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90A4" w14:textId="208F1F47" w:rsidR="008D7118" w:rsidRPr="00BF2AAF" w:rsidRDefault="00813A76" w:rsidP="00786BCB">
      <w:pPr>
        <w:pStyle w:val="SemEspaamento"/>
        <w:rPr>
          <w:rFonts w:ascii="Arial" w:eastAsiaTheme="minorHAnsi" w:hAnsi="Arial" w:cs="Arial"/>
          <w:sz w:val="20"/>
          <w:szCs w:val="20"/>
        </w:rPr>
        <w:sectPr w:rsidR="008D7118" w:rsidRPr="00BF2AAF" w:rsidSect="008D7118">
          <w:headerReference w:type="even" r:id="rId8"/>
          <w:headerReference w:type="default" r:id="rId9"/>
          <w:footerReference w:type="even" r:id="rId10"/>
          <w:footerReference w:type="default" r:id="rId11"/>
          <w:headerReference w:type="first" r:id="rId12"/>
          <w:footerReference w:type="first" r:id="rId13"/>
          <w:pgSz w:w="11906" w:h="16838" w:code="9"/>
          <w:pgMar w:top="0" w:right="0" w:bottom="0" w:left="0" w:header="0" w:footer="0" w:gutter="0"/>
          <w:pgNumType w:start="0"/>
          <w:cols w:space="708"/>
          <w:titlePg/>
          <w:docGrid w:linePitch="360"/>
        </w:sectPr>
      </w:pPr>
      <w:r w:rsidRPr="005B2A78">
        <w:rPr>
          <w:rFonts w:ascii="Arial" w:hAnsi="Arial" w:cs="Arial"/>
          <w:noProof/>
        </w:rPr>
        <w:drawing>
          <wp:inline distT="0" distB="0" distL="0" distR="0" wp14:anchorId="2DAFB1F3" wp14:editId="484A71DF">
            <wp:extent cx="7559675" cy="10692130"/>
            <wp:effectExtent l="0" t="0" r="3175" b="0"/>
            <wp:docPr id="155334722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4722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7559675" cy="10692130"/>
                    </a:xfrm>
                    <a:prstGeom prst="rect">
                      <a:avLst/>
                    </a:prstGeom>
                  </pic:spPr>
                </pic:pic>
              </a:graphicData>
            </a:graphic>
          </wp:inline>
        </w:drawing>
      </w:r>
      <w:r w:rsidR="00D2099F" w:rsidRPr="00BF2AAF">
        <w:rPr>
          <w:rFonts w:ascii="Arial" w:eastAsiaTheme="minorHAnsi" w:hAnsi="Arial" w:cs="Arial"/>
          <w:sz w:val="20"/>
          <w:szCs w:val="20"/>
        </w:rPr>
        <w:br w:type="page"/>
      </w:r>
    </w:p>
    <w:sdt>
      <w:sdtPr>
        <w:rPr>
          <w:rFonts w:ascii="Arial" w:eastAsiaTheme="minorHAnsi" w:hAnsi="Arial" w:cs="Arial"/>
          <w:b/>
          <w:noProof/>
          <w:color w:val="1F3864" w:themeColor="accent1" w:themeShade="80"/>
          <w:sz w:val="18"/>
          <w:szCs w:val="18"/>
        </w:rPr>
        <w:id w:val="-805697182"/>
        <w:docPartObj>
          <w:docPartGallery w:val="Table of Contents"/>
          <w:docPartUnique/>
        </w:docPartObj>
      </w:sdtPr>
      <w:sdtEndPr>
        <w:rPr>
          <w:rFonts w:eastAsiaTheme="minorEastAsia"/>
          <w:bCs/>
        </w:rPr>
      </w:sdtEndPr>
      <w:sdtContent>
        <w:p w14:paraId="6324456D" w14:textId="77777777" w:rsidR="00734925" w:rsidRPr="007B023A" w:rsidRDefault="00734925" w:rsidP="007B023A">
          <w:pPr>
            <w:pStyle w:val="CabealhodoSumrio"/>
            <w:spacing w:after="120"/>
            <w:jc w:val="center"/>
            <w:rPr>
              <w:rFonts w:ascii="Arial" w:hAnsi="Arial" w:cs="Arial"/>
              <w:b/>
              <w:color w:val="1F3864" w:themeColor="accent1" w:themeShade="80"/>
              <w:sz w:val="18"/>
              <w:szCs w:val="18"/>
            </w:rPr>
          </w:pPr>
          <w:r w:rsidRPr="007B023A">
            <w:rPr>
              <w:rFonts w:ascii="Arial" w:hAnsi="Arial" w:cs="Arial"/>
              <w:b/>
              <w:color w:val="1F3864" w:themeColor="accent1" w:themeShade="80"/>
              <w:sz w:val="18"/>
              <w:szCs w:val="18"/>
            </w:rPr>
            <w:t>ÍNDICE</w:t>
          </w:r>
        </w:p>
        <w:p w14:paraId="44CE273A" w14:textId="462E4D35" w:rsidR="0065337E" w:rsidRPr="00A02738" w:rsidRDefault="00B35951">
          <w:pPr>
            <w:pStyle w:val="Sumrio1"/>
            <w:rPr>
              <w:b w:val="0"/>
              <w:color w:val="auto"/>
              <w:kern w:val="2"/>
              <w:sz w:val="18"/>
              <w:szCs w:val="18"/>
              <w:lang w:eastAsia="pt-BR"/>
              <w14:ligatures w14:val="standardContextual"/>
            </w:rPr>
          </w:pPr>
          <w:r w:rsidRPr="00763751">
            <w:rPr>
              <w:color w:val="1F3864" w:themeColor="accent1" w:themeShade="80"/>
              <w:sz w:val="18"/>
              <w:szCs w:val="18"/>
            </w:rPr>
            <w:fldChar w:fldCharType="begin"/>
          </w:r>
          <w:r w:rsidRPr="00763751">
            <w:rPr>
              <w:color w:val="1F3864" w:themeColor="accent1" w:themeShade="80"/>
              <w:sz w:val="18"/>
              <w:szCs w:val="18"/>
            </w:rPr>
            <w:instrText xml:space="preserve"> TOC \o "1-1" \h \z \u </w:instrText>
          </w:r>
          <w:r w:rsidRPr="00763751">
            <w:rPr>
              <w:color w:val="1F3864" w:themeColor="accent1" w:themeShade="80"/>
              <w:sz w:val="18"/>
              <w:szCs w:val="18"/>
            </w:rPr>
            <w:fldChar w:fldCharType="separate"/>
          </w:r>
          <w:hyperlink w:anchor="_Toc204275760" w:history="1">
            <w:r w:rsidR="0065337E" w:rsidRPr="00763751">
              <w:rPr>
                <w:rStyle w:val="Hyperlink"/>
                <w:rFonts w:eastAsia="Times New Roman"/>
                <w:sz w:val="18"/>
                <w:szCs w:val="18"/>
                <w:lang w:eastAsia="pt-BR"/>
              </w:rPr>
              <w:t>COMENTÁRIOS DE DESEMPENHO</w:t>
            </w:r>
            <w:r w:rsidR="0065337E" w:rsidRPr="00763751">
              <w:rPr>
                <w:webHidden/>
                <w:sz w:val="18"/>
                <w:szCs w:val="18"/>
              </w:rPr>
              <w:tab/>
            </w:r>
            <w:r w:rsidR="0065337E" w:rsidRPr="00763751">
              <w:rPr>
                <w:webHidden/>
                <w:sz w:val="18"/>
                <w:szCs w:val="18"/>
              </w:rPr>
              <w:fldChar w:fldCharType="begin"/>
            </w:r>
            <w:r w:rsidR="0065337E" w:rsidRPr="00763751">
              <w:rPr>
                <w:webHidden/>
                <w:sz w:val="18"/>
                <w:szCs w:val="18"/>
              </w:rPr>
              <w:instrText xml:space="preserve"> PAGEREF _Toc204275760 \h </w:instrText>
            </w:r>
            <w:r w:rsidR="0065337E" w:rsidRPr="00763751">
              <w:rPr>
                <w:webHidden/>
                <w:sz w:val="18"/>
                <w:szCs w:val="18"/>
              </w:rPr>
            </w:r>
            <w:r w:rsidR="0065337E" w:rsidRPr="00763751">
              <w:rPr>
                <w:webHidden/>
                <w:sz w:val="18"/>
                <w:szCs w:val="18"/>
              </w:rPr>
              <w:fldChar w:fldCharType="separate"/>
            </w:r>
            <w:r w:rsidR="00E1692D">
              <w:rPr>
                <w:webHidden/>
                <w:sz w:val="18"/>
                <w:szCs w:val="18"/>
              </w:rPr>
              <w:t>1</w:t>
            </w:r>
            <w:r w:rsidR="0065337E" w:rsidRPr="00763751">
              <w:rPr>
                <w:webHidden/>
                <w:sz w:val="18"/>
                <w:szCs w:val="18"/>
              </w:rPr>
              <w:fldChar w:fldCharType="end"/>
            </w:r>
          </w:hyperlink>
        </w:p>
        <w:p w14:paraId="33C3B503" w14:textId="0785FC20" w:rsidR="0065337E" w:rsidRPr="00A02738" w:rsidRDefault="0065337E">
          <w:pPr>
            <w:pStyle w:val="Sumrio1"/>
            <w:rPr>
              <w:b w:val="0"/>
              <w:color w:val="auto"/>
              <w:kern w:val="2"/>
              <w:sz w:val="18"/>
              <w:szCs w:val="18"/>
              <w:lang w:eastAsia="pt-BR"/>
              <w14:ligatures w14:val="standardContextual"/>
            </w:rPr>
          </w:pPr>
          <w:hyperlink w:anchor="_Toc204275761" w:history="1">
            <w:r w:rsidRPr="00763751">
              <w:rPr>
                <w:rStyle w:val="Hyperlink"/>
                <w:rFonts w:eastAsia="Times New Roman"/>
                <w:sz w:val="18"/>
                <w:szCs w:val="18"/>
                <w:lang w:eastAsia="pt-BR"/>
              </w:rPr>
              <w:t>DEMONSTRAÇÃO DO RESULTADO</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_Toc204275761 \h </w:instrText>
            </w:r>
            <w:r w:rsidRPr="00763751">
              <w:rPr>
                <w:webHidden/>
                <w:sz w:val="18"/>
                <w:szCs w:val="18"/>
              </w:rPr>
            </w:r>
            <w:r w:rsidRPr="00763751">
              <w:rPr>
                <w:webHidden/>
                <w:sz w:val="18"/>
                <w:szCs w:val="18"/>
              </w:rPr>
              <w:fldChar w:fldCharType="separate"/>
            </w:r>
            <w:r w:rsidR="00E1692D">
              <w:rPr>
                <w:webHidden/>
                <w:sz w:val="18"/>
                <w:szCs w:val="18"/>
              </w:rPr>
              <w:t>2</w:t>
            </w:r>
            <w:r w:rsidRPr="00763751">
              <w:rPr>
                <w:webHidden/>
                <w:sz w:val="18"/>
                <w:szCs w:val="18"/>
              </w:rPr>
              <w:fldChar w:fldCharType="end"/>
            </w:r>
          </w:hyperlink>
        </w:p>
        <w:p w14:paraId="12556F21" w14:textId="61C6A7A2" w:rsidR="0065337E" w:rsidRPr="00A02738" w:rsidRDefault="0065337E">
          <w:pPr>
            <w:pStyle w:val="Sumrio1"/>
            <w:rPr>
              <w:b w:val="0"/>
              <w:color w:val="auto"/>
              <w:kern w:val="2"/>
              <w:sz w:val="18"/>
              <w:szCs w:val="18"/>
              <w:lang w:eastAsia="pt-BR"/>
              <w14:ligatures w14:val="standardContextual"/>
            </w:rPr>
          </w:pPr>
          <w:hyperlink w:anchor="_Toc204275763" w:history="1">
            <w:r w:rsidRPr="00763751">
              <w:rPr>
                <w:rStyle w:val="Hyperlink"/>
                <w:rFonts w:eastAsiaTheme="majorEastAsia"/>
                <w:sz w:val="18"/>
                <w:szCs w:val="18"/>
              </w:rPr>
              <w:t>DEMONSTRAÇÃO DO RESULTADO ABRANGENTE</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_Toc204275763 \h </w:instrText>
            </w:r>
            <w:r w:rsidRPr="00763751">
              <w:rPr>
                <w:webHidden/>
                <w:sz w:val="18"/>
                <w:szCs w:val="18"/>
              </w:rPr>
            </w:r>
            <w:r w:rsidRPr="00763751">
              <w:rPr>
                <w:webHidden/>
                <w:sz w:val="18"/>
                <w:szCs w:val="18"/>
              </w:rPr>
              <w:fldChar w:fldCharType="separate"/>
            </w:r>
            <w:r w:rsidR="00E1692D">
              <w:rPr>
                <w:webHidden/>
                <w:sz w:val="18"/>
                <w:szCs w:val="18"/>
              </w:rPr>
              <w:t>3</w:t>
            </w:r>
            <w:r w:rsidRPr="00763751">
              <w:rPr>
                <w:webHidden/>
                <w:sz w:val="18"/>
                <w:szCs w:val="18"/>
              </w:rPr>
              <w:fldChar w:fldCharType="end"/>
            </w:r>
          </w:hyperlink>
        </w:p>
        <w:p w14:paraId="72950ECA" w14:textId="0168D9D2" w:rsidR="0065337E" w:rsidRPr="00A02738" w:rsidRDefault="0065337E">
          <w:pPr>
            <w:pStyle w:val="Sumrio1"/>
            <w:rPr>
              <w:b w:val="0"/>
              <w:color w:val="auto"/>
              <w:kern w:val="2"/>
              <w:sz w:val="18"/>
              <w:szCs w:val="18"/>
              <w:lang w:eastAsia="pt-BR"/>
              <w14:ligatures w14:val="standardContextual"/>
            </w:rPr>
          </w:pPr>
          <w:hyperlink w:anchor="_Toc204275764" w:history="1">
            <w:r w:rsidRPr="00763751">
              <w:rPr>
                <w:rStyle w:val="Hyperlink"/>
                <w:rFonts w:eastAsia="Times New Roman"/>
                <w:sz w:val="18"/>
                <w:szCs w:val="18"/>
                <w:lang w:eastAsia="pt-BR"/>
              </w:rPr>
              <w:t>BALANÇO PATRIMONIAL</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_Toc204275764 \h </w:instrText>
            </w:r>
            <w:r w:rsidRPr="00763751">
              <w:rPr>
                <w:webHidden/>
                <w:sz w:val="18"/>
                <w:szCs w:val="18"/>
              </w:rPr>
            </w:r>
            <w:r w:rsidRPr="00763751">
              <w:rPr>
                <w:webHidden/>
                <w:sz w:val="18"/>
                <w:szCs w:val="18"/>
              </w:rPr>
              <w:fldChar w:fldCharType="separate"/>
            </w:r>
            <w:r w:rsidR="00E1692D">
              <w:rPr>
                <w:webHidden/>
                <w:sz w:val="18"/>
                <w:szCs w:val="18"/>
              </w:rPr>
              <w:t>4</w:t>
            </w:r>
            <w:r w:rsidRPr="00763751">
              <w:rPr>
                <w:webHidden/>
                <w:sz w:val="18"/>
                <w:szCs w:val="18"/>
              </w:rPr>
              <w:fldChar w:fldCharType="end"/>
            </w:r>
          </w:hyperlink>
        </w:p>
        <w:p w14:paraId="5B65585D" w14:textId="75249998" w:rsidR="0065337E" w:rsidRPr="00A02738" w:rsidRDefault="0065337E">
          <w:pPr>
            <w:pStyle w:val="Sumrio1"/>
            <w:rPr>
              <w:b w:val="0"/>
              <w:color w:val="auto"/>
              <w:kern w:val="2"/>
              <w:sz w:val="18"/>
              <w:szCs w:val="18"/>
              <w:lang w:eastAsia="pt-BR"/>
              <w14:ligatures w14:val="standardContextual"/>
            </w:rPr>
          </w:pPr>
          <w:hyperlink w:anchor="_Toc204275765" w:history="1">
            <w:r w:rsidRPr="00763751">
              <w:rPr>
                <w:rStyle w:val="Hyperlink"/>
                <w:rFonts w:eastAsiaTheme="majorEastAsia"/>
                <w:sz w:val="18"/>
                <w:szCs w:val="18"/>
              </w:rPr>
              <w:t>DEMONSTRAÇÃO DOS FLUXOS DE CAIXA</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_Toc204275765 \h </w:instrText>
            </w:r>
            <w:r w:rsidRPr="00763751">
              <w:rPr>
                <w:webHidden/>
                <w:sz w:val="18"/>
                <w:szCs w:val="18"/>
              </w:rPr>
            </w:r>
            <w:r w:rsidRPr="00763751">
              <w:rPr>
                <w:webHidden/>
                <w:sz w:val="18"/>
                <w:szCs w:val="18"/>
              </w:rPr>
              <w:fldChar w:fldCharType="separate"/>
            </w:r>
            <w:r w:rsidR="00E1692D">
              <w:rPr>
                <w:webHidden/>
                <w:sz w:val="18"/>
                <w:szCs w:val="18"/>
              </w:rPr>
              <w:t>5</w:t>
            </w:r>
            <w:r w:rsidRPr="00763751">
              <w:rPr>
                <w:webHidden/>
                <w:sz w:val="18"/>
                <w:szCs w:val="18"/>
              </w:rPr>
              <w:fldChar w:fldCharType="end"/>
            </w:r>
          </w:hyperlink>
        </w:p>
        <w:p w14:paraId="59FBC0B9" w14:textId="6C11002F" w:rsidR="0065337E" w:rsidRPr="00A02738" w:rsidRDefault="0065337E">
          <w:pPr>
            <w:pStyle w:val="Sumrio1"/>
            <w:rPr>
              <w:b w:val="0"/>
              <w:color w:val="auto"/>
              <w:kern w:val="2"/>
              <w:sz w:val="18"/>
              <w:szCs w:val="18"/>
              <w:lang w:eastAsia="pt-BR"/>
              <w14:ligatures w14:val="standardContextual"/>
            </w:rPr>
          </w:pPr>
          <w:hyperlink w:anchor="_Toc204275766" w:history="1">
            <w:r w:rsidRPr="00763751">
              <w:rPr>
                <w:rStyle w:val="Hyperlink"/>
                <w:sz w:val="18"/>
                <w:szCs w:val="18"/>
              </w:rPr>
              <w:t>DEMONSTRAÇÃO DAS MUTAÇÕES DO PATRIMÔNIO LÍQUIDO</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_Toc204275766 \h </w:instrText>
            </w:r>
            <w:r w:rsidRPr="00763751">
              <w:rPr>
                <w:webHidden/>
                <w:sz w:val="18"/>
                <w:szCs w:val="18"/>
              </w:rPr>
            </w:r>
            <w:r w:rsidRPr="00763751">
              <w:rPr>
                <w:webHidden/>
                <w:sz w:val="18"/>
                <w:szCs w:val="18"/>
              </w:rPr>
              <w:fldChar w:fldCharType="separate"/>
            </w:r>
            <w:r w:rsidR="00E1692D">
              <w:rPr>
                <w:webHidden/>
                <w:sz w:val="18"/>
                <w:szCs w:val="18"/>
              </w:rPr>
              <w:t>6</w:t>
            </w:r>
            <w:r w:rsidRPr="00763751">
              <w:rPr>
                <w:webHidden/>
                <w:sz w:val="18"/>
                <w:szCs w:val="18"/>
              </w:rPr>
              <w:fldChar w:fldCharType="end"/>
            </w:r>
          </w:hyperlink>
        </w:p>
        <w:p w14:paraId="2A1D6A5A" w14:textId="50BC5B94" w:rsidR="0065337E" w:rsidRPr="00A02738" w:rsidRDefault="0065337E">
          <w:pPr>
            <w:pStyle w:val="Sumrio1"/>
            <w:rPr>
              <w:b w:val="0"/>
              <w:color w:val="auto"/>
              <w:kern w:val="2"/>
              <w:sz w:val="18"/>
              <w:szCs w:val="18"/>
              <w:lang w:eastAsia="pt-BR"/>
              <w14:ligatures w14:val="standardContextual"/>
            </w:rPr>
          </w:pPr>
          <w:hyperlink w:anchor="_Toc204275767" w:history="1">
            <w:r w:rsidRPr="00763751">
              <w:rPr>
                <w:rStyle w:val="Hyperlink"/>
                <w:rFonts w:eastAsiaTheme="majorEastAsia"/>
                <w:sz w:val="18"/>
                <w:szCs w:val="18"/>
              </w:rPr>
              <w:t>DEMONSTRAÇÃO DO VALOR ADICIONADO</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_Toc204275767 \h </w:instrText>
            </w:r>
            <w:r w:rsidRPr="00763751">
              <w:rPr>
                <w:webHidden/>
                <w:sz w:val="18"/>
                <w:szCs w:val="18"/>
              </w:rPr>
            </w:r>
            <w:r w:rsidRPr="00763751">
              <w:rPr>
                <w:webHidden/>
                <w:sz w:val="18"/>
                <w:szCs w:val="18"/>
              </w:rPr>
              <w:fldChar w:fldCharType="separate"/>
            </w:r>
            <w:r w:rsidR="00E1692D">
              <w:rPr>
                <w:webHidden/>
                <w:sz w:val="18"/>
                <w:szCs w:val="18"/>
              </w:rPr>
              <w:t>7</w:t>
            </w:r>
            <w:r w:rsidRPr="00763751">
              <w:rPr>
                <w:webHidden/>
                <w:sz w:val="18"/>
                <w:szCs w:val="18"/>
              </w:rPr>
              <w:fldChar w:fldCharType="end"/>
            </w:r>
          </w:hyperlink>
        </w:p>
        <w:p w14:paraId="4585BCD0" w14:textId="0161B0D7" w:rsidR="0065337E" w:rsidRPr="00A02738" w:rsidRDefault="0065337E">
          <w:pPr>
            <w:pStyle w:val="Sumrio1"/>
            <w:rPr>
              <w:b w:val="0"/>
              <w:color w:val="auto"/>
              <w:kern w:val="2"/>
              <w:sz w:val="18"/>
              <w:szCs w:val="18"/>
              <w:lang w:eastAsia="pt-BR"/>
              <w14:ligatures w14:val="standardContextual"/>
            </w:rPr>
          </w:pPr>
          <w:hyperlink w:anchor="_Toc204275768" w:history="1">
            <w:r w:rsidRPr="00763751">
              <w:rPr>
                <w:rStyle w:val="Hyperlink"/>
                <w:sz w:val="18"/>
                <w:szCs w:val="18"/>
              </w:rPr>
              <w:t>NOTAS EXPLICATIVAS ÀS DEMONSTRAÇÕES CONTÁBEIS</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_Toc204275768 \h </w:instrText>
            </w:r>
            <w:r w:rsidRPr="00763751">
              <w:rPr>
                <w:webHidden/>
                <w:sz w:val="18"/>
                <w:szCs w:val="18"/>
              </w:rPr>
            </w:r>
            <w:r w:rsidRPr="00763751">
              <w:rPr>
                <w:webHidden/>
                <w:sz w:val="18"/>
                <w:szCs w:val="18"/>
              </w:rPr>
              <w:fldChar w:fldCharType="separate"/>
            </w:r>
            <w:r w:rsidR="00E1692D">
              <w:rPr>
                <w:webHidden/>
                <w:sz w:val="18"/>
                <w:szCs w:val="18"/>
              </w:rPr>
              <w:t>8</w:t>
            </w:r>
            <w:r w:rsidRPr="00763751">
              <w:rPr>
                <w:webHidden/>
                <w:sz w:val="18"/>
                <w:szCs w:val="18"/>
              </w:rPr>
              <w:fldChar w:fldCharType="end"/>
            </w:r>
          </w:hyperlink>
        </w:p>
        <w:p w14:paraId="36A9414B" w14:textId="282529E2" w:rsidR="0065337E" w:rsidRPr="00A02738" w:rsidRDefault="0065337E">
          <w:pPr>
            <w:pStyle w:val="Sumrio1"/>
            <w:rPr>
              <w:b w:val="0"/>
              <w:color w:val="auto"/>
              <w:kern w:val="2"/>
              <w:sz w:val="18"/>
              <w:szCs w:val="18"/>
              <w:lang w:eastAsia="pt-BR"/>
              <w14:ligatures w14:val="standardContextual"/>
            </w:rPr>
          </w:pPr>
          <w:hyperlink w:anchor="_Toc204275769" w:history="1">
            <w:r w:rsidRPr="00763751">
              <w:rPr>
                <w:rStyle w:val="Hyperlink"/>
                <w:sz w:val="18"/>
                <w:szCs w:val="18"/>
              </w:rPr>
              <w:t>1 – CONTEXTO OPERACIONAL</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_Toc204275769 \h </w:instrText>
            </w:r>
            <w:r w:rsidRPr="00763751">
              <w:rPr>
                <w:webHidden/>
                <w:sz w:val="18"/>
                <w:szCs w:val="18"/>
              </w:rPr>
            </w:r>
            <w:r w:rsidRPr="00763751">
              <w:rPr>
                <w:webHidden/>
                <w:sz w:val="18"/>
                <w:szCs w:val="18"/>
              </w:rPr>
              <w:fldChar w:fldCharType="separate"/>
            </w:r>
            <w:r w:rsidR="00E1692D">
              <w:rPr>
                <w:webHidden/>
                <w:sz w:val="18"/>
                <w:szCs w:val="18"/>
              </w:rPr>
              <w:t>8</w:t>
            </w:r>
            <w:r w:rsidRPr="00763751">
              <w:rPr>
                <w:webHidden/>
                <w:sz w:val="18"/>
                <w:szCs w:val="18"/>
              </w:rPr>
              <w:fldChar w:fldCharType="end"/>
            </w:r>
          </w:hyperlink>
        </w:p>
        <w:p w14:paraId="163AA9E6" w14:textId="749C189B" w:rsidR="0065337E" w:rsidRPr="00A02738" w:rsidRDefault="0065337E">
          <w:pPr>
            <w:pStyle w:val="Sumrio1"/>
            <w:rPr>
              <w:b w:val="0"/>
              <w:color w:val="auto"/>
              <w:kern w:val="2"/>
              <w:sz w:val="18"/>
              <w:szCs w:val="18"/>
              <w:lang w:eastAsia="pt-BR"/>
              <w14:ligatures w14:val="standardContextual"/>
            </w:rPr>
          </w:pPr>
          <w:hyperlink w:anchor="_Toc204275770" w:history="1">
            <w:r w:rsidRPr="00763751">
              <w:rPr>
                <w:rStyle w:val="Hyperlink"/>
                <w:sz w:val="18"/>
                <w:szCs w:val="18"/>
              </w:rPr>
              <w:t>2 – APRESENTAÇÃO DAS DEMONSTRAÇÕES CONTÁBEIS</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_Toc204275770 \h </w:instrText>
            </w:r>
            <w:r w:rsidRPr="00763751">
              <w:rPr>
                <w:webHidden/>
                <w:sz w:val="18"/>
                <w:szCs w:val="18"/>
              </w:rPr>
            </w:r>
            <w:r w:rsidRPr="00763751">
              <w:rPr>
                <w:webHidden/>
                <w:sz w:val="18"/>
                <w:szCs w:val="18"/>
              </w:rPr>
              <w:fldChar w:fldCharType="separate"/>
            </w:r>
            <w:r w:rsidR="00E1692D">
              <w:rPr>
                <w:webHidden/>
                <w:sz w:val="18"/>
                <w:szCs w:val="18"/>
              </w:rPr>
              <w:t>9</w:t>
            </w:r>
            <w:r w:rsidRPr="00763751">
              <w:rPr>
                <w:webHidden/>
                <w:sz w:val="18"/>
                <w:szCs w:val="18"/>
              </w:rPr>
              <w:fldChar w:fldCharType="end"/>
            </w:r>
          </w:hyperlink>
        </w:p>
        <w:p w14:paraId="63949340" w14:textId="09E9275D" w:rsidR="0065337E" w:rsidRPr="00A02738" w:rsidRDefault="0065337E">
          <w:pPr>
            <w:pStyle w:val="Sumrio1"/>
            <w:rPr>
              <w:b w:val="0"/>
              <w:color w:val="auto"/>
              <w:kern w:val="2"/>
              <w:sz w:val="18"/>
              <w:szCs w:val="18"/>
              <w:lang w:eastAsia="pt-BR"/>
              <w14:ligatures w14:val="standardContextual"/>
            </w:rPr>
          </w:pPr>
          <w:hyperlink w:anchor="_Toc204275771" w:history="1">
            <w:r w:rsidRPr="00763751">
              <w:rPr>
                <w:rStyle w:val="Hyperlink"/>
                <w:sz w:val="18"/>
                <w:szCs w:val="18"/>
              </w:rPr>
              <w:t>3 – POLÍTICAS CONTÁBEIS MATERIAIS</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_Toc204275771 \h </w:instrText>
            </w:r>
            <w:r w:rsidRPr="00763751">
              <w:rPr>
                <w:webHidden/>
                <w:sz w:val="18"/>
                <w:szCs w:val="18"/>
              </w:rPr>
            </w:r>
            <w:r w:rsidRPr="00763751">
              <w:rPr>
                <w:webHidden/>
                <w:sz w:val="18"/>
                <w:szCs w:val="18"/>
              </w:rPr>
              <w:fldChar w:fldCharType="separate"/>
            </w:r>
            <w:r w:rsidR="00E1692D">
              <w:rPr>
                <w:webHidden/>
                <w:sz w:val="18"/>
                <w:szCs w:val="18"/>
              </w:rPr>
              <w:t>10</w:t>
            </w:r>
            <w:r w:rsidRPr="00763751">
              <w:rPr>
                <w:webHidden/>
                <w:sz w:val="18"/>
                <w:szCs w:val="18"/>
              </w:rPr>
              <w:fldChar w:fldCharType="end"/>
            </w:r>
          </w:hyperlink>
        </w:p>
        <w:p w14:paraId="55E1EF04" w14:textId="693B643F" w:rsidR="0065337E" w:rsidRPr="00A02738" w:rsidRDefault="0065337E">
          <w:pPr>
            <w:pStyle w:val="Sumrio1"/>
            <w:rPr>
              <w:b w:val="0"/>
              <w:color w:val="auto"/>
              <w:kern w:val="2"/>
              <w:sz w:val="18"/>
              <w:szCs w:val="18"/>
              <w:lang w:eastAsia="pt-BR"/>
              <w14:ligatures w14:val="standardContextual"/>
            </w:rPr>
          </w:pPr>
          <w:hyperlink w:anchor="_Toc204275772" w:history="1">
            <w:r w:rsidRPr="00763751">
              <w:rPr>
                <w:rStyle w:val="Hyperlink"/>
                <w:sz w:val="18"/>
                <w:szCs w:val="18"/>
              </w:rPr>
              <w:t>4 – AQUISIÇÕES, VENDAS E REESTRUTURAÇÕES SOCIETÁRIAS</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_Toc204275772 \h </w:instrText>
            </w:r>
            <w:r w:rsidRPr="00763751">
              <w:rPr>
                <w:webHidden/>
                <w:sz w:val="18"/>
                <w:szCs w:val="18"/>
              </w:rPr>
            </w:r>
            <w:r w:rsidRPr="00763751">
              <w:rPr>
                <w:webHidden/>
                <w:sz w:val="18"/>
                <w:szCs w:val="18"/>
              </w:rPr>
              <w:fldChar w:fldCharType="separate"/>
            </w:r>
            <w:r w:rsidR="00E1692D">
              <w:rPr>
                <w:webHidden/>
                <w:sz w:val="18"/>
                <w:szCs w:val="18"/>
              </w:rPr>
              <w:t>17</w:t>
            </w:r>
            <w:r w:rsidRPr="00763751">
              <w:rPr>
                <w:webHidden/>
                <w:sz w:val="18"/>
                <w:szCs w:val="18"/>
              </w:rPr>
              <w:fldChar w:fldCharType="end"/>
            </w:r>
          </w:hyperlink>
        </w:p>
        <w:p w14:paraId="579B5474" w14:textId="56796E51" w:rsidR="0065337E" w:rsidRPr="00A02738" w:rsidRDefault="0065337E">
          <w:pPr>
            <w:pStyle w:val="Sumrio1"/>
            <w:rPr>
              <w:b w:val="0"/>
              <w:color w:val="auto"/>
              <w:kern w:val="2"/>
              <w:sz w:val="18"/>
              <w:szCs w:val="18"/>
              <w:lang w:eastAsia="pt-BR"/>
              <w14:ligatures w14:val="standardContextual"/>
            </w:rPr>
          </w:pPr>
          <w:hyperlink w:anchor="_Toc204275773" w:history="1">
            <w:r w:rsidRPr="00763751">
              <w:rPr>
                <w:rStyle w:val="Hyperlink"/>
                <w:sz w:val="18"/>
                <w:szCs w:val="18"/>
              </w:rPr>
              <w:t>5 – GERENCIAMENTO DE RISCOS</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_Toc204275773 \h </w:instrText>
            </w:r>
            <w:r w:rsidRPr="00763751">
              <w:rPr>
                <w:webHidden/>
                <w:sz w:val="18"/>
                <w:szCs w:val="18"/>
              </w:rPr>
            </w:r>
            <w:r w:rsidRPr="00763751">
              <w:rPr>
                <w:webHidden/>
                <w:sz w:val="18"/>
                <w:szCs w:val="18"/>
              </w:rPr>
              <w:fldChar w:fldCharType="separate"/>
            </w:r>
            <w:r w:rsidR="00E1692D">
              <w:rPr>
                <w:webHidden/>
                <w:sz w:val="18"/>
                <w:szCs w:val="18"/>
              </w:rPr>
              <w:t>17</w:t>
            </w:r>
            <w:r w:rsidRPr="00763751">
              <w:rPr>
                <w:webHidden/>
                <w:sz w:val="18"/>
                <w:szCs w:val="18"/>
              </w:rPr>
              <w:fldChar w:fldCharType="end"/>
            </w:r>
          </w:hyperlink>
        </w:p>
        <w:p w14:paraId="7D03C479" w14:textId="49964339" w:rsidR="0065337E" w:rsidRPr="00A02738" w:rsidRDefault="0065337E">
          <w:pPr>
            <w:pStyle w:val="Sumrio1"/>
            <w:rPr>
              <w:b w:val="0"/>
              <w:color w:val="auto"/>
              <w:kern w:val="2"/>
              <w:sz w:val="18"/>
              <w:szCs w:val="18"/>
              <w:lang w:eastAsia="pt-BR"/>
              <w14:ligatures w14:val="standardContextual"/>
            </w:rPr>
          </w:pPr>
          <w:hyperlink w:anchor="_Toc204275774" w:history="1">
            <w:r w:rsidRPr="00763751">
              <w:rPr>
                <w:rStyle w:val="Hyperlink"/>
                <w:sz w:val="18"/>
                <w:szCs w:val="18"/>
              </w:rPr>
              <w:t>6 – INFORMAÇÕES POR SEGMENTO</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_Toc204275774 \h </w:instrText>
            </w:r>
            <w:r w:rsidRPr="00763751">
              <w:rPr>
                <w:webHidden/>
                <w:sz w:val="18"/>
                <w:szCs w:val="18"/>
              </w:rPr>
            </w:r>
            <w:r w:rsidRPr="00763751">
              <w:rPr>
                <w:webHidden/>
                <w:sz w:val="18"/>
                <w:szCs w:val="18"/>
              </w:rPr>
              <w:fldChar w:fldCharType="separate"/>
            </w:r>
            <w:r w:rsidR="00E1692D">
              <w:rPr>
                <w:webHidden/>
                <w:sz w:val="18"/>
                <w:szCs w:val="18"/>
              </w:rPr>
              <w:t>21</w:t>
            </w:r>
            <w:r w:rsidRPr="00763751">
              <w:rPr>
                <w:webHidden/>
                <w:sz w:val="18"/>
                <w:szCs w:val="18"/>
              </w:rPr>
              <w:fldChar w:fldCharType="end"/>
            </w:r>
          </w:hyperlink>
        </w:p>
        <w:p w14:paraId="14954A19" w14:textId="53E887BE" w:rsidR="0065337E" w:rsidRPr="00A02738" w:rsidRDefault="0065337E">
          <w:pPr>
            <w:pStyle w:val="Sumrio1"/>
            <w:rPr>
              <w:b w:val="0"/>
              <w:color w:val="auto"/>
              <w:kern w:val="2"/>
              <w:sz w:val="18"/>
              <w:szCs w:val="18"/>
              <w:lang w:eastAsia="pt-BR"/>
              <w14:ligatures w14:val="standardContextual"/>
            </w:rPr>
          </w:pPr>
          <w:hyperlink w:anchor="_Toc204275775" w:history="1">
            <w:r w:rsidRPr="00763751">
              <w:rPr>
                <w:rStyle w:val="Hyperlink"/>
                <w:sz w:val="18"/>
                <w:szCs w:val="18"/>
              </w:rPr>
              <w:t>7 – INVESTIMENTOS EM PARTICIPAÇÕES SOCIETÁRIAS</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_Toc204275775 \h </w:instrText>
            </w:r>
            <w:r w:rsidRPr="00763751">
              <w:rPr>
                <w:webHidden/>
                <w:sz w:val="18"/>
                <w:szCs w:val="18"/>
              </w:rPr>
            </w:r>
            <w:r w:rsidRPr="00763751">
              <w:rPr>
                <w:webHidden/>
                <w:sz w:val="18"/>
                <w:szCs w:val="18"/>
              </w:rPr>
              <w:fldChar w:fldCharType="separate"/>
            </w:r>
            <w:r w:rsidR="00E1692D">
              <w:rPr>
                <w:webHidden/>
                <w:sz w:val="18"/>
                <w:szCs w:val="18"/>
              </w:rPr>
              <w:t>25</w:t>
            </w:r>
            <w:r w:rsidRPr="00763751">
              <w:rPr>
                <w:webHidden/>
                <w:sz w:val="18"/>
                <w:szCs w:val="18"/>
              </w:rPr>
              <w:fldChar w:fldCharType="end"/>
            </w:r>
          </w:hyperlink>
        </w:p>
        <w:p w14:paraId="29B2BD22" w14:textId="64C7345B" w:rsidR="0065337E" w:rsidRPr="00A02738" w:rsidRDefault="0065337E">
          <w:pPr>
            <w:pStyle w:val="Sumrio1"/>
            <w:rPr>
              <w:b w:val="0"/>
              <w:color w:val="auto"/>
              <w:kern w:val="2"/>
              <w:sz w:val="18"/>
              <w:szCs w:val="18"/>
              <w:lang w:eastAsia="pt-BR"/>
              <w14:ligatures w14:val="standardContextual"/>
            </w:rPr>
          </w:pPr>
          <w:hyperlink w:anchor="_Toc204275786" w:history="1">
            <w:r w:rsidRPr="00763751">
              <w:rPr>
                <w:rStyle w:val="Hyperlink"/>
                <w:sz w:val="18"/>
                <w:szCs w:val="18"/>
              </w:rPr>
              <w:t>8 – RECEITAS DE COMISSÕES</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_Toc204275786 \h </w:instrText>
            </w:r>
            <w:r w:rsidRPr="00763751">
              <w:rPr>
                <w:webHidden/>
                <w:sz w:val="18"/>
                <w:szCs w:val="18"/>
              </w:rPr>
            </w:r>
            <w:r w:rsidRPr="00763751">
              <w:rPr>
                <w:webHidden/>
                <w:sz w:val="18"/>
                <w:szCs w:val="18"/>
              </w:rPr>
              <w:fldChar w:fldCharType="separate"/>
            </w:r>
            <w:r w:rsidR="00E1692D">
              <w:rPr>
                <w:webHidden/>
                <w:sz w:val="18"/>
                <w:szCs w:val="18"/>
              </w:rPr>
              <w:t>42</w:t>
            </w:r>
            <w:r w:rsidRPr="00763751">
              <w:rPr>
                <w:webHidden/>
                <w:sz w:val="18"/>
                <w:szCs w:val="18"/>
              </w:rPr>
              <w:fldChar w:fldCharType="end"/>
            </w:r>
          </w:hyperlink>
        </w:p>
        <w:p w14:paraId="490E8FA7" w14:textId="6363624C" w:rsidR="0065337E" w:rsidRPr="00A02738" w:rsidRDefault="0065337E">
          <w:pPr>
            <w:pStyle w:val="Sumrio1"/>
            <w:rPr>
              <w:b w:val="0"/>
              <w:color w:val="auto"/>
              <w:kern w:val="2"/>
              <w:sz w:val="18"/>
              <w:szCs w:val="18"/>
              <w:lang w:eastAsia="pt-BR"/>
              <w14:ligatures w14:val="standardContextual"/>
            </w:rPr>
          </w:pPr>
          <w:hyperlink w:anchor="_Toc204275787" w:history="1">
            <w:r w:rsidRPr="00763751">
              <w:rPr>
                <w:rStyle w:val="Hyperlink"/>
                <w:sz w:val="18"/>
                <w:szCs w:val="18"/>
              </w:rPr>
              <w:t>9 – CUSTOS DOS SERVIÇOS PRESTADOS</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_Toc204275787 \h </w:instrText>
            </w:r>
            <w:r w:rsidRPr="00763751">
              <w:rPr>
                <w:webHidden/>
                <w:sz w:val="18"/>
                <w:szCs w:val="18"/>
              </w:rPr>
            </w:r>
            <w:r w:rsidRPr="00763751">
              <w:rPr>
                <w:webHidden/>
                <w:sz w:val="18"/>
                <w:szCs w:val="18"/>
              </w:rPr>
              <w:fldChar w:fldCharType="separate"/>
            </w:r>
            <w:r w:rsidR="00E1692D">
              <w:rPr>
                <w:webHidden/>
                <w:sz w:val="18"/>
                <w:szCs w:val="18"/>
              </w:rPr>
              <w:t>42</w:t>
            </w:r>
            <w:r w:rsidRPr="00763751">
              <w:rPr>
                <w:webHidden/>
                <w:sz w:val="18"/>
                <w:szCs w:val="18"/>
              </w:rPr>
              <w:fldChar w:fldCharType="end"/>
            </w:r>
          </w:hyperlink>
        </w:p>
        <w:p w14:paraId="4EA9CC63" w14:textId="161F1D21" w:rsidR="0065337E" w:rsidRPr="00A02738" w:rsidRDefault="0065337E">
          <w:pPr>
            <w:pStyle w:val="Sumrio1"/>
            <w:rPr>
              <w:b w:val="0"/>
              <w:color w:val="auto"/>
              <w:kern w:val="2"/>
              <w:sz w:val="18"/>
              <w:szCs w:val="18"/>
              <w:lang w:eastAsia="pt-BR"/>
              <w14:ligatures w14:val="standardContextual"/>
            </w:rPr>
          </w:pPr>
          <w:hyperlink w:anchor="_Toc204275788" w:history="1">
            <w:r w:rsidRPr="00763751">
              <w:rPr>
                <w:rStyle w:val="Hyperlink"/>
                <w:sz w:val="18"/>
                <w:szCs w:val="18"/>
              </w:rPr>
              <w:t>10 – DESPESAS COM PESSOAL</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_Toc204275788 \h </w:instrText>
            </w:r>
            <w:r w:rsidRPr="00763751">
              <w:rPr>
                <w:webHidden/>
                <w:sz w:val="18"/>
                <w:szCs w:val="18"/>
              </w:rPr>
            </w:r>
            <w:r w:rsidRPr="00763751">
              <w:rPr>
                <w:webHidden/>
                <w:sz w:val="18"/>
                <w:szCs w:val="18"/>
              </w:rPr>
              <w:fldChar w:fldCharType="separate"/>
            </w:r>
            <w:r w:rsidR="00E1692D">
              <w:rPr>
                <w:webHidden/>
                <w:sz w:val="18"/>
                <w:szCs w:val="18"/>
              </w:rPr>
              <w:t>43</w:t>
            </w:r>
            <w:r w:rsidRPr="00763751">
              <w:rPr>
                <w:webHidden/>
                <w:sz w:val="18"/>
                <w:szCs w:val="18"/>
              </w:rPr>
              <w:fldChar w:fldCharType="end"/>
            </w:r>
          </w:hyperlink>
        </w:p>
        <w:p w14:paraId="6312E02F" w14:textId="08E21CA6" w:rsidR="0065337E" w:rsidRPr="00A02738" w:rsidRDefault="0065337E">
          <w:pPr>
            <w:pStyle w:val="Sumrio1"/>
            <w:rPr>
              <w:b w:val="0"/>
              <w:color w:val="auto"/>
              <w:kern w:val="2"/>
              <w:sz w:val="18"/>
              <w:szCs w:val="18"/>
              <w:lang w:eastAsia="pt-BR"/>
              <w14:ligatures w14:val="standardContextual"/>
            </w:rPr>
          </w:pPr>
          <w:hyperlink w:anchor="_Toc204275789" w:history="1">
            <w:r w:rsidRPr="00763751">
              <w:rPr>
                <w:rStyle w:val="Hyperlink"/>
                <w:sz w:val="18"/>
                <w:szCs w:val="18"/>
              </w:rPr>
              <w:t>11 – DESPESAS ADMINISTRATIVAS E COM VENDAS</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_Toc204275789 \h </w:instrText>
            </w:r>
            <w:r w:rsidRPr="00763751">
              <w:rPr>
                <w:webHidden/>
                <w:sz w:val="18"/>
                <w:szCs w:val="18"/>
              </w:rPr>
            </w:r>
            <w:r w:rsidRPr="00763751">
              <w:rPr>
                <w:webHidden/>
                <w:sz w:val="18"/>
                <w:szCs w:val="18"/>
              </w:rPr>
              <w:fldChar w:fldCharType="separate"/>
            </w:r>
            <w:r w:rsidR="00E1692D">
              <w:rPr>
                <w:webHidden/>
                <w:sz w:val="18"/>
                <w:szCs w:val="18"/>
              </w:rPr>
              <w:t>43</w:t>
            </w:r>
            <w:r w:rsidRPr="00763751">
              <w:rPr>
                <w:webHidden/>
                <w:sz w:val="18"/>
                <w:szCs w:val="18"/>
              </w:rPr>
              <w:fldChar w:fldCharType="end"/>
            </w:r>
          </w:hyperlink>
        </w:p>
        <w:p w14:paraId="662F4C54" w14:textId="5689BC54" w:rsidR="0065337E" w:rsidRPr="00A02738" w:rsidRDefault="0065337E">
          <w:pPr>
            <w:pStyle w:val="Sumrio1"/>
            <w:rPr>
              <w:b w:val="0"/>
              <w:color w:val="auto"/>
              <w:kern w:val="2"/>
              <w:sz w:val="18"/>
              <w:szCs w:val="18"/>
              <w:lang w:eastAsia="pt-BR"/>
              <w14:ligatures w14:val="standardContextual"/>
            </w:rPr>
          </w:pPr>
          <w:hyperlink w:anchor="_Toc204275790" w:history="1">
            <w:r w:rsidRPr="00763751">
              <w:rPr>
                <w:rStyle w:val="Hyperlink"/>
                <w:sz w:val="18"/>
                <w:szCs w:val="18"/>
              </w:rPr>
              <w:t>12 – TRIBUTOS</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_Toc204275790 \h </w:instrText>
            </w:r>
            <w:r w:rsidRPr="00763751">
              <w:rPr>
                <w:webHidden/>
                <w:sz w:val="18"/>
                <w:szCs w:val="18"/>
              </w:rPr>
            </w:r>
            <w:r w:rsidRPr="00763751">
              <w:rPr>
                <w:webHidden/>
                <w:sz w:val="18"/>
                <w:szCs w:val="18"/>
              </w:rPr>
              <w:fldChar w:fldCharType="separate"/>
            </w:r>
            <w:r w:rsidR="00E1692D">
              <w:rPr>
                <w:webHidden/>
                <w:sz w:val="18"/>
                <w:szCs w:val="18"/>
              </w:rPr>
              <w:t>44</w:t>
            </w:r>
            <w:r w:rsidRPr="00763751">
              <w:rPr>
                <w:webHidden/>
                <w:sz w:val="18"/>
                <w:szCs w:val="18"/>
              </w:rPr>
              <w:fldChar w:fldCharType="end"/>
            </w:r>
          </w:hyperlink>
        </w:p>
        <w:p w14:paraId="3F9029E0" w14:textId="227DE2FD" w:rsidR="0065337E" w:rsidRPr="00A02738" w:rsidRDefault="0065337E">
          <w:pPr>
            <w:pStyle w:val="Sumrio1"/>
            <w:rPr>
              <w:b w:val="0"/>
              <w:color w:val="auto"/>
              <w:kern w:val="2"/>
              <w:sz w:val="18"/>
              <w:szCs w:val="18"/>
              <w:lang w:eastAsia="pt-BR"/>
              <w14:ligatures w14:val="standardContextual"/>
            </w:rPr>
          </w:pPr>
          <w:hyperlink w:anchor="_Toc204275791" w:history="1">
            <w:r w:rsidRPr="00763751">
              <w:rPr>
                <w:rStyle w:val="Hyperlink"/>
                <w:sz w:val="18"/>
                <w:szCs w:val="18"/>
              </w:rPr>
              <w:t>13 – OUTRAS RECEITAS E DESPESAS</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_Toc204275791 \h </w:instrText>
            </w:r>
            <w:r w:rsidRPr="00763751">
              <w:rPr>
                <w:webHidden/>
                <w:sz w:val="18"/>
                <w:szCs w:val="18"/>
              </w:rPr>
            </w:r>
            <w:r w:rsidRPr="00763751">
              <w:rPr>
                <w:webHidden/>
                <w:sz w:val="18"/>
                <w:szCs w:val="18"/>
              </w:rPr>
              <w:fldChar w:fldCharType="separate"/>
            </w:r>
            <w:r w:rsidR="00E1692D">
              <w:rPr>
                <w:webHidden/>
                <w:sz w:val="18"/>
                <w:szCs w:val="18"/>
              </w:rPr>
              <w:t>47</w:t>
            </w:r>
            <w:r w:rsidRPr="00763751">
              <w:rPr>
                <w:webHidden/>
                <w:sz w:val="18"/>
                <w:szCs w:val="18"/>
              </w:rPr>
              <w:fldChar w:fldCharType="end"/>
            </w:r>
          </w:hyperlink>
        </w:p>
        <w:p w14:paraId="18A35DC7" w14:textId="241B1004" w:rsidR="0065337E" w:rsidRPr="00A02738" w:rsidRDefault="0065337E">
          <w:pPr>
            <w:pStyle w:val="Sumrio1"/>
            <w:rPr>
              <w:b w:val="0"/>
              <w:color w:val="auto"/>
              <w:kern w:val="2"/>
              <w:sz w:val="18"/>
              <w:szCs w:val="18"/>
              <w:lang w:eastAsia="pt-BR"/>
              <w14:ligatures w14:val="standardContextual"/>
            </w:rPr>
          </w:pPr>
          <w:hyperlink w:anchor="_Toc204275792" w:history="1">
            <w:r w:rsidRPr="00763751">
              <w:rPr>
                <w:rStyle w:val="Hyperlink"/>
                <w:sz w:val="18"/>
                <w:szCs w:val="18"/>
              </w:rPr>
              <w:t>14 – RESULTADO FINANCEIRO</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_Toc204275792 \h </w:instrText>
            </w:r>
            <w:r w:rsidRPr="00763751">
              <w:rPr>
                <w:webHidden/>
                <w:sz w:val="18"/>
                <w:szCs w:val="18"/>
              </w:rPr>
            </w:r>
            <w:r w:rsidRPr="00763751">
              <w:rPr>
                <w:webHidden/>
                <w:sz w:val="18"/>
                <w:szCs w:val="18"/>
              </w:rPr>
              <w:fldChar w:fldCharType="separate"/>
            </w:r>
            <w:r w:rsidR="00E1692D">
              <w:rPr>
                <w:webHidden/>
                <w:sz w:val="18"/>
                <w:szCs w:val="18"/>
              </w:rPr>
              <w:t>48</w:t>
            </w:r>
            <w:r w:rsidRPr="00763751">
              <w:rPr>
                <w:webHidden/>
                <w:sz w:val="18"/>
                <w:szCs w:val="18"/>
              </w:rPr>
              <w:fldChar w:fldCharType="end"/>
            </w:r>
          </w:hyperlink>
        </w:p>
        <w:p w14:paraId="4E51683E" w14:textId="2F5945BC" w:rsidR="0065337E" w:rsidRPr="00A02738" w:rsidRDefault="0065337E">
          <w:pPr>
            <w:pStyle w:val="Sumrio1"/>
            <w:rPr>
              <w:b w:val="0"/>
              <w:color w:val="auto"/>
              <w:kern w:val="2"/>
              <w:sz w:val="18"/>
              <w:szCs w:val="18"/>
              <w:lang w:eastAsia="pt-BR"/>
              <w14:ligatures w14:val="standardContextual"/>
            </w:rPr>
          </w:pPr>
          <w:hyperlink w:anchor="_Toc204275793" w:history="1">
            <w:r w:rsidRPr="00763751">
              <w:rPr>
                <w:rStyle w:val="Hyperlink"/>
                <w:sz w:val="18"/>
                <w:szCs w:val="18"/>
              </w:rPr>
              <w:t>15 – CAIXA E EQUIVALENTES DE CAIXA</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_Toc204275793 \h </w:instrText>
            </w:r>
            <w:r w:rsidRPr="00763751">
              <w:rPr>
                <w:webHidden/>
                <w:sz w:val="18"/>
                <w:szCs w:val="18"/>
              </w:rPr>
            </w:r>
            <w:r w:rsidRPr="00763751">
              <w:rPr>
                <w:webHidden/>
                <w:sz w:val="18"/>
                <w:szCs w:val="18"/>
              </w:rPr>
              <w:fldChar w:fldCharType="separate"/>
            </w:r>
            <w:r w:rsidR="00E1692D">
              <w:rPr>
                <w:webHidden/>
                <w:sz w:val="18"/>
                <w:szCs w:val="18"/>
              </w:rPr>
              <w:t>48</w:t>
            </w:r>
            <w:r w:rsidRPr="00763751">
              <w:rPr>
                <w:webHidden/>
                <w:sz w:val="18"/>
                <w:szCs w:val="18"/>
              </w:rPr>
              <w:fldChar w:fldCharType="end"/>
            </w:r>
          </w:hyperlink>
        </w:p>
        <w:p w14:paraId="24190145" w14:textId="1C871230" w:rsidR="0065337E" w:rsidRPr="00A02738" w:rsidRDefault="0065337E">
          <w:pPr>
            <w:pStyle w:val="Sumrio1"/>
            <w:rPr>
              <w:b w:val="0"/>
              <w:color w:val="auto"/>
              <w:kern w:val="2"/>
              <w:sz w:val="18"/>
              <w:szCs w:val="18"/>
              <w:lang w:eastAsia="pt-BR"/>
              <w14:ligatures w14:val="standardContextual"/>
            </w:rPr>
          </w:pPr>
          <w:hyperlink w:anchor="_Toc204275794" w:history="1">
            <w:r w:rsidRPr="00763751">
              <w:rPr>
                <w:rStyle w:val="Hyperlink"/>
                <w:rFonts w:eastAsiaTheme="majorEastAsia"/>
                <w:sz w:val="18"/>
                <w:szCs w:val="18"/>
              </w:rPr>
              <w:t>16 – INSTRUMENTOS FINANCEIROS</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_Toc204275794 \h </w:instrText>
            </w:r>
            <w:r w:rsidRPr="00763751">
              <w:rPr>
                <w:webHidden/>
                <w:sz w:val="18"/>
                <w:szCs w:val="18"/>
              </w:rPr>
            </w:r>
            <w:r w:rsidRPr="00763751">
              <w:rPr>
                <w:webHidden/>
                <w:sz w:val="18"/>
                <w:szCs w:val="18"/>
              </w:rPr>
              <w:fldChar w:fldCharType="separate"/>
            </w:r>
            <w:r w:rsidR="00E1692D">
              <w:rPr>
                <w:webHidden/>
                <w:sz w:val="18"/>
                <w:szCs w:val="18"/>
              </w:rPr>
              <w:t>49</w:t>
            </w:r>
            <w:r w:rsidRPr="00763751">
              <w:rPr>
                <w:webHidden/>
                <w:sz w:val="18"/>
                <w:szCs w:val="18"/>
              </w:rPr>
              <w:fldChar w:fldCharType="end"/>
            </w:r>
          </w:hyperlink>
        </w:p>
        <w:p w14:paraId="6E52795F" w14:textId="72D50A73" w:rsidR="0065337E" w:rsidRPr="00A02738" w:rsidRDefault="0065337E">
          <w:pPr>
            <w:pStyle w:val="Sumrio1"/>
            <w:rPr>
              <w:b w:val="0"/>
              <w:color w:val="auto"/>
              <w:kern w:val="2"/>
              <w:sz w:val="18"/>
              <w:szCs w:val="18"/>
              <w:lang w:eastAsia="pt-BR"/>
              <w14:ligatures w14:val="standardContextual"/>
            </w:rPr>
          </w:pPr>
          <w:hyperlink w:anchor="_Toc204275795" w:history="1">
            <w:r w:rsidRPr="00763751">
              <w:rPr>
                <w:rStyle w:val="Hyperlink"/>
                <w:sz w:val="18"/>
                <w:szCs w:val="18"/>
              </w:rPr>
              <w:t>17 – DIVIDENDOS A RECEBER</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_Toc204275795 \h </w:instrText>
            </w:r>
            <w:r w:rsidRPr="00763751">
              <w:rPr>
                <w:webHidden/>
                <w:sz w:val="18"/>
                <w:szCs w:val="18"/>
              </w:rPr>
            </w:r>
            <w:r w:rsidRPr="00763751">
              <w:rPr>
                <w:webHidden/>
                <w:sz w:val="18"/>
                <w:szCs w:val="18"/>
              </w:rPr>
              <w:fldChar w:fldCharType="separate"/>
            </w:r>
            <w:r w:rsidR="00E1692D">
              <w:rPr>
                <w:webHidden/>
                <w:sz w:val="18"/>
                <w:szCs w:val="18"/>
              </w:rPr>
              <w:t>50</w:t>
            </w:r>
            <w:r w:rsidRPr="00763751">
              <w:rPr>
                <w:webHidden/>
                <w:sz w:val="18"/>
                <w:szCs w:val="18"/>
              </w:rPr>
              <w:fldChar w:fldCharType="end"/>
            </w:r>
          </w:hyperlink>
        </w:p>
        <w:p w14:paraId="6D073263" w14:textId="5A93AC8C" w:rsidR="0065337E" w:rsidRPr="00A02738" w:rsidRDefault="0065337E">
          <w:pPr>
            <w:pStyle w:val="Sumrio1"/>
            <w:rPr>
              <w:b w:val="0"/>
              <w:color w:val="auto"/>
              <w:kern w:val="2"/>
              <w:sz w:val="18"/>
              <w:szCs w:val="18"/>
              <w:lang w:eastAsia="pt-BR"/>
              <w14:ligatures w14:val="standardContextual"/>
            </w:rPr>
          </w:pPr>
          <w:hyperlink w:anchor="_Toc204275796" w:history="1">
            <w:r w:rsidRPr="00763751">
              <w:rPr>
                <w:rStyle w:val="Hyperlink"/>
                <w:sz w:val="18"/>
                <w:szCs w:val="18"/>
              </w:rPr>
              <w:t>18 – COMISSÕES A RECEBER</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_Toc204275796 \h </w:instrText>
            </w:r>
            <w:r w:rsidRPr="00763751">
              <w:rPr>
                <w:webHidden/>
                <w:sz w:val="18"/>
                <w:szCs w:val="18"/>
              </w:rPr>
            </w:r>
            <w:r w:rsidRPr="00763751">
              <w:rPr>
                <w:webHidden/>
                <w:sz w:val="18"/>
                <w:szCs w:val="18"/>
              </w:rPr>
              <w:fldChar w:fldCharType="separate"/>
            </w:r>
            <w:r w:rsidR="00E1692D">
              <w:rPr>
                <w:webHidden/>
                <w:sz w:val="18"/>
                <w:szCs w:val="18"/>
              </w:rPr>
              <w:t>50</w:t>
            </w:r>
            <w:r w:rsidRPr="00763751">
              <w:rPr>
                <w:webHidden/>
                <w:sz w:val="18"/>
                <w:szCs w:val="18"/>
              </w:rPr>
              <w:fldChar w:fldCharType="end"/>
            </w:r>
          </w:hyperlink>
        </w:p>
        <w:p w14:paraId="4824E9FD" w14:textId="77F9851B" w:rsidR="0065337E" w:rsidRPr="00A02738" w:rsidRDefault="0065337E">
          <w:pPr>
            <w:pStyle w:val="Sumrio1"/>
            <w:rPr>
              <w:b w:val="0"/>
              <w:color w:val="auto"/>
              <w:kern w:val="2"/>
              <w:sz w:val="18"/>
              <w:szCs w:val="18"/>
              <w:lang w:eastAsia="pt-BR"/>
              <w14:ligatures w14:val="standardContextual"/>
            </w:rPr>
          </w:pPr>
          <w:hyperlink w:anchor="_Toc204275797" w:history="1">
            <w:r w:rsidRPr="00763751">
              <w:rPr>
                <w:rStyle w:val="Hyperlink"/>
                <w:rFonts w:eastAsiaTheme="majorEastAsia"/>
                <w:sz w:val="18"/>
                <w:szCs w:val="18"/>
              </w:rPr>
              <w:t>19 – ATIVO INTANGÍVEL</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_Toc204275797 \h </w:instrText>
            </w:r>
            <w:r w:rsidRPr="00763751">
              <w:rPr>
                <w:webHidden/>
                <w:sz w:val="18"/>
                <w:szCs w:val="18"/>
              </w:rPr>
            </w:r>
            <w:r w:rsidRPr="00763751">
              <w:rPr>
                <w:webHidden/>
                <w:sz w:val="18"/>
                <w:szCs w:val="18"/>
              </w:rPr>
              <w:fldChar w:fldCharType="separate"/>
            </w:r>
            <w:r w:rsidR="00E1692D">
              <w:rPr>
                <w:webHidden/>
                <w:sz w:val="18"/>
                <w:szCs w:val="18"/>
              </w:rPr>
              <w:t>51</w:t>
            </w:r>
            <w:r w:rsidRPr="00763751">
              <w:rPr>
                <w:webHidden/>
                <w:sz w:val="18"/>
                <w:szCs w:val="18"/>
              </w:rPr>
              <w:fldChar w:fldCharType="end"/>
            </w:r>
          </w:hyperlink>
        </w:p>
        <w:p w14:paraId="4B3169A6" w14:textId="1A07B188" w:rsidR="0065337E" w:rsidRPr="00A02738" w:rsidRDefault="0065337E">
          <w:pPr>
            <w:pStyle w:val="Sumrio1"/>
            <w:rPr>
              <w:b w:val="0"/>
              <w:color w:val="auto"/>
              <w:kern w:val="2"/>
              <w:sz w:val="18"/>
              <w:szCs w:val="18"/>
              <w:lang w:eastAsia="pt-BR"/>
              <w14:ligatures w14:val="standardContextual"/>
            </w:rPr>
          </w:pPr>
          <w:hyperlink w:anchor="_Toc204275798" w:history="1">
            <w:r w:rsidRPr="00763751">
              <w:rPr>
                <w:rStyle w:val="Hyperlink"/>
                <w:sz w:val="18"/>
                <w:szCs w:val="18"/>
              </w:rPr>
              <w:t>20 – OUTROS ATIVOS</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_Toc204275798 \h </w:instrText>
            </w:r>
            <w:r w:rsidRPr="00763751">
              <w:rPr>
                <w:webHidden/>
                <w:sz w:val="18"/>
                <w:szCs w:val="18"/>
              </w:rPr>
            </w:r>
            <w:r w:rsidRPr="00763751">
              <w:rPr>
                <w:webHidden/>
                <w:sz w:val="18"/>
                <w:szCs w:val="18"/>
              </w:rPr>
              <w:fldChar w:fldCharType="separate"/>
            </w:r>
            <w:r w:rsidR="00E1692D">
              <w:rPr>
                <w:webHidden/>
                <w:sz w:val="18"/>
                <w:szCs w:val="18"/>
              </w:rPr>
              <w:t>51</w:t>
            </w:r>
            <w:r w:rsidRPr="00763751">
              <w:rPr>
                <w:webHidden/>
                <w:sz w:val="18"/>
                <w:szCs w:val="18"/>
              </w:rPr>
              <w:fldChar w:fldCharType="end"/>
            </w:r>
          </w:hyperlink>
        </w:p>
        <w:p w14:paraId="41AEDDDF" w14:textId="10965697" w:rsidR="0065337E" w:rsidRPr="00A02738" w:rsidRDefault="0065337E">
          <w:pPr>
            <w:pStyle w:val="Sumrio1"/>
            <w:rPr>
              <w:b w:val="0"/>
              <w:color w:val="auto"/>
              <w:kern w:val="2"/>
              <w:sz w:val="18"/>
              <w:szCs w:val="18"/>
              <w:lang w:eastAsia="pt-BR"/>
              <w14:ligatures w14:val="standardContextual"/>
            </w:rPr>
          </w:pPr>
          <w:hyperlink w:anchor="_Toc204275799" w:history="1">
            <w:r w:rsidRPr="00763751">
              <w:rPr>
                <w:rStyle w:val="Hyperlink"/>
                <w:sz w:val="18"/>
                <w:szCs w:val="18"/>
              </w:rPr>
              <w:t>21 – OBRIGAÇÕES SOCIETÁRIAS E ESTATUTÁRIAS</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_Toc204275799 \h </w:instrText>
            </w:r>
            <w:r w:rsidRPr="00763751">
              <w:rPr>
                <w:webHidden/>
                <w:sz w:val="18"/>
                <w:szCs w:val="18"/>
              </w:rPr>
            </w:r>
            <w:r w:rsidRPr="00763751">
              <w:rPr>
                <w:webHidden/>
                <w:sz w:val="18"/>
                <w:szCs w:val="18"/>
              </w:rPr>
              <w:fldChar w:fldCharType="separate"/>
            </w:r>
            <w:r w:rsidR="00E1692D">
              <w:rPr>
                <w:webHidden/>
                <w:sz w:val="18"/>
                <w:szCs w:val="18"/>
              </w:rPr>
              <w:t>51</w:t>
            </w:r>
            <w:r w:rsidRPr="00763751">
              <w:rPr>
                <w:webHidden/>
                <w:sz w:val="18"/>
                <w:szCs w:val="18"/>
              </w:rPr>
              <w:fldChar w:fldCharType="end"/>
            </w:r>
          </w:hyperlink>
        </w:p>
        <w:p w14:paraId="6C82824F" w14:textId="62CEF9F9" w:rsidR="0065337E" w:rsidRPr="00A02738" w:rsidRDefault="0065337E">
          <w:pPr>
            <w:pStyle w:val="Sumrio1"/>
            <w:rPr>
              <w:b w:val="0"/>
              <w:color w:val="auto"/>
              <w:kern w:val="2"/>
              <w:sz w:val="18"/>
              <w:szCs w:val="18"/>
              <w:lang w:eastAsia="pt-BR"/>
              <w14:ligatures w14:val="standardContextual"/>
            </w:rPr>
          </w:pPr>
          <w:hyperlink w:anchor="_Toc204275800" w:history="1">
            <w:r w:rsidRPr="00763751">
              <w:rPr>
                <w:rStyle w:val="Hyperlink"/>
                <w:sz w:val="18"/>
                <w:szCs w:val="18"/>
              </w:rPr>
              <w:t>22 – PROVISÕES E PASSIVOS CONTINGENTES</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_Toc204275800 \h </w:instrText>
            </w:r>
            <w:r w:rsidRPr="00763751">
              <w:rPr>
                <w:webHidden/>
                <w:sz w:val="18"/>
                <w:szCs w:val="18"/>
              </w:rPr>
            </w:r>
            <w:r w:rsidRPr="00763751">
              <w:rPr>
                <w:webHidden/>
                <w:sz w:val="18"/>
                <w:szCs w:val="18"/>
              </w:rPr>
              <w:fldChar w:fldCharType="separate"/>
            </w:r>
            <w:r w:rsidR="00E1692D">
              <w:rPr>
                <w:webHidden/>
                <w:sz w:val="18"/>
                <w:szCs w:val="18"/>
              </w:rPr>
              <w:t>52</w:t>
            </w:r>
            <w:r w:rsidRPr="00763751">
              <w:rPr>
                <w:webHidden/>
                <w:sz w:val="18"/>
                <w:szCs w:val="18"/>
              </w:rPr>
              <w:fldChar w:fldCharType="end"/>
            </w:r>
          </w:hyperlink>
        </w:p>
        <w:p w14:paraId="65CE09C8" w14:textId="18E0ECE7" w:rsidR="0065337E" w:rsidRPr="00A02738" w:rsidRDefault="0065337E">
          <w:pPr>
            <w:pStyle w:val="Sumrio1"/>
            <w:rPr>
              <w:b w:val="0"/>
              <w:color w:val="auto"/>
              <w:kern w:val="2"/>
              <w:sz w:val="18"/>
              <w:szCs w:val="18"/>
              <w:lang w:eastAsia="pt-BR"/>
              <w14:ligatures w14:val="standardContextual"/>
            </w:rPr>
          </w:pPr>
          <w:hyperlink w:anchor="_Toc204275801" w:history="1">
            <w:r w:rsidRPr="00763751">
              <w:rPr>
                <w:rStyle w:val="Hyperlink"/>
                <w:sz w:val="18"/>
                <w:szCs w:val="18"/>
              </w:rPr>
              <w:t>23 – COMISSÕES A APROPRIAR</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_Toc204275801 \h </w:instrText>
            </w:r>
            <w:r w:rsidRPr="00763751">
              <w:rPr>
                <w:webHidden/>
                <w:sz w:val="18"/>
                <w:szCs w:val="18"/>
              </w:rPr>
            </w:r>
            <w:r w:rsidRPr="00763751">
              <w:rPr>
                <w:webHidden/>
                <w:sz w:val="18"/>
                <w:szCs w:val="18"/>
              </w:rPr>
              <w:fldChar w:fldCharType="separate"/>
            </w:r>
            <w:r w:rsidR="00E1692D">
              <w:rPr>
                <w:webHidden/>
                <w:sz w:val="18"/>
                <w:szCs w:val="18"/>
              </w:rPr>
              <w:t>54</w:t>
            </w:r>
            <w:r w:rsidRPr="00763751">
              <w:rPr>
                <w:webHidden/>
                <w:sz w:val="18"/>
                <w:szCs w:val="18"/>
              </w:rPr>
              <w:fldChar w:fldCharType="end"/>
            </w:r>
          </w:hyperlink>
        </w:p>
        <w:p w14:paraId="2C5A2BE1" w14:textId="2F3B49EE" w:rsidR="0065337E" w:rsidRPr="00A02738" w:rsidRDefault="0065337E">
          <w:pPr>
            <w:pStyle w:val="Sumrio1"/>
            <w:rPr>
              <w:b w:val="0"/>
              <w:color w:val="auto"/>
              <w:kern w:val="2"/>
              <w:sz w:val="18"/>
              <w:szCs w:val="18"/>
              <w:lang w:eastAsia="pt-BR"/>
              <w14:ligatures w14:val="standardContextual"/>
            </w:rPr>
          </w:pPr>
          <w:hyperlink w:anchor="_Toc204275802" w:history="1">
            <w:r w:rsidRPr="00763751">
              <w:rPr>
                <w:rStyle w:val="Hyperlink"/>
                <w:sz w:val="18"/>
                <w:szCs w:val="18"/>
              </w:rPr>
              <w:t>24 – OUTROS PASSIVOS</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_Toc204275802 \h </w:instrText>
            </w:r>
            <w:r w:rsidRPr="00763751">
              <w:rPr>
                <w:webHidden/>
                <w:sz w:val="18"/>
                <w:szCs w:val="18"/>
              </w:rPr>
            </w:r>
            <w:r w:rsidRPr="00763751">
              <w:rPr>
                <w:webHidden/>
                <w:sz w:val="18"/>
                <w:szCs w:val="18"/>
              </w:rPr>
              <w:fldChar w:fldCharType="separate"/>
            </w:r>
            <w:r w:rsidR="00E1692D">
              <w:rPr>
                <w:webHidden/>
                <w:sz w:val="18"/>
                <w:szCs w:val="18"/>
              </w:rPr>
              <w:t>54</w:t>
            </w:r>
            <w:r w:rsidRPr="00763751">
              <w:rPr>
                <w:webHidden/>
                <w:sz w:val="18"/>
                <w:szCs w:val="18"/>
              </w:rPr>
              <w:fldChar w:fldCharType="end"/>
            </w:r>
          </w:hyperlink>
        </w:p>
        <w:p w14:paraId="1A5211A2" w14:textId="7E323E21" w:rsidR="0065337E" w:rsidRPr="00A02738" w:rsidRDefault="0065337E">
          <w:pPr>
            <w:pStyle w:val="Sumrio1"/>
            <w:rPr>
              <w:b w:val="0"/>
              <w:color w:val="auto"/>
              <w:kern w:val="2"/>
              <w:sz w:val="18"/>
              <w:szCs w:val="18"/>
              <w:lang w:eastAsia="pt-BR"/>
              <w14:ligatures w14:val="standardContextual"/>
            </w:rPr>
          </w:pPr>
          <w:hyperlink w:anchor="_Toc204275803" w:history="1">
            <w:r w:rsidRPr="00763751">
              <w:rPr>
                <w:rStyle w:val="Hyperlink"/>
                <w:sz w:val="18"/>
                <w:szCs w:val="18"/>
              </w:rPr>
              <w:t>25 – PATRIMÔNIO LÍQUIDO</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_Toc204275803 \h </w:instrText>
            </w:r>
            <w:r w:rsidRPr="00763751">
              <w:rPr>
                <w:webHidden/>
                <w:sz w:val="18"/>
                <w:szCs w:val="18"/>
              </w:rPr>
            </w:r>
            <w:r w:rsidRPr="00763751">
              <w:rPr>
                <w:webHidden/>
                <w:sz w:val="18"/>
                <w:szCs w:val="18"/>
              </w:rPr>
              <w:fldChar w:fldCharType="separate"/>
            </w:r>
            <w:r w:rsidR="00E1692D">
              <w:rPr>
                <w:webHidden/>
                <w:sz w:val="18"/>
                <w:szCs w:val="18"/>
              </w:rPr>
              <w:t>54</w:t>
            </w:r>
            <w:r w:rsidRPr="00763751">
              <w:rPr>
                <w:webHidden/>
                <w:sz w:val="18"/>
                <w:szCs w:val="18"/>
              </w:rPr>
              <w:fldChar w:fldCharType="end"/>
            </w:r>
          </w:hyperlink>
        </w:p>
        <w:p w14:paraId="597B44D9" w14:textId="06C123F4" w:rsidR="0065337E" w:rsidRPr="00A02738" w:rsidRDefault="0065337E">
          <w:pPr>
            <w:pStyle w:val="Sumrio1"/>
            <w:rPr>
              <w:b w:val="0"/>
              <w:color w:val="auto"/>
              <w:kern w:val="2"/>
              <w:sz w:val="18"/>
              <w:szCs w:val="18"/>
              <w:lang w:eastAsia="pt-BR"/>
              <w14:ligatures w14:val="standardContextual"/>
            </w:rPr>
          </w:pPr>
          <w:hyperlink w:anchor="_Toc204275804" w:history="1">
            <w:r w:rsidRPr="00763751">
              <w:rPr>
                <w:rStyle w:val="Hyperlink"/>
                <w:sz w:val="18"/>
                <w:szCs w:val="18"/>
              </w:rPr>
              <w:t>26 – PARTES RELACIONADAS</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_Toc204275804 \h </w:instrText>
            </w:r>
            <w:r w:rsidRPr="00763751">
              <w:rPr>
                <w:webHidden/>
                <w:sz w:val="18"/>
                <w:szCs w:val="18"/>
              </w:rPr>
            </w:r>
            <w:r w:rsidRPr="00763751">
              <w:rPr>
                <w:webHidden/>
                <w:sz w:val="18"/>
                <w:szCs w:val="18"/>
              </w:rPr>
              <w:fldChar w:fldCharType="separate"/>
            </w:r>
            <w:r w:rsidR="00E1692D">
              <w:rPr>
                <w:webHidden/>
                <w:sz w:val="18"/>
                <w:szCs w:val="18"/>
              </w:rPr>
              <w:t>57</w:t>
            </w:r>
            <w:r w:rsidRPr="00763751">
              <w:rPr>
                <w:webHidden/>
                <w:sz w:val="18"/>
                <w:szCs w:val="18"/>
              </w:rPr>
              <w:fldChar w:fldCharType="end"/>
            </w:r>
          </w:hyperlink>
        </w:p>
        <w:p w14:paraId="690D203B" w14:textId="4C11F083" w:rsidR="0065337E" w:rsidRPr="00A02738" w:rsidRDefault="0065337E">
          <w:pPr>
            <w:pStyle w:val="Sumrio1"/>
            <w:rPr>
              <w:b w:val="0"/>
              <w:color w:val="auto"/>
              <w:kern w:val="2"/>
              <w:sz w:val="18"/>
              <w:szCs w:val="18"/>
              <w:lang w:eastAsia="pt-BR"/>
              <w14:ligatures w14:val="standardContextual"/>
            </w:rPr>
          </w:pPr>
          <w:hyperlink w:anchor="_Toc204275805" w:history="1">
            <w:r w:rsidRPr="00763751">
              <w:rPr>
                <w:rStyle w:val="Hyperlink"/>
                <w:sz w:val="18"/>
                <w:szCs w:val="18"/>
              </w:rPr>
              <w:t>27 – EVENTOS SUBSEQUENTES</w:t>
            </w:r>
            <w:r w:rsidRPr="00763751">
              <w:rPr>
                <w:webHidden/>
                <w:sz w:val="18"/>
                <w:szCs w:val="18"/>
              </w:rPr>
              <w:tab/>
            </w:r>
            <w:r w:rsidRPr="00763751">
              <w:rPr>
                <w:webHidden/>
                <w:sz w:val="18"/>
                <w:szCs w:val="18"/>
              </w:rPr>
              <w:fldChar w:fldCharType="begin"/>
            </w:r>
            <w:r w:rsidRPr="00763751">
              <w:rPr>
                <w:webHidden/>
                <w:sz w:val="18"/>
                <w:szCs w:val="18"/>
              </w:rPr>
              <w:instrText xml:space="preserve"> PAGEREF _Toc204275805 \h </w:instrText>
            </w:r>
            <w:r w:rsidRPr="00763751">
              <w:rPr>
                <w:webHidden/>
                <w:sz w:val="18"/>
                <w:szCs w:val="18"/>
              </w:rPr>
            </w:r>
            <w:r w:rsidRPr="00763751">
              <w:rPr>
                <w:webHidden/>
                <w:sz w:val="18"/>
                <w:szCs w:val="18"/>
              </w:rPr>
              <w:fldChar w:fldCharType="separate"/>
            </w:r>
            <w:r w:rsidR="00E1692D">
              <w:rPr>
                <w:webHidden/>
                <w:sz w:val="18"/>
                <w:szCs w:val="18"/>
              </w:rPr>
              <w:t>61</w:t>
            </w:r>
            <w:r w:rsidRPr="00763751">
              <w:rPr>
                <w:webHidden/>
                <w:sz w:val="18"/>
                <w:szCs w:val="18"/>
              </w:rPr>
              <w:fldChar w:fldCharType="end"/>
            </w:r>
          </w:hyperlink>
        </w:p>
        <w:p w14:paraId="1DCDAA15" w14:textId="379A6AC0" w:rsidR="00B35951" w:rsidRPr="001023AC" w:rsidRDefault="00B35951" w:rsidP="007B023A">
          <w:pPr>
            <w:pStyle w:val="Sumrio1"/>
            <w:spacing w:after="80" w:line="240" w:lineRule="auto"/>
            <w:rPr>
              <w:color w:val="1F3864" w:themeColor="accent1" w:themeShade="80"/>
              <w:sz w:val="18"/>
              <w:szCs w:val="18"/>
            </w:rPr>
          </w:pPr>
          <w:r w:rsidRPr="00763751">
            <w:rPr>
              <w:color w:val="1F3864" w:themeColor="accent1" w:themeShade="80"/>
              <w:sz w:val="18"/>
              <w:szCs w:val="18"/>
            </w:rPr>
            <w:fldChar w:fldCharType="end"/>
          </w:r>
        </w:p>
      </w:sdtContent>
    </w:sdt>
    <w:p w14:paraId="30CF0800" w14:textId="77777777" w:rsidR="00846E38" w:rsidRPr="001023AC" w:rsidRDefault="00E35AD8" w:rsidP="007B023A">
      <w:pPr>
        <w:pStyle w:val="Sumrio1"/>
        <w:tabs>
          <w:tab w:val="clear" w:pos="9628"/>
          <w:tab w:val="center" w:pos="4819"/>
        </w:tabs>
        <w:spacing w:after="80" w:line="240" w:lineRule="auto"/>
        <w:rPr>
          <w:rStyle w:val="Hyperlink"/>
          <w:rFonts w:eastAsiaTheme="majorEastAsia"/>
          <w:color w:val="1F3864" w:themeColor="accent1" w:themeShade="80"/>
          <w:sz w:val="18"/>
          <w:szCs w:val="18"/>
          <w:u w:val="none"/>
        </w:rPr>
      </w:pPr>
      <w:r w:rsidRPr="001023AC">
        <w:rPr>
          <w:rStyle w:val="Hyperlink"/>
          <w:rFonts w:eastAsiaTheme="majorEastAsia"/>
          <w:color w:val="1F3864" w:themeColor="accent1" w:themeShade="80"/>
          <w:sz w:val="18"/>
          <w:szCs w:val="18"/>
          <w:u w:val="none"/>
        </w:rPr>
        <w:t>RELATÓRIO DOS AUDITORES INDEPENDENTES</w:t>
      </w:r>
    </w:p>
    <w:p w14:paraId="327A4B85" w14:textId="73C3F56D" w:rsidR="00E35AD8" w:rsidRPr="001023AC" w:rsidRDefault="00E35AD8" w:rsidP="007B023A">
      <w:pPr>
        <w:pStyle w:val="Sumrio1"/>
        <w:spacing w:after="80" w:line="240" w:lineRule="auto"/>
        <w:rPr>
          <w:rStyle w:val="Hyperlink"/>
          <w:rFonts w:eastAsiaTheme="majorEastAsia"/>
          <w:color w:val="1F3864" w:themeColor="accent1" w:themeShade="80"/>
          <w:sz w:val="18"/>
          <w:szCs w:val="18"/>
          <w:u w:val="none"/>
        </w:rPr>
      </w:pPr>
      <w:r w:rsidRPr="001023AC">
        <w:rPr>
          <w:rStyle w:val="Hyperlink"/>
          <w:rFonts w:eastAsiaTheme="majorEastAsia"/>
          <w:color w:val="1F3864" w:themeColor="accent1" w:themeShade="80"/>
          <w:sz w:val="18"/>
          <w:szCs w:val="18"/>
          <w:u w:val="none"/>
        </w:rPr>
        <w:t>DECLARAÇÃO DOS MEMBROS DA DIRETORIA EXECUTIVA SOBRE AS DEMONSTRAÇÕES FINANCEIRAS</w:t>
      </w:r>
    </w:p>
    <w:p w14:paraId="2AFBC273" w14:textId="15976B23" w:rsidR="00B35951" w:rsidRPr="001023AC" w:rsidRDefault="00E35AD8" w:rsidP="007B023A">
      <w:pPr>
        <w:pStyle w:val="Sumrio1"/>
        <w:spacing w:after="80" w:line="240" w:lineRule="auto"/>
        <w:rPr>
          <w:rStyle w:val="Hyperlink"/>
          <w:rFonts w:eastAsiaTheme="majorEastAsia"/>
          <w:color w:val="1F3864" w:themeColor="accent1" w:themeShade="80"/>
          <w:sz w:val="18"/>
          <w:szCs w:val="18"/>
          <w:u w:val="none"/>
        </w:rPr>
      </w:pPr>
      <w:r w:rsidRPr="001023AC">
        <w:rPr>
          <w:rStyle w:val="Hyperlink"/>
          <w:rFonts w:eastAsiaTheme="majorEastAsia"/>
          <w:color w:val="1F3864" w:themeColor="accent1" w:themeShade="80"/>
          <w:sz w:val="18"/>
          <w:szCs w:val="18"/>
          <w:u w:val="none"/>
        </w:rPr>
        <w:t>DECLARAÇÃO DOS MEMBROS DA DIRETORIA EXECUTIVA SOBRE O RELATÓRIO DOS AUDITORES INDEPENDENTES</w:t>
      </w:r>
    </w:p>
    <w:p w14:paraId="6C953F27" w14:textId="4C9B7A31" w:rsidR="00E35AD8" w:rsidRPr="001023AC" w:rsidRDefault="00E35AD8" w:rsidP="007B023A">
      <w:pPr>
        <w:spacing w:after="80" w:line="240" w:lineRule="auto"/>
        <w:rPr>
          <w:rStyle w:val="Hyperlink"/>
          <w:rFonts w:ascii="Arial" w:eastAsiaTheme="majorEastAsia" w:hAnsi="Arial" w:cs="Arial"/>
          <w:b/>
          <w:noProof/>
          <w:color w:val="1F3864" w:themeColor="accent1" w:themeShade="80"/>
          <w:sz w:val="18"/>
          <w:szCs w:val="18"/>
          <w:u w:val="none"/>
        </w:rPr>
      </w:pPr>
      <w:r w:rsidRPr="001023AC">
        <w:rPr>
          <w:rStyle w:val="Hyperlink"/>
          <w:rFonts w:ascii="Arial" w:eastAsiaTheme="majorEastAsia" w:hAnsi="Arial" w:cs="Arial"/>
          <w:b/>
          <w:noProof/>
          <w:color w:val="1F3864" w:themeColor="accent1" w:themeShade="80"/>
          <w:sz w:val="18"/>
          <w:szCs w:val="18"/>
          <w:u w:val="none"/>
        </w:rPr>
        <w:t>MEMBROS DA ADMINISTRAÇÃO</w:t>
      </w:r>
    </w:p>
    <w:p w14:paraId="6FB9F2BE" w14:textId="77777777" w:rsidR="00E35AD8" w:rsidRDefault="00E35AD8" w:rsidP="0005442E">
      <w:pPr>
        <w:spacing w:after="80"/>
        <w:rPr>
          <w:rStyle w:val="Hyperlink"/>
          <w:rFonts w:ascii="Arial" w:eastAsiaTheme="majorEastAsia" w:hAnsi="Arial" w:cs="Arial"/>
          <w:b/>
          <w:noProof/>
          <w:color w:val="1F3864" w:themeColor="accent1" w:themeShade="80"/>
          <w:sz w:val="18"/>
          <w:szCs w:val="18"/>
          <w:u w:val="none"/>
        </w:rPr>
      </w:pPr>
    </w:p>
    <w:p w14:paraId="2F81D461" w14:textId="18AFFB65" w:rsidR="00AF268A" w:rsidRPr="0005442E" w:rsidRDefault="00AF268A" w:rsidP="0005442E">
      <w:pPr>
        <w:spacing w:after="80"/>
        <w:rPr>
          <w:rStyle w:val="Hyperlink"/>
          <w:rFonts w:ascii="Arial" w:eastAsiaTheme="majorEastAsia" w:hAnsi="Arial" w:cs="Arial"/>
          <w:b/>
          <w:noProof/>
          <w:color w:val="1F3864" w:themeColor="accent1" w:themeShade="80"/>
          <w:sz w:val="18"/>
          <w:szCs w:val="18"/>
          <w:u w:val="none"/>
        </w:rPr>
        <w:sectPr w:rsidR="00AF268A" w:rsidRPr="0005442E" w:rsidSect="006D3DB2">
          <w:headerReference w:type="first" r:id="rId16"/>
          <w:footerReference w:type="first" r:id="rId17"/>
          <w:pgSz w:w="11906" w:h="16838" w:code="9"/>
          <w:pgMar w:top="1134" w:right="1134" w:bottom="851" w:left="1134" w:header="851" w:footer="284" w:gutter="0"/>
          <w:cols w:space="708"/>
          <w:titlePg/>
          <w:docGrid w:linePitch="360"/>
        </w:sectPr>
      </w:pPr>
    </w:p>
    <w:p w14:paraId="186085D2" w14:textId="2C1BF885" w:rsidR="006E7795" w:rsidRPr="00951F22" w:rsidRDefault="00F91EC0" w:rsidP="0005442E">
      <w:pPr>
        <w:keepNext/>
        <w:keepLines/>
        <w:spacing w:before="120" w:after="80"/>
        <w:outlineLvl w:val="0"/>
        <w:rPr>
          <w:rFonts w:ascii="Arial" w:eastAsia="Times New Roman" w:hAnsi="Arial" w:cs="Arial"/>
          <w:b/>
          <w:color w:val="1F3864" w:themeColor="accent1" w:themeShade="80"/>
          <w:sz w:val="20"/>
          <w:szCs w:val="20"/>
          <w:lang w:eastAsia="pt-BR"/>
        </w:rPr>
      </w:pPr>
      <w:bookmarkStart w:id="0" w:name="_Toc204275760"/>
      <w:r w:rsidRPr="00951F22">
        <w:rPr>
          <w:rFonts w:ascii="Arial" w:eastAsia="Times New Roman" w:hAnsi="Arial" w:cs="Arial"/>
          <w:b/>
          <w:color w:val="1F3864" w:themeColor="accent1" w:themeShade="80"/>
          <w:sz w:val="20"/>
          <w:szCs w:val="20"/>
          <w:lang w:eastAsia="pt-BR"/>
        </w:rPr>
        <w:lastRenderedPageBreak/>
        <w:t>COMENTÁRIOS DE DESEMPENHO</w:t>
      </w:r>
      <w:bookmarkEnd w:id="0"/>
    </w:p>
    <w:p w14:paraId="3C65E1A7" w14:textId="77777777" w:rsidR="00727EE6" w:rsidRPr="00951F22" w:rsidRDefault="00727EE6" w:rsidP="002202AE">
      <w:pPr>
        <w:pStyle w:val="03-SubttulodeNota"/>
        <w:spacing w:line="276" w:lineRule="auto"/>
        <w:rPr>
          <w:rFonts w:cs="Arial"/>
          <w:color w:val="1F3864" w:themeColor="accent1" w:themeShade="80"/>
          <w:sz w:val="18"/>
          <w:szCs w:val="18"/>
        </w:rPr>
      </w:pPr>
    </w:p>
    <w:p w14:paraId="540C8E27" w14:textId="77777777" w:rsidR="002202AE" w:rsidRPr="00951F22" w:rsidRDefault="002202AE" w:rsidP="002202AE">
      <w:pPr>
        <w:pStyle w:val="03-SubttulodeNota"/>
        <w:spacing w:line="276" w:lineRule="auto"/>
        <w:rPr>
          <w:rFonts w:cs="Arial"/>
          <w:color w:val="1F3864" w:themeColor="accent1" w:themeShade="80"/>
          <w:sz w:val="18"/>
          <w:szCs w:val="18"/>
        </w:rPr>
      </w:pPr>
      <w:r w:rsidRPr="00951F22">
        <w:rPr>
          <w:rFonts w:cs="Arial"/>
          <w:color w:val="1F3864" w:themeColor="accent1" w:themeShade="80"/>
          <w:sz w:val="18"/>
          <w:szCs w:val="18"/>
        </w:rPr>
        <w:t>Senhores Acionistas,</w:t>
      </w:r>
    </w:p>
    <w:p w14:paraId="0D5B6EB3" w14:textId="77777777" w:rsidR="00951F22" w:rsidRPr="00951F22" w:rsidRDefault="00951F22" w:rsidP="00951F22">
      <w:pPr>
        <w:spacing w:after="0" w:line="240" w:lineRule="auto"/>
        <w:jc w:val="both"/>
        <w:rPr>
          <w:rFonts w:ascii="Arial" w:eastAsia="Times New Roman" w:hAnsi="Arial" w:cs="Arial"/>
          <w:sz w:val="18"/>
          <w:szCs w:val="18"/>
          <w:lang w:eastAsia="pt-BR"/>
        </w:rPr>
      </w:pPr>
      <w:bookmarkStart w:id="1" w:name="_Hlk165539938"/>
      <w:r w:rsidRPr="00951F22">
        <w:rPr>
          <w:rFonts w:ascii="Arial" w:eastAsia="Times New Roman" w:hAnsi="Arial" w:cs="Arial"/>
          <w:sz w:val="18"/>
          <w:szCs w:val="18"/>
          <w:lang w:eastAsia="pt-BR"/>
        </w:rPr>
        <w:t xml:space="preserve">Apresentamos as Demonstrações Financeiras da BB Seguridade Participações S.A. (“BB Seguridade”) relativas ao período findo em 30 de junho de 2025, elaboradas </w:t>
      </w:r>
      <w:bookmarkStart w:id="2" w:name="_Hlk165540353"/>
      <w:r w:rsidRPr="00951F22">
        <w:rPr>
          <w:rFonts w:ascii="Arial" w:eastAsia="Times New Roman" w:hAnsi="Arial" w:cs="Arial"/>
          <w:sz w:val="18"/>
          <w:szCs w:val="18"/>
          <w:lang w:eastAsia="pt-BR"/>
        </w:rPr>
        <w:t>de acordo com as Normas Internacionais de Relatório Financeiro (IFRS) e os pronunciamentos do Comitê de Pronunciamentos Contábeis (CPC), inclusive o CPC-50 [IFRS 17]</w:t>
      </w:r>
      <w:bookmarkEnd w:id="2"/>
      <w:r w:rsidRPr="00951F22">
        <w:rPr>
          <w:rFonts w:ascii="Arial" w:eastAsia="Times New Roman" w:hAnsi="Arial" w:cs="Arial"/>
          <w:sz w:val="18"/>
          <w:szCs w:val="18"/>
          <w:lang w:eastAsia="pt-BR"/>
        </w:rPr>
        <w:t>.</w:t>
      </w:r>
    </w:p>
    <w:bookmarkEnd w:id="1"/>
    <w:p w14:paraId="07B2826D" w14:textId="77777777" w:rsidR="00951F22" w:rsidRPr="00951F22" w:rsidRDefault="00951F22" w:rsidP="00951F22">
      <w:pPr>
        <w:spacing w:before="100" w:after="100"/>
        <w:jc w:val="both"/>
        <w:rPr>
          <w:rFonts w:ascii="Arial" w:eastAsia="Times New Roman" w:hAnsi="Arial" w:cs="Arial"/>
          <w:sz w:val="18"/>
          <w:szCs w:val="18"/>
          <w:lang w:eastAsia="pt-BR"/>
        </w:rPr>
      </w:pPr>
      <w:r w:rsidRPr="00951F22">
        <w:rPr>
          <w:rFonts w:ascii="Arial" w:eastAsia="Times New Roman" w:hAnsi="Arial" w:cs="Arial"/>
          <w:sz w:val="18"/>
          <w:szCs w:val="18"/>
          <w:lang w:eastAsia="pt-BR"/>
        </w:rPr>
        <w:t xml:space="preserve">A BB Seguridade Participações S.A. (“BB Seguridade” ou “Companhia”) alcançou lucro líquido de R$2.416 milhões no trimestre, montante 12,7% superior ao reportado no 2T24. </w:t>
      </w:r>
    </w:p>
    <w:p w14:paraId="66424851" w14:textId="77777777" w:rsidR="00951F22" w:rsidRPr="00951F22" w:rsidRDefault="00951F22" w:rsidP="00951F22">
      <w:pPr>
        <w:spacing w:before="100" w:after="100"/>
        <w:jc w:val="both"/>
        <w:rPr>
          <w:rFonts w:ascii="Arial" w:eastAsia="Times New Roman" w:hAnsi="Arial" w:cs="Arial"/>
          <w:sz w:val="18"/>
          <w:szCs w:val="18"/>
          <w:lang w:eastAsia="pt-BR"/>
        </w:rPr>
      </w:pPr>
      <w:r w:rsidRPr="00951F22">
        <w:rPr>
          <w:rFonts w:ascii="Arial" w:eastAsia="Times New Roman" w:hAnsi="Arial" w:cs="Arial"/>
          <w:sz w:val="18"/>
          <w:szCs w:val="18"/>
          <w:lang w:eastAsia="pt-BR"/>
        </w:rPr>
        <w:t xml:space="preserve">Vale mencionar que, no 2T25, o estoque da Provisão Judicial de Sinistros a Liquidar (PSLJ) da Brasilseg foi revisado, em razão de alterações dos indexadores de atualização monetária e juros, conforme previsto na Lei 14.905/24, resultando em uma reversão de R$151,2 milhões de atualização monetária e juros e R$22,2 milhões de atualização monetária e juros de ativos de resseguro, perfazendo um impacto positivo de R$129,0 milhões no resultado financeiro da empresa, além de um efeito positivo de R$3,0 milhões na linha de ajuste de risco não financeiro (ARNF), com efeito líquido total no lucro da BB Seguridade de R$63,2 milhões. </w:t>
      </w:r>
    </w:p>
    <w:p w14:paraId="17DD3886" w14:textId="77777777" w:rsidR="00951F22" w:rsidRPr="00951F22" w:rsidRDefault="00951F22" w:rsidP="00951F22">
      <w:pPr>
        <w:spacing w:before="100" w:after="100"/>
        <w:jc w:val="both"/>
        <w:rPr>
          <w:rFonts w:ascii="Arial" w:eastAsia="Times New Roman" w:hAnsi="Arial" w:cs="Arial"/>
          <w:sz w:val="18"/>
          <w:szCs w:val="18"/>
          <w:lang w:eastAsia="pt-BR"/>
        </w:rPr>
      </w:pPr>
      <w:r w:rsidRPr="00951F22">
        <w:rPr>
          <w:rFonts w:ascii="Arial" w:eastAsia="Times New Roman" w:hAnsi="Arial" w:cs="Arial"/>
          <w:sz w:val="18"/>
          <w:szCs w:val="18"/>
          <w:lang w:eastAsia="pt-BR"/>
        </w:rPr>
        <w:t>Desconsiderando o efeito mencionado acima, que majorou as receitas de investimento em participações societárias no 2T25, o lucro líquido ajustado cresceria 9,8%, atingindo R$2.353 milhões. Os principais fatores que levaram ao incremento de R$209,4 milhões do lucro ajustado em relação ao mesmo período do ano passado foram:</w:t>
      </w:r>
    </w:p>
    <w:p w14:paraId="1CCE3224" w14:textId="77777777" w:rsidR="00951F22" w:rsidRPr="00951F22" w:rsidRDefault="00951F22" w:rsidP="00951F22">
      <w:pPr>
        <w:pStyle w:val="PargrafodaLista"/>
        <w:numPr>
          <w:ilvl w:val="0"/>
          <w:numId w:val="49"/>
        </w:numPr>
        <w:spacing w:before="120" w:after="240" w:line="276" w:lineRule="auto"/>
        <w:ind w:left="284" w:hanging="227"/>
        <w:jc w:val="both"/>
        <w:rPr>
          <w:rFonts w:ascii="Arial" w:eastAsia="Times New Roman" w:hAnsi="Arial" w:cs="Arial"/>
          <w:sz w:val="18"/>
          <w:szCs w:val="18"/>
          <w:lang w:eastAsia="pt-BR"/>
        </w:rPr>
      </w:pPr>
      <w:r w:rsidRPr="00951F22">
        <w:rPr>
          <w:rFonts w:ascii="Arial" w:eastAsia="Times New Roman" w:hAnsi="Arial" w:cs="Arial"/>
          <w:b/>
          <w:bCs/>
          <w:sz w:val="18"/>
          <w:szCs w:val="18"/>
          <w:lang w:eastAsia="pt-BR"/>
        </w:rPr>
        <w:t>Brasilseg (+R$228,3 milhões):</w:t>
      </w:r>
      <w:r w:rsidRPr="00951F22">
        <w:rPr>
          <w:rFonts w:ascii="Arial" w:eastAsia="Times New Roman" w:hAnsi="Arial" w:cs="Arial"/>
          <w:sz w:val="18"/>
          <w:szCs w:val="18"/>
          <w:lang w:eastAsia="pt-BR"/>
        </w:rPr>
        <w:t xml:space="preserve"> em razão da alta da margem de seguros, explicada principalmente pela redução das despesas de sinistros, uma vez que o 2T24 foi negativamente impactado pelos avisos decorrentes das fortes chuvas no Rio Grande do Sul, o que justifica grande parte das retrações nos índices de sinistralidade dos seguros agrícola (-55,5 </w:t>
      </w:r>
      <w:proofErr w:type="spellStart"/>
      <w:r w:rsidRPr="00951F22">
        <w:rPr>
          <w:rFonts w:ascii="Arial" w:eastAsia="Times New Roman" w:hAnsi="Arial" w:cs="Arial"/>
          <w:sz w:val="18"/>
          <w:szCs w:val="18"/>
          <w:lang w:eastAsia="pt-BR"/>
        </w:rPr>
        <w:t>p.p</w:t>
      </w:r>
      <w:proofErr w:type="spellEnd"/>
      <w:r w:rsidRPr="00951F22">
        <w:rPr>
          <w:rFonts w:ascii="Arial" w:eastAsia="Times New Roman" w:hAnsi="Arial" w:cs="Arial"/>
          <w:sz w:val="18"/>
          <w:szCs w:val="18"/>
          <w:lang w:eastAsia="pt-BR"/>
        </w:rPr>
        <w:t xml:space="preserve">.), penhor rural (-9,0 </w:t>
      </w:r>
      <w:proofErr w:type="spellStart"/>
      <w:r w:rsidRPr="00951F22">
        <w:rPr>
          <w:rFonts w:ascii="Arial" w:eastAsia="Times New Roman" w:hAnsi="Arial" w:cs="Arial"/>
          <w:sz w:val="18"/>
          <w:szCs w:val="18"/>
          <w:lang w:eastAsia="pt-BR"/>
        </w:rPr>
        <w:t>p.p</w:t>
      </w:r>
      <w:proofErr w:type="spellEnd"/>
      <w:r w:rsidRPr="00951F22">
        <w:rPr>
          <w:rFonts w:ascii="Arial" w:eastAsia="Times New Roman" w:hAnsi="Arial" w:cs="Arial"/>
          <w:sz w:val="18"/>
          <w:szCs w:val="18"/>
          <w:lang w:eastAsia="pt-BR"/>
        </w:rPr>
        <w:t xml:space="preserve">.), habitacional (-23,2 </w:t>
      </w:r>
      <w:proofErr w:type="spellStart"/>
      <w:r w:rsidRPr="00951F22">
        <w:rPr>
          <w:rFonts w:ascii="Arial" w:eastAsia="Times New Roman" w:hAnsi="Arial" w:cs="Arial"/>
          <w:sz w:val="18"/>
          <w:szCs w:val="18"/>
          <w:lang w:eastAsia="pt-BR"/>
        </w:rPr>
        <w:t>p.p</w:t>
      </w:r>
      <w:proofErr w:type="spellEnd"/>
      <w:r w:rsidRPr="00951F22">
        <w:rPr>
          <w:rFonts w:ascii="Arial" w:eastAsia="Times New Roman" w:hAnsi="Arial" w:cs="Arial"/>
          <w:sz w:val="18"/>
          <w:szCs w:val="18"/>
          <w:lang w:eastAsia="pt-BR"/>
        </w:rPr>
        <w:t xml:space="preserve">.) e residencial (-6,8 </w:t>
      </w:r>
      <w:proofErr w:type="spellStart"/>
      <w:r w:rsidRPr="00951F22">
        <w:rPr>
          <w:rFonts w:ascii="Arial" w:eastAsia="Times New Roman" w:hAnsi="Arial" w:cs="Arial"/>
          <w:sz w:val="18"/>
          <w:szCs w:val="18"/>
          <w:lang w:eastAsia="pt-BR"/>
        </w:rPr>
        <w:t>p.p</w:t>
      </w:r>
      <w:proofErr w:type="spellEnd"/>
      <w:r w:rsidRPr="00951F22">
        <w:rPr>
          <w:rFonts w:ascii="Arial" w:eastAsia="Times New Roman" w:hAnsi="Arial" w:cs="Arial"/>
          <w:sz w:val="18"/>
          <w:szCs w:val="18"/>
          <w:lang w:eastAsia="pt-BR"/>
        </w:rPr>
        <w:t>.). No agrícola, destaca-se ainda a queda de frequência e severidade dos avisos decorrentes da seca na lavoura de milho safrinha que impactou principalmente os estados do Paraná, Mato Grosso do Sul, São Paulo e Goiás no 2T24. Adicionalmente, o resultado financeiro também cresceu, em grande parte pela evolução da taxa média Selic;</w:t>
      </w:r>
    </w:p>
    <w:p w14:paraId="2D66512B" w14:textId="77777777" w:rsidR="00951F22" w:rsidRPr="00951F22" w:rsidRDefault="00951F22" w:rsidP="00951F22">
      <w:pPr>
        <w:pStyle w:val="PargrafodaLista"/>
        <w:spacing w:after="0"/>
        <w:ind w:left="284"/>
        <w:jc w:val="both"/>
        <w:rPr>
          <w:rFonts w:ascii="Arial" w:eastAsia="Times New Roman" w:hAnsi="Arial" w:cs="Arial"/>
          <w:sz w:val="18"/>
          <w:szCs w:val="18"/>
          <w:lang w:eastAsia="pt-BR"/>
        </w:rPr>
      </w:pPr>
    </w:p>
    <w:p w14:paraId="49449A0A" w14:textId="77777777" w:rsidR="00951F22" w:rsidRPr="00951F22" w:rsidRDefault="00951F22" w:rsidP="00951F22">
      <w:pPr>
        <w:pStyle w:val="PargrafodaLista"/>
        <w:numPr>
          <w:ilvl w:val="0"/>
          <w:numId w:val="49"/>
        </w:numPr>
        <w:spacing w:before="120" w:after="240" w:line="276" w:lineRule="auto"/>
        <w:ind w:left="284" w:hanging="227"/>
        <w:jc w:val="both"/>
        <w:rPr>
          <w:rFonts w:ascii="Arial" w:eastAsia="Times New Roman" w:hAnsi="Arial" w:cs="Arial"/>
          <w:sz w:val="18"/>
          <w:szCs w:val="18"/>
          <w:lang w:eastAsia="pt-BR"/>
        </w:rPr>
      </w:pPr>
      <w:r w:rsidRPr="00951F22">
        <w:rPr>
          <w:rFonts w:ascii="Arial" w:eastAsia="Times New Roman" w:hAnsi="Arial" w:cs="Arial"/>
          <w:b/>
          <w:bCs/>
          <w:sz w:val="18"/>
          <w:szCs w:val="18"/>
          <w:lang w:eastAsia="pt-BR"/>
        </w:rPr>
        <w:t xml:space="preserve">BB Corretora (+R$89,3 milhões): </w:t>
      </w:r>
      <w:r w:rsidRPr="00951F22">
        <w:rPr>
          <w:rFonts w:ascii="Arial" w:eastAsia="Times New Roman" w:hAnsi="Arial" w:cs="Arial"/>
          <w:sz w:val="18"/>
          <w:szCs w:val="18"/>
          <w:lang w:eastAsia="pt-BR"/>
        </w:rPr>
        <w:t>com alta das receitas de corretagem nos segmentos de seguros e capitalização, e crescimento do resultado financeiro;</w:t>
      </w:r>
    </w:p>
    <w:p w14:paraId="67D64D0B" w14:textId="77777777" w:rsidR="00951F22" w:rsidRPr="00951F22" w:rsidRDefault="00951F22" w:rsidP="00951F22">
      <w:pPr>
        <w:pStyle w:val="PargrafodaLista"/>
        <w:spacing w:before="120" w:after="240"/>
        <w:ind w:left="284"/>
        <w:jc w:val="both"/>
        <w:rPr>
          <w:rFonts w:ascii="Arial" w:eastAsia="Times New Roman" w:hAnsi="Arial" w:cs="Arial"/>
          <w:sz w:val="18"/>
          <w:szCs w:val="18"/>
          <w:lang w:eastAsia="pt-BR"/>
        </w:rPr>
      </w:pPr>
    </w:p>
    <w:p w14:paraId="23568FEA" w14:textId="77777777" w:rsidR="00951F22" w:rsidRPr="00951F22" w:rsidRDefault="00951F22" w:rsidP="00951F22">
      <w:pPr>
        <w:pStyle w:val="PargrafodaLista"/>
        <w:numPr>
          <w:ilvl w:val="0"/>
          <w:numId w:val="49"/>
        </w:numPr>
        <w:spacing w:before="120" w:after="240" w:line="276" w:lineRule="auto"/>
        <w:ind w:left="284" w:hanging="227"/>
        <w:jc w:val="both"/>
        <w:rPr>
          <w:rFonts w:ascii="Arial" w:eastAsia="Times New Roman" w:hAnsi="Arial" w:cs="Arial"/>
          <w:sz w:val="18"/>
          <w:szCs w:val="18"/>
          <w:lang w:eastAsia="pt-BR"/>
        </w:rPr>
      </w:pPr>
      <w:r w:rsidRPr="00951F22">
        <w:rPr>
          <w:rFonts w:ascii="Arial" w:eastAsia="Times New Roman" w:hAnsi="Arial" w:cs="Arial"/>
          <w:b/>
          <w:bCs/>
          <w:sz w:val="18"/>
          <w:szCs w:val="18"/>
          <w:lang w:eastAsia="pt-BR"/>
        </w:rPr>
        <w:t xml:space="preserve">Brasilcap (+R$2,2 milhões): </w:t>
      </w:r>
      <w:r w:rsidRPr="00951F22">
        <w:rPr>
          <w:rFonts w:ascii="Arial" w:eastAsia="Times New Roman" w:hAnsi="Arial" w:cs="Arial"/>
          <w:sz w:val="18"/>
          <w:szCs w:val="18"/>
          <w:lang w:eastAsia="pt-BR"/>
        </w:rPr>
        <w:t xml:space="preserve">em função de crescimento tanto do resultado operacional, com aumento da arrecadação e melhora da cota de carregamento média, como do resultado financeiro, pela expansão do saldo médio de ativos rentáveis e alta da margem financeira. </w:t>
      </w:r>
    </w:p>
    <w:p w14:paraId="4ADBD395" w14:textId="77777777" w:rsidR="00951F22" w:rsidRPr="00951F22" w:rsidRDefault="00951F22" w:rsidP="00951F22">
      <w:pPr>
        <w:jc w:val="both"/>
        <w:rPr>
          <w:rFonts w:ascii="Arial" w:hAnsi="Arial" w:cs="Arial"/>
          <w:sz w:val="18"/>
          <w:szCs w:val="18"/>
        </w:rPr>
      </w:pPr>
      <w:r w:rsidRPr="00951F22">
        <w:rPr>
          <w:rFonts w:ascii="Arial" w:hAnsi="Arial" w:cs="Arial"/>
          <w:sz w:val="18"/>
          <w:szCs w:val="18"/>
        </w:rPr>
        <w:t xml:space="preserve">Parte dos efeitos mencionados acima foi compensada pela queda na contribuição da </w:t>
      </w:r>
      <w:r w:rsidRPr="00951F22">
        <w:rPr>
          <w:rFonts w:ascii="Arial" w:hAnsi="Arial" w:cs="Arial"/>
          <w:b/>
          <w:bCs/>
          <w:sz w:val="18"/>
          <w:szCs w:val="18"/>
        </w:rPr>
        <w:t>Brasilprev</w:t>
      </w:r>
      <w:r w:rsidRPr="00951F22">
        <w:rPr>
          <w:rFonts w:ascii="Arial" w:hAnsi="Arial" w:cs="Arial"/>
          <w:sz w:val="18"/>
          <w:szCs w:val="18"/>
        </w:rPr>
        <w:t xml:space="preserve"> para o lucro (-R$144,7 milhões), principalmente devido ao menor volume de liberação do componente de perda dos planos tradicionais no comparativo. As novas normas da Circular Susep nº 678/2022, que entraram em vigor a partir de janeiro de 2024, tiveram como reflexo o aumento do fluxo de saídas desses planos frente ao projetado, e levaram à revisão de premissas atuariais, gerando redução mais expressiva do componente de perda no 2T24. Por outro lado, o aumento na liberação da CSM relativa aos planos PGBL e VGBL no comparativo, como reflexo de maiores receitas com taxa de gestão provenientes da expansão das reservas, compensou parte dessa queda. </w:t>
      </w:r>
    </w:p>
    <w:p w14:paraId="6E50D138" w14:textId="77777777" w:rsidR="00951F22" w:rsidRPr="00951F22" w:rsidRDefault="00951F22" w:rsidP="00951F22">
      <w:pPr>
        <w:jc w:val="both"/>
        <w:rPr>
          <w:rFonts w:ascii="Arial" w:hAnsi="Arial" w:cs="Arial"/>
          <w:sz w:val="18"/>
          <w:szCs w:val="18"/>
        </w:rPr>
      </w:pPr>
      <w:r w:rsidRPr="00951F22">
        <w:rPr>
          <w:rFonts w:ascii="Arial" w:hAnsi="Arial" w:cs="Arial"/>
          <w:sz w:val="18"/>
          <w:szCs w:val="18"/>
        </w:rPr>
        <w:t xml:space="preserve">No 2T25, as outras receitas e despesas individuais da BB Seguridade registraram saldo negativo R$627 mil inferior ao reportado no mesmo período de 2024 (-12,4%), movimento explicado em grande parte por: </w:t>
      </w:r>
    </w:p>
    <w:p w14:paraId="2D77463C" w14:textId="77777777" w:rsidR="00951F22" w:rsidRPr="00951F22" w:rsidRDefault="00951F22" w:rsidP="00951F22">
      <w:pPr>
        <w:pStyle w:val="PargrafodaLista"/>
        <w:numPr>
          <w:ilvl w:val="0"/>
          <w:numId w:val="50"/>
        </w:numPr>
        <w:spacing w:line="276" w:lineRule="auto"/>
        <w:jc w:val="both"/>
        <w:rPr>
          <w:rFonts w:ascii="Arial" w:hAnsi="Arial" w:cs="Arial"/>
          <w:sz w:val="18"/>
          <w:szCs w:val="18"/>
        </w:rPr>
      </w:pPr>
      <w:r w:rsidRPr="00951F22">
        <w:rPr>
          <w:rFonts w:ascii="Arial" w:hAnsi="Arial" w:cs="Arial"/>
          <w:sz w:val="18"/>
          <w:szCs w:val="18"/>
        </w:rPr>
        <w:t>menor volume de despesas administrativas, decorrente da queda nos gastos com processamento de dados, serviços técnicos especializados, processos judiciais e promoções e relações públicas;</w:t>
      </w:r>
    </w:p>
    <w:p w14:paraId="53CE2D0F" w14:textId="77777777" w:rsidR="00951F22" w:rsidRPr="00951F22" w:rsidRDefault="00951F22" w:rsidP="00951F22">
      <w:pPr>
        <w:pStyle w:val="PargrafodaLista"/>
        <w:numPr>
          <w:ilvl w:val="0"/>
          <w:numId w:val="50"/>
        </w:numPr>
        <w:spacing w:line="276" w:lineRule="auto"/>
        <w:jc w:val="both"/>
        <w:rPr>
          <w:rFonts w:ascii="Arial" w:hAnsi="Arial" w:cs="Arial"/>
          <w:sz w:val="18"/>
          <w:szCs w:val="18"/>
        </w:rPr>
      </w:pPr>
      <w:r w:rsidRPr="00951F22">
        <w:rPr>
          <w:rFonts w:ascii="Arial" w:hAnsi="Arial" w:cs="Arial"/>
          <w:sz w:val="18"/>
          <w:szCs w:val="18"/>
        </w:rPr>
        <w:t xml:space="preserve">redução das despesas tributárias incidentes sobre receitas financeiras, considerando a contração no saldo médio de aplicações financeiras; </w:t>
      </w:r>
    </w:p>
    <w:p w14:paraId="27A37A4F" w14:textId="77777777" w:rsidR="00951F22" w:rsidRPr="00951F22" w:rsidRDefault="00951F22" w:rsidP="00951F22">
      <w:pPr>
        <w:pStyle w:val="PargrafodaLista"/>
        <w:numPr>
          <w:ilvl w:val="0"/>
          <w:numId w:val="50"/>
        </w:numPr>
        <w:spacing w:line="276" w:lineRule="auto"/>
        <w:jc w:val="both"/>
        <w:rPr>
          <w:rFonts w:ascii="Arial" w:hAnsi="Arial" w:cs="Arial"/>
          <w:sz w:val="18"/>
          <w:szCs w:val="18"/>
        </w:rPr>
      </w:pPr>
      <w:r w:rsidRPr="00951F22">
        <w:rPr>
          <w:rFonts w:ascii="Arial" w:hAnsi="Arial" w:cs="Arial"/>
          <w:sz w:val="18"/>
          <w:szCs w:val="18"/>
        </w:rPr>
        <w:t>menor constituição de provisões para contingências, reduzindo a linha de outras despesas operacionais; e</w:t>
      </w:r>
    </w:p>
    <w:p w14:paraId="4597E4B7" w14:textId="77777777" w:rsidR="00951F22" w:rsidRPr="00951F22" w:rsidRDefault="00951F22" w:rsidP="00951F22">
      <w:pPr>
        <w:pStyle w:val="PargrafodaLista"/>
        <w:numPr>
          <w:ilvl w:val="0"/>
          <w:numId w:val="50"/>
        </w:numPr>
        <w:spacing w:line="276" w:lineRule="auto"/>
        <w:jc w:val="both"/>
        <w:rPr>
          <w:rFonts w:ascii="Arial" w:hAnsi="Arial" w:cs="Arial"/>
          <w:sz w:val="18"/>
          <w:szCs w:val="18"/>
        </w:rPr>
      </w:pPr>
      <w:r w:rsidRPr="00951F22">
        <w:rPr>
          <w:rFonts w:ascii="Arial" w:hAnsi="Arial" w:cs="Arial"/>
          <w:sz w:val="18"/>
          <w:szCs w:val="18"/>
        </w:rPr>
        <w:t>reclassificação de processos cíveis, de “provável” para “remoto”, gerando uma reversão de R$347 mil, impactando positivamente a linha de outras receitas operacionais.</w:t>
      </w:r>
    </w:p>
    <w:p w14:paraId="6F2E2D46" w14:textId="77777777" w:rsidR="00951F22" w:rsidRPr="00951F22" w:rsidRDefault="00951F22" w:rsidP="00951F22">
      <w:pPr>
        <w:jc w:val="both"/>
        <w:rPr>
          <w:rFonts w:ascii="Arial" w:hAnsi="Arial" w:cs="Arial"/>
          <w:sz w:val="18"/>
          <w:szCs w:val="18"/>
        </w:rPr>
      </w:pPr>
      <w:r w:rsidRPr="00951F22">
        <w:rPr>
          <w:rFonts w:ascii="Arial" w:hAnsi="Arial" w:cs="Arial"/>
          <w:sz w:val="18"/>
          <w:szCs w:val="18"/>
        </w:rPr>
        <w:t xml:space="preserve">Por outro lado, as despesas com pessoal aumentaram, principalmente devido ao dissídio coletivo. </w:t>
      </w:r>
    </w:p>
    <w:p w14:paraId="598BCCBD" w14:textId="77777777" w:rsidR="00951F22" w:rsidRPr="00951F22" w:rsidRDefault="00951F22" w:rsidP="00951F22">
      <w:pPr>
        <w:jc w:val="both"/>
        <w:rPr>
          <w:rFonts w:ascii="Arial" w:hAnsi="Arial" w:cs="Arial"/>
          <w:sz w:val="18"/>
          <w:szCs w:val="18"/>
        </w:rPr>
      </w:pPr>
      <w:r w:rsidRPr="00951F22">
        <w:rPr>
          <w:rFonts w:ascii="Arial" w:hAnsi="Arial" w:cs="Arial"/>
          <w:sz w:val="18"/>
          <w:szCs w:val="18"/>
        </w:rPr>
        <w:t>Já o resultado financeiro registrou queda de 44,4%, em função da retração do saldo médio de aplicações financeiras.</w:t>
      </w:r>
    </w:p>
    <w:p w14:paraId="57EB3214" w14:textId="4CFD0D3C" w:rsidR="00573AFA" w:rsidRPr="00951F22" w:rsidRDefault="00951F22" w:rsidP="00951F22">
      <w:pPr>
        <w:spacing w:before="100" w:after="100"/>
        <w:jc w:val="both"/>
        <w:rPr>
          <w:highlight w:val="yellow"/>
        </w:rPr>
        <w:sectPr w:rsidR="00573AFA" w:rsidRPr="00951F22" w:rsidSect="00573AFA">
          <w:footerReference w:type="first" r:id="rId18"/>
          <w:pgSz w:w="11906" w:h="16838" w:code="9"/>
          <w:pgMar w:top="1134" w:right="1134" w:bottom="851" w:left="1134" w:header="851" w:footer="284" w:gutter="0"/>
          <w:pgNumType w:start="1"/>
          <w:cols w:space="708"/>
          <w:titlePg/>
          <w:docGrid w:linePitch="360"/>
        </w:sectPr>
      </w:pPr>
      <w:r w:rsidRPr="00951F22">
        <w:rPr>
          <w:rFonts w:ascii="Arial" w:hAnsi="Arial" w:cs="Arial"/>
          <w:sz w:val="18"/>
          <w:szCs w:val="18"/>
        </w:rPr>
        <w:t>Para mais informações em relação ao desempenho da BB Seguridade, incluindo uma análise gerencial de suas investidas, consulte o documento Análise de Desempenho, disponível no site de RI, em www.bbseguridaderi.com.br, menu Informações Financeiras, opção Central de Resultados.</w:t>
      </w:r>
    </w:p>
    <w:p w14:paraId="72A2BC16" w14:textId="77777777" w:rsidR="00DD4503" w:rsidRDefault="00DD4503" w:rsidP="00DD4503">
      <w:pPr>
        <w:keepNext/>
        <w:keepLines/>
        <w:spacing w:before="120" w:after="120"/>
        <w:outlineLvl w:val="0"/>
        <w:rPr>
          <w:rFonts w:ascii="Arial" w:eastAsia="Times New Roman" w:hAnsi="Arial" w:cs="Arial"/>
          <w:b/>
          <w:color w:val="1F3864" w:themeColor="accent1" w:themeShade="80"/>
          <w:sz w:val="20"/>
          <w:szCs w:val="20"/>
          <w:lang w:eastAsia="pt-BR"/>
        </w:rPr>
      </w:pPr>
      <w:bookmarkStart w:id="3" w:name="_Toc134648202"/>
      <w:bookmarkStart w:id="4" w:name="_Toc204275761"/>
      <w:r w:rsidRPr="00BF2AAF">
        <w:rPr>
          <w:rFonts w:ascii="Arial" w:eastAsia="Times New Roman" w:hAnsi="Arial" w:cs="Arial"/>
          <w:b/>
          <w:color w:val="1F3864" w:themeColor="accent1" w:themeShade="80"/>
          <w:sz w:val="20"/>
          <w:szCs w:val="20"/>
          <w:lang w:eastAsia="pt-BR"/>
        </w:rPr>
        <w:lastRenderedPageBreak/>
        <w:t>DEMONSTRAÇÃO DO RESULTADO</w:t>
      </w:r>
      <w:bookmarkEnd w:id="3"/>
      <w:bookmarkEnd w:id="4"/>
    </w:p>
    <w:p w14:paraId="3E47C682" w14:textId="77777777" w:rsidR="00196307" w:rsidRPr="00D25D79" w:rsidRDefault="00196307" w:rsidP="00FC296E">
      <w:pPr>
        <w:pStyle w:val="01-TtulodeNota"/>
        <w:spacing w:before="0" w:after="0"/>
        <w:ind w:right="-31"/>
        <w:jc w:val="right"/>
        <w:rPr>
          <w:rFonts w:cs="Arial"/>
          <w:sz w:val="14"/>
          <w:szCs w:val="14"/>
        </w:rPr>
      </w:pPr>
      <w:r w:rsidRPr="00D25D79">
        <w:rPr>
          <w:rFonts w:cs="Arial"/>
          <w:sz w:val="14"/>
          <w:szCs w:val="14"/>
        </w:rPr>
        <w:t>R$ mil (exceto lucro por ação)</w:t>
      </w:r>
    </w:p>
    <w:tbl>
      <w:tblPr>
        <w:tblStyle w:val="TabeladeLista6Colorida-nfase5"/>
        <w:tblW w:w="14742" w:type="dxa"/>
        <w:jc w:val="center"/>
        <w:tblLayout w:type="fixed"/>
        <w:tblLook w:val="04A0" w:firstRow="1" w:lastRow="0" w:firstColumn="1" w:lastColumn="0" w:noHBand="0" w:noVBand="1"/>
      </w:tblPr>
      <w:tblGrid>
        <w:gridCol w:w="4003"/>
        <w:gridCol w:w="668"/>
        <w:gridCol w:w="1240"/>
        <w:gridCol w:w="1162"/>
        <w:gridCol w:w="1206"/>
        <w:gridCol w:w="1088"/>
        <w:gridCol w:w="144"/>
        <w:gridCol w:w="412"/>
        <w:gridCol w:w="1134"/>
        <w:gridCol w:w="1192"/>
        <w:gridCol w:w="1229"/>
        <w:gridCol w:w="1264"/>
      </w:tblGrid>
      <w:tr w:rsidR="008C6C69" w:rsidRPr="00D25D79" w14:paraId="66DDE836" w14:textId="77777777" w:rsidTr="008E393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single" w:sz="2" w:space="0" w:color="1F3864" w:themeColor="accent1" w:themeShade="80"/>
              <w:bottom w:val="nil"/>
            </w:tcBorders>
            <w:shd w:val="clear" w:color="auto" w:fill="FFFFFF" w:themeFill="background1"/>
            <w:vAlign w:val="center"/>
          </w:tcPr>
          <w:p w14:paraId="629739FF" w14:textId="77777777" w:rsidR="00196307" w:rsidRPr="00DD7A91" w:rsidRDefault="00196307">
            <w:pPr>
              <w:jc w:val="center"/>
              <w:rPr>
                <w:rFonts w:ascii="Arial" w:eastAsiaTheme="minorHAnsi" w:hAnsi="Arial" w:cs="Arial"/>
                <w:sz w:val="14"/>
                <w:szCs w:val="14"/>
              </w:rPr>
            </w:pPr>
          </w:p>
        </w:tc>
        <w:tc>
          <w:tcPr>
            <w:tcW w:w="668" w:type="dxa"/>
            <w:tcBorders>
              <w:top w:val="single" w:sz="2" w:space="0" w:color="1F3864" w:themeColor="accent1" w:themeShade="80"/>
              <w:bottom w:val="nil"/>
            </w:tcBorders>
            <w:shd w:val="clear" w:color="auto" w:fill="FFFFFF" w:themeFill="background1"/>
            <w:vAlign w:val="center"/>
          </w:tcPr>
          <w:p w14:paraId="5E98E47F" w14:textId="77777777" w:rsidR="00196307" w:rsidRPr="00DD7A91" w:rsidRDefault="00196307">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4696"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2A82B574" w14:textId="77777777" w:rsidR="00196307" w:rsidRPr="00DD7A91" w:rsidRDefault="00196307">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DD7A91">
              <w:rPr>
                <w:rFonts w:ascii="Arial" w:eastAsiaTheme="minorHAnsi" w:hAnsi="Arial" w:cs="Arial"/>
                <w:sz w:val="14"/>
                <w:szCs w:val="14"/>
              </w:rPr>
              <w:t>Controlador</w:t>
            </w:r>
          </w:p>
        </w:tc>
        <w:tc>
          <w:tcPr>
            <w:tcW w:w="556" w:type="dxa"/>
            <w:gridSpan w:val="2"/>
            <w:tcBorders>
              <w:top w:val="single" w:sz="2" w:space="0" w:color="1F3864" w:themeColor="accent1" w:themeShade="80"/>
              <w:bottom w:val="nil"/>
            </w:tcBorders>
            <w:shd w:val="clear" w:color="auto" w:fill="FFFFFF" w:themeFill="background1"/>
            <w:vAlign w:val="center"/>
          </w:tcPr>
          <w:p w14:paraId="7377EA65" w14:textId="77777777" w:rsidR="00196307" w:rsidRPr="00DD7A91" w:rsidRDefault="00196307">
            <w:pPr>
              <w:ind w:left="1025"/>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4819"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5A681AED" w14:textId="77777777" w:rsidR="00196307" w:rsidRPr="00DD7A91" w:rsidRDefault="00196307">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DD7A91">
              <w:rPr>
                <w:rFonts w:ascii="Arial" w:eastAsiaTheme="minorHAnsi" w:hAnsi="Arial" w:cs="Arial"/>
                <w:sz w:val="14"/>
                <w:szCs w:val="14"/>
              </w:rPr>
              <w:t>Consolidado</w:t>
            </w:r>
          </w:p>
        </w:tc>
      </w:tr>
      <w:tr w:rsidR="00F1799B" w:rsidRPr="00D25D79" w14:paraId="3F28A373" w14:textId="77777777" w:rsidTr="008720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bottom w:val="single" w:sz="2" w:space="0" w:color="1F3864" w:themeColor="accent1" w:themeShade="80"/>
            </w:tcBorders>
            <w:vAlign w:val="center"/>
          </w:tcPr>
          <w:p w14:paraId="6A2251F5" w14:textId="77777777" w:rsidR="003B7D50" w:rsidRPr="00DD7A91" w:rsidRDefault="003B7D50" w:rsidP="003B7D50">
            <w:pPr>
              <w:keepNext/>
              <w:keepLines/>
              <w:spacing w:before="40" w:after="40"/>
              <w:rPr>
                <w:rFonts w:ascii="Arial" w:eastAsia="Times New Roman" w:hAnsi="Arial" w:cs="Arial"/>
                <w:spacing w:val="-2"/>
                <w:sz w:val="14"/>
                <w:szCs w:val="14"/>
                <w:lang w:eastAsia="pt-BR"/>
              </w:rPr>
            </w:pPr>
          </w:p>
        </w:tc>
        <w:tc>
          <w:tcPr>
            <w:tcW w:w="668" w:type="dxa"/>
            <w:tcBorders>
              <w:top w:val="nil"/>
              <w:bottom w:val="single" w:sz="2" w:space="0" w:color="1F3864" w:themeColor="accent1" w:themeShade="80"/>
            </w:tcBorders>
            <w:vAlign w:val="center"/>
          </w:tcPr>
          <w:p w14:paraId="41AF04E3" w14:textId="77777777" w:rsidR="003B7D50" w:rsidRPr="00FB3455" w:rsidRDefault="003B7D50" w:rsidP="00FB3455">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FB3455">
              <w:rPr>
                <w:rFonts w:ascii="Arial" w:eastAsia="Times New Roman" w:hAnsi="Arial" w:cs="Arial"/>
                <w:b/>
                <w:bCs/>
                <w:spacing w:val="-2"/>
                <w:sz w:val="14"/>
                <w:szCs w:val="14"/>
                <w:lang w:eastAsia="pt-BR"/>
              </w:rPr>
              <w:t>Nota</w:t>
            </w:r>
          </w:p>
        </w:tc>
        <w:tc>
          <w:tcPr>
            <w:tcW w:w="1240" w:type="dxa"/>
            <w:tcBorders>
              <w:top w:val="single" w:sz="2" w:space="0" w:color="1F3864" w:themeColor="accent1" w:themeShade="80"/>
              <w:bottom w:val="single" w:sz="2" w:space="0" w:color="1F3864" w:themeColor="accent1" w:themeShade="80"/>
            </w:tcBorders>
            <w:vAlign w:val="center"/>
          </w:tcPr>
          <w:p w14:paraId="725B4CFB" w14:textId="2D82F5ED" w:rsidR="003B7D50" w:rsidRPr="00DD7A91" w:rsidRDefault="003B7D50" w:rsidP="009525D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 xml:space="preserve">2º </w:t>
            </w:r>
            <w:proofErr w:type="spellStart"/>
            <w:r w:rsidRPr="00DD7A91">
              <w:rPr>
                <w:rFonts w:ascii="Arial" w:eastAsia="Times New Roman" w:hAnsi="Arial" w:cs="Arial"/>
                <w:b/>
                <w:spacing w:val="-2"/>
                <w:sz w:val="14"/>
                <w:szCs w:val="14"/>
                <w:lang w:eastAsia="pt-BR"/>
              </w:rPr>
              <w:t>Trim</w:t>
            </w:r>
            <w:proofErr w:type="spellEnd"/>
            <w:r w:rsidRPr="00DD7A91">
              <w:rPr>
                <w:rFonts w:ascii="Arial" w:eastAsia="Times New Roman" w:hAnsi="Arial" w:cs="Arial"/>
                <w:b/>
                <w:spacing w:val="-2"/>
                <w:sz w:val="14"/>
                <w:szCs w:val="14"/>
                <w:lang w:eastAsia="pt-BR"/>
              </w:rPr>
              <w:t>/202</w:t>
            </w:r>
            <w:r>
              <w:rPr>
                <w:rFonts w:ascii="Arial" w:eastAsia="Times New Roman" w:hAnsi="Arial" w:cs="Arial"/>
                <w:b/>
                <w:spacing w:val="-2"/>
                <w:sz w:val="14"/>
                <w:szCs w:val="14"/>
                <w:lang w:eastAsia="pt-BR"/>
              </w:rPr>
              <w:t>5</w:t>
            </w:r>
          </w:p>
        </w:tc>
        <w:tc>
          <w:tcPr>
            <w:tcW w:w="1162" w:type="dxa"/>
            <w:tcBorders>
              <w:top w:val="single" w:sz="2" w:space="0" w:color="1F3864" w:themeColor="accent1" w:themeShade="80"/>
              <w:bottom w:val="single" w:sz="2" w:space="0" w:color="1F3864" w:themeColor="accent1" w:themeShade="80"/>
            </w:tcBorders>
            <w:vAlign w:val="center"/>
          </w:tcPr>
          <w:p w14:paraId="33A53531" w14:textId="03389131" w:rsidR="003B7D50" w:rsidRPr="00DD7A91" w:rsidRDefault="003B7D50" w:rsidP="009525D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1º Sem/202</w:t>
            </w:r>
            <w:r>
              <w:rPr>
                <w:rFonts w:ascii="Arial" w:eastAsia="Times New Roman" w:hAnsi="Arial" w:cs="Arial"/>
                <w:b/>
                <w:spacing w:val="-2"/>
                <w:sz w:val="14"/>
                <w:szCs w:val="14"/>
                <w:lang w:eastAsia="pt-BR"/>
              </w:rPr>
              <w:t>5</w:t>
            </w:r>
          </w:p>
        </w:tc>
        <w:tc>
          <w:tcPr>
            <w:tcW w:w="1206" w:type="dxa"/>
            <w:tcBorders>
              <w:top w:val="single" w:sz="2" w:space="0" w:color="1F3864" w:themeColor="accent1" w:themeShade="80"/>
              <w:bottom w:val="single" w:sz="2" w:space="0" w:color="1F3864" w:themeColor="accent1" w:themeShade="80"/>
            </w:tcBorders>
            <w:vAlign w:val="center"/>
          </w:tcPr>
          <w:p w14:paraId="63F663F4" w14:textId="66A8D43F" w:rsidR="003B7D50" w:rsidRPr="00DD7A91" w:rsidRDefault="003B7D50" w:rsidP="009525D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 xml:space="preserve">2º </w:t>
            </w:r>
            <w:proofErr w:type="spellStart"/>
            <w:r w:rsidRPr="00DD7A91">
              <w:rPr>
                <w:rFonts w:ascii="Arial" w:eastAsia="Times New Roman" w:hAnsi="Arial" w:cs="Arial"/>
                <w:b/>
                <w:spacing w:val="-2"/>
                <w:sz w:val="14"/>
                <w:szCs w:val="14"/>
                <w:lang w:eastAsia="pt-BR"/>
              </w:rPr>
              <w:t>Trim</w:t>
            </w:r>
            <w:proofErr w:type="spellEnd"/>
            <w:r w:rsidRPr="00DD7A91">
              <w:rPr>
                <w:rFonts w:ascii="Arial" w:eastAsia="Times New Roman" w:hAnsi="Arial" w:cs="Arial"/>
                <w:b/>
                <w:spacing w:val="-2"/>
                <w:sz w:val="14"/>
                <w:szCs w:val="14"/>
                <w:lang w:eastAsia="pt-BR"/>
              </w:rPr>
              <w:t>/202</w:t>
            </w:r>
            <w:r>
              <w:rPr>
                <w:rFonts w:ascii="Arial" w:eastAsia="Times New Roman" w:hAnsi="Arial" w:cs="Arial"/>
                <w:b/>
                <w:spacing w:val="-2"/>
                <w:sz w:val="14"/>
                <w:szCs w:val="14"/>
                <w:lang w:eastAsia="pt-BR"/>
              </w:rPr>
              <w:t>4</w:t>
            </w:r>
          </w:p>
        </w:tc>
        <w:tc>
          <w:tcPr>
            <w:tcW w:w="1232" w:type="dxa"/>
            <w:gridSpan w:val="2"/>
            <w:tcBorders>
              <w:top w:val="single" w:sz="2" w:space="0" w:color="1F3864" w:themeColor="accent1" w:themeShade="80"/>
              <w:bottom w:val="single" w:sz="2" w:space="0" w:color="1F3864" w:themeColor="accent1" w:themeShade="80"/>
            </w:tcBorders>
            <w:vAlign w:val="center"/>
          </w:tcPr>
          <w:p w14:paraId="7E656898" w14:textId="2FFEDCD3" w:rsidR="003B7D50" w:rsidRPr="00DD7A91" w:rsidRDefault="003B7D50" w:rsidP="009525D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1º Sem/202</w:t>
            </w:r>
            <w:r>
              <w:rPr>
                <w:rFonts w:ascii="Arial" w:eastAsia="Times New Roman" w:hAnsi="Arial" w:cs="Arial"/>
                <w:b/>
                <w:spacing w:val="-2"/>
                <w:sz w:val="14"/>
                <w:szCs w:val="14"/>
                <w:lang w:eastAsia="pt-BR"/>
              </w:rPr>
              <w:t>4</w:t>
            </w:r>
          </w:p>
        </w:tc>
        <w:tc>
          <w:tcPr>
            <w:tcW w:w="412" w:type="dxa"/>
            <w:tcBorders>
              <w:top w:val="nil"/>
              <w:bottom w:val="single" w:sz="2" w:space="0" w:color="1F3864" w:themeColor="accent1" w:themeShade="80"/>
            </w:tcBorders>
            <w:vAlign w:val="center"/>
          </w:tcPr>
          <w:p w14:paraId="136A9113" w14:textId="77777777" w:rsidR="003B7D50" w:rsidRPr="00DD7A91" w:rsidRDefault="003B7D50" w:rsidP="009525D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34" w:type="dxa"/>
            <w:tcBorders>
              <w:top w:val="single" w:sz="2" w:space="0" w:color="1F3864" w:themeColor="accent1" w:themeShade="80"/>
              <w:bottom w:val="single" w:sz="2" w:space="0" w:color="1F3864" w:themeColor="accent1" w:themeShade="80"/>
            </w:tcBorders>
            <w:vAlign w:val="center"/>
          </w:tcPr>
          <w:p w14:paraId="7A4C3122" w14:textId="07096EAD" w:rsidR="003B7D50" w:rsidRPr="00DD7A91" w:rsidRDefault="003B7D50" w:rsidP="009525D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 xml:space="preserve">2º </w:t>
            </w:r>
            <w:proofErr w:type="spellStart"/>
            <w:r w:rsidRPr="00DD7A91">
              <w:rPr>
                <w:rFonts w:ascii="Arial" w:eastAsia="Times New Roman" w:hAnsi="Arial" w:cs="Arial"/>
                <w:b/>
                <w:spacing w:val="-2"/>
                <w:sz w:val="14"/>
                <w:szCs w:val="14"/>
                <w:lang w:eastAsia="pt-BR"/>
              </w:rPr>
              <w:t>Trim</w:t>
            </w:r>
            <w:proofErr w:type="spellEnd"/>
            <w:r w:rsidRPr="00DD7A91">
              <w:rPr>
                <w:rFonts w:ascii="Arial" w:eastAsia="Times New Roman" w:hAnsi="Arial" w:cs="Arial"/>
                <w:b/>
                <w:spacing w:val="-2"/>
                <w:sz w:val="14"/>
                <w:szCs w:val="14"/>
                <w:lang w:eastAsia="pt-BR"/>
              </w:rPr>
              <w:t>/202</w:t>
            </w:r>
            <w:r>
              <w:rPr>
                <w:rFonts w:ascii="Arial" w:eastAsia="Times New Roman" w:hAnsi="Arial" w:cs="Arial"/>
                <w:b/>
                <w:spacing w:val="-2"/>
                <w:sz w:val="14"/>
                <w:szCs w:val="14"/>
                <w:lang w:eastAsia="pt-BR"/>
              </w:rPr>
              <w:t>5</w:t>
            </w:r>
          </w:p>
        </w:tc>
        <w:tc>
          <w:tcPr>
            <w:tcW w:w="1192" w:type="dxa"/>
            <w:tcBorders>
              <w:top w:val="single" w:sz="2" w:space="0" w:color="1F3864" w:themeColor="accent1" w:themeShade="80"/>
              <w:bottom w:val="single" w:sz="2" w:space="0" w:color="1F3864" w:themeColor="accent1" w:themeShade="80"/>
            </w:tcBorders>
            <w:vAlign w:val="center"/>
          </w:tcPr>
          <w:p w14:paraId="5805DE23" w14:textId="40796E19" w:rsidR="003B7D50" w:rsidRPr="00DD7A91" w:rsidRDefault="003B7D50" w:rsidP="009525D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1º Sem/202</w:t>
            </w:r>
            <w:r>
              <w:rPr>
                <w:rFonts w:ascii="Arial" w:eastAsia="Times New Roman" w:hAnsi="Arial" w:cs="Arial"/>
                <w:b/>
                <w:spacing w:val="-2"/>
                <w:sz w:val="14"/>
                <w:szCs w:val="14"/>
                <w:lang w:eastAsia="pt-BR"/>
              </w:rPr>
              <w:t>5</w:t>
            </w:r>
          </w:p>
        </w:tc>
        <w:tc>
          <w:tcPr>
            <w:tcW w:w="1229" w:type="dxa"/>
            <w:tcBorders>
              <w:top w:val="single" w:sz="2" w:space="0" w:color="1F3864" w:themeColor="accent1" w:themeShade="80"/>
              <w:bottom w:val="single" w:sz="2" w:space="0" w:color="1F3864" w:themeColor="accent1" w:themeShade="80"/>
            </w:tcBorders>
            <w:vAlign w:val="center"/>
          </w:tcPr>
          <w:p w14:paraId="7427B70F" w14:textId="3C8D29F1" w:rsidR="003B7D50" w:rsidRPr="00DD7A91" w:rsidRDefault="003B7D50" w:rsidP="009525D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imes New Roman" w:hAnsi="Arial" w:cs="Arial"/>
                <w:b/>
                <w:spacing w:val="-2"/>
                <w:sz w:val="14"/>
                <w:szCs w:val="14"/>
                <w:lang w:eastAsia="pt-BR"/>
              </w:rPr>
              <w:t xml:space="preserve">2º </w:t>
            </w:r>
            <w:proofErr w:type="spellStart"/>
            <w:r w:rsidRPr="00DD7A91">
              <w:rPr>
                <w:rFonts w:ascii="Arial" w:eastAsia="Times New Roman" w:hAnsi="Arial" w:cs="Arial"/>
                <w:b/>
                <w:spacing w:val="-2"/>
                <w:sz w:val="14"/>
                <w:szCs w:val="14"/>
                <w:lang w:eastAsia="pt-BR"/>
              </w:rPr>
              <w:t>Trim</w:t>
            </w:r>
            <w:proofErr w:type="spellEnd"/>
            <w:r w:rsidRPr="00DD7A91">
              <w:rPr>
                <w:rFonts w:ascii="Arial" w:eastAsia="Times New Roman" w:hAnsi="Arial" w:cs="Arial"/>
                <w:b/>
                <w:spacing w:val="-2"/>
                <w:sz w:val="14"/>
                <w:szCs w:val="14"/>
                <w:lang w:eastAsia="pt-BR"/>
              </w:rPr>
              <w:t>/202</w:t>
            </w:r>
            <w:r>
              <w:rPr>
                <w:rFonts w:ascii="Arial" w:eastAsia="Times New Roman" w:hAnsi="Arial" w:cs="Arial"/>
                <w:b/>
                <w:spacing w:val="-2"/>
                <w:sz w:val="14"/>
                <w:szCs w:val="14"/>
                <w:lang w:eastAsia="pt-BR"/>
              </w:rPr>
              <w:t>4</w:t>
            </w:r>
          </w:p>
        </w:tc>
        <w:tc>
          <w:tcPr>
            <w:tcW w:w="1264" w:type="dxa"/>
            <w:tcBorders>
              <w:top w:val="single" w:sz="2" w:space="0" w:color="1F3864" w:themeColor="accent1" w:themeShade="80"/>
              <w:bottom w:val="single" w:sz="2" w:space="0" w:color="1F3864" w:themeColor="accent1" w:themeShade="80"/>
            </w:tcBorders>
            <w:vAlign w:val="center"/>
          </w:tcPr>
          <w:p w14:paraId="32A6AC31" w14:textId="1A44F305" w:rsidR="003B7D50" w:rsidRPr="00DD7A91" w:rsidRDefault="003B7D50" w:rsidP="009525D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imes New Roman" w:hAnsi="Arial" w:cs="Arial"/>
                <w:b/>
                <w:spacing w:val="-2"/>
                <w:sz w:val="14"/>
                <w:szCs w:val="14"/>
                <w:lang w:eastAsia="pt-BR"/>
              </w:rPr>
              <w:t>1º Sem/202</w:t>
            </w:r>
            <w:r>
              <w:rPr>
                <w:rFonts w:ascii="Arial" w:eastAsia="Times New Roman" w:hAnsi="Arial" w:cs="Arial"/>
                <w:b/>
                <w:spacing w:val="-2"/>
                <w:sz w:val="14"/>
                <w:szCs w:val="14"/>
                <w:lang w:eastAsia="pt-BR"/>
              </w:rPr>
              <w:t>4</w:t>
            </w:r>
          </w:p>
        </w:tc>
      </w:tr>
      <w:tr w:rsidR="0064127D" w:rsidRPr="00D25D79" w14:paraId="0E67A94B"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FFFFFF" w:themeFill="background1"/>
            <w:vAlign w:val="center"/>
          </w:tcPr>
          <w:p w14:paraId="15134FD7" w14:textId="77777777" w:rsidR="009B11F8" w:rsidRPr="00DD7A91" w:rsidRDefault="009B11F8" w:rsidP="009B11F8">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Receitas Operacionais</w:t>
            </w:r>
          </w:p>
        </w:tc>
        <w:tc>
          <w:tcPr>
            <w:tcW w:w="668" w:type="dxa"/>
            <w:tcBorders>
              <w:top w:val="nil"/>
              <w:left w:val="nil"/>
              <w:bottom w:val="nil"/>
              <w:right w:val="nil"/>
            </w:tcBorders>
            <w:shd w:val="clear" w:color="auto" w:fill="FFFFFF" w:themeFill="background1"/>
            <w:vAlign w:val="center"/>
          </w:tcPr>
          <w:p w14:paraId="20EAB583" w14:textId="77777777" w:rsidR="009B11F8" w:rsidRPr="00DD7A91" w:rsidRDefault="009B11F8" w:rsidP="009B11F8">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FFFFFF" w:themeFill="background1"/>
            <w:vAlign w:val="center"/>
          </w:tcPr>
          <w:p w14:paraId="6742243A" w14:textId="19C3498B" w:rsidR="009B11F8" w:rsidRPr="00BB0577"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color w:val="000000"/>
                <w:sz w:val="14"/>
                <w:szCs w:val="14"/>
              </w:rPr>
            </w:pPr>
            <w:r>
              <w:rPr>
                <w:rFonts w:ascii="Arial" w:hAnsi="Arial" w:cs="Arial"/>
                <w:b/>
                <w:bCs/>
                <w:color w:val="000000"/>
                <w:sz w:val="14"/>
                <w:szCs w:val="14"/>
              </w:rPr>
              <w:t>2.413.834</w:t>
            </w:r>
          </w:p>
        </w:tc>
        <w:tc>
          <w:tcPr>
            <w:tcW w:w="1162" w:type="dxa"/>
            <w:tcBorders>
              <w:top w:val="nil"/>
              <w:left w:val="nil"/>
              <w:bottom w:val="nil"/>
              <w:right w:val="nil"/>
            </w:tcBorders>
            <w:shd w:val="clear" w:color="auto" w:fill="FFFFFF" w:themeFill="background1"/>
            <w:vAlign w:val="center"/>
          </w:tcPr>
          <w:p w14:paraId="6F74A367" w14:textId="73E92086" w:rsidR="009B11F8" w:rsidRPr="00BB0577"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color w:val="000000"/>
                <w:sz w:val="14"/>
                <w:szCs w:val="14"/>
              </w:rPr>
            </w:pPr>
            <w:r>
              <w:rPr>
                <w:rFonts w:ascii="Arial" w:hAnsi="Arial" w:cs="Arial"/>
                <w:b/>
                <w:bCs/>
                <w:color w:val="000000"/>
                <w:sz w:val="14"/>
                <w:szCs w:val="14"/>
              </w:rPr>
              <w:t>4.380.992</w:t>
            </w:r>
          </w:p>
        </w:tc>
        <w:tc>
          <w:tcPr>
            <w:tcW w:w="1206" w:type="dxa"/>
            <w:tcBorders>
              <w:top w:val="nil"/>
              <w:left w:val="nil"/>
              <w:bottom w:val="nil"/>
              <w:right w:val="nil"/>
            </w:tcBorders>
            <w:shd w:val="clear" w:color="auto" w:fill="FFFFFF" w:themeFill="background1"/>
            <w:vAlign w:val="center"/>
          </w:tcPr>
          <w:p w14:paraId="68AD9A8E" w14:textId="0A1F92A4"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Pr>
                <w:rFonts w:ascii="Arial" w:hAnsi="Arial" w:cs="Arial"/>
                <w:b/>
                <w:bCs/>
                <w:color w:val="000000"/>
                <w:sz w:val="14"/>
                <w:szCs w:val="14"/>
              </w:rPr>
              <w:t>2.138.905</w:t>
            </w:r>
          </w:p>
        </w:tc>
        <w:tc>
          <w:tcPr>
            <w:tcW w:w="1232" w:type="dxa"/>
            <w:gridSpan w:val="2"/>
            <w:tcBorders>
              <w:top w:val="nil"/>
              <w:left w:val="nil"/>
              <w:bottom w:val="nil"/>
              <w:right w:val="nil"/>
            </w:tcBorders>
            <w:shd w:val="clear" w:color="auto" w:fill="FFFFFF" w:themeFill="background1"/>
            <w:vAlign w:val="center"/>
          </w:tcPr>
          <w:p w14:paraId="670F2867" w14:textId="3177C396"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Pr>
                <w:rFonts w:ascii="Arial" w:hAnsi="Arial" w:cs="Arial"/>
                <w:b/>
                <w:bCs/>
                <w:color w:val="000000"/>
                <w:sz w:val="14"/>
                <w:szCs w:val="14"/>
              </w:rPr>
              <w:t>4.155.142</w:t>
            </w:r>
          </w:p>
        </w:tc>
        <w:tc>
          <w:tcPr>
            <w:tcW w:w="412" w:type="dxa"/>
            <w:tcBorders>
              <w:top w:val="nil"/>
              <w:left w:val="nil"/>
              <w:bottom w:val="nil"/>
              <w:right w:val="nil"/>
            </w:tcBorders>
            <w:shd w:val="clear" w:color="auto" w:fill="FFFFFF" w:themeFill="background1"/>
            <w:vAlign w:val="center"/>
          </w:tcPr>
          <w:p w14:paraId="4B8DEA0F" w14:textId="77777777"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134" w:type="dxa"/>
            <w:tcBorders>
              <w:top w:val="nil"/>
              <w:left w:val="nil"/>
              <w:bottom w:val="nil"/>
              <w:right w:val="nil"/>
            </w:tcBorders>
            <w:shd w:val="clear" w:color="auto" w:fill="FFFFFF" w:themeFill="background1"/>
            <w:vAlign w:val="center"/>
          </w:tcPr>
          <w:p w14:paraId="1E5917D8" w14:textId="722D488D"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2.729.495</w:t>
            </w:r>
          </w:p>
        </w:tc>
        <w:tc>
          <w:tcPr>
            <w:tcW w:w="1192" w:type="dxa"/>
            <w:tcBorders>
              <w:top w:val="nil"/>
              <w:left w:val="nil"/>
              <w:bottom w:val="nil"/>
              <w:right w:val="nil"/>
            </w:tcBorders>
            <w:shd w:val="clear" w:color="auto" w:fill="FFFFFF" w:themeFill="background1"/>
            <w:vAlign w:val="center"/>
          </w:tcPr>
          <w:p w14:paraId="5AF47D81" w14:textId="501F2ECD"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5.074.508</w:t>
            </w:r>
          </w:p>
        </w:tc>
        <w:tc>
          <w:tcPr>
            <w:tcW w:w="1229" w:type="dxa"/>
            <w:tcBorders>
              <w:top w:val="nil"/>
              <w:left w:val="nil"/>
              <w:bottom w:val="nil"/>
              <w:right w:val="nil"/>
            </w:tcBorders>
            <w:shd w:val="clear" w:color="auto" w:fill="FFFFFF" w:themeFill="background1"/>
            <w:vAlign w:val="center"/>
          </w:tcPr>
          <w:p w14:paraId="707F9501" w14:textId="78CF8A27"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color w:val="000000"/>
                <w:sz w:val="14"/>
                <w:szCs w:val="14"/>
              </w:rPr>
              <w:t>2.517.909</w:t>
            </w:r>
          </w:p>
        </w:tc>
        <w:tc>
          <w:tcPr>
            <w:tcW w:w="1264" w:type="dxa"/>
            <w:tcBorders>
              <w:top w:val="nil"/>
              <w:left w:val="nil"/>
              <w:bottom w:val="nil"/>
              <w:right w:val="nil"/>
            </w:tcBorders>
            <w:shd w:val="clear" w:color="auto" w:fill="FFFFFF" w:themeFill="background1"/>
            <w:vAlign w:val="center"/>
          </w:tcPr>
          <w:p w14:paraId="69842AB7" w14:textId="44971A54"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color w:val="000000"/>
                <w:sz w:val="14"/>
                <w:szCs w:val="14"/>
              </w:rPr>
              <w:t>4.927.608</w:t>
            </w:r>
          </w:p>
        </w:tc>
      </w:tr>
      <w:tr w:rsidR="00EA1868" w:rsidRPr="00D25D79" w14:paraId="2222CDD1" w14:textId="77777777" w:rsidTr="008720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vAlign w:val="center"/>
          </w:tcPr>
          <w:p w14:paraId="39D64A8F" w14:textId="77777777" w:rsidR="009B11F8" w:rsidRPr="00DD7A91" w:rsidRDefault="009B11F8" w:rsidP="009B11F8">
            <w:pPr>
              <w:keepNext/>
              <w:keepLines/>
              <w:spacing w:before="40" w:after="40"/>
              <w:ind w:left="113"/>
              <w:rPr>
                <w:rFonts w:ascii="Arial" w:eastAsia="Times New Roman" w:hAnsi="Arial" w:cs="Arial"/>
                <w:spacing w:val="-2"/>
                <w:sz w:val="14"/>
                <w:szCs w:val="14"/>
                <w:lang w:eastAsia="pt-BR"/>
              </w:rPr>
            </w:pPr>
            <w:r w:rsidRPr="00DD7A91">
              <w:rPr>
                <w:rFonts w:ascii="Arial" w:eastAsia="Times New Roman" w:hAnsi="Arial" w:cs="Arial"/>
                <w:b w:val="0"/>
                <w:bCs w:val="0"/>
                <w:spacing w:val="-2"/>
                <w:sz w:val="14"/>
                <w:szCs w:val="14"/>
                <w:lang w:eastAsia="pt-BR"/>
              </w:rPr>
              <w:t>Resultado de investimentos em participações societárias</w:t>
            </w:r>
          </w:p>
        </w:tc>
        <w:tc>
          <w:tcPr>
            <w:tcW w:w="668" w:type="dxa"/>
            <w:tcBorders>
              <w:top w:val="nil"/>
              <w:left w:val="nil"/>
              <w:bottom w:val="nil"/>
              <w:right w:val="nil"/>
            </w:tcBorders>
            <w:vAlign w:val="center"/>
          </w:tcPr>
          <w:p w14:paraId="6CF71F25" w14:textId="77777777" w:rsidR="009B11F8" w:rsidRPr="00DD7A91" w:rsidRDefault="009B11F8" w:rsidP="009B11F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[7.b]</w:t>
            </w:r>
          </w:p>
        </w:tc>
        <w:tc>
          <w:tcPr>
            <w:tcW w:w="1240" w:type="dxa"/>
            <w:tcBorders>
              <w:top w:val="nil"/>
              <w:left w:val="nil"/>
              <w:bottom w:val="nil"/>
              <w:right w:val="nil"/>
            </w:tcBorders>
            <w:vAlign w:val="center"/>
          </w:tcPr>
          <w:p w14:paraId="5F72CE6B" w14:textId="5191BC60" w:rsidR="009B11F8" w:rsidRPr="00BB0577"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4"/>
                <w:szCs w:val="14"/>
              </w:rPr>
            </w:pPr>
            <w:r>
              <w:rPr>
                <w:rFonts w:ascii="Arial" w:hAnsi="Arial" w:cs="Arial"/>
                <w:color w:val="000000"/>
                <w:sz w:val="14"/>
                <w:szCs w:val="14"/>
              </w:rPr>
              <w:t>2.413.834</w:t>
            </w:r>
          </w:p>
        </w:tc>
        <w:tc>
          <w:tcPr>
            <w:tcW w:w="1162" w:type="dxa"/>
            <w:tcBorders>
              <w:top w:val="nil"/>
              <w:left w:val="nil"/>
              <w:bottom w:val="nil"/>
              <w:right w:val="nil"/>
            </w:tcBorders>
            <w:vAlign w:val="center"/>
          </w:tcPr>
          <w:p w14:paraId="5265C200" w14:textId="5EF486EA" w:rsidR="009B11F8" w:rsidRPr="00BB0577"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4"/>
                <w:szCs w:val="14"/>
              </w:rPr>
            </w:pPr>
            <w:r>
              <w:rPr>
                <w:rFonts w:ascii="Arial" w:hAnsi="Arial" w:cs="Arial"/>
                <w:color w:val="000000"/>
                <w:sz w:val="14"/>
                <w:szCs w:val="14"/>
              </w:rPr>
              <w:t>4.380.992</w:t>
            </w:r>
          </w:p>
        </w:tc>
        <w:tc>
          <w:tcPr>
            <w:tcW w:w="1206" w:type="dxa"/>
            <w:tcBorders>
              <w:top w:val="nil"/>
              <w:left w:val="nil"/>
              <w:bottom w:val="nil"/>
              <w:right w:val="nil"/>
            </w:tcBorders>
            <w:vAlign w:val="center"/>
          </w:tcPr>
          <w:p w14:paraId="24D05FC1" w14:textId="6FFF603E"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2.138.905</w:t>
            </w:r>
          </w:p>
        </w:tc>
        <w:tc>
          <w:tcPr>
            <w:tcW w:w="1232" w:type="dxa"/>
            <w:gridSpan w:val="2"/>
            <w:tcBorders>
              <w:top w:val="nil"/>
              <w:left w:val="nil"/>
              <w:bottom w:val="nil"/>
              <w:right w:val="nil"/>
            </w:tcBorders>
            <w:vAlign w:val="center"/>
          </w:tcPr>
          <w:p w14:paraId="68F63C36" w14:textId="5B2FACD9"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4.155.142</w:t>
            </w:r>
          </w:p>
        </w:tc>
        <w:tc>
          <w:tcPr>
            <w:tcW w:w="412" w:type="dxa"/>
            <w:tcBorders>
              <w:top w:val="nil"/>
              <w:left w:val="nil"/>
              <w:bottom w:val="nil"/>
              <w:right w:val="nil"/>
            </w:tcBorders>
            <w:vAlign w:val="center"/>
          </w:tcPr>
          <w:p w14:paraId="4970E04C" w14:textId="77777777"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heme="minorHAnsi" w:hAnsi="Arial" w:cs="Arial"/>
                <w:color w:val="000000"/>
                <w:sz w:val="14"/>
                <w:szCs w:val="14"/>
              </w:rPr>
              <w:t> </w:t>
            </w:r>
          </w:p>
        </w:tc>
        <w:tc>
          <w:tcPr>
            <w:tcW w:w="1134" w:type="dxa"/>
            <w:tcBorders>
              <w:top w:val="nil"/>
              <w:left w:val="nil"/>
              <w:bottom w:val="nil"/>
              <w:right w:val="nil"/>
            </w:tcBorders>
            <w:vAlign w:val="center"/>
          </w:tcPr>
          <w:p w14:paraId="0A59A70B" w14:textId="2F242C97"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1.482.136</w:t>
            </w:r>
          </w:p>
        </w:tc>
        <w:tc>
          <w:tcPr>
            <w:tcW w:w="1192" w:type="dxa"/>
            <w:tcBorders>
              <w:top w:val="nil"/>
              <w:left w:val="nil"/>
              <w:bottom w:val="nil"/>
              <w:right w:val="nil"/>
            </w:tcBorders>
            <w:vAlign w:val="center"/>
          </w:tcPr>
          <w:p w14:paraId="2C6A05E6" w14:textId="47DB32E5"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2.587.689</w:t>
            </w:r>
          </w:p>
        </w:tc>
        <w:tc>
          <w:tcPr>
            <w:tcW w:w="1229" w:type="dxa"/>
            <w:tcBorders>
              <w:top w:val="nil"/>
              <w:left w:val="nil"/>
              <w:bottom w:val="nil"/>
              <w:right w:val="nil"/>
            </w:tcBorders>
            <w:vAlign w:val="center"/>
          </w:tcPr>
          <w:p w14:paraId="7A71052B" w14:textId="087A327C"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1.336.823</w:t>
            </w:r>
          </w:p>
        </w:tc>
        <w:tc>
          <w:tcPr>
            <w:tcW w:w="1264" w:type="dxa"/>
            <w:tcBorders>
              <w:top w:val="nil"/>
              <w:left w:val="nil"/>
              <w:bottom w:val="nil"/>
              <w:right w:val="nil"/>
            </w:tcBorders>
            <w:vAlign w:val="center"/>
          </w:tcPr>
          <w:p w14:paraId="5CE040CD" w14:textId="47A4895E"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2.555.805</w:t>
            </w:r>
          </w:p>
        </w:tc>
      </w:tr>
      <w:tr w:rsidR="0064127D" w:rsidRPr="00D25D79" w14:paraId="1B699499"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FFFFFF" w:themeFill="background1"/>
            <w:vAlign w:val="center"/>
          </w:tcPr>
          <w:p w14:paraId="2C3EA07F" w14:textId="584594AD" w:rsidR="009B11F8" w:rsidRPr="00DD7A91" w:rsidRDefault="009B11F8" w:rsidP="009B11F8">
            <w:pPr>
              <w:keepNext/>
              <w:keepLines/>
              <w:spacing w:before="40" w:after="40"/>
              <w:ind w:left="113"/>
              <w:rPr>
                <w:rFonts w:ascii="Arial" w:eastAsia="Times New Roman" w:hAnsi="Arial" w:cs="Arial"/>
                <w:spacing w:val="-2"/>
                <w:sz w:val="14"/>
                <w:szCs w:val="14"/>
                <w:lang w:eastAsia="pt-BR"/>
              </w:rPr>
            </w:pPr>
            <w:r w:rsidRPr="00DD7A91">
              <w:rPr>
                <w:rFonts w:ascii="Arial" w:eastAsia="Times New Roman" w:hAnsi="Arial" w:cs="Arial"/>
                <w:b w:val="0"/>
                <w:bCs w:val="0"/>
                <w:spacing w:val="-2"/>
                <w:sz w:val="14"/>
                <w:szCs w:val="14"/>
                <w:lang w:eastAsia="pt-BR"/>
              </w:rPr>
              <w:t>Receitas de comissões</w:t>
            </w:r>
          </w:p>
        </w:tc>
        <w:tc>
          <w:tcPr>
            <w:tcW w:w="668" w:type="dxa"/>
            <w:tcBorders>
              <w:top w:val="nil"/>
              <w:left w:val="nil"/>
              <w:bottom w:val="nil"/>
              <w:right w:val="nil"/>
            </w:tcBorders>
            <w:shd w:val="clear" w:color="auto" w:fill="FFFFFF" w:themeFill="background1"/>
            <w:vAlign w:val="center"/>
          </w:tcPr>
          <w:p w14:paraId="799FEC3E" w14:textId="77777777" w:rsidR="009B11F8" w:rsidRPr="00DD7A91" w:rsidRDefault="009B11F8" w:rsidP="009B11F8">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[8]</w:t>
            </w:r>
          </w:p>
        </w:tc>
        <w:tc>
          <w:tcPr>
            <w:tcW w:w="1240" w:type="dxa"/>
            <w:tcBorders>
              <w:top w:val="nil"/>
              <w:left w:val="nil"/>
              <w:bottom w:val="nil"/>
              <w:right w:val="nil"/>
            </w:tcBorders>
            <w:shd w:val="clear" w:color="auto" w:fill="FFFFFF" w:themeFill="background1"/>
            <w:vAlign w:val="center"/>
          </w:tcPr>
          <w:p w14:paraId="07370B00" w14:textId="334C6FD7"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eastAsia="Times New Roman" w:hAnsi="Arial" w:cs="Arial"/>
                <w:color w:val="000000"/>
                <w:spacing w:val="-2"/>
                <w:sz w:val="14"/>
                <w:szCs w:val="14"/>
                <w:lang w:eastAsia="pt-BR"/>
              </w:rPr>
              <w:t>--</w:t>
            </w:r>
          </w:p>
        </w:tc>
        <w:tc>
          <w:tcPr>
            <w:tcW w:w="1162" w:type="dxa"/>
            <w:tcBorders>
              <w:top w:val="nil"/>
              <w:left w:val="nil"/>
              <w:bottom w:val="nil"/>
              <w:right w:val="nil"/>
            </w:tcBorders>
            <w:shd w:val="clear" w:color="auto" w:fill="FFFFFF" w:themeFill="background1"/>
            <w:vAlign w:val="center"/>
          </w:tcPr>
          <w:p w14:paraId="65ADB7DE" w14:textId="50E0D004"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eastAsia="Times New Roman" w:hAnsi="Arial" w:cs="Arial"/>
                <w:color w:val="000000"/>
                <w:spacing w:val="-2"/>
                <w:sz w:val="14"/>
                <w:szCs w:val="14"/>
                <w:lang w:eastAsia="pt-BR"/>
              </w:rPr>
              <w:t>--</w:t>
            </w:r>
          </w:p>
        </w:tc>
        <w:tc>
          <w:tcPr>
            <w:tcW w:w="1206" w:type="dxa"/>
            <w:tcBorders>
              <w:top w:val="nil"/>
              <w:left w:val="nil"/>
              <w:bottom w:val="nil"/>
              <w:right w:val="nil"/>
            </w:tcBorders>
            <w:shd w:val="clear" w:color="auto" w:fill="FFFFFF" w:themeFill="background1"/>
            <w:vAlign w:val="center"/>
          </w:tcPr>
          <w:p w14:paraId="5473BAAE" w14:textId="59977543"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w:t>
            </w:r>
          </w:p>
        </w:tc>
        <w:tc>
          <w:tcPr>
            <w:tcW w:w="1232" w:type="dxa"/>
            <w:gridSpan w:val="2"/>
            <w:tcBorders>
              <w:top w:val="nil"/>
              <w:left w:val="nil"/>
              <w:bottom w:val="nil"/>
              <w:right w:val="nil"/>
            </w:tcBorders>
            <w:shd w:val="clear" w:color="auto" w:fill="FFFFFF" w:themeFill="background1"/>
            <w:vAlign w:val="center"/>
          </w:tcPr>
          <w:p w14:paraId="76CD88CA" w14:textId="4CD603E4"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w:t>
            </w:r>
          </w:p>
        </w:tc>
        <w:tc>
          <w:tcPr>
            <w:tcW w:w="412" w:type="dxa"/>
            <w:tcBorders>
              <w:top w:val="nil"/>
              <w:left w:val="nil"/>
              <w:bottom w:val="nil"/>
              <w:right w:val="nil"/>
            </w:tcBorders>
            <w:shd w:val="clear" w:color="auto" w:fill="FFFFFF" w:themeFill="background1"/>
            <w:vAlign w:val="center"/>
          </w:tcPr>
          <w:p w14:paraId="46059695" w14:textId="77777777"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left w:val="nil"/>
              <w:bottom w:val="nil"/>
              <w:right w:val="nil"/>
            </w:tcBorders>
            <w:shd w:val="clear" w:color="auto" w:fill="FFFFFF" w:themeFill="background1"/>
            <w:vAlign w:val="center"/>
          </w:tcPr>
          <w:p w14:paraId="5F6EACDE" w14:textId="096E7BE2"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1.247.359</w:t>
            </w:r>
          </w:p>
        </w:tc>
        <w:tc>
          <w:tcPr>
            <w:tcW w:w="1192" w:type="dxa"/>
            <w:tcBorders>
              <w:top w:val="nil"/>
              <w:left w:val="nil"/>
              <w:bottom w:val="nil"/>
              <w:right w:val="nil"/>
            </w:tcBorders>
            <w:shd w:val="clear" w:color="auto" w:fill="FFFFFF" w:themeFill="background1"/>
            <w:vAlign w:val="center"/>
          </w:tcPr>
          <w:p w14:paraId="33EA9937" w14:textId="21BCA3F7"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2.486.819</w:t>
            </w:r>
          </w:p>
        </w:tc>
        <w:tc>
          <w:tcPr>
            <w:tcW w:w="1229" w:type="dxa"/>
            <w:tcBorders>
              <w:top w:val="nil"/>
              <w:left w:val="nil"/>
              <w:bottom w:val="nil"/>
              <w:right w:val="nil"/>
            </w:tcBorders>
            <w:shd w:val="clear" w:color="auto" w:fill="FFFFFF" w:themeFill="background1"/>
            <w:vAlign w:val="center"/>
          </w:tcPr>
          <w:p w14:paraId="4A04A148" w14:textId="64DE132A"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1.181.086</w:t>
            </w:r>
          </w:p>
        </w:tc>
        <w:tc>
          <w:tcPr>
            <w:tcW w:w="1264" w:type="dxa"/>
            <w:tcBorders>
              <w:top w:val="nil"/>
              <w:left w:val="nil"/>
              <w:bottom w:val="nil"/>
              <w:right w:val="nil"/>
            </w:tcBorders>
            <w:shd w:val="clear" w:color="auto" w:fill="FFFFFF" w:themeFill="background1"/>
            <w:vAlign w:val="center"/>
          </w:tcPr>
          <w:p w14:paraId="2EAC19E1" w14:textId="1FC98002"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2.371.803</w:t>
            </w:r>
          </w:p>
        </w:tc>
      </w:tr>
      <w:tr w:rsidR="00EA1868" w:rsidRPr="00D25D79" w14:paraId="47E3CDEE" w14:textId="77777777" w:rsidTr="008720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vAlign w:val="center"/>
          </w:tcPr>
          <w:p w14:paraId="3C766C7A" w14:textId="77777777" w:rsidR="009B11F8" w:rsidRPr="00DD7A91" w:rsidRDefault="009B11F8" w:rsidP="009B11F8">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Custos dos Serviços Prestados</w:t>
            </w:r>
          </w:p>
        </w:tc>
        <w:tc>
          <w:tcPr>
            <w:tcW w:w="668" w:type="dxa"/>
            <w:tcBorders>
              <w:top w:val="nil"/>
              <w:left w:val="nil"/>
              <w:bottom w:val="nil"/>
              <w:right w:val="nil"/>
            </w:tcBorders>
            <w:vAlign w:val="center"/>
          </w:tcPr>
          <w:p w14:paraId="262C5552" w14:textId="77777777" w:rsidR="009B11F8" w:rsidRPr="00D21B5A" w:rsidRDefault="009B11F8" w:rsidP="009B11F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21B5A">
              <w:rPr>
                <w:rFonts w:ascii="Arial" w:eastAsia="Times New Roman" w:hAnsi="Arial" w:cs="Arial"/>
                <w:b/>
                <w:bCs/>
                <w:spacing w:val="-2"/>
                <w:sz w:val="14"/>
                <w:szCs w:val="14"/>
                <w:lang w:eastAsia="pt-BR"/>
              </w:rPr>
              <w:t>[9]</w:t>
            </w:r>
          </w:p>
        </w:tc>
        <w:tc>
          <w:tcPr>
            <w:tcW w:w="1240" w:type="dxa"/>
            <w:tcBorders>
              <w:top w:val="nil"/>
              <w:left w:val="nil"/>
              <w:bottom w:val="nil"/>
              <w:right w:val="nil"/>
            </w:tcBorders>
            <w:vAlign w:val="center"/>
          </w:tcPr>
          <w:p w14:paraId="0DD1EBD5" w14:textId="30D2EC2C"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eastAsia="Times New Roman" w:hAnsi="Arial" w:cs="Arial"/>
                <w:b/>
                <w:bCs/>
                <w:color w:val="000000"/>
                <w:spacing w:val="-2"/>
                <w:sz w:val="14"/>
                <w:szCs w:val="14"/>
                <w:lang w:eastAsia="pt-BR"/>
              </w:rPr>
              <w:t>--</w:t>
            </w:r>
          </w:p>
        </w:tc>
        <w:tc>
          <w:tcPr>
            <w:tcW w:w="1162" w:type="dxa"/>
            <w:tcBorders>
              <w:top w:val="nil"/>
              <w:left w:val="nil"/>
              <w:bottom w:val="nil"/>
              <w:right w:val="nil"/>
            </w:tcBorders>
            <w:vAlign w:val="center"/>
          </w:tcPr>
          <w:p w14:paraId="4950F0F7" w14:textId="5B9911E7"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eastAsia="Times New Roman" w:hAnsi="Arial" w:cs="Arial"/>
                <w:b/>
                <w:bCs/>
                <w:color w:val="000000"/>
                <w:spacing w:val="-2"/>
                <w:sz w:val="14"/>
                <w:szCs w:val="14"/>
                <w:lang w:eastAsia="pt-BR"/>
              </w:rPr>
              <w:t>--</w:t>
            </w:r>
          </w:p>
        </w:tc>
        <w:tc>
          <w:tcPr>
            <w:tcW w:w="1206" w:type="dxa"/>
            <w:tcBorders>
              <w:top w:val="nil"/>
              <w:left w:val="nil"/>
              <w:bottom w:val="nil"/>
              <w:right w:val="nil"/>
            </w:tcBorders>
            <w:vAlign w:val="center"/>
          </w:tcPr>
          <w:p w14:paraId="4139227A" w14:textId="07939AFA"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heme="minorHAnsi" w:hAnsi="Arial" w:cs="Arial"/>
                <w:b/>
                <w:bCs/>
                <w:color w:val="000000"/>
                <w:sz w:val="14"/>
                <w:szCs w:val="14"/>
              </w:rPr>
              <w:t>--</w:t>
            </w:r>
          </w:p>
        </w:tc>
        <w:tc>
          <w:tcPr>
            <w:tcW w:w="1232" w:type="dxa"/>
            <w:gridSpan w:val="2"/>
            <w:tcBorders>
              <w:top w:val="nil"/>
              <w:left w:val="nil"/>
              <w:bottom w:val="nil"/>
              <w:right w:val="nil"/>
            </w:tcBorders>
            <w:vAlign w:val="center"/>
          </w:tcPr>
          <w:p w14:paraId="47EC67A1" w14:textId="41067711"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heme="minorHAnsi" w:hAnsi="Arial" w:cs="Arial"/>
                <w:b/>
                <w:bCs/>
                <w:color w:val="000000"/>
                <w:sz w:val="14"/>
                <w:szCs w:val="14"/>
              </w:rPr>
              <w:t>--</w:t>
            </w:r>
          </w:p>
        </w:tc>
        <w:tc>
          <w:tcPr>
            <w:tcW w:w="412" w:type="dxa"/>
            <w:tcBorders>
              <w:top w:val="nil"/>
              <w:left w:val="nil"/>
              <w:bottom w:val="nil"/>
              <w:right w:val="nil"/>
            </w:tcBorders>
            <w:vAlign w:val="center"/>
          </w:tcPr>
          <w:p w14:paraId="53506600" w14:textId="77777777"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heme="minorHAnsi" w:hAnsi="Arial" w:cs="Arial"/>
                <w:b/>
                <w:bCs/>
                <w:color w:val="000000"/>
                <w:sz w:val="14"/>
                <w:szCs w:val="14"/>
              </w:rPr>
              <w:t> </w:t>
            </w:r>
          </w:p>
        </w:tc>
        <w:tc>
          <w:tcPr>
            <w:tcW w:w="1134" w:type="dxa"/>
            <w:tcBorders>
              <w:top w:val="nil"/>
              <w:left w:val="nil"/>
              <w:bottom w:val="nil"/>
              <w:right w:val="nil"/>
            </w:tcBorders>
            <w:vAlign w:val="center"/>
          </w:tcPr>
          <w:p w14:paraId="4E65F806" w14:textId="40110744"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(39.611)</w:t>
            </w:r>
          </w:p>
        </w:tc>
        <w:tc>
          <w:tcPr>
            <w:tcW w:w="1192" w:type="dxa"/>
            <w:tcBorders>
              <w:top w:val="nil"/>
              <w:left w:val="nil"/>
              <w:bottom w:val="nil"/>
              <w:right w:val="nil"/>
            </w:tcBorders>
            <w:vAlign w:val="center"/>
          </w:tcPr>
          <w:p w14:paraId="38E8D8D8" w14:textId="7504987F"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(85.208)</w:t>
            </w:r>
          </w:p>
        </w:tc>
        <w:tc>
          <w:tcPr>
            <w:tcW w:w="1229" w:type="dxa"/>
            <w:tcBorders>
              <w:top w:val="nil"/>
              <w:left w:val="nil"/>
              <w:bottom w:val="nil"/>
              <w:right w:val="nil"/>
            </w:tcBorders>
            <w:vAlign w:val="center"/>
          </w:tcPr>
          <w:p w14:paraId="57D3A811" w14:textId="7BEDB8FE"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color w:val="000000"/>
                <w:sz w:val="14"/>
                <w:szCs w:val="14"/>
              </w:rPr>
              <w:t>(4</w:t>
            </w:r>
            <w:r w:rsidR="00DB013D">
              <w:rPr>
                <w:rFonts w:ascii="Arial" w:hAnsi="Arial" w:cs="Arial"/>
                <w:b/>
                <w:bCs/>
                <w:color w:val="000000"/>
                <w:sz w:val="14"/>
                <w:szCs w:val="14"/>
              </w:rPr>
              <w:t>5</w:t>
            </w:r>
            <w:r>
              <w:rPr>
                <w:rFonts w:ascii="Arial" w:hAnsi="Arial" w:cs="Arial"/>
                <w:b/>
                <w:bCs/>
                <w:color w:val="000000"/>
                <w:sz w:val="14"/>
                <w:szCs w:val="14"/>
              </w:rPr>
              <w:t>.6</w:t>
            </w:r>
            <w:r w:rsidR="00152483">
              <w:rPr>
                <w:rFonts w:ascii="Arial" w:hAnsi="Arial" w:cs="Arial"/>
                <w:b/>
                <w:bCs/>
                <w:color w:val="000000"/>
                <w:sz w:val="14"/>
                <w:szCs w:val="14"/>
              </w:rPr>
              <w:t>90</w:t>
            </w:r>
            <w:r>
              <w:rPr>
                <w:rFonts w:ascii="Arial" w:hAnsi="Arial" w:cs="Arial"/>
                <w:b/>
                <w:bCs/>
                <w:color w:val="000000"/>
                <w:sz w:val="14"/>
                <w:szCs w:val="14"/>
              </w:rPr>
              <w:t>)</w:t>
            </w:r>
          </w:p>
        </w:tc>
        <w:tc>
          <w:tcPr>
            <w:tcW w:w="1264" w:type="dxa"/>
            <w:tcBorders>
              <w:top w:val="nil"/>
              <w:left w:val="nil"/>
              <w:bottom w:val="nil"/>
              <w:right w:val="nil"/>
            </w:tcBorders>
            <w:vAlign w:val="center"/>
          </w:tcPr>
          <w:p w14:paraId="6DE36698" w14:textId="1FD9B71A"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color w:val="000000"/>
                <w:sz w:val="14"/>
                <w:szCs w:val="14"/>
              </w:rPr>
              <w:t>(9</w:t>
            </w:r>
            <w:r w:rsidR="000E06CF">
              <w:rPr>
                <w:rFonts w:ascii="Arial" w:hAnsi="Arial" w:cs="Arial"/>
                <w:b/>
                <w:bCs/>
                <w:color w:val="000000"/>
                <w:sz w:val="14"/>
                <w:szCs w:val="14"/>
              </w:rPr>
              <w:t>3</w:t>
            </w:r>
            <w:r>
              <w:rPr>
                <w:rFonts w:ascii="Arial" w:hAnsi="Arial" w:cs="Arial"/>
                <w:b/>
                <w:bCs/>
                <w:color w:val="000000"/>
                <w:sz w:val="14"/>
                <w:szCs w:val="14"/>
              </w:rPr>
              <w:t>.</w:t>
            </w:r>
            <w:r w:rsidR="006400B6">
              <w:rPr>
                <w:rFonts w:ascii="Arial" w:hAnsi="Arial" w:cs="Arial"/>
                <w:b/>
                <w:bCs/>
                <w:color w:val="000000"/>
                <w:sz w:val="14"/>
                <w:szCs w:val="14"/>
              </w:rPr>
              <w:t>2</w:t>
            </w:r>
            <w:r>
              <w:rPr>
                <w:rFonts w:ascii="Arial" w:hAnsi="Arial" w:cs="Arial"/>
                <w:b/>
                <w:bCs/>
                <w:color w:val="000000"/>
                <w:sz w:val="14"/>
                <w:szCs w:val="14"/>
              </w:rPr>
              <w:t>4</w:t>
            </w:r>
            <w:r w:rsidR="006400B6">
              <w:rPr>
                <w:rFonts w:ascii="Arial" w:hAnsi="Arial" w:cs="Arial"/>
                <w:b/>
                <w:bCs/>
                <w:color w:val="000000"/>
                <w:sz w:val="14"/>
                <w:szCs w:val="14"/>
              </w:rPr>
              <w:t>5</w:t>
            </w:r>
            <w:r>
              <w:rPr>
                <w:rFonts w:ascii="Arial" w:hAnsi="Arial" w:cs="Arial"/>
                <w:b/>
                <w:bCs/>
                <w:color w:val="000000"/>
                <w:sz w:val="14"/>
                <w:szCs w:val="14"/>
              </w:rPr>
              <w:t>)</w:t>
            </w:r>
          </w:p>
        </w:tc>
      </w:tr>
      <w:tr w:rsidR="0064127D" w:rsidRPr="00D25D79" w14:paraId="6BCB33FE"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FFFFFF" w:themeFill="background1"/>
            <w:vAlign w:val="center"/>
          </w:tcPr>
          <w:p w14:paraId="095FEEEB" w14:textId="77777777" w:rsidR="009B11F8" w:rsidRPr="00DD7A91" w:rsidRDefault="009B11F8" w:rsidP="009B11F8">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Resultado Bruto</w:t>
            </w:r>
          </w:p>
        </w:tc>
        <w:tc>
          <w:tcPr>
            <w:tcW w:w="668" w:type="dxa"/>
            <w:tcBorders>
              <w:top w:val="nil"/>
              <w:left w:val="nil"/>
              <w:bottom w:val="nil"/>
              <w:right w:val="nil"/>
            </w:tcBorders>
            <w:shd w:val="clear" w:color="auto" w:fill="FFFFFF" w:themeFill="background1"/>
            <w:vAlign w:val="center"/>
          </w:tcPr>
          <w:p w14:paraId="405D5D7A" w14:textId="77777777" w:rsidR="009B11F8" w:rsidRPr="00DD7A91" w:rsidRDefault="009B11F8" w:rsidP="009B11F8">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40" w:type="dxa"/>
            <w:tcBorders>
              <w:top w:val="nil"/>
              <w:left w:val="nil"/>
              <w:bottom w:val="nil"/>
              <w:right w:val="nil"/>
            </w:tcBorders>
            <w:shd w:val="clear" w:color="auto" w:fill="FFFFFF" w:themeFill="background1"/>
            <w:vAlign w:val="center"/>
          </w:tcPr>
          <w:p w14:paraId="58D7DC53" w14:textId="06C3BC11"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2.413.834</w:t>
            </w:r>
          </w:p>
        </w:tc>
        <w:tc>
          <w:tcPr>
            <w:tcW w:w="1162" w:type="dxa"/>
            <w:tcBorders>
              <w:top w:val="nil"/>
              <w:left w:val="nil"/>
              <w:bottom w:val="nil"/>
              <w:right w:val="nil"/>
            </w:tcBorders>
            <w:shd w:val="clear" w:color="auto" w:fill="FFFFFF" w:themeFill="background1"/>
            <w:vAlign w:val="center"/>
          </w:tcPr>
          <w:p w14:paraId="6C2C2F2C" w14:textId="1E12953F"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4.380.992</w:t>
            </w:r>
          </w:p>
        </w:tc>
        <w:tc>
          <w:tcPr>
            <w:tcW w:w="1206" w:type="dxa"/>
            <w:tcBorders>
              <w:top w:val="nil"/>
              <w:left w:val="nil"/>
              <w:bottom w:val="nil"/>
              <w:right w:val="nil"/>
            </w:tcBorders>
            <w:shd w:val="clear" w:color="auto" w:fill="FFFFFF" w:themeFill="background1"/>
            <w:vAlign w:val="center"/>
          </w:tcPr>
          <w:p w14:paraId="761A8EB6" w14:textId="52DAE91A"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Pr>
                <w:rFonts w:ascii="Arial" w:hAnsi="Arial" w:cs="Arial"/>
                <w:b/>
                <w:bCs/>
                <w:color w:val="000000"/>
                <w:sz w:val="14"/>
                <w:szCs w:val="14"/>
              </w:rPr>
              <w:t>2.138.905</w:t>
            </w:r>
          </w:p>
        </w:tc>
        <w:tc>
          <w:tcPr>
            <w:tcW w:w="1232" w:type="dxa"/>
            <w:gridSpan w:val="2"/>
            <w:tcBorders>
              <w:top w:val="nil"/>
              <w:left w:val="nil"/>
              <w:bottom w:val="nil"/>
              <w:right w:val="nil"/>
            </w:tcBorders>
            <w:shd w:val="clear" w:color="auto" w:fill="FFFFFF" w:themeFill="background1"/>
            <w:vAlign w:val="center"/>
          </w:tcPr>
          <w:p w14:paraId="73E1D353" w14:textId="719D9CF8"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Pr>
                <w:rFonts w:ascii="Arial" w:hAnsi="Arial" w:cs="Arial"/>
                <w:b/>
                <w:bCs/>
                <w:color w:val="000000"/>
                <w:sz w:val="14"/>
                <w:szCs w:val="14"/>
              </w:rPr>
              <w:t>4.155.142</w:t>
            </w:r>
          </w:p>
        </w:tc>
        <w:tc>
          <w:tcPr>
            <w:tcW w:w="412" w:type="dxa"/>
            <w:tcBorders>
              <w:top w:val="nil"/>
              <w:left w:val="nil"/>
              <w:bottom w:val="nil"/>
              <w:right w:val="nil"/>
            </w:tcBorders>
            <w:shd w:val="clear" w:color="auto" w:fill="FFFFFF" w:themeFill="background1"/>
            <w:vAlign w:val="center"/>
          </w:tcPr>
          <w:p w14:paraId="3975170E" w14:textId="77777777"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134" w:type="dxa"/>
            <w:tcBorders>
              <w:top w:val="nil"/>
              <w:left w:val="nil"/>
              <w:bottom w:val="nil"/>
              <w:right w:val="nil"/>
            </w:tcBorders>
            <w:shd w:val="clear" w:color="auto" w:fill="FFFFFF" w:themeFill="background1"/>
            <w:vAlign w:val="center"/>
          </w:tcPr>
          <w:p w14:paraId="5C025052" w14:textId="6033C438"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highlight w:val="yellow"/>
                <w:lang w:eastAsia="pt-BR"/>
              </w:rPr>
            </w:pPr>
            <w:r>
              <w:rPr>
                <w:rFonts w:ascii="Arial" w:hAnsi="Arial" w:cs="Arial"/>
                <w:b/>
                <w:bCs/>
                <w:color w:val="000000"/>
                <w:sz w:val="14"/>
                <w:szCs w:val="14"/>
              </w:rPr>
              <w:t>2.689.884</w:t>
            </w:r>
          </w:p>
        </w:tc>
        <w:tc>
          <w:tcPr>
            <w:tcW w:w="1192" w:type="dxa"/>
            <w:tcBorders>
              <w:top w:val="nil"/>
              <w:left w:val="nil"/>
              <w:bottom w:val="nil"/>
              <w:right w:val="nil"/>
            </w:tcBorders>
            <w:shd w:val="clear" w:color="auto" w:fill="FFFFFF" w:themeFill="background1"/>
            <w:vAlign w:val="center"/>
          </w:tcPr>
          <w:p w14:paraId="5FD04AA1" w14:textId="1601DF1E"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4.989.300</w:t>
            </w:r>
          </w:p>
        </w:tc>
        <w:tc>
          <w:tcPr>
            <w:tcW w:w="1229" w:type="dxa"/>
            <w:tcBorders>
              <w:top w:val="nil"/>
              <w:left w:val="nil"/>
              <w:bottom w:val="nil"/>
              <w:right w:val="nil"/>
            </w:tcBorders>
            <w:shd w:val="clear" w:color="auto" w:fill="FFFFFF" w:themeFill="background1"/>
            <w:vAlign w:val="center"/>
          </w:tcPr>
          <w:p w14:paraId="54CBF175" w14:textId="3889D53E"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hAnsi="Arial" w:cs="Arial"/>
                <w:b/>
                <w:bCs/>
                <w:color w:val="000000"/>
                <w:sz w:val="14"/>
                <w:szCs w:val="14"/>
              </w:rPr>
              <w:t>2.47</w:t>
            </w:r>
            <w:r w:rsidR="00F652F9">
              <w:rPr>
                <w:rFonts w:ascii="Arial" w:hAnsi="Arial" w:cs="Arial"/>
                <w:b/>
                <w:bCs/>
                <w:color w:val="000000"/>
                <w:sz w:val="14"/>
                <w:szCs w:val="14"/>
              </w:rPr>
              <w:t>2</w:t>
            </w:r>
            <w:r>
              <w:rPr>
                <w:rFonts w:ascii="Arial" w:hAnsi="Arial" w:cs="Arial"/>
                <w:b/>
                <w:bCs/>
                <w:color w:val="000000"/>
                <w:sz w:val="14"/>
                <w:szCs w:val="14"/>
              </w:rPr>
              <w:t>.</w:t>
            </w:r>
            <w:r w:rsidR="00F652F9">
              <w:rPr>
                <w:rFonts w:ascii="Arial" w:hAnsi="Arial" w:cs="Arial"/>
                <w:b/>
                <w:bCs/>
                <w:color w:val="000000"/>
                <w:sz w:val="14"/>
                <w:szCs w:val="14"/>
              </w:rPr>
              <w:t>219</w:t>
            </w:r>
          </w:p>
        </w:tc>
        <w:tc>
          <w:tcPr>
            <w:tcW w:w="1264" w:type="dxa"/>
            <w:tcBorders>
              <w:top w:val="nil"/>
              <w:left w:val="nil"/>
              <w:bottom w:val="nil"/>
              <w:right w:val="nil"/>
            </w:tcBorders>
            <w:shd w:val="clear" w:color="auto" w:fill="FFFFFF" w:themeFill="background1"/>
            <w:vAlign w:val="center"/>
          </w:tcPr>
          <w:p w14:paraId="2EFAEFB8" w14:textId="22B7555E"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hAnsi="Arial" w:cs="Arial"/>
                <w:b/>
                <w:bCs/>
                <w:color w:val="000000"/>
                <w:sz w:val="14"/>
                <w:szCs w:val="14"/>
              </w:rPr>
              <w:t>4.83</w:t>
            </w:r>
            <w:r w:rsidR="00D4784C">
              <w:rPr>
                <w:rFonts w:ascii="Arial" w:hAnsi="Arial" w:cs="Arial"/>
                <w:b/>
                <w:bCs/>
                <w:color w:val="000000"/>
                <w:sz w:val="14"/>
                <w:szCs w:val="14"/>
              </w:rPr>
              <w:t>4</w:t>
            </w:r>
            <w:r>
              <w:rPr>
                <w:rFonts w:ascii="Arial" w:hAnsi="Arial" w:cs="Arial"/>
                <w:b/>
                <w:bCs/>
                <w:color w:val="000000"/>
                <w:sz w:val="14"/>
                <w:szCs w:val="14"/>
              </w:rPr>
              <w:t>.</w:t>
            </w:r>
            <w:r w:rsidR="00C670E6">
              <w:rPr>
                <w:rFonts w:ascii="Arial" w:hAnsi="Arial" w:cs="Arial"/>
                <w:b/>
                <w:bCs/>
                <w:color w:val="000000"/>
                <w:sz w:val="14"/>
                <w:szCs w:val="14"/>
              </w:rPr>
              <w:t>3</w:t>
            </w:r>
            <w:r>
              <w:rPr>
                <w:rFonts w:ascii="Arial" w:hAnsi="Arial" w:cs="Arial"/>
                <w:b/>
                <w:bCs/>
                <w:color w:val="000000"/>
                <w:sz w:val="14"/>
                <w:szCs w:val="14"/>
              </w:rPr>
              <w:t>6</w:t>
            </w:r>
            <w:r w:rsidR="00C670E6">
              <w:rPr>
                <w:rFonts w:ascii="Arial" w:hAnsi="Arial" w:cs="Arial"/>
                <w:b/>
                <w:bCs/>
                <w:color w:val="000000"/>
                <w:sz w:val="14"/>
                <w:szCs w:val="14"/>
              </w:rPr>
              <w:t>3</w:t>
            </w:r>
          </w:p>
        </w:tc>
      </w:tr>
      <w:tr w:rsidR="00EA1868" w:rsidRPr="00D25D79" w14:paraId="5602FCE6" w14:textId="77777777" w:rsidTr="008720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vAlign w:val="center"/>
          </w:tcPr>
          <w:p w14:paraId="6D96826B" w14:textId="77777777" w:rsidR="009B11F8" w:rsidRPr="00DD7A91" w:rsidRDefault="009B11F8" w:rsidP="009B11F8">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Outras Receitas e Despesas</w:t>
            </w:r>
          </w:p>
        </w:tc>
        <w:tc>
          <w:tcPr>
            <w:tcW w:w="668" w:type="dxa"/>
            <w:tcBorders>
              <w:top w:val="nil"/>
              <w:left w:val="nil"/>
              <w:bottom w:val="nil"/>
              <w:right w:val="nil"/>
            </w:tcBorders>
            <w:vAlign w:val="center"/>
          </w:tcPr>
          <w:p w14:paraId="4216397C" w14:textId="77777777" w:rsidR="009B11F8" w:rsidRPr="00DD7A91" w:rsidRDefault="009B11F8" w:rsidP="009B11F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nil"/>
              <w:right w:val="nil"/>
            </w:tcBorders>
            <w:vAlign w:val="center"/>
          </w:tcPr>
          <w:p w14:paraId="69A81233" w14:textId="49F446C9"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(4.416)</w:t>
            </w:r>
          </w:p>
        </w:tc>
        <w:tc>
          <w:tcPr>
            <w:tcW w:w="1162" w:type="dxa"/>
            <w:tcBorders>
              <w:top w:val="nil"/>
              <w:left w:val="nil"/>
              <w:bottom w:val="nil"/>
              <w:right w:val="nil"/>
            </w:tcBorders>
            <w:vAlign w:val="center"/>
          </w:tcPr>
          <w:p w14:paraId="6FCF2BA8" w14:textId="3B4C7000"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(9.680)</w:t>
            </w:r>
          </w:p>
        </w:tc>
        <w:tc>
          <w:tcPr>
            <w:tcW w:w="1206" w:type="dxa"/>
            <w:tcBorders>
              <w:top w:val="nil"/>
              <w:left w:val="nil"/>
              <w:bottom w:val="nil"/>
              <w:right w:val="nil"/>
            </w:tcBorders>
            <w:vAlign w:val="center"/>
          </w:tcPr>
          <w:p w14:paraId="79CAB2E8" w14:textId="63B55090"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color w:val="000000"/>
                <w:sz w:val="14"/>
                <w:szCs w:val="14"/>
              </w:rPr>
              <w:t>(5.043)</w:t>
            </w:r>
          </w:p>
        </w:tc>
        <w:tc>
          <w:tcPr>
            <w:tcW w:w="1232" w:type="dxa"/>
            <w:gridSpan w:val="2"/>
            <w:tcBorders>
              <w:top w:val="nil"/>
              <w:left w:val="nil"/>
              <w:bottom w:val="nil"/>
              <w:right w:val="nil"/>
            </w:tcBorders>
            <w:vAlign w:val="center"/>
          </w:tcPr>
          <w:p w14:paraId="703E5741" w14:textId="6C8A5F57"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color w:val="000000"/>
                <w:sz w:val="14"/>
                <w:szCs w:val="14"/>
              </w:rPr>
              <w:t>(9.648)</w:t>
            </w:r>
          </w:p>
        </w:tc>
        <w:tc>
          <w:tcPr>
            <w:tcW w:w="412" w:type="dxa"/>
            <w:tcBorders>
              <w:top w:val="nil"/>
              <w:left w:val="nil"/>
              <w:bottom w:val="nil"/>
              <w:right w:val="nil"/>
            </w:tcBorders>
            <w:vAlign w:val="center"/>
          </w:tcPr>
          <w:p w14:paraId="22A644E3" w14:textId="77777777"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heme="minorHAnsi" w:hAnsi="Arial" w:cs="Arial"/>
                <w:b/>
                <w:bCs/>
                <w:color w:val="000000"/>
                <w:sz w:val="14"/>
                <w:szCs w:val="14"/>
              </w:rPr>
              <w:t> </w:t>
            </w:r>
          </w:p>
        </w:tc>
        <w:tc>
          <w:tcPr>
            <w:tcW w:w="1134" w:type="dxa"/>
            <w:tcBorders>
              <w:top w:val="nil"/>
              <w:left w:val="nil"/>
              <w:bottom w:val="nil"/>
              <w:right w:val="nil"/>
            </w:tcBorders>
            <w:vAlign w:val="center"/>
          </w:tcPr>
          <w:p w14:paraId="5FAD7E12" w14:textId="0B9EAA7C"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(54.362)</w:t>
            </w:r>
          </w:p>
        </w:tc>
        <w:tc>
          <w:tcPr>
            <w:tcW w:w="1192" w:type="dxa"/>
            <w:tcBorders>
              <w:top w:val="nil"/>
              <w:left w:val="nil"/>
              <w:bottom w:val="nil"/>
              <w:right w:val="nil"/>
            </w:tcBorders>
            <w:vAlign w:val="center"/>
          </w:tcPr>
          <w:p w14:paraId="1DCA6EEE" w14:textId="348299FF"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(107.892)</w:t>
            </w:r>
          </w:p>
        </w:tc>
        <w:tc>
          <w:tcPr>
            <w:tcW w:w="1229" w:type="dxa"/>
            <w:tcBorders>
              <w:top w:val="nil"/>
              <w:left w:val="nil"/>
              <w:bottom w:val="nil"/>
              <w:right w:val="nil"/>
            </w:tcBorders>
            <w:vAlign w:val="center"/>
          </w:tcPr>
          <w:p w14:paraId="7A0E53A2" w14:textId="62F3882A"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color w:val="000000"/>
                <w:sz w:val="14"/>
                <w:szCs w:val="14"/>
              </w:rPr>
              <w:t>(5</w:t>
            </w:r>
            <w:r w:rsidR="00B47AD8">
              <w:rPr>
                <w:rFonts w:ascii="Arial" w:hAnsi="Arial" w:cs="Arial"/>
                <w:b/>
                <w:bCs/>
                <w:color w:val="000000"/>
                <w:sz w:val="14"/>
                <w:szCs w:val="14"/>
              </w:rPr>
              <w:t>5</w:t>
            </w:r>
            <w:r>
              <w:rPr>
                <w:rFonts w:ascii="Arial" w:hAnsi="Arial" w:cs="Arial"/>
                <w:b/>
                <w:bCs/>
                <w:color w:val="000000"/>
                <w:sz w:val="14"/>
                <w:szCs w:val="14"/>
              </w:rPr>
              <w:t>.81</w:t>
            </w:r>
            <w:r w:rsidR="00B47AD8">
              <w:rPr>
                <w:rFonts w:ascii="Arial" w:hAnsi="Arial" w:cs="Arial"/>
                <w:b/>
                <w:bCs/>
                <w:color w:val="000000"/>
                <w:sz w:val="14"/>
                <w:szCs w:val="14"/>
              </w:rPr>
              <w:t>7</w:t>
            </w:r>
            <w:r>
              <w:rPr>
                <w:rFonts w:ascii="Arial" w:hAnsi="Arial" w:cs="Arial"/>
                <w:b/>
                <w:bCs/>
                <w:color w:val="000000"/>
                <w:sz w:val="14"/>
                <w:szCs w:val="14"/>
              </w:rPr>
              <w:t>)</w:t>
            </w:r>
          </w:p>
        </w:tc>
        <w:tc>
          <w:tcPr>
            <w:tcW w:w="1264" w:type="dxa"/>
            <w:tcBorders>
              <w:top w:val="nil"/>
              <w:left w:val="nil"/>
              <w:bottom w:val="nil"/>
              <w:right w:val="nil"/>
            </w:tcBorders>
            <w:vAlign w:val="center"/>
          </w:tcPr>
          <w:p w14:paraId="12AB7061" w14:textId="3A49D576"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color w:val="000000"/>
                <w:sz w:val="14"/>
                <w:szCs w:val="14"/>
              </w:rPr>
              <w:t>(</w:t>
            </w:r>
            <w:r w:rsidR="00477F8B">
              <w:rPr>
                <w:rFonts w:ascii="Arial" w:hAnsi="Arial" w:cs="Arial"/>
                <w:b/>
                <w:bCs/>
                <w:color w:val="000000"/>
                <w:sz w:val="14"/>
                <w:szCs w:val="14"/>
              </w:rPr>
              <w:t>98</w:t>
            </w:r>
            <w:r>
              <w:rPr>
                <w:rFonts w:ascii="Arial" w:hAnsi="Arial" w:cs="Arial"/>
                <w:b/>
                <w:bCs/>
                <w:color w:val="000000"/>
                <w:sz w:val="14"/>
                <w:szCs w:val="14"/>
              </w:rPr>
              <w:t>.</w:t>
            </w:r>
            <w:r w:rsidR="00477F8B">
              <w:rPr>
                <w:rFonts w:ascii="Arial" w:hAnsi="Arial" w:cs="Arial"/>
                <w:b/>
                <w:bCs/>
                <w:color w:val="000000"/>
                <w:sz w:val="14"/>
                <w:szCs w:val="14"/>
              </w:rPr>
              <w:t>3</w:t>
            </w:r>
            <w:r>
              <w:rPr>
                <w:rFonts w:ascii="Arial" w:hAnsi="Arial" w:cs="Arial"/>
                <w:b/>
                <w:bCs/>
                <w:color w:val="000000"/>
                <w:sz w:val="14"/>
                <w:szCs w:val="14"/>
              </w:rPr>
              <w:t>4</w:t>
            </w:r>
            <w:r w:rsidR="00477F8B">
              <w:rPr>
                <w:rFonts w:ascii="Arial" w:hAnsi="Arial" w:cs="Arial"/>
                <w:b/>
                <w:bCs/>
                <w:color w:val="000000"/>
                <w:sz w:val="14"/>
                <w:szCs w:val="14"/>
              </w:rPr>
              <w:t>2</w:t>
            </w:r>
            <w:r>
              <w:rPr>
                <w:rFonts w:ascii="Arial" w:hAnsi="Arial" w:cs="Arial"/>
                <w:b/>
                <w:bCs/>
                <w:color w:val="000000"/>
                <w:sz w:val="14"/>
                <w:szCs w:val="14"/>
              </w:rPr>
              <w:t>)</w:t>
            </w:r>
          </w:p>
        </w:tc>
      </w:tr>
      <w:tr w:rsidR="0064127D" w:rsidRPr="00D25D79" w14:paraId="23877C8D"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FFFFFF" w:themeFill="background1"/>
            <w:vAlign w:val="center"/>
          </w:tcPr>
          <w:p w14:paraId="4BACDE38" w14:textId="77777777" w:rsidR="009B11F8" w:rsidRPr="00DD7A91" w:rsidRDefault="009B11F8" w:rsidP="009B11F8">
            <w:pPr>
              <w:keepNext/>
              <w:keepLines/>
              <w:spacing w:before="40" w:after="40"/>
              <w:ind w:left="113"/>
              <w:rPr>
                <w:rFonts w:ascii="Arial" w:eastAsia="Times New Roman" w:hAnsi="Arial" w:cs="Arial"/>
                <w:spacing w:val="-2"/>
                <w:sz w:val="14"/>
                <w:szCs w:val="14"/>
                <w:lang w:eastAsia="pt-BR"/>
              </w:rPr>
            </w:pPr>
            <w:r w:rsidRPr="00DD7A91">
              <w:rPr>
                <w:rFonts w:ascii="Arial" w:eastAsia="Times New Roman" w:hAnsi="Arial" w:cs="Arial"/>
                <w:b w:val="0"/>
                <w:bCs w:val="0"/>
                <w:spacing w:val="-2"/>
                <w:sz w:val="14"/>
                <w:szCs w:val="14"/>
                <w:lang w:eastAsia="pt-BR"/>
              </w:rPr>
              <w:t>Despesas com pessoal</w:t>
            </w:r>
          </w:p>
        </w:tc>
        <w:tc>
          <w:tcPr>
            <w:tcW w:w="668" w:type="dxa"/>
            <w:tcBorders>
              <w:top w:val="nil"/>
              <w:left w:val="nil"/>
              <w:bottom w:val="nil"/>
              <w:right w:val="nil"/>
            </w:tcBorders>
            <w:shd w:val="clear" w:color="auto" w:fill="FFFFFF" w:themeFill="background1"/>
            <w:vAlign w:val="center"/>
          </w:tcPr>
          <w:p w14:paraId="41D5DBF1" w14:textId="77777777" w:rsidR="009B11F8" w:rsidRPr="00DD7A91" w:rsidRDefault="009B11F8" w:rsidP="009B11F8">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[10]</w:t>
            </w:r>
          </w:p>
        </w:tc>
        <w:tc>
          <w:tcPr>
            <w:tcW w:w="1240" w:type="dxa"/>
            <w:tcBorders>
              <w:top w:val="nil"/>
              <w:left w:val="nil"/>
              <w:bottom w:val="nil"/>
              <w:right w:val="nil"/>
            </w:tcBorders>
            <w:shd w:val="clear" w:color="auto" w:fill="FFFFFF" w:themeFill="background1"/>
            <w:vAlign w:val="center"/>
          </w:tcPr>
          <w:p w14:paraId="44637EF9" w14:textId="7E7187D0"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(3.221)</w:t>
            </w:r>
          </w:p>
        </w:tc>
        <w:tc>
          <w:tcPr>
            <w:tcW w:w="1162" w:type="dxa"/>
            <w:tcBorders>
              <w:top w:val="nil"/>
              <w:left w:val="nil"/>
              <w:bottom w:val="nil"/>
              <w:right w:val="nil"/>
            </w:tcBorders>
            <w:shd w:val="clear" w:color="auto" w:fill="FFFFFF" w:themeFill="background1"/>
            <w:vAlign w:val="center"/>
          </w:tcPr>
          <w:p w14:paraId="380AE8CE" w14:textId="64743244"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(6.209)</w:t>
            </w:r>
          </w:p>
        </w:tc>
        <w:tc>
          <w:tcPr>
            <w:tcW w:w="1206" w:type="dxa"/>
            <w:tcBorders>
              <w:top w:val="nil"/>
              <w:left w:val="nil"/>
              <w:bottom w:val="nil"/>
              <w:right w:val="nil"/>
            </w:tcBorders>
            <w:shd w:val="clear" w:color="auto" w:fill="FFFFFF" w:themeFill="background1"/>
            <w:vAlign w:val="center"/>
          </w:tcPr>
          <w:p w14:paraId="1591F237" w14:textId="110CA667"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(3.060)</w:t>
            </w:r>
          </w:p>
        </w:tc>
        <w:tc>
          <w:tcPr>
            <w:tcW w:w="1232" w:type="dxa"/>
            <w:gridSpan w:val="2"/>
            <w:tcBorders>
              <w:top w:val="nil"/>
              <w:left w:val="nil"/>
              <w:bottom w:val="nil"/>
              <w:right w:val="nil"/>
            </w:tcBorders>
            <w:shd w:val="clear" w:color="auto" w:fill="FFFFFF" w:themeFill="background1"/>
            <w:vAlign w:val="center"/>
          </w:tcPr>
          <w:p w14:paraId="1B05F77B" w14:textId="36236507"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(5.957)</w:t>
            </w:r>
          </w:p>
        </w:tc>
        <w:tc>
          <w:tcPr>
            <w:tcW w:w="412" w:type="dxa"/>
            <w:tcBorders>
              <w:top w:val="nil"/>
              <w:left w:val="nil"/>
              <w:bottom w:val="nil"/>
              <w:right w:val="nil"/>
            </w:tcBorders>
            <w:shd w:val="clear" w:color="auto" w:fill="FFFFFF" w:themeFill="background1"/>
            <w:vAlign w:val="center"/>
          </w:tcPr>
          <w:p w14:paraId="4EF3F8CF" w14:textId="77777777"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left w:val="nil"/>
              <w:bottom w:val="nil"/>
              <w:right w:val="nil"/>
            </w:tcBorders>
            <w:shd w:val="clear" w:color="auto" w:fill="FFFFFF" w:themeFill="background1"/>
            <w:vAlign w:val="center"/>
          </w:tcPr>
          <w:p w14:paraId="009CEFD9" w14:textId="5DE9E6B9"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(25.044)</w:t>
            </w:r>
          </w:p>
        </w:tc>
        <w:tc>
          <w:tcPr>
            <w:tcW w:w="1192" w:type="dxa"/>
            <w:tcBorders>
              <w:top w:val="nil"/>
              <w:left w:val="nil"/>
              <w:bottom w:val="nil"/>
              <w:right w:val="nil"/>
            </w:tcBorders>
            <w:shd w:val="clear" w:color="auto" w:fill="FFFFFF" w:themeFill="background1"/>
            <w:vAlign w:val="center"/>
          </w:tcPr>
          <w:p w14:paraId="1FAA18B9" w14:textId="069E1DAE"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(47.830)</w:t>
            </w:r>
          </w:p>
        </w:tc>
        <w:tc>
          <w:tcPr>
            <w:tcW w:w="1229" w:type="dxa"/>
            <w:tcBorders>
              <w:top w:val="nil"/>
              <w:left w:val="nil"/>
              <w:bottom w:val="nil"/>
              <w:right w:val="nil"/>
            </w:tcBorders>
            <w:shd w:val="clear" w:color="auto" w:fill="FFFFFF" w:themeFill="background1"/>
            <w:vAlign w:val="center"/>
          </w:tcPr>
          <w:p w14:paraId="5B833039" w14:textId="4F61C72F"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(23.084)</w:t>
            </w:r>
          </w:p>
        </w:tc>
        <w:tc>
          <w:tcPr>
            <w:tcW w:w="1264" w:type="dxa"/>
            <w:tcBorders>
              <w:top w:val="nil"/>
              <w:left w:val="nil"/>
              <w:bottom w:val="nil"/>
              <w:right w:val="nil"/>
            </w:tcBorders>
            <w:shd w:val="clear" w:color="auto" w:fill="FFFFFF" w:themeFill="background1"/>
            <w:vAlign w:val="center"/>
          </w:tcPr>
          <w:p w14:paraId="52DDD6D5" w14:textId="63310753"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(44.223)</w:t>
            </w:r>
          </w:p>
        </w:tc>
      </w:tr>
      <w:tr w:rsidR="00EA1868" w:rsidRPr="00D25D79" w14:paraId="51121531" w14:textId="77777777" w:rsidTr="008720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vAlign w:val="center"/>
          </w:tcPr>
          <w:p w14:paraId="1FC1F887" w14:textId="77777777" w:rsidR="009B11F8" w:rsidRPr="00DD7A91" w:rsidRDefault="009B11F8" w:rsidP="009B11F8">
            <w:pPr>
              <w:keepNext/>
              <w:keepLines/>
              <w:spacing w:before="40" w:after="40"/>
              <w:ind w:left="113"/>
              <w:rPr>
                <w:rFonts w:ascii="Arial" w:eastAsia="Times New Roman" w:hAnsi="Arial" w:cs="Arial"/>
                <w:spacing w:val="-2"/>
                <w:sz w:val="14"/>
                <w:szCs w:val="14"/>
                <w:lang w:eastAsia="pt-BR"/>
              </w:rPr>
            </w:pPr>
            <w:r w:rsidRPr="00DD7A91">
              <w:rPr>
                <w:rFonts w:ascii="Arial" w:eastAsia="Times New Roman" w:hAnsi="Arial" w:cs="Arial"/>
                <w:b w:val="0"/>
                <w:bCs w:val="0"/>
                <w:spacing w:val="-2"/>
                <w:sz w:val="14"/>
                <w:szCs w:val="14"/>
                <w:lang w:eastAsia="pt-BR"/>
              </w:rPr>
              <w:t>Despesas administrativas e com vendas</w:t>
            </w:r>
          </w:p>
        </w:tc>
        <w:tc>
          <w:tcPr>
            <w:tcW w:w="668" w:type="dxa"/>
            <w:tcBorders>
              <w:top w:val="nil"/>
              <w:left w:val="nil"/>
              <w:bottom w:val="nil"/>
              <w:right w:val="nil"/>
            </w:tcBorders>
            <w:vAlign w:val="center"/>
          </w:tcPr>
          <w:p w14:paraId="6F681B92" w14:textId="77777777" w:rsidR="009B11F8" w:rsidRPr="00DD7A91" w:rsidRDefault="009B11F8" w:rsidP="009B11F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[11]</w:t>
            </w:r>
          </w:p>
        </w:tc>
        <w:tc>
          <w:tcPr>
            <w:tcW w:w="1240" w:type="dxa"/>
            <w:tcBorders>
              <w:top w:val="nil"/>
              <w:left w:val="nil"/>
              <w:bottom w:val="nil"/>
              <w:right w:val="nil"/>
            </w:tcBorders>
            <w:vAlign w:val="center"/>
          </w:tcPr>
          <w:p w14:paraId="07F6A9A7" w14:textId="58B956B5"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(845)</w:t>
            </w:r>
          </w:p>
        </w:tc>
        <w:tc>
          <w:tcPr>
            <w:tcW w:w="1162" w:type="dxa"/>
            <w:tcBorders>
              <w:top w:val="nil"/>
              <w:left w:val="nil"/>
              <w:bottom w:val="nil"/>
              <w:right w:val="nil"/>
            </w:tcBorders>
            <w:vAlign w:val="center"/>
          </w:tcPr>
          <w:p w14:paraId="1CD717A7" w14:textId="59404F32"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(1.445)</w:t>
            </w:r>
          </w:p>
        </w:tc>
        <w:tc>
          <w:tcPr>
            <w:tcW w:w="1206" w:type="dxa"/>
            <w:tcBorders>
              <w:top w:val="nil"/>
              <w:left w:val="nil"/>
              <w:bottom w:val="nil"/>
              <w:right w:val="nil"/>
            </w:tcBorders>
            <w:vAlign w:val="center"/>
          </w:tcPr>
          <w:p w14:paraId="02B32D0D" w14:textId="7ABEDDC4"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(1.167)</w:t>
            </w:r>
          </w:p>
        </w:tc>
        <w:tc>
          <w:tcPr>
            <w:tcW w:w="1232" w:type="dxa"/>
            <w:gridSpan w:val="2"/>
            <w:tcBorders>
              <w:top w:val="nil"/>
              <w:left w:val="nil"/>
              <w:bottom w:val="nil"/>
              <w:right w:val="nil"/>
            </w:tcBorders>
            <w:vAlign w:val="center"/>
          </w:tcPr>
          <w:p w14:paraId="2ED3F4DC" w14:textId="6E889C25"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(1.935)</w:t>
            </w:r>
          </w:p>
        </w:tc>
        <w:tc>
          <w:tcPr>
            <w:tcW w:w="412" w:type="dxa"/>
            <w:tcBorders>
              <w:top w:val="nil"/>
              <w:left w:val="nil"/>
              <w:bottom w:val="nil"/>
              <w:right w:val="nil"/>
            </w:tcBorders>
            <w:vAlign w:val="center"/>
          </w:tcPr>
          <w:p w14:paraId="14656B0D" w14:textId="77777777"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 </w:t>
            </w:r>
          </w:p>
        </w:tc>
        <w:tc>
          <w:tcPr>
            <w:tcW w:w="1134" w:type="dxa"/>
            <w:tcBorders>
              <w:top w:val="nil"/>
              <w:left w:val="nil"/>
              <w:bottom w:val="nil"/>
              <w:right w:val="nil"/>
            </w:tcBorders>
            <w:vAlign w:val="center"/>
          </w:tcPr>
          <w:p w14:paraId="11C89503" w14:textId="47EA3EBC"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(14.269)</w:t>
            </w:r>
          </w:p>
        </w:tc>
        <w:tc>
          <w:tcPr>
            <w:tcW w:w="1192" w:type="dxa"/>
            <w:tcBorders>
              <w:top w:val="nil"/>
              <w:left w:val="nil"/>
              <w:bottom w:val="nil"/>
              <w:right w:val="nil"/>
            </w:tcBorders>
            <w:vAlign w:val="center"/>
          </w:tcPr>
          <w:p w14:paraId="57094BE9" w14:textId="36C20114"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(30.744)</w:t>
            </w:r>
          </w:p>
        </w:tc>
        <w:tc>
          <w:tcPr>
            <w:tcW w:w="1229" w:type="dxa"/>
            <w:tcBorders>
              <w:top w:val="nil"/>
              <w:left w:val="nil"/>
              <w:bottom w:val="nil"/>
              <w:right w:val="nil"/>
            </w:tcBorders>
            <w:vAlign w:val="center"/>
          </w:tcPr>
          <w:p w14:paraId="1AB20FD9" w14:textId="6FD324A5"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w:t>
            </w:r>
            <w:r w:rsidR="00B47AD8">
              <w:rPr>
                <w:rFonts w:ascii="Arial" w:hAnsi="Arial" w:cs="Arial"/>
                <w:color w:val="000000"/>
                <w:sz w:val="14"/>
                <w:szCs w:val="14"/>
              </w:rPr>
              <w:t>7</w:t>
            </w:r>
            <w:r>
              <w:rPr>
                <w:rFonts w:ascii="Arial" w:hAnsi="Arial" w:cs="Arial"/>
                <w:color w:val="000000"/>
                <w:sz w:val="14"/>
                <w:szCs w:val="14"/>
              </w:rPr>
              <w:t>.</w:t>
            </w:r>
            <w:r w:rsidR="00B47AD8">
              <w:rPr>
                <w:rFonts w:ascii="Arial" w:hAnsi="Arial" w:cs="Arial"/>
                <w:color w:val="000000"/>
                <w:sz w:val="14"/>
                <w:szCs w:val="14"/>
              </w:rPr>
              <w:t>4</w:t>
            </w:r>
            <w:r>
              <w:rPr>
                <w:rFonts w:ascii="Arial" w:hAnsi="Arial" w:cs="Arial"/>
                <w:color w:val="000000"/>
                <w:sz w:val="14"/>
                <w:szCs w:val="14"/>
              </w:rPr>
              <w:t>1</w:t>
            </w:r>
            <w:r w:rsidR="00B47AD8">
              <w:rPr>
                <w:rFonts w:ascii="Arial" w:hAnsi="Arial" w:cs="Arial"/>
                <w:color w:val="000000"/>
                <w:sz w:val="14"/>
                <w:szCs w:val="14"/>
              </w:rPr>
              <w:t>7</w:t>
            </w:r>
            <w:r>
              <w:rPr>
                <w:rFonts w:ascii="Arial" w:hAnsi="Arial" w:cs="Arial"/>
                <w:color w:val="000000"/>
                <w:sz w:val="14"/>
                <w:szCs w:val="14"/>
              </w:rPr>
              <w:t>)</w:t>
            </w:r>
          </w:p>
        </w:tc>
        <w:tc>
          <w:tcPr>
            <w:tcW w:w="1264" w:type="dxa"/>
            <w:tcBorders>
              <w:top w:val="nil"/>
              <w:left w:val="nil"/>
              <w:bottom w:val="nil"/>
              <w:right w:val="nil"/>
            </w:tcBorders>
            <w:vAlign w:val="center"/>
          </w:tcPr>
          <w:p w14:paraId="3C16C861" w14:textId="4661B192" w:rsidR="009B11F8" w:rsidRPr="00DD7A91" w:rsidRDefault="009B11F8" w:rsidP="009B11F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(2</w:t>
            </w:r>
            <w:r w:rsidR="004F36DC">
              <w:rPr>
                <w:rFonts w:ascii="Arial" w:hAnsi="Arial" w:cs="Arial"/>
                <w:color w:val="000000"/>
                <w:sz w:val="14"/>
                <w:szCs w:val="14"/>
              </w:rPr>
              <w:t>8</w:t>
            </w:r>
            <w:r>
              <w:rPr>
                <w:rFonts w:ascii="Arial" w:hAnsi="Arial" w:cs="Arial"/>
                <w:color w:val="000000"/>
                <w:sz w:val="14"/>
                <w:szCs w:val="14"/>
              </w:rPr>
              <w:t>.</w:t>
            </w:r>
            <w:r w:rsidR="000F1E69">
              <w:rPr>
                <w:rFonts w:ascii="Arial" w:hAnsi="Arial" w:cs="Arial"/>
                <w:color w:val="000000"/>
                <w:sz w:val="14"/>
                <w:szCs w:val="14"/>
              </w:rPr>
              <w:t>897</w:t>
            </w:r>
            <w:r>
              <w:rPr>
                <w:rFonts w:ascii="Arial" w:hAnsi="Arial" w:cs="Arial"/>
                <w:color w:val="000000"/>
                <w:sz w:val="14"/>
                <w:szCs w:val="14"/>
              </w:rPr>
              <w:t>)</w:t>
            </w:r>
          </w:p>
        </w:tc>
      </w:tr>
      <w:tr w:rsidR="0064127D" w:rsidRPr="00D25D79" w14:paraId="5707E12E"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FFFFFF" w:themeFill="background1"/>
            <w:vAlign w:val="center"/>
          </w:tcPr>
          <w:p w14:paraId="3DC3DE7B" w14:textId="77777777" w:rsidR="009B11F8" w:rsidRPr="00DD7A91" w:rsidRDefault="009B11F8" w:rsidP="009B11F8">
            <w:pPr>
              <w:keepNext/>
              <w:keepLines/>
              <w:spacing w:before="40" w:after="40"/>
              <w:ind w:left="113"/>
              <w:rPr>
                <w:rFonts w:ascii="Arial" w:eastAsia="Times New Roman" w:hAnsi="Arial" w:cs="Arial"/>
                <w:spacing w:val="-2"/>
                <w:sz w:val="14"/>
                <w:szCs w:val="14"/>
                <w:lang w:eastAsia="pt-BR"/>
              </w:rPr>
            </w:pPr>
            <w:r w:rsidRPr="00DD7A91">
              <w:rPr>
                <w:rFonts w:ascii="Arial" w:eastAsia="Times New Roman" w:hAnsi="Arial" w:cs="Arial"/>
                <w:b w:val="0"/>
                <w:bCs w:val="0"/>
                <w:spacing w:val="-2"/>
                <w:sz w:val="14"/>
                <w:szCs w:val="14"/>
                <w:lang w:eastAsia="pt-BR"/>
              </w:rPr>
              <w:t>Despesas tributárias</w:t>
            </w:r>
          </w:p>
        </w:tc>
        <w:tc>
          <w:tcPr>
            <w:tcW w:w="668" w:type="dxa"/>
            <w:tcBorders>
              <w:top w:val="nil"/>
              <w:left w:val="nil"/>
              <w:bottom w:val="nil"/>
              <w:right w:val="nil"/>
            </w:tcBorders>
            <w:shd w:val="clear" w:color="auto" w:fill="FFFFFF" w:themeFill="background1"/>
            <w:vAlign w:val="center"/>
          </w:tcPr>
          <w:p w14:paraId="1E3ADAD2" w14:textId="77777777" w:rsidR="009B11F8" w:rsidRPr="00DD7A91" w:rsidRDefault="009B11F8" w:rsidP="009B11F8">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[12.c]</w:t>
            </w:r>
          </w:p>
        </w:tc>
        <w:tc>
          <w:tcPr>
            <w:tcW w:w="1240" w:type="dxa"/>
            <w:tcBorders>
              <w:top w:val="nil"/>
              <w:left w:val="nil"/>
              <w:bottom w:val="nil"/>
              <w:right w:val="nil"/>
            </w:tcBorders>
            <w:shd w:val="clear" w:color="auto" w:fill="FFFFFF" w:themeFill="background1"/>
            <w:vAlign w:val="center"/>
          </w:tcPr>
          <w:p w14:paraId="52E95E5D" w14:textId="132B0B28"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(451)</w:t>
            </w:r>
          </w:p>
        </w:tc>
        <w:tc>
          <w:tcPr>
            <w:tcW w:w="1162" w:type="dxa"/>
            <w:tcBorders>
              <w:top w:val="nil"/>
              <w:left w:val="nil"/>
              <w:bottom w:val="nil"/>
              <w:right w:val="nil"/>
            </w:tcBorders>
            <w:shd w:val="clear" w:color="auto" w:fill="FFFFFF" w:themeFill="background1"/>
            <w:vAlign w:val="center"/>
          </w:tcPr>
          <w:p w14:paraId="5DD5F8D7" w14:textId="7557B6C6"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(5.332)</w:t>
            </w:r>
          </w:p>
        </w:tc>
        <w:tc>
          <w:tcPr>
            <w:tcW w:w="1206" w:type="dxa"/>
            <w:tcBorders>
              <w:top w:val="nil"/>
              <w:left w:val="nil"/>
              <w:bottom w:val="nil"/>
              <w:right w:val="nil"/>
            </w:tcBorders>
            <w:shd w:val="clear" w:color="auto" w:fill="FFFFFF" w:themeFill="background1"/>
            <w:vAlign w:val="center"/>
          </w:tcPr>
          <w:p w14:paraId="74B82EE3" w14:textId="38A235E5"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(650)</w:t>
            </w:r>
          </w:p>
        </w:tc>
        <w:tc>
          <w:tcPr>
            <w:tcW w:w="1232" w:type="dxa"/>
            <w:gridSpan w:val="2"/>
            <w:tcBorders>
              <w:top w:val="nil"/>
              <w:left w:val="nil"/>
              <w:bottom w:val="nil"/>
              <w:right w:val="nil"/>
            </w:tcBorders>
            <w:shd w:val="clear" w:color="auto" w:fill="FFFFFF" w:themeFill="background1"/>
            <w:vAlign w:val="center"/>
          </w:tcPr>
          <w:p w14:paraId="58EBB20D" w14:textId="3E9965E2"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(3.332)</w:t>
            </w:r>
          </w:p>
        </w:tc>
        <w:tc>
          <w:tcPr>
            <w:tcW w:w="412" w:type="dxa"/>
            <w:tcBorders>
              <w:top w:val="nil"/>
              <w:left w:val="nil"/>
              <w:bottom w:val="nil"/>
              <w:right w:val="nil"/>
            </w:tcBorders>
            <w:shd w:val="clear" w:color="auto" w:fill="FFFFFF" w:themeFill="background1"/>
            <w:vAlign w:val="center"/>
          </w:tcPr>
          <w:p w14:paraId="651A72AA" w14:textId="77777777"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left w:val="nil"/>
              <w:bottom w:val="nil"/>
              <w:right w:val="nil"/>
            </w:tcBorders>
            <w:shd w:val="clear" w:color="auto" w:fill="FFFFFF" w:themeFill="background1"/>
            <w:vAlign w:val="center"/>
          </w:tcPr>
          <w:p w14:paraId="42ADCAB6" w14:textId="431B3B4E"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(12.118)</w:t>
            </w:r>
          </w:p>
        </w:tc>
        <w:tc>
          <w:tcPr>
            <w:tcW w:w="1192" w:type="dxa"/>
            <w:tcBorders>
              <w:top w:val="nil"/>
              <w:left w:val="nil"/>
              <w:bottom w:val="nil"/>
              <w:right w:val="nil"/>
            </w:tcBorders>
            <w:shd w:val="clear" w:color="auto" w:fill="FFFFFF" w:themeFill="background1"/>
            <w:vAlign w:val="center"/>
          </w:tcPr>
          <w:p w14:paraId="204671A0" w14:textId="680DDDA5"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(28.557)</w:t>
            </w:r>
          </w:p>
        </w:tc>
        <w:tc>
          <w:tcPr>
            <w:tcW w:w="1229" w:type="dxa"/>
            <w:tcBorders>
              <w:top w:val="nil"/>
              <w:left w:val="nil"/>
              <w:bottom w:val="nil"/>
              <w:right w:val="nil"/>
            </w:tcBorders>
            <w:shd w:val="clear" w:color="auto" w:fill="FFFFFF" w:themeFill="background1"/>
            <w:vAlign w:val="center"/>
          </w:tcPr>
          <w:p w14:paraId="4981C1DE" w14:textId="1687CB20"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w:t>
            </w:r>
            <w:r>
              <w:rPr>
                <w:rFonts w:ascii="Arial" w:hAnsi="Arial" w:cs="Arial"/>
                <w:color w:val="000000"/>
                <w:sz w:val="14"/>
                <w:szCs w:val="14"/>
              </w:rPr>
              <w:t>6.758</w:t>
            </w:r>
            <w:r w:rsidRPr="00DD7A91">
              <w:rPr>
                <w:rFonts w:ascii="Arial" w:eastAsiaTheme="minorHAnsi" w:hAnsi="Arial" w:cs="Arial"/>
                <w:color w:val="000000"/>
                <w:sz w:val="14"/>
                <w:szCs w:val="14"/>
              </w:rPr>
              <w:t>)</w:t>
            </w:r>
          </w:p>
        </w:tc>
        <w:tc>
          <w:tcPr>
            <w:tcW w:w="1264" w:type="dxa"/>
            <w:tcBorders>
              <w:top w:val="nil"/>
              <w:left w:val="nil"/>
              <w:bottom w:val="nil"/>
              <w:right w:val="nil"/>
            </w:tcBorders>
            <w:shd w:val="clear" w:color="auto" w:fill="FFFFFF" w:themeFill="background1"/>
            <w:vAlign w:val="center"/>
          </w:tcPr>
          <w:p w14:paraId="11F74B13" w14:textId="6EEE86AF" w:rsidR="009B11F8" w:rsidRPr="00DD7A91" w:rsidRDefault="009B11F8" w:rsidP="009B11F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(15.869)</w:t>
            </w:r>
          </w:p>
        </w:tc>
      </w:tr>
      <w:tr w:rsidR="00EA1868" w:rsidRPr="00D25D79" w14:paraId="55B30893" w14:textId="77777777" w:rsidTr="008720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vAlign w:val="center"/>
          </w:tcPr>
          <w:p w14:paraId="64569446" w14:textId="5AE6D8A1" w:rsidR="00867B80" w:rsidRPr="00DD7A91" w:rsidRDefault="00867B80" w:rsidP="00867B80">
            <w:pPr>
              <w:keepNext/>
              <w:keepLines/>
              <w:spacing w:before="40" w:after="40"/>
              <w:ind w:left="113"/>
              <w:rPr>
                <w:rFonts w:ascii="Arial" w:eastAsia="Times New Roman" w:hAnsi="Arial" w:cs="Arial"/>
                <w:spacing w:val="-2"/>
                <w:sz w:val="14"/>
                <w:szCs w:val="14"/>
                <w:lang w:eastAsia="pt-BR"/>
              </w:rPr>
            </w:pPr>
            <w:r w:rsidRPr="00D56364">
              <w:rPr>
                <w:rFonts w:ascii="Arial" w:eastAsia="Times New Roman" w:hAnsi="Arial" w:cs="Arial"/>
                <w:b w:val="0"/>
                <w:bCs w:val="0"/>
                <w:spacing w:val="-2"/>
                <w:sz w:val="14"/>
                <w:szCs w:val="14"/>
                <w:lang w:eastAsia="pt-BR"/>
              </w:rPr>
              <w:t>Outras receitas operacionais</w:t>
            </w:r>
          </w:p>
        </w:tc>
        <w:tc>
          <w:tcPr>
            <w:tcW w:w="668" w:type="dxa"/>
            <w:tcBorders>
              <w:top w:val="nil"/>
              <w:left w:val="nil"/>
              <w:bottom w:val="nil"/>
              <w:right w:val="nil"/>
            </w:tcBorders>
            <w:vAlign w:val="center"/>
          </w:tcPr>
          <w:p w14:paraId="68833737" w14:textId="77777777" w:rsidR="00867B80" w:rsidRPr="00DD7A91" w:rsidRDefault="00867B80" w:rsidP="00867B8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[13]</w:t>
            </w:r>
          </w:p>
        </w:tc>
        <w:tc>
          <w:tcPr>
            <w:tcW w:w="1240" w:type="dxa"/>
            <w:tcBorders>
              <w:top w:val="nil"/>
              <w:left w:val="nil"/>
              <w:bottom w:val="nil"/>
              <w:right w:val="nil"/>
            </w:tcBorders>
            <w:vAlign w:val="center"/>
          </w:tcPr>
          <w:p w14:paraId="0CEA2781" w14:textId="7152C610" w:rsidR="00867B80" w:rsidRPr="009A36BF" w:rsidRDefault="00867B80" w:rsidP="00867B8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9A36BF">
              <w:rPr>
                <w:rFonts w:ascii="Arial" w:hAnsi="Arial" w:cs="Arial"/>
                <w:color w:val="000000"/>
                <w:sz w:val="14"/>
                <w:szCs w:val="14"/>
              </w:rPr>
              <w:t>439</w:t>
            </w:r>
          </w:p>
        </w:tc>
        <w:tc>
          <w:tcPr>
            <w:tcW w:w="1162" w:type="dxa"/>
            <w:tcBorders>
              <w:top w:val="nil"/>
              <w:left w:val="nil"/>
              <w:bottom w:val="nil"/>
              <w:right w:val="nil"/>
            </w:tcBorders>
          </w:tcPr>
          <w:p w14:paraId="0DFA3045" w14:textId="3070B592" w:rsidR="00867B80" w:rsidRPr="009A36BF" w:rsidRDefault="00867B80" w:rsidP="00867B8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9A36BF">
              <w:rPr>
                <w:rFonts w:ascii="Arial" w:hAnsi="Arial" w:cs="Arial"/>
                <w:color w:val="000000"/>
                <w:sz w:val="14"/>
                <w:szCs w:val="14"/>
              </w:rPr>
              <w:t>4.318</w:t>
            </w:r>
          </w:p>
        </w:tc>
        <w:tc>
          <w:tcPr>
            <w:tcW w:w="1206" w:type="dxa"/>
            <w:tcBorders>
              <w:top w:val="nil"/>
              <w:left w:val="nil"/>
              <w:bottom w:val="nil"/>
              <w:right w:val="nil"/>
            </w:tcBorders>
            <w:vAlign w:val="center"/>
          </w:tcPr>
          <w:p w14:paraId="521A8794" w14:textId="5F7B6FFC" w:rsidR="00867B80" w:rsidRPr="009A36BF" w:rsidRDefault="00867B80" w:rsidP="00867B8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9A36BF">
              <w:rPr>
                <w:rFonts w:ascii="Arial" w:hAnsi="Arial" w:cs="Arial"/>
                <w:color w:val="000000"/>
                <w:sz w:val="14"/>
                <w:szCs w:val="14"/>
              </w:rPr>
              <w:t>258</w:t>
            </w:r>
          </w:p>
        </w:tc>
        <w:tc>
          <w:tcPr>
            <w:tcW w:w="1232" w:type="dxa"/>
            <w:gridSpan w:val="2"/>
            <w:tcBorders>
              <w:top w:val="nil"/>
              <w:left w:val="nil"/>
              <w:bottom w:val="nil"/>
              <w:right w:val="nil"/>
            </w:tcBorders>
            <w:vAlign w:val="center"/>
          </w:tcPr>
          <w:p w14:paraId="5ED021AA" w14:textId="7B1AB062" w:rsidR="00867B80" w:rsidRPr="009A36BF" w:rsidRDefault="00867B80" w:rsidP="00867B8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9A36BF">
              <w:rPr>
                <w:rFonts w:ascii="Arial" w:hAnsi="Arial" w:cs="Arial"/>
                <w:color w:val="000000"/>
                <w:sz w:val="14"/>
                <w:szCs w:val="14"/>
              </w:rPr>
              <w:t>2.613</w:t>
            </w:r>
          </w:p>
        </w:tc>
        <w:tc>
          <w:tcPr>
            <w:tcW w:w="412" w:type="dxa"/>
            <w:tcBorders>
              <w:top w:val="nil"/>
              <w:left w:val="nil"/>
              <w:bottom w:val="nil"/>
              <w:right w:val="nil"/>
            </w:tcBorders>
            <w:vAlign w:val="center"/>
          </w:tcPr>
          <w:p w14:paraId="71A85BFC" w14:textId="77777777" w:rsidR="00867B80" w:rsidRPr="00DD7A91" w:rsidRDefault="00867B80" w:rsidP="00867B8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 </w:t>
            </w:r>
          </w:p>
        </w:tc>
        <w:tc>
          <w:tcPr>
            <w:tcW w:w="1134" w:type="dxa"/>
            <w:tcBorders>
              <w:top w:val="nil"/>
              <w:left w:val="nil"/>
              <w:bottom w:val="nil"/>
              <w:right w:val="nil"/>
            </w:tcBorders>
            <w:vAlign w:val="center"/>
          </w:tcPr>
          <w:p w14:paraId="62DDBB98" w14:textId="72B16502" w:rsidR="00867B80" w:rsidRPr="00DD7A91" w:rsidRDefault="00867B80" w:rsidP="00867B8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4.608</w:t>
            </w:r>
          </w:p>
        </w:tc>
        <w:tc>
          <w:tcPr>
            <w:tcW w:w="1192" w:type="dxa"/>
            <w:tcBorders>
              <w:top w:val="nil"/>
              <w:left w:val="nil"/>
              <w:bottom w:val="nil"/>
              <w:right w:val="nil"/>
            </w:tcBorders>
            <w:vAlign w:val="center"/>
          </w:tcPr>
          <w:p w14:paraId="6F72A988" w14:textId="5CC9FFC2" w:rsidR="00867B80" w:rsidRPr="00DD7A91" w:rsidRDefault="00867B80" w:rsidP="00867B8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13.184</w:t>
            </w:r>
          </w:p>
        </w:tc>
        <w:tc>
          <w:tcPr>
            <w:tcW w:w="1229" w:type="dxa"/>
            <w:tcBorders>
              <w:top w:val="nil"/>
              <w:left w:val="nil"/>
              <w:bottom w:val="nil"/>
              <w:right w:val="nil"/>
            </w:tcBorders>
            <w:vAlign w:val="center"/>
          </w:tcPr>
          <w:p w14:paraId="1CDEB527" w14:textId="363905EE" w:rsidR="00867B80" w:rsidRPr="00E80666" w:rsidRDefault="0013108D" w:rsidP="00E806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E80666">
              <w:rPr>
                <w:rFonts w:ascii="Arial" w:hAnsi="Arial" w:cs="Arial"/>
                <w:color w:val="000000"/>
                <w:sz w:val="14"/>
                <w:szCs w:val="14"/>
              </w:rPr>
              <w:t>3.486</w:t>
            </w:r>
          </w:p>
        </w:tc>
        <w:tc>
          <w:tcPr>
            <w:tcW w:w="1264" w:type="dxa"/>
            <w:tcBorders>
              <w:top w:val="nil"/>
              <w:left w:val="nil"/>
              <w:bottom w:val="nil"/>
              <w:right w:val="nil"/>
            </w:tcBorders>
            <w:vAlign w:val="center"/>
          </w:tcPr>
          <w:p w14:paraId="26D85EA1" w14:textId="434BC7D4" w:rsidR="00867B80" w:rsidRPr="00DD7A91" w:rsidRDefault="00510669" w:rsidP="00867B8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510669">
              <w:rPr>
                <w:rFonts w:ascii="Arial" w:eastAsiaTheme="minorHAnsi" w:hAnsi="Arial" w:cs="Arial"/>
                <w:color w:val="000000"/>
                <w:sz w:val="14"/>
                <w:szCs w:val="14"/>
              </w:rPr>
              <w:t>9.192</w:t>
            </w:r>
          </w:p>
        </w:tc>
      </w:tr>
      <w:tr w:rsidR="008C6C69" w:rsidRPr="00D25D79" w14:paraId="321D2457"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FFFFFF" w:themeFill="background1"/>
            <w:vAlign w:val="center"/>
          </w:tcPr>
          <w:p w14:paraId="36CA27A4" w14:textId="0B9AE775" w:rsidR="00867B80" w:rsidRPr="0034735B" w:rsidRDefault="00867B80" w:rsidP="00867B80">
            <w:pPr>
              <w:keepNext/>
              <w:keepLines/>
              <w:spacing w:before="40" w:after="40"/>
              <w:ind w:left="113"/>
              <w:rPr>
                <w:rFonts w:ascii="Arial" w:eastAsia="Times New Roman" w:hAnsi="Arial" w:cs="Arial"/>
                <w:b w:val="0"/>
                <w:bCs w:val="0"/>
                <w:spacing w:val="-2"/>
                <w:sz w:val="14"/>
                <w:szCs w:val="14"/>
                <w:lang w:eastAsia="pt-BR"/>
              </w:rPr>
            </w:pPr>
            <w:r w:rsidRPr="0034735B">
              <w:rPr>
                <w:rFonts w:ascii="Arial" w:eastAsia="Times New Roman" w:hAnsi="Arial" w:cs="Arial"/>
                <w:b w:val="0"/>
                <w:bCs w:val="0"/>
                <w:spacing w:val="-2"/>
                <w:sz w:val="14"/>
                <w:szCs w:val="14"/>
                <w:lang w:eastAsia="pt-BR"/>
              </w:rPr>
              <w:t>Outras despesas operacionais</w:t>
            </w:r>
          </w:p>
        </w:tc>
        <w:tc>
          <w:tcPr>
            <w:tcW w:w="668" w:type="dxa"/>
            <w:tcBorders>
              <w:top w:val="nil"/>
              <w:left w:val="nil"/>
              <w:bottom w:val="nil"/>
              <w:right w:val="nil"/>
            </w:tcBorders>
            <w:shd w:val="clear" w:color="auto" w:fill="FFFFFF" w:themeFill="background1"/>
            <w:vAlign w:val="center"/>
          </w:tcPr>
          <w:p w14:paraId="045F9FEA" w14:textId="2745679E" w:rsidR="00867B80" w:rsidRPr="00DD7A91" w:rsidRDefault="001D5426" w:rsidP="00867B8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[13]</w:t>
            </w:r>
          </w:p>
        </w:tc>
        <w:tc>
          <w:tcPr>
            <w:tcW w:w="1240" w:type="dxa"/>
            <w:tcBorders>
              <w:top w:val="nil"/>
              <w:left w:val="nil"/>
              <w:bottom w:val="nil"/>
              <w:right w:val="nil"/>
            </w:tcBorders>
            <w:shd w:val="clear" w:color="auto" w:fill="FFFFFF" w:themeFill="background1"/>
            <w:vAlign w:val="center"/>
          </w:tcPr>
          <w:p w14:paraId="6386859C" w14:textId="0F853E24" w:rsidR="00867B80" w:rsidRDefault="00867B80" w:rsidP="00867B8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36BF">
              <w:rPr>
                <w:rFonts w:ascii="Arial" w:hAnsi="Arial" w:cs="Arial"/>
                <w:color w:val="000000"/>
                <w:sz w:val="14"/>
                <w:szCs w:val="14"/>
              </w:rPr>
              <w:t>(338)</w:t>
            </w:r>
          </w:p>
        </w:tc>
        <w:tc>
          <w:tcPr>
            <w:tcW w:w="1162" w:type="dxa"/>
            <w:tcBorders>
              <w:top w:val="nil"/>
              <w:left w:val="nil"/>
              <w:bottom w:val="nil"/>
              <w:right w:val="nil"/>
            </w:tcBorders>
            <w:shd w:val="clear" w:color="auto" w:fill="FFFFFF" w:themeFill="background1"/>
          </w:tcPr>
          <w:p w14:paraId="3AC094F4" w14:textId="6EF2811F" w:rsidR="00867B80" w:rsidRDefault="00867B80" w:rsidP="00867B8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36BF">
              <w:rPr>
                <w:rFonts w:ascii="Arial" w:hAnsi="Arial" w:cs="Arial"/>
                <w:color w:val="000000"/>
                <w:sz w:val="14"/>
                <w:szCs w:val="14"/>
              </w:rPr>
              <w:t>(1.012)</w:t>
            </w:r>
          </w:p>
        </w:tc>
        <w:tc>
          <w:tcPr>
            <w:tcW w:w="1206" w:type="dxa"/>
            <w:tcBorders>
              <w:top w:val="nil"/>
              <w:left w:val="nil"/>
              <w:bottom w:val="nil"/>
              <w:right w:val="nil"/>
            </w:tcBorders>
            <w:shd w:val="clear" w:color="auto" w:fill="FFFFFF" w:themeFill="background1"/>
            <w:vAlign w:val="center"/>
          </w:tcPr>
          <w:p w14:paraId="091F21F8" w14:textId="1D83F230" w:rsidR="00867B80" w:rsidRDefault="00867B80" w:rsidP="00867B8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36BF">
              <w:rPr>
                <w:rFonts w:ascii="Arial" w:hAnsi="Arial" w:cs="Arial"/>
                <w:color w:val="000000"/>
                <w:sz w:val="14"/>
                <w:szCs w:val="14"/>
              </w:rPr>
              <w:t>(424)</w:t>
            </w:r>
          </w:p>
        </w:tc>
        <w:tc>
          <w:tcPr>
            <w:tcW w:w="1232" w:type="dxa"/>
            <w:gridSpan w:val="2"/>
            <w:tcBorders>
              <w:top w:val="nil"/>
              <w:left w:val="nil"/>
              <w:bottom w:val="nil"/>
              <w:right w:val="nil"/>
            </w:tcBorders>
            <w:shd w:val="clear" w:color="auto" w:fill="FFFFFF" w:themeFill="background1"/>
            <w:vAlign w:val="center"/>
          </w:tcPr>
          <w:p w14:paraId="0A66EBF5" w14:textId="4D7DFB9D" w:rsidR="00867B80" w:rsidRDefault="00867B80" w:rsidP="00867B8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36BF">
              <w:rPr>
                <w:rFonts w:ascii="Arial" w:hAnsi="Arial" w:cs="Arial"/>
                <w:color w:val="000000"/>
                <w:sz w:val="14"/>
                <w:szCs w:val="14"/>
              </w:rPr>
              <w:t>(1.037)</w:t>
            </w:r>
          </w:p>
        </w:tc>
        <w:tc>
          <w:tcPr>
            <w:tcW w:w="412" w:type="dxa"/>
            <w:tcBorders>
              <w:top w:val="nil"/>
              <w:left w:val="nil"/>
              <w:bottom w:val="nil"/>
              <w:right w:val="nil"/>
            </w:tcBorders>
            <w:shd w:val="clear" w:color="auto" w:fill="FFFFFF" w:themeFill="background1"/>
            <w:vAlign w:val="center"/>
          </w:tcPr>
          <w:p w14:paraId="2976C6B6" w14:textId="77777777" w:rsidR="00867B80" w:rsidRPr="00DD7A91" w:rsidRDefault="00867B80" w:rsidP="00867B8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color w:val="000000"/>
                <w:sz w:val="14"/>
                <w:szCs w:val="14"/>
              </w:rPr>
            </w:pPr>
          </w:p>
        </w:tc>
        <w:tc>
          <w:tcPr>
            <w:tcW w:w="1134" w:type="dxa"/>
            <w:tcBorders>
              <w:top w:val="nil"/>
              <w:left w:val="nil"/>
              <w:bottom w:val="nil"/>
              <w:right w:val="nil"/>
            </w:tcBorders>
            <w:shd w:val="clear" w:color="auto" w:fill="FFFFFF" w:themeFill="background1"/>
            <w:vAlign w:val="center"/>
          </w:tcPr>
          <w:p w14:paraId="4CB1EA24" w14:textId="1A7CF47E" w:rsidR="00867B80" w:rsidRDefault="00867B80" w:rsidP="00867B8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(7.539)</w:t>
            </w:r>
          </w:p>
        </w:tc>
        <w:tc>
          <w:tcPr>
            <w:tcW w:w="1192" w:type="dxa"/>
            <w:tcBorders>
              <w:top w:val="nil"/>
              <w:left w:val="nil"/>
              <w:bottom w:val="nil"/>
              <w:right w:val="nil"/>
            </w:tcBorders>
            <w:shd w:val="clear" w:color="auto" w:fill="FFFFFF" w:themeFill="background1"/>
            <w:vAlign w:val="center"/>
          </w:tcPr>
          <w:p w14:paraId="60703F7E" w14:textId="4C65AF03" w:rsidR="00867B80" w:rsidRDefault="00867B80" w:rsidP="00867B8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(13.945)</w:t>
            </w:r>
          </w:p>
        </w:tc>
        <w:tc>
          <w:tcPr>
            <w:tcW w:w="1229" w:type="dxa"/>
            <w:tcBorders>
              <w:top w:val="nil"/>
              <w:left w:val="nil"/>
              <w:bottom w:val="nil"/>
              <w:right w:val="nil"/>
            </w:tcBorders>
            <w:shd w:val="clear" w:color="auto" w:fill="FFFFFF" w:themeFill="background1"/>
            <w:vAlign w:val="center"/>
          </w:tcPr>
          <w:p w14:paraId="4D40AB80" w14:textId="3893494E" w:rsidR="00867B80" w:rsidRPr="00E80666" w:rsidRDefault="00E80666" w:rsidP="00E806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80666">
              <w:rPr>
                <w:rFonts w:ascii="Arial" w:hAnsi="Arial" w:cs="Arial"/>
                <w:color w:val="000000"/>
                <w:sz w:val="14"/>
                <w:szCs w:val="14"/>
              </w:rPr>
              <w:t>(12.044)</w:t>
            </w:r>
          </w:p>
        </w:tc>
        <w:tc>
          <w:tcPr>
            <w:tcW w:w="1264" w:type="dxa"/>
            <w:tcBorders>
              <w:top w:val="nil"/>
              <w:left w:val="nil"/>
              <w:bottom w:val="nil"/>
              <w:right w:val="nil"/>
            </w:tcBorders>
            <w:shd w:val="clear" w:color="auto" w:fill="FFFFFF" w:themeFill="background1"/>
            <w:vAlign w:val="center"/>
          </w:tcPr>
          <w:p w14:paraId="45002877" w14:textId="4615BE63" w:rsidR="00867B80" w:rsidRPr="00DD7A91" w:rsidRDefault="00926263" w:rsidP="00867B8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color w:val="000000"/>
                <w:sz w:val="14"/>
                <w:szCs w:val="14"/>
              </w:rPr>
            </w:pPr>
            <w:r w:rsidRPr="00926263">
              <w:rPr>
                <w:rFonts w:ascii="Arial" w:eastAsiaTheme="minorHAnsi" w:hAnsi="Arial" w:cs="Arial"/>
                <w:color w:val="000000"/>
                <w:sz w:val="14"/>
                <w:szCs w:val="14"/>
              </w:rPr>
              <w:t>(18.545)</w:t>
            </w:r>
          </w:p>
        </w:tc>
      </w:tr>
      <w:tr w:rsidR="00EA1868" w:rsidRPr="00D25D79" w14:paraId="5E3928C9" w14:textId="77777777" w:rsidTr="008720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vAlign w:val="center"/>
          </w:tcPr>
          <w:p w14:paraId="505CD12F" w14:textId="77777777" w:rsidR="004976D1" w:rsidRPr="00DD7A91" w:rsidRDefault="004976D1" w:rsidP="004976D1">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Resultado Antes das Receitas e Despesas Financeiras</w:t>
            </w:r>
          </w:p>
        </w:tc>
        <w:tc>
          <w:tcPr>
            <w:tcW w:w="668" w:type="dxa"/>
            <w:tcBorders>
              <w:top w:val="nil"/>
              <w:left w:val="nil"/>
              <w:bottom w:val="nil"/>
              <w:right w:val="nil"/>
            </w:tcBorders>
            <w:vAlign w:val="center"/>
          </w:tcPr>
          <w:p w14:paraId="13D1D37D" w14:textId="77777777" w:rsidR="004976D1" w:rsidRPr="00DD7A91" w:rsidRDefault="004976D1" w:rsidP="004976D1">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vAlign w:val="center"/>
          </w:tcPr>
          <w:p w14:paraId="73AB2CF6" w14:textId="7FE56EA5" w:rsidR="004976D1" w:rsidRPr="00DD7A91" w:rsidRDefault="004976D1" w:rsidP="004976D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2.409.418</w:t>
            </w:r>
          </w:p>
        </w:tc>
        <w:tc>
          <w:tcPr>
            <w:tcW w:w="1162" w:type="dxa"/>
            <w:tcBorders>
              <w:top w:val="nil"/>
              <w:left w:val="nil"/>
              <w:bottom w:val="nil"/>
              <w:right w:val="nil"/>
            </w:tcBorders>
            <w:vAlign w:val="center"/>
          </w:tcPr>
          <w:p w14:paraId="08E8CF4F" w14:textId="1FD2B47E" w:rsidR="004976D1" w:rsidRPr="00DD7A91" w:rsidRDefault="004976D1" w:rsidP="004976D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4.371.312</w:t>
            </w:r>
          </w:p>
        </w:tc>
        <w:tc>
          <w:tcPr>
            <w:tcW w:w="1206" w:type="dxa"/>
            <w:tcBorders>
              <w:top w:val="nil"/>
              <w:left w:val="nil"/>
              <w:bottom w:val="nil"/>
              <w:right w:val="nil"/>
            </w:tcBorders>
            <w:vAlign w:val="center"/>
          </w:tcPr>
          <w:p w14:paraId="6665B994" w14:textId="5151B016" w:rsidR="004976D1" w:rsidRPr="00DD7A91" w:rsidRDefault="004976D1" w:rsidP="004976D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2.133.862</w:t>
            </w:r>
          </w:p>
        </w:tc>
        <w:tc>
          <w:tcPr>
            <w:tcW w:w="1232" w:type="dxa"/>
            <w:gridSpan w:val="2"/>
            <w:tcBorders>
              <w:top w:val="nil"/>
              <w:left w:val="nil"/>
              <w:bottom w:val="nil"/>
              <w:right w:val="nil"/>
            </w:tcBorders>
            <w:vAlign w:val="center"/>
          </w:tcPr>
          <w:p w14:paraId="678D3F3A" w14:textId="4CFA654B" w:rsidR="004976D1" w:rsidRPr="00DD7A91" w:rsidRDefault="004976D1" w:rsidP="004976D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4.145.494</w:t>
            </w:r>
          </w:p>
        </w:tc>
        <w:tc>
          <w:tcPr>
            <w:tcW w:w="412" w:type="dxa"/>
            <w:tcBorders>
              <w:top w:val="nil"/>
              <w:left w:val="nil"/>
              <w:bottom w:val="nil"/>
              <w:right w:val="nil"/>
            </w:tcBorders>
            <w:vAlign w:val="center"/>
          </w:tcPr>
          <w:p w14:paraId="30BF7375" w14:textId="77777777" w:rsidR="004976D1" w:rsidRPr="00DD7A91" w:rsidRDefault="004976D1" w:rsidP="004976D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left w:val="nil"/>
              <w:bottom w:val="nil"/>
              <w:right w:val="nil"/>
            </w:tcBorders>
            <w:vAlign w:val="center"/>
          </w:tcPr>
          <w:p w14:paraId="3BBD0BBF" w14:textId="47E111DA" w:rsidR="004976D1" w:rsidRPr="00DD7A91" w:rsidRDefault="004976D1" w:rsidP="004976D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2.635.522</w:t>
            </w:r>
          </w:p>
        </w:tc>
        <w:tc>
          <w:tcPr>
            <w:tcW w:w="1192" w:type="dxa"/>
            <w:tcBorders>
              <w:top w:val="nil"/>
              <w:left w:val="nil"/>
              <w:bottom w:val="nil"/>
              <w:right w:val="nil"/>
            </w:tcBorders>
            <w:vAlign w:val="center"/>
          </w:tcPr>
          <w:p w14:paraId="5E7879B9" w14:textId="028DAC7C" w:rsidR="004976D1" w:rsidRPr="00DD7A91" w:rsidRDefault="004976D1" w:rsidP="004976D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4.881.408</w:t>
            </w:r>
          </w:p>
        </w:tc>
        <w:tc>
          <w:tcPr>
            <w:tcW w:w="1229" w:type="dxa"/>
            <w:tcBorders>
              <w:top w:val="nil"/>
              <w:left w:val="nil"/>
              <w:bottom w:val="nil"/>
              <w:right w:val="nil"/>
            </w:tcBorders>
            <w:vAlign w:val="center"/>
          </w:tcPr>
          <w:p w14:paraId="4EE29828" w14:textId="31ECFA61" w:rsidR="004976D1" w:rsidRPr="00DD7A91" w:rsidRDefault="004976D1" w:rsidP="004976D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2.416.402</w:t>
            </w:r>
          </w:p>
        </w:tc>
        <w:tc>
          <w:tcPr>
            <w:tcW w:w="1264" w:type="dxa"/>
            <w:tcBorders>
              <w:top w:val="nil"/>
              <w:left w:val="nil"/>
              <w:bottom w:val="nil"/>
              <w:right w:val="nil"/>
            </w:tcBorders>
            <w:vAlign w:val="center"/>
          </w:tcPr>
          <w:p w14:paraId="65F40A39" w14:textId="32F24AF4" w:rsidR="004976D1" w:rsidRPr="00DD7A91" w:rsidRDefault="004976D1" w:rsidP="004976D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4.736.021</w:t>
            </w:r>
          </w:p>
        </w:tc>
      </w:tr>
      <w:tr w:rsidR="0064127D" w:rsidRPr="00D25D79" w14:paraId="32436056"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FFFFFF" w:themeFill="background1"/>
            <w:vAlign w:val="center"/>
          </w:tcPr>
          <w:p w14:paraId="51DE9F6E" w14:textId="77777777" w:rsidR="004976D1" w:rsidRPr="00DD7A91" w:rsidRDefault="004976D1" w:rsidP="004976D1">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Resultado Financeiro</w:t>
            </w:r>
          </w:p>
        </w:tc>
        <w:tc>
          <w:tcPr>
            <w:tcW w:w="668" w:type="dxa"/>
            <w:tcBorders>
              <w:top w:val="nil"/>
              <w:left w:val="nil"/>
              <w:bottom w:val="nil"/>
              <w:right w:val="nil"/>
            </w:tcBorders>
            <w:shd w:val="clear" w:color="auto" w:fill="FFFFFF" w:themeFill="background1"/>
            <w:vAlign w:val="center"/>
          </w:tcPr>
          <w:p w14:paraId="649714D4" w14:textId="77777777" w:rsidR="004976D1" w:rsidRPr="00D21B5A" w:rsidRDefault="004976D1" w:rsidP="004976D1">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D21B5A">
              <w:rPr>
                <w:rFonts w:ascii="Arial" w:eastAsia="Times New Roman" w:hAnsi="Arial" w:cs="Arial"/>
                <w:b/>
                <w:bCs/>
                <w:spacing w:val="-2"/>
                <w:sz w:val="14"/>
                <w:szCs w:val="14"/>
                <w:lang w:eastAsia="pt-BR"/>
              </w:rPr>
              <w:t>[14]</w:t>
            </w:r>
          </w:p>
        </w:tc>
        <w:tc>
          <w:tcPr>
            <w:tcW w:w="1240" w:type="dxa"/>
            <w:tcBorders>
              <w:top w:val="nil"/>
              <w:left w:val="nil"/>
              <w:bottom w:val="nil"/>
              <w:right w:val="nil"/>
            </w:tcBorders>
            <w:shd w:val="clear" w:color="auto" w:fill="FFFFFF" w:themeFill="background1"/>
            <w:vAlign w:val="center"/>
          </w:tcPr>
          <w:p w14:paraId="1306E900" w14:textId="716305AF" w:rsidR="004976D1" w:rsidRPr="00DD7A91" w:rsidRDefault="004976D1" w:rsidP="004976D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6.522</w:t>
            </w:r>
          </w:p>
        </w:tc>
        <w:tc>
          <w:tcPr>
            <w:tcW w:w="1162" w:type="dxa"/>
            <w:tcBorders>
              <w:top w:val="nil"/>
              <w:left w:val="nil"/>
              <w:bottom w:val="nil"/>
              <w:right w:val="nil"/>
            </w:tcBorders>
            <w:shd w:val="clear" w:color="auto" w:fill="FFFFFF" w:themeFill="background1"/>
            <w:vAlign w:val="center"/>
          </w:tcPr>
          <w:p w14:paraId="0B2572A1" w14:textId="7EDE0873" w:rsidR="004976D1" w:rsidRPr="00DD7A91" w:rsidRDefault="004976D1" w:rsidP="004976D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8.734</w:t>
            </w:r>
          </w:p>
        </w:tc>
        <w:tc>
          <w:tcPr>
            <w:tcW w:w="1206" w:type="dxa"/>
            <w:tcBorders>
              <w:top w:val="nil"/>
              <w:left w:val="nil"/>
              <w:bottom w:val="nil"/>
              <w:right w:val="nil"/>
            </w:tcBorders>
            <w:shd w:val="clear" w:color="auto" w:fill="FFFFFF" w:themeFill="background1"/>
            <w:vAlign w:val="center"/>
          </w:tcPr>
          <w:p w14:paraId="36AB44DC" w14:textId="2E6A8568" w:rsidR="004976D1" w:rsidRPr="00DD7A91" w:rsidRDefault="004976D1" w:rsidP="004976D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11.735</w:t>
            </w:r>
          </w:p>
        </w:tc>
        <w:tc>
          <w:tcPr>
            <w:tcW w:w="1232" w:type="dxa"/>
            <w:gridSpan w:val="2"/>
            <w:tcBorders>
              <w:top w:val="nil"/>
              <w:left w:val="nil"/>
              <w:bottom w:val="nil"/>
              <w:right w:val="nil"/>
            </w:tcBorders>
            <w:shd w:val="clear" w:color="auto" w:fill="FFFFFF" w:themeFill="background1"/>
            <w:vAlign w:val="center"/>
          </w:tcPr>
          <w:p w14:paraId="637D7281" w14:textId="7C78F46F" w:rsidR="004976D1" w:rsidRPr="00DD7A91" w:rsidRDefault="004976D1" w:rsidP="004976D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Pr>
                <w:rFonts w:ascii="Arial" w:hAnsi="Arial" w:cs="Arial"/>
                <w:b/>
                <w:bCs/>
                <w:color w:val="000000"/>
                <w:sz w:val="14"/>
                <w:szCs w:val="14"/>
              </w:rPr>
              <w:t>25.514</w:t>
            </w:r>
          </w:p>
        </w:tc>
        <w:tc>
          <w:tcPr>
            <w:tcW w:w="412" w:type="dxa"/>
            <w:tcBorders>
              <w:top w:val="nil"/>
              <w:left w:val="nil"/>
              <w:bottom w:val="nil"/>
              <w:right w:val="nil"/>
            </w:tcBorders>
            <w:shd w:val="clear" w:color="auto" w:fill="FFFFFF" w:themeFill="background1"/>
            <w:vAlign w:val="center"/>
          </w:tcPr>
          <w:p w14:paraId="5E9E9CBF" w14:textId="77777777" w:rsidR="004976D1" w:rsidRPr="00DD7A91" w:rsidRDefault="004976D1" w:rsidP="004976D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DD7A91">
              <w:rPr>
                <w:rFonts w:ascii="Arial" w:eastAsiaTheme="minorHAnsi" w:hAnsi="Arial" w:cs="Arial"/>
                <w:b/>
                <w:bCs/>
                <w:color w:val="000000"/>
                <w:sz w:val="14"/>
                <w:szCs w:val="14"/>
              </w:rPr>
              <w:t> </w:t>
            </w:r>
          </w:p>
        </w:tc>
        <w:tc>
          <w:tcPr>
            <w:tcW w:w="1134" w:type="dxa"/>
            <w:tcBorders>
              <w:top w:val="nil"/>
              <w:left w:val="nil"/>
              <w:bottom w:val="nil"/>
              <w:right w:val="nil"/>
            </w:tcBorders>
            <w:shd w:val="clear" w:color="auto" w:fill="FFFFFF" w:themeFill="background1"/>
            <w:vAlign w:val="center"/>
          </w:tcPr>
          <w:p w14:paraId="05F03C15" w14:textId="04BFB8E1" w:rsidR="004976D1" w:rsidRPr="00DD7A91" w:rsidRDefault="004976D1" w:rsidP="004976D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257.488</w:t>
            </w:r>
          </w:p>
        </w:tc>
        <w:tc>
          <w:tcPr>
            <w:tcW w:w="1192" w:type="dxa"/>
            <w:tcBorders>
              <w:top w:val="nil"/>
              <w:left w:val="nil"/>
              <w:bottom w:val="nil"/>
              <w:right w:val="nil"/>
            </w:tcBorders>
            <w:shd w:val="clear" w:color="auto" w:fill="FFFFFF" w:themeFill="background1"/>
            <w:vAlign w:val="center"/>
          </w:tcPr>
          <w:p w14:paraId="6C3DAC4C" w14:textId="6BDA4AA9" w:rsidR="004976D1" w:rsidRPr="00DD7A91" w:rsidRDefault="004976D1" w:rsidP="004976D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419.751</w:t>
            </w:r>
          </w:p>
        </w:tc>
        <w:tc>
          <w:tcPr>
            <w:tcW w:w="1229" w:type="dxa"/>
            <w:tcBorders>
              <w:top w:val="nil"/>
              <w:left w:val="nil"/>
              <w:bottom w:val="nil"/>
              <w:right w:val="nil"/>
            </w:tcBorders>
            <w:shd w:val="clear" w:color="auto" w:fill="FFFFFF" w:themeFill="background1"/>
            <w:vAlign w:val="center"/>
          </w:tcPr>
          <w:p w14:paraId="1507C211" w14:textId="69C0CFF0" w:rsidR="004976D1" w:rsidRPr="00DD7A91" w:rsidRDefault="004976D1" w:rsidP="004976D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hAnsi="Arial" w:cs="Arial"/>
                <w:b/>
                <w:bCs/>
                <w:color w:val="000000"/>
                <w:sz w:val="14"/>
                <w:szCs w:val="14"/>
              </w:rPr>
              <w:t>142.448</w:t>
            </w:r>
          </w:p>
        </w:tc>
        <w:tc>
          <w:tcPr>
            <w:tcW w:w="1264" w:type="dxa"/>
            <w:tcBorders>
              <w:top w:val="nil"/>
              <w:left w:val="nil"/>
              <w:bottom w:val="nil"/>
              <w:right w:val="nil"/>
            </w:tcBorders>
            <w:shd w:val="clear" w:color="auto" w:fill="FFFFFF" w:themeFill="background1"/>
            <w:vAlign w:val="center"/>
          </w:tcPr>
          <w:p w14:paraId="65ACD3B9" w14:textId="10E7E579" w:rsidR="004976D1" w:rsidRPr="00DD7A91" w:rsidRDefault="004976D1" w:rsidP="004976D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hAnsi="Arial" w:cs="Arial"/>
                <w:b/>
                <w:bCs/>
                <w:color w:val="000000"/>
                <w:sz w:val="14"/>
                <w:szCs w:val="14"/>
              </w:rPr>
              <w:t>258.868</w:t>
            </w:r>
          </w:p>
        </w:tc>
      </w:tr>
      <w:tr w:rsidR="00EA1868" w:rsidRPr="00D25D79" w14:paraId="6045BCB4" w14:textId="77777777" w:rsidTr="008720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vAlign w:val="center"/>
          </w:tcPr>
          <w:p w14:paraId="5DD38DF2" w14:textId="77777777" w:rsidR="004976D1" w:rsidRPr="00DD7A91" w:rsidRDefault="004976D1" w:rsidP="004976D1">
            <w:pPr>
              <w:keepNext/>
              <w:keepLines/>
              <w:spacing w:before="40" w:after="40"/>
              <w:ind w:left="113"/>
              <w:rPr>
                <w:rFonts w:ascii="Arial" w:eastAsia="Times New Roman" w:hAnsi="Arial" w:cs="Arial"/>
                <w:b w:val="0"/>
                <w:bCs w:val="0"/>
                <w:spacing w:val="-2"/>
                <w:sz w:val="14"/>
                <w:szCs w:val="14"/>
                <w:lang w:eastAsia="pt-BR"/>
              </w:rPr>
            </w:pPr>
            <w:r w:rsidRPr="00DD7A91">
              <w:rPr>
                <w:rFonts w:ascii="Arial" w:eastAsia="Times New Roman" w:hAnsi="Arial" w:cs="Arial"/>
                <w:b w:val="0"/>
                <w:bCs w:val="0"/>
                <w:spacing w:val="-2"/>
                <w:sz w:val="14"/>
                <w:szCs w:val="14"/>
                <w:lang w:eastAsia="pt-BR"/>
              </w:rPr>
              <w:t>Receitas financeiras</w:t>
            </w:r>
          </w:p>
        </w:tc>
        <w:tc>
          <w:tcPr>
            <w:tcW w:w="668" w:type="dxa"/>
            <w:tcBorders>
              <w:top w:val="nil"/>
              <w:left w:val="nil"/>
              <w:bottom w:val="nil"/>
              <w:right w:val="nil"/>
            </w:tcBorders>
            <w:vAlign w:val="center"/>
          </w:tcPr>
          <w:p w14:paraId="17F95A6D" w14:textId="77777777" w:rsidR="004976D1" w:rsidRPr="00DD7A91" w:rsidRDefault="004976D1" w:rsidP="004976D1">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nil"/>
              <w:right w:val="nil"/>
            </w:tcBorders>
            <w:vAlign w:val="center"/>
          </w:tcPr>
          <w:p w14:paraId="540ED572" w14:textId="26F729FA" w:rsidR="004976D1" w:rsidRPr="00DD7A91" w:rsidRDefault="004976D1" w:rsidP="004976D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color w:val="000000"/>
                <w:sz w:val="14"/>
                <w:szCs w:val="14"/>
              </w:rPr>
              <w:t>7.710</w:t>
            </w:r>
          </w:p>
        </w:tc>
        <w:tc>
          <w:tcPr>
            <w:tcW w:w="1162" w:type="dxa"/>
            <w:tcBorders>
              <w:top w:val="nil"/>
              <w:left w:val="nil"/>
              <w:bottom w:val="nil"/>
              <w:right w:val="nil"/>
            </w:tcBorders>
            <w:vAlign w:val="center"/>
          </w:tcPr>
          <w:p w14:paraId="581F6C0D" w14:textId="73121B95" w:rsidR="004976D1" w:rsidRPr="00DD7A91" w:rsidRDefault="004976D1" w:rsidP="004976D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color w:val="000000"/>
                <w:sz w:val="14"/>
                <w:szCs w:val="14"/>
              </w:rPr>
              <w:t>105.646</w:t>
            </w:r>
          </w:p>
        </w:tc>
        <w:tc>
          <w:tcPr>
            <w:tcW w:w="1206" w:type="dxa"/>
            <w:tcBorders>
              <w:top w:val="nil"/>
              <w:left w:val="nil"/>
              <w:bottom w:val="nil"/>
              <w:right w:val="nil"/>
            </w:tcBorders>
            <w:vAlign w:val="center"/>
          </w:tcPr>
          <w:p w14:paraId="48810F4E" w14:textId="6AE1DF42" w:rsidR="004976D1" w:rsidRPr="00DD7A91" w:rsidRDefault="004976D1" w:rsidP="004976D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color w:val="000000"/>
                <w:sz w:val="14"/>
                <w:szCs w:val="14"/>
              </w:rPr>
              <w:t>12.301</w:t>
            </w:r>
          </w:p>
        </w:tc>
        <w:tc>
          <w:tcPr>
            <w:tcW w:w="1232" w:type="dxa"/>
            <w:gridSpan w:val="2"/>
            <w:tcBorders>
              <w:top w:val="nil"/>
              <w:left w:val="nil"/>
              <w:bottom w:val="nil"/>
              <w:right w:val="nil"/>
            </w:tcBorders>
            <w:vAlign w:val="center"/>
          </w:tcPr>
          <w:p w14:paraId="1A350259" w14:textId="632124F2" w:rsidR="004976D1" w:rsidRPr="00DD7A91" w:rsidRDefault="004976D1" w:rsidP="004976D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color w:val="000000"/>
                <w:sz w:val="14"/>
                <w:szCs w:val="14"/>
              </w:rPr>
              <w:t>65.825</w:t>
            </w:r>
          </w:p>
        </w:tc>
        <w:tc>
          <w:tcPr>
            <w:tcW w:w="412" w:type="dxa"/>
            <w:tcBorders>
              <w:top w:val="nil"/>
              <w:left w:val="nil"/>
              <w:bottom w:val="nil"/>
              <w:right w:val="nil"/>
            </w:tcBorders>
            <w:vAlign w:val="center"/>
          </w:tcPr>
          <w:p w14:paraId="7EA7D018" w14:textId="77777777" w:rsidR="004976D1" w:rsidRPr="00DD7A91" w:rsidRDefault="004976D1" w:rsidP="004976D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134" w:type="dxa"/>
            <w:tcBorders>
              <w:top w:val="nil"/>
              <w:left w:val="nil"/>
              <w:bottom w:val="nil"/>
              <w:right w:val="nil"/>
            </w:tcBorders>
            <w:vAlign w:val="center"/>
          </w:tcPr>
          <w:p w14:paraId="06E718AA" w14:textId="317CCD8A" w:rsidR="004976D1" w:rsidRPr="00DD7A91" w:rsidRDefault="004976D1" w:rsidP="004976D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color w:val="000000"/>
                <w:sz w:val="14"/>
                <w:szCs w:val="14"/>
              </w:rPr>
              <w:t>258.831</w:t>
            </w:r>
          </w:p>
        </w:tc>
        <w:tc>
          <w:tcPr>
            <w:tcW w:w="1192" w:type="dxa"/>
            <w:tcBorders>
              <w:top w:val="nil"/>
              <w:left w:val="nil"/>
              <w:bottom w:val="nil"/>
              <w:right w:val="nil"/>
            </w:tcBorders>
            <w:vAlign w:val="center"/>
          </w:tcPr>
          <w:p w14:paraId="6AA9F39E" w14:textId="60D74C9A" w:rsidR="004976D1" w:rsidRPr="00DD7A91" w:rsidRDefault="004976D1" w:rsidP="004976D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color w:val="000000"/>
                <w:sz w:val="14"/>
                <w:szCs w:val="14"/>
              </w:rPr>
              <w:t>516.999</w:t>
            </w:r>
          </w:p>
        </w:tc>
        <w:tc>
          <w:tcPr>
            <w:tcW w:w="1229" w:type="dxa"/>
            <w:tcBorders>
              <w:top w:val="nil"/>
              <w:left w:val="nil"/>
              <w:bottom w:val="nil"/>
              <w:right w:val="nil"/>
            </w:tcBorders>
            <w:vAlign w:val="center"/>
          </w:tcPr>
          <w:p w14:paraId="14F3E7A4" w14:textId="5D0A2DE5" w:rsidR="004976D1" w:rsidRPr="00DD7A91" w:rsidRDefault="004976D1" w:rsidP="004976D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color w:val="000000"/>
                <w:sz w:val="14"/>
                <w:szCs w:val="14"/>
              </w:rPr>
              <w:t>144.060</w:t>
            </w:r>
          </w:p>
        </w:tc>
        <w:tc>
          <w:tcPr>
            <w:tcW w:w="1264" w:type="dxa"/>
            <w:tcBorders>
              <w:top w:val="nil"/>
              <w:left w:val="nil"/>
              <w:bottom w:val="nil"/>
              <w:right w:val="nil"/>
            </w:tcBorders>
            <w:vAlign w:val="center"/>
          </w:tcPr>
          <w:p w14:paraId="6C0A3FFD" w14:textId="1E0B411E" w:rsidR="004976D1" w:rsidRPr="00DD7A91" w:rsidRDefault="004976D1" w:rsidP="004976D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color w:val="000000"/>
                <w:sz w:val="14"/>
                <w:szCs w:val="14"/>
              </w:rPr>
              <w:t>300.482</w:t>
            </w:r>
          </w:p>
        </w:tc>
      </w:tr>
      <w:tr w:rsidR="0064127D" w:rsidRPr="00D25D79" w14:paraId="17A9E61A"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FFFFFF" w:themeFill="background1"/>
            <w:vAlign w:val="center"/>
          </w:tcPr>
          <w:p w14:paraId="6E651F87" w14:textId="77777777" w:rsidR="004976D1" w:rsidRPr="00DD7A91" w:rsidRDefault="004976D1" w:rsidP="004976D1">
            <w:pPr>
              <w:keepNext/>
              <w:keepLines/>
              <w:spacing w:before="40" w:after="40"/>
              <w:ind w:left="113"/>
              <w:rPr>
                <w:rFonts w:ascii="Arial" w:eastAsia="Times New Roman" w:hAnsi="Arial" w:cs="Arial"/>
                <w:spacing w:val="-2"/>
                <w:sz w:val="14"/>
                <w:szCs w:val="14"/>
                <w:lang w:eastAsia="pt-BR"/>
              </w:rPr>
            </w:pPr>
            <w:r w:rsidRPr="00DD7A91">
              <w:rPr>
                <w:rFonts w:ascii="Arial" w:eastAsia="Times New Roman" w:hAnsi="Arial" w:cs="Arial"/>
                <w:b w:val="0"/>
                <w:bCs w:val="0"/>
                <w:spacing w:val="-2"/>
                <w:sz w:val="14"/>
                <w:szCs w:val="14"/>
                <w:lang w:eastAsia="pt-BR"/>
              </w:rPr>
              <w:t>Despesas financeiras</w:t>
            </w:r>
          </w:p>
        </w:tc>
        <w:tc>
          <w:tcPr>
            <w:tcW w:w="668" w:type="dxa"/>
            <w:tcBorders>
              <w:top w:val="nil"/>
              <w:left w:val="nil"/>
              <w:bottom w:val="nil"/>
              <w:right w:val="nil"/>
            </w:tcBorders>
            <w:shd w:val="clear" w:color="auto" w:fill="FFFFFF" w:themeFill="background1"/>
            <w:vAlign w:val="center"/>
          </w:tcPr>
          <w:p w14:paraId="38776B97" w14:textId="77777777" w:rsidR="004976D1" w:rsidRPr="00DD7A91" w:rsidRDefault="004976D1" w:rsidP="004976D1">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FFFFFF" w:themeFill="background1"/>
            <w:vAlign w:val="center"/>
          </w:tcPr>
          <w:p w14:paraId="586748E9" w14:textId="18B91313" w:rsidR="004976D1" w:rsidRPr="00DD7A91" w:rsidRDefault="004976D1" w:rsidP="004976D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(1.188)</w:t>
            </w:r>
          </w:p>
        </w:tc>
        <w:tc>
          <w:tcPr>
            <w:tcW w:w="1162" w:type="dxa"/>
            <w:tcBorders>
              <w:top w:val="nil"/>
              <w:left w:val="nil"/>
              <w:bottom w:val="nil"/>
              <w:right w:val="nil"/>
            </w:tcBorders>
            <w:shd w:val="clear" w:color="auto" w:fill="FFFFFF" w:themeFill="background1"/>
            <w:vAlign w:val="center"/>
          </w:tcPr>
          <w:p w14:paraId="0D64F04F" w14:textId="0F1D81C5" w:rsidR="004976D1" w:rsidRPr="00DD7A91" w:rsidRDefault="004976D1" w:rsidP="004976D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(96.912)</w:t>
            </w:r>
          </w:p>
        </w:tc>
        <w:tc>
          <w:tcPr>
            <w:tcW w:w="1206" w:type="dxa"/>
            <w:tcBorders>
              <w:top w:val="nil"/>
              <w:left w:val="nil"/>
              <w:bottom w:val="nil"/>
              <w:right w:val="nil"/>
            </w:tcBorders>
            <w:shd w:val="clear" w:color="auto" w:fill="FFFFFF" w:themeFill="background1"/>
            <w:vAlign w:val="center"/>
          </w:tcPr>
          <w:p w14:paraId="7463BC1F" w14:textId="71F6679B" w:rsidR="004976D1" w:rsidRPr="00DD7A91" w:rsidRDefault="004976D1" w:rsidP="004976D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(566)</w:t>
            </w:r>
          </w:p>
        </w:tc>
        <w:tc>
          <w:tcPr>
            <w:tcW w:w="1232" w:type="dxa"/>
            <w:gridSpan w:val="2"/>
            <w:tcBorders>
              <w:top w:val="nil"/>
              <w:left w:val="nil"/>
              <w:bottom w:val="nil"/>
              <w:right w:val="nil"/>
            </w:tcBorders>
            <w:shd w:val="clear" w:color="auto" w:fill="FFFFFF" w:themeFill="background1"/>
            <w:vAlign w:val="center"/>
          </w:tcPr>
          <w:p w14:paraId="3134DEA9" w14:textId="1414339A" w:rsidR="004976D1" w:rsidRPr="00DD7A91" w:rsidRDefault="004976D1" w:rsidP="004976D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(40.311)</w:t>
            </w:r>
          </w:p>
        </w:tc>
        <w:tc>
          <w:tcPr>
            <w:tcW w:w="412" w:type="dxa"/>
            <w:tcBorders>
              <w:top w:val="nil"/>
              <w:left w:val="nil"/>
              <w:bottom w:val="nil"/>
              <w:right w:val="nil"/>
            </w:tcBorders>
            <w:shd w:val="clear" w:color="auto" w:fill="FFFFFF" w:themeFill="background1"/>
            <w:vAlign w:val="center"/>
          </w:tcPr>
          <w:p w14:paraId="544EB45D" w14:textId="77777777" w:rsidR="004976D1" w:rsidRPr="00DD7A91" w:rsidRDefault="004976D1" w:rsidP="004976D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 </w:t>
            </w:r>
          </w:p>
        </w:tc>
        <w:tc>
          <w:tcPr>
            <w:tcW w:w="1134" w:type="dxa"/>
            <w:tcBorders>
              <w:top w:val="nil"/>
              <w:left w:val="nil"/>
              <w:bottom w:val="nil"/>
              <w:right w:val="nil"/>
            </w:tcBorders>
            <w:shd w:val="clear" w:color="auto" w:fill="FFFFFF" w:themeFill="background1"/>
            <w:vAlign w:val="center"/>
          </w:tcPr>
          <w:p w14:paraId="6A6A2BC0" w14:textId="0083680B" w:rsidR="004976D1" w:rsidRPr="00DD7A91" w:rsidRDefault="004976D1" w:rsidP="004976D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(1.343)</w:t>
            </w:r>
          </w:p>
        </w:tc>
        <w:tc>
          <w:tcPr>
            <w:tcW w:w="1192" w:type="dxa"/>
            <w:tcBorders>
              <w:top w:val="nil"/>
              <w:left w:val="nil"/>
              <w:bottom w:val="nil"/>
              <w:right w:val="nil"/>
            </w:tcBorders>
            <w:shd w:val="clear" w:color="auto" w:fill="FFFFFF" w:themeFill="background1"/>
            <w:vAlign w:val="center"/>
          </w:tcPr>
          <w:p w14:paraId="061D4809" w14:textId="13E48C1B" w:rsidR="004976D1" w:rsidRPr="00DD7A91" w:rsidRDefault="004976D1" w:rsidP="004976D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(97.248)</w:t>
            </w:r>
          </w:p>
        </w:tc>
        <w:tc>
          <w:tcPr>
            <w:tcW w:w="1229" w:type="dxa"/>
            <w:tcBorders>
              <w:top w:val="nil"/>
              <w:left w:val="nil"/>
              <w:bottom w:val="nil"/>
              <w:right w:val="nil"/>
            </w:tcBorders>
            <w:shd w:val="clear" w:color="auto" w:fill="FFFFFF" w:themeFill="background1"/>
            <w:vAlign w:val="center"/>
          </w:tcPr>
          <w:p w14:paraId="2C61283C" w14:textId="630C625F" w:rsidR="004976D1" w:rsidRPr="00DD7A91" w:rsidRDefault="004976D1" w:rsidP="004976D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(1.</w:t>
            </w:r>
            <w:r>
              <w:rPr>
                <w:rFonts w:ascii="Arial" w:hAnsi="Arial" w:cs="Arial"/>
                <w:color w:val="000000"/>
                <w:sz w:val="14"/>
                <w:szCs w:val="14"/>
              </w:rPr>
              <w:t>612</w:t>
            </w:r>
            <w:r w:rsidRPr="00DD7A91">
              <w:rPr>
                <w:rFonts w:ascii="Arial" w:eastAsiaTheme="minorHAnsi" w:hAnsi="Arial" w:cs="Arial"/>
                <w:color w:val="000000"/>
                <w:sz w:val="14"/>
                <w:szCs w:val="14"/>
              </w:rPr>
              <w:t>)</w:t>
            </w:r>
          </w:p>
        </w:tc>
        <w:tc>
          <w:tcPr>
            <w:tcW w:w="1264" w:type="dxa"/>
            <w:tcBorders>
              <w:top w:val="nil"/>
              <w:left w:val="nil"/>
              <w:bottom w:val="nil"/>
              <w:right w:val="nil"/>
            </w:tcBorders>
            <w:shd w:val="clear" w:color="auto" w:fill="FFFFFF" w:themeFill="background1"/>
            <w:vAlign w:val="center"/>
          </w:tcPr>
          <w:p w14:paraId="26514AA8" w14:textId="0441D097" w:rsidR="004976D1" w:rsidRPr="00DD7A91" w:rsidRDefault="004976D1" w:rsidP="004976D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(41.614)</w:t>
            </w:r>
          </w:p>
        </w:tc>
      </w:tr>
      <w:tr w:rsidR="00EA1868" w:rsidRPr="00D25D79" w14:paraId="7B483B46" w14:textId="77777777" w:rsidTr="008720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vAlign w:val="center"/>
          </w:tcPr>
          <w:p w14:paraId="6BED2977" w14:textId="77777777" w:rsidR="004976D1" w:rsidRPr="00DD7A91" w:rsidRDefault="004976D1" w:rsidP="004976D1">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Resultado Antes do Imposto de Renda e Contribuição Social</w:t>
            </w:r>
          </w:p>
        </w:tc>
        <w:tc>
          <w:tcPr>
            <w:tcW w:w="668" w:type="dxa"/>
            <w:tcBorders>
              <w:top w:val="nil"/>
              <w:left w:val="nil"/>
              <w:bottom w:val="nil"/>
              <w:right w:val="nil"/>
            </w:tcBorders>
            <w:vAlign w:val="center"/>
          </w:tcPr>
          <w:p w14:paraId="045CB903" w14:textId="77777777" w:rsidR="004976D1" w:rsidRPr="00DD7A91" w:rsidRDefault="004976D1" w:rsidP="004976D1">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vAlign w:val="center"/>
          </w:tcPr>
          <w:p w14:paraId="74326873" w14:textId="7A080914" w:rsidR="004976D1" w:rsidRPr="00DD7A91" w:rsidRDefault="004976D1" w:rsidP="004976D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b/>
                <w:bCs/>
                <w:color w:val="000000"/>
                <w:sz w:val="14"/>
                <w:szCs w:val="14"/>
              </w:rPr>
              <w:t>2.415.940</w:t>
            </w:r>
          </w:p>
        </w:tc>
        <w:tc>
          <w:tcPr>
            <w:tcW w:w="1162" w:type="dxa"/>
            <w:tcBorders>
              <w:top w:val="nil"/>
              <w:left w:val="nil"/>
              <w:bottom w:val="nil"/>
              <w:right w:val="nil"/>
            </w:tcBorders>
            <w:vAlign w:val="center"/>
          </w:tcPr>
          <w:p w14:paraId="4CDE051A" w14:textId="21512C0B" w:rsidR="004976D1" w:rsidRPr="00DD7A91" w:rsidRDefault="004976D1" w:rsidP="004976D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b/>
                <w:bCs/>
                <w:color w:val="000000"/>
                <w:sz w:val="14"/>
                <w:szCs w:val="14"/>
              </w:rPr>
              <w:t>4.380.046</w:t>
            </w:r>
          </w:p>
        </w:tc>
        <w:tc>
          <w:tcPr>
            <w:tcW w:w="1206" w:type="dxa"/>
            <w:tcBorders>
              <w:top w:val="nil"/>
              <w:left w:val="nil"/>
              <w:bottom w:val="nil"/>
              <w:right w:val="nil"/>
            </w:tcBorders>
            <w:vAlign w:val="center"/>
          </w:tcPr>
          <w:p w14:paraId="7C76A410" w14:textId="00464121" w:rsidR="004976D1" w:rsidRPr="00DD7A91" w:rsidRDefault="004976D1" w:rsidP="004976D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2.145.597</w:t>
            </w:r>
          </w:p>
        </w:tc>
        <w:tc>
          <w:tcPr>
            <w:tcW w:w="1232" w:type="dxa"/>
            <w:gridSpan w:val="2"/>
            <w:tcBorders>
              <w:top w:val="nil"/>
              <w:left w:val="nil"/>
              <w:bottom w:val="nil"/>
              <w:right w:val="nil"/>
            </w:tcBorders>
            <w:vAlign w:val="center"/>
          </w:tcPr>
          <w:p w14:paraId="6E80F00C" w14:textId="202663B2" w:rsidR="004976D1" w:rsidRPr="00DD7A91" w:rsidRDefault="004976D1" w:rsidP="004976D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4.171.008</w:t>
            </w:r>
          </w:p>
        </w:tc>
        <w:tc>
          <w:tcPr>
            <w:tcW w:w="412" w:type="dxa"/>
            <w:tcBorders>
              <w:top w:val="nil"/>
              <w:left w:val="nil"/>
              <w:bottom w:val="nil"/>
              <w:right w:val="nil"/>
            </w:tcBorders>
            <w:vAlign w:val="center"/>
          </w:tcPr>
          <w:p w14:paraId="6385EE79" w14:textId="77777777" w:rsidR="004976D1" w:rsidRPr="00DD7A91" w:rsidRDefault="004976D1" w:rsidP="004976D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left w:val="nil"/>
              <w:bottom w:val="nil"/>
              <w:right w:val="nil"/>
            </w:tcBorders>
            <w:vAlign w:val="center"/>
          </w:tcPr>
          <w:p w14:paraId="241A8A60" w14:textId="3D5D2E46" w:rsidR="004976D1" w:rsidRPr="00DD7A91" w:rsidRDefault="004976D1" w:rsidP="004976D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b/>
                <w:bCs/>
                <w:color w:val="000000"/>
                <w:sz w:val="14"/>
                <w:szCs w:val="14"/>
              </w:rPr>
              <w:t>2.893.010</w:t>
            </w:r>
          </w:p>
        </w:tc>
        <w:tc>
          <w:tcPr>
            <w:tcW w:w="1192" w:type="dxa"/>
            <w:tcBorders>
              <w:top w:val="nil"/>
              <w:left w:val="nil"/>
              <w:bottom w:val="nil"/>
              <w:right w:val="nil"/>
            </w:tcBorders>
            <w:vAlign w:val="center"/>
          </w:tcPr>
          <w:p w14:paraId="293B465D" w14:textId="3483E2C6" w:rsidR="004976D1" w:rsidRPr="00DD7A91" w:rsidRDefault="004976D1" w:rsidP="004976D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b/>
                <w:bCs/>
                <w:color w:val="000000"/>
                <w:sz w:val="14"/>
                <w:szCs w:val="14"/>
              </w:rPr>
              <w:t>5.301.159</w:t>
            </w:r>
          </w:p>
        </w:tc>
        <w:tc>
          <w:tcPr>
            <w:tcW w:w="1229" w:type="dxa"/>
            <w:tcBorders>
              <w:top w:val="nil"/>
              <w:left w:val="nil"/>
              <w:bottom w:val="nil"/>
              <w:right w:val="nil"/>
            </w:tcBorders>
            <w:vAlign w:val="center"/>
          </w:tcPr>
          <w:p w14:paraId="62072E2E" w14:textId="5369E523" w:rsidR="004976D1" w:rsidRPr="00DD7A91" w:rsidRDefault="004976D1" w:rsidP="004976D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2.558.850</w:t>
            </w:r>
          </w:p>
        </w:tc>
        <w:tc>
          <w:tcPr>
            <w:tcW w:w="1264" w:type="dxa"/>
            <w:tcBorders>
              <w:top w:val="nil"/>
              <w:left w:val="nil"/>
              <w:bottom w:val="nil"/>
              <w:right w:val="nil"/>
            </w:tcBorders>
            <w:vAlign w:val="center"/>
          </w:tcPr>
          <w:p w14:paraId="48839717" w14:textId="284994F3" w:rsidR="004976D1" w:rsidRPr="00DD7A91" w:rsidRDefault="004976D1" w:rsidP="004976D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4.994.889</w:t>
            </w:r>
          </w:p>
        </w:tc>
      </w:tr>
      <w:tr w:rsidR="0064127D" w:rsidRPr="00D25D79" w14:paraId="52280FFE"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FFFFFF" w:themeFill="background1"/>
            <w:vAlign w:val="center"/>
          </w:tcPr>
          <w:p w14:paraId="1D16D82E" w14:textId="77777777" w:rsidR="004976D1" w:rsidRPr="00045B43" w:rsidRDefault="004976D1" w:rsidP="004976D1">
            <w:pPr>
              <w:keepNext/>
              <w:keepLines/>
              <w:spacing w:before="40" w:after="40"/>
              <w:ind w:left="113"/>
              <w:rPr>
                <w:rFonts w:ascii="Arial" w:eastAsia="Times New Roman" w:hAnsi="Arial" w:cs="Arial"/>
                <w:b w:val="0"/>
                <w:bCs w:val="0"/>
                <w:spacing w:val="-2"/>
                <w:sz w:val="14"/>
                <w:szCs w:val="14"/>
                <w:lang w:eastAsia="pt-BR"/>
              </w:rPr>
            </w:pPr>
            <w:r w:rsidRPr="00DD7A91">
              <w:rPr>
                <w:rFonts w:ascii="Arial" w:eastAsia="Times New Roman" w:hAnsi="Arial" w:cs="Arial"/>
                <w:b w:val="0"/>
                <w:bCs w:val="0"/>
                <w:spacing w:val="-2"/>
                <w:sz w:val="14"/>
                <w:szCs w:val="14"/>
                <w:lang w:eastAsia="pt-BR"/>
              </w:rPr>
              <w:t>Imposto de Renda e Contribuição Social</w:t>
            </w:r>
          </w:p>
        </w:tc>
        <w:tc>
          <w:tcPr>
            <w:tcW w:w="668" w:type="dxa"/>
            <w:tcBorders>
              <w:top w:val="nil"/>
              <w:left w:val="nil"/>
              <w:bottom w:val="nil"/>
              <w:right w:val="nil"/>
            </w:tcBorders>
            <w:shd w:val="clear" w:color="auto" w:fill="FFFFFF" w:themeFill="background1"/>
            <w:vAlign w:val="center"/>
          </w:tcPr>
          <w:p w14:paraId="107017FC" w14:textId="77777777" w:rsidR="004976D1" w:rsidRPr="00045B43" w:rsidRDefault="004976D1" w:rsidP="004976D1">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[12.a]</w:t>
            </w:r>
          </w:p>
        </w:tc>
        <w:tc>
          <w:tcPr>
            <w:tcW w:w="1240" w:type="dxa"/>
            <w:tcBorders>
              <w:top w:val="nil"/>
              <w:left w:val="nil"/>
              <w:bottom w:val="nil"/>
              <w:right w:val="nil"/>
            </w:tcBorders>
            <w:shd w:val="clear" w:color="auto" w:fill="FFFFFF" w:themeFill="background1"/>
            <w:vAlign w:val="center"/>
          </w:tcPr>
          <w:p w14:paraId="3754C5A9" w14:textId="42136B80" w:rsidR="004976D1" w:rsidRPr="00045B43" w:rsidRDefault="004976D1" w:rsidP="004976D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(28)</w:t>
            </w:r>
          </w:p>
        </w:tc>
        <w:tc>
          <w:tcPr>
            <w:tcW w:w="1162" w:type="dxa"/>
            <w:tcBorders>
              <w:top w:val="nil"/>
              <w:left w:val="nil"/>
              <w:bottom w:val="nil"/>
              <w:right w:val="nil"/>
            </w:tcBorders>
            <w:shd w:val="clear" w:color="auto" w:fill="FFFFFF" w:themeFill="background1"/>
            <w:vAlign w:val="center"/>
          </w:tcPr>
          <w:p w14:paraId="4A2FB731" w14:textId="7E0FEE9B" w:rsidR="004976D1" w:rsidRPr="00045B43" w:rsidRDefault="004976D1" w:rsidP="004976D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135</w:t>
            </w:r>
          </w:p>
        </w:tc>
        <w:tc>
          <w:tcPr>
            <w:tcW w:w="1206" w:type="dxa"/>
            <w:tcBorders>
              <w:top w:val="nil"/>
              <w:left w:val="nil"/>
              <w:bottom w:val="nil"/>
              <w:right w:val="nil"/>
            </w:tcBorders>
            <w:shd w:val="clear" w:color="auto" w:fill="FFFFFF" w:themeFill="background1"/>
            <w:vAlign w:val="center"/>
          </w:tcPr>
          <w:p w14:paraId="2393A1A1" w14:textId="4459208D" w:rsidR="004976D1" w:rsidRPr="00045B43" w:rsidRDefault="004976D1" w:rsidP="004976D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(2.252)</w:t>
            </w:r>
          </w:p>
        </w:tc>
        <w:tc>
          <w:tcPr>
            <w:tcW w:w="1232" w:type="dxa"/>
            <w:gridSpan w:val="2"/>
            <w:tcBorders>
              <w:top w:val="nil"/>
              <w:left w:val="nil"/>
              <w:bottom w:val="nil"/>
              <w:right w:val="nil"/>
            </w:tcBorders>
            <w:shd w:val="clear" w:color="auto" w:fill="FFFFFF" w:themeFill="background1"/>
            <w:vAlign w:val="center"/>
          </w:tcPr>
          <w:p w14:paraId="71AC5442" w14:textId="568E9A24" w:rsidR="004976D1" w:rsidRPr="00045B43" w:rsidRDefault="004976D1" w:rsidP="004976D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(4.618)</w:t>
            </w:r>
          </w:p>
        </w:tc>
        <w:tc>
          <w:tcPr>
            <w:tcW w:w="412" w:type="dxa"/>
            <w:tcBorders>
              <w:top w:val="nil"/>
              <w:left w:val="nil"/>
              <w:bottom w:val="nil"/>
              <w:right w:val="nil"/>
            </w:tcBorders>
            <w:shd w:val="clear" w:color="auto" w:fill="FFFFFF" w:themeFill="background1"/>
            <w:vAlign w:val="center"/>
          </w:tcPr>
          <w:p w14:paraId="7B295FB5" w14:textId="77777777" w:rsidR="004976D1" w:rsidRPr="00045B43" w:rsidRDefault="004976D1" w:rsidP="004976D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left w:val="nil"/>
              <w:bottom w:val="nil"/>
              <w:right w:val="nil"/>
            </w:tcBorders>
            <w:shd w:val="clear" w:color="auto" w:fill="FFFFFF" w:themeFill="background1"/>
            <w:vAlign w:val="center"/>
          </w:tcPr>
          <w:p w14:paraId="7D49AD25" w14:textId="7FE0E452" w:rsidR="004976D1" w:rsidRPr="00045B43" w:rsidRDefault="004976D1" w:rsidP="004976D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(477.098)</w:t>
            </w:r>
          </w:p>
        </w:tc>
        <w:tc>
          <w:tcPr>
            <w:tcW w:w="1192" w:type="dxa"/>
            <w:tcBorders>
              <w:top w:val="nil"/>
              <w:left w:val="nil"/>
              <w:bottom w:val="nil"/>
              <w:right w:val="nil"/>
            </w:tcBorders>
            <w:shd w:val="clear" w:color="auto" w:fill="FFFFFF" w:themeFill="background1"/>
            <w:vAlign w:val="center"/>
          </w:tcPr>
          <w:p w14:paraId="0E84512A" w14:textId="423BD2B5" w:rsidR="004976D1" w:rsidRPr="00045B43" w:rsidRDefault="004976D1" w:rsidP="004976D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(920.978)</w:t>
            </w:r>
          </w:p>
        </w:tc>
        <w:tc>
          <w:tcPr>
            <w:tcW w:w="1229" w:type="dxa"/>
            <w:tcBorders>
              <w:top w:val="nil"/>
              <w:left w:val="nil"/>
              <w:bottom w:val="nil"/>
              <w:right w:val="nil"/>
            </w:tcBorders>
            <w:shd w:val="clear" w:color="auto" w:fill="FFFFFF" w:themeFill="background1"/>
            <w:vAlign w:val="center"/>
          </w:tcPr>
          <w:p w14:paraId="052A8151" w14:textId="27CE29F9" w:rsidR="004976D1" w:rsidRPr="00045B43" w:rsidRDefault="004976D1" w:rsidP="004976D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(415.505)</w:t>
            </w:r>
          </w:p>
        </w:tc>
        <w:tc>
          <w:tcPr>
            <w:tcW w:w="1264" w:type="dxa"/>
            <w:tcBorders>
              <w:top w:val="nil"/>
              <w:left w:val="nil"/>
              <w:bottom w:val="nil"/>
              <w:right w:val="nil"/>
            </w:tcBorders>
            <w:shd w:val="clear" w:color="auto" w:fill="FFFFFF" w:themeFill="background1"/>
            <w:vAlign w:val="center"/>
          </w:tcPr>
          <w:p w14:paraId="4AAFB7B9" w14:textId="7AD326BA" w:rsidR="004976D1" w:rsidRPr="00045B43" w:rsidRDefault="004976D1" w:rsidP="004976D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(828.499)</w:t>
            </w:r>
          </w:p>
        </w:tc>
      </w:tr>
      <w:tr w:rsidR="00EA1868" w:rsidRPr="00D25D79" w14:paraId="25D0C780" w14:textId="77777777" w:rsidTr="008720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vAlign w:val="center"/>
          </w:tcPr>
          <w:p w14:paraId="65FA70AB" w14:textId="77777777" w:rsidR="00DC7D2D" w:rsidRPr="00DD7A91" w:rsidRDefault="00DC7D2D" w:rsidP="00EC1DCD">
            <w:pPr>
              <w:keepNext/>
              <w:keepLines/>
              <w:spacing w:before="40" w:after="40"/>
              <w:rPr>
                <w:rFonts w:ascii="Arial" w:eastAsia="Times New Roman" w:hAnsi="Arial" w:cs="Arial"/>
                <w:spacing w:val="-2"/>
                <w:sz w:val="14"/>
                <w:szCs w:val="14"/>
                <w:lang w:eastAsia="pt-BR"/>
              </w:rPr>
            </w:pPr>
          </w:p>
        </w:tc>
        <w:tc>
          <w:tcPr>
            <w:tcW w:w="668" w:type="dxa"/>
            <w:tcBorders>
              <w:top w:val="nil"/>
              <w:left w:val="nil"/>
              <w:bottom w:val="nil"/>
              <w:right w:val="nil"/>
            </w:tcBorders>
            <w:vAlign w:val="center"/>
          </w:tcPr>
          <w:p w14:paraId="53C13174" w14:textId="77777777" w:rsidR="00DC7D2D" w:rsidRPr="00DD7A91" w:rsidRDefault="00DC7D2D" w:rsidP="002F0461">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vAlign w:val="center"/>
          </w:tcPr>
          <w:p w14:paraId="3593071B" w14:textId="77777777" w:rsidR="00DC7D2D" w:rsidRPr="00DD7A91" w:rsidRDefault="00DC7D2D" w:rsidP="00DC7D2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p>
        </w:tc>
        <w:tc>
          <w:tcPr>
            <w:tcW w:w="1162" w:type="dxa"/>
            <w:tcBorders>
              <w:top w:val="nil"/>
              <w:left w:val="nil"/>
              <w:bottom w:val="nil"/>
              <w:right w:val="nil"/>
            </w:tcBorders>
            <w:vAlign w:val="center"/>
          </w:tcPr>
          <w:p w14:paraId="64847A16" w14:textId="77777777" w:rsidR="00DC7D2D" w:rsidRPr="00DD7A91" w:rsidRDefault="00DC7D2D" w:rsidP="00DC7D2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p>
        </w:tc>
        <w:tc>
          <w:tcPr>
            <w:tcW w:w="1206" w:type="dxa"/>
            <w:tcBorders>
              <w:top w:val="nil"/>
              <w:bottom w:val="nil"/>
            </w:tcBorders>
            <w:vAlign w:val="center"/>
          </w:tcPr>
          <w:p w14:paraId="494C91AE" w14:textId="77777777" w:rsidR="00DC7D2D" w:rsidRPr="00DD7A91" w:rsidRDefault="00DC7D2D" w:rsidP="00DC7D2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32" w:type="dxa"/>
            <w:gridSpan w:val="2"/>
            <w:tcBorders>
              <w:top w:val="nil"/>
              <w:bottom w:val="nil"/>
            </w:tcBorders>
            <w:vAlign w:val="center"/>
          </w:tcPr>
          <w:p w14:paraId="197DAB70" w14:textId="77777777" w:rsidR="00DC7D2D" w:rsidRPr="00DD7A91" w:rsidRDefault="00DC7D2D" w:rsidP="00DC7D2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412" w:type="dxa"/>
            <w:tcBorders>
              <w:top w:val="nil"/>
              <w:bottom w:val="nil"/>
            </w:tcBorders>
            <w:vAlign w:val="center"/>
          </w:tcPr>
          <w:p w14:paraId="05269865" w14:textId="77777777" w:rsidR="00DC7D2D" w:rsidRPr="00DD7A91" w:rsidRDefault="00DC7D2D" w:rsidP="00DC7D2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bottom w:val="nil"/>
            </w:tcBorders>
            <w:vAlign w:val="center"/>
          </w:tcPr>
          <w:p w14:paraId="34B110B7" w14:textId="77777777" w:rsidR="00DC7D2D" w:rsidRPr="00DD7A91" w:rsidRDefault="00DC7D2D" w:rsidP="00DC7D2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p>
        </w:tc>
        <w:tc>
          <w:tcPr>
            <w:tcW w:w="1192" w:type="dxa"/>
            <w:tcBorders>
              <w:top w:val="nil"/>
              <w:bottom w:val="nil"/>
            </w:tcBorders>
            <w:vAlign w:val="center"/>
          </w:tcPr>
          <w:p w14:paraId="07DB14E6" w14:textId="77777777" w:rsidR="00DC7D2D" w:rsidRPr="00DD7A91" w:rsidRDefault="00DC7D2D" w:rsidP="00DC7D2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p>
        </w:tc>
        <w:tc>
          <w:tcPr>
            <w:tcW w:w="1229" w:type="dxa"/>
            <w:tcBorders>
              <w:top w:val="nil"/>
              <w:bottom w:val="nil"/>
            </w:tcBorders>
            <w:vAlign w:val="center"/>
          </w:tcPr>
          <w:p w14:paraId="7ABD7BEA" w14:textId="77777777" w:rsidR="00DC7D2D" w:rsidRPr="00DD7A91" w:rsidRDefault="00DC7D2D" w:rsidP="00DC7D2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64" w:type="dxa"/>
            <w:tcBorders>
              <w:top w:val="nil"/>
              <w:bottom w:val="nil"/>
            </w:tcBorders>
            <w:vAlign w:val="center"/>
          </w:tcPr>
          <w:p w14:paraId="5247C155" w14:textId="77777777" w:rsidR="00DC7D2D" w:rsidRPr="00DD7A91" w:rsidRDefault="00DC7D2D" w:rsidP="00DC7D2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r>
      <w:tr w:rsidR="0064127D" w:rsidRPr="00D25D79" w14:paraId="4378C432"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FFFFFF" w:themeFill="background1"/>
            <w:vAlign w:val="center"/>
          </w:tcPr>
          <w:p w14:paraId="5582495F" w14:textId="77777777" w:rsidR="00581C4D" w:rsidRPr="00DD7A91" w:rsidRDefault="00581C4D" w:rsidP="00581C4D">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Lucro Líquido do Período</w:t>
            </w:r>
          </w:p>
        </w:tc>
        <w:tc>
          <w:tcPr>
            <w:tcW w:w="668" w:type="dxa"/>
            <w:tcBorders>
              <w:top w:val="nil"/>
              <w:left w:val="nil"/>
              <w:bottom w:val="nil"/>
              <w:right w:val="nil"/>
            </w:tcBorders>
            <w:shd w:val="clear" w:color="auto" w:fill="FFFFFF" w:themeFill="background1"/>
            <w:vAlign w:val="center"/>
          </w:tcPr>
          <w:p w14:paraId="0245B37B" w14:textId="77777777" w:rsidR="00581C4D" w:rsidRPr="00DD7A91" w:rsidRDefault="00581C4D" w:rsidP="00581C4D">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FFFFFF" w:themeFill="background1"/>
            <w:vAlign w:val="center"/>
          </w:tcPr>
          <w:p w14:paraId="470333B9" w14:textId="4CD54695" w:rsidR="00581C4D" w:rsidRPr="00DD7A91" w:rsidRDefault="00581C4D" w:rsidP="00581C4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2.415.912</w:t>
            </w:r>
          </w:p>
        </w:tc>
        <w:tc>
          <w:tcPr>
            <w:tcW w:w="1162" w:type="dxa"/>
            <w:tcBorders>
              <w:top w:val="nil"/>
              <w:bottom w:val="nil"/>
            </w:tcBorders>
            <w:shd w:val="clear" w:color="auto" w:fill="FFFFFF" w:themeFill="background1"/>
            <w:vAlign w:val="center"/>
          </w:tcPr>
          <w:p w14:paraId="60E42955" w14:textId="2D01AEC7" w:rsidR="00581C4D" w:rsidRPr="00DD7A91" w:rsidRDefault="00581C4D" w:rsidP="00581C4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4.380.181</w:t>
            </w:r>
          </w:p>
        </w:tc>
        <w:tc>
          <w:tcPr>
            <w:tcW w:w="1206" w:type="dxa"/>
            <w:tcBorders>
              <w:top w:val="nil"/>
              <w:left w:val="nil"/>
              <w:bottom w:val="nil"/>
              <w:right w:val="nil"/>
            </w:tcBorders>
            <w:shd w:val="clear" w:color="auto" w:fill="FFFFFF" w:themeFill="background1"/>
            <w:vAlign w:val="center"/>
          </w:tcPr>
          <w:p w14:paraId="2C128CA7" w14:textId="4B7F2417" w:rsidR="00581C4D" w:rsidRPr="00DD7A91" w:rsidRDefault="00581C4D" w:rsidP="00581C4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2.143.345</w:t>
            </w:r>
          </w:p>
        </w:tc>
        <w:tc>
          <w:tcPr>
            <w:tcW w:w="1232" w:type="dxa"/>
            <w:gridSpan w:val="2"/>
            <w:tcBorders>
              <w:top w:val="nil"/>
              <w:left w:val="nil"/>
              <w:bottom w:val="nil"/>
              <w:right w:val="nil"/>
            </w:tcBorders>
            <w:shd w:val="clear" w:color="auto" w:fill="FFFFFF" w:themeFill="background1"/>
            <w:vAlign w:val="center"/>
          </w:tcPr>
          <w:p w14:paraId="5EAAB649" w14:textId="5F0D8909" w:rsidR="00581C4D" w:rsidRPr="00DD7A91" w:rsidRDefault="00581C4D" w:rsidP="00581C4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4.166.390</w:t>
            </w:r>
          </w:p>
        </w:tc>
        <w:tc>
          <w:tcPr>
            <w:tcW w:w="412" w:type="dxa"/>
            <w:tcBorders>
              <w:top w:val="nil"/>
              <w:bottom w:val="nil"/>
            </w:tcBorders>
            <w:shd w:val="clear" w:color="auto" w:fill="FFFFFF" w:themeFill="background1"/>
            <w:vAlign w:val="center"/>
          </w:tcPr>
          <w:p w14:paraId="562003A2" w14:textId="77777777" w:rsidR="00581C4D" w:rsidRPr="00DD7A91" w:rsidRDefault="00581C4D" w:rsidP="00581C4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left w:val="nil"/>
              <w:bottom w:val="nil"/>
              <w:right w:val="nil"/>
            </w:tcBorders>
            <w:shd w:val="clear" w:color="auto" w:fill="FFFFFF" w:themeFill="background1"/>
            <w:vAlign w:val="center"/>
          </w:tcPr>
          <w:p w14:paraId="25383405" w14:textId="41E696EF" w:rsidR="00581C4D" w:rsidRPr="00DD7A91" w:rsidRDefault="00581C4D" w:rsidP="00581C4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2.415.912</w:t>
            </w:r>
          </w:p>
        </w:tc>
        <w:tc>
          <w:tcPr>
            <w:tcW w:w="1192" w:type="dxa"/>
            <w:tcBorders>
              <w:top w:val="nil"/>
              <w:left w:val="nil"/>
              <w:bottom w:val="nil"/>
              <w:right w:val="nil"/>
            </w:tcBorders>
            <w:shd w:val="clear" w:color="auto" w:fill="FFFFFF" w:themeFill="background1"/>
            <w:vAlign w:val="center"/>
          </w:tcPr>
          <w:p w14:paraId="7830794E" w14:textId="17DA2A74" w:rsidR="00581C4D" w:rsidRPr="00DD7A91" w:rsidRDefault="00581C4D" w:rsidP="00581C4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4.380.181</w:t>
            </w:r>
          </w:p>
        </w:tc>
        <w:tc>
          <w:tcPr>
            <w:tcW w:w="1229" w:type="dxa"/>
            <w:tcBorders>
              <w:top w:val="nil"/>
              <w:left w:val="nil"/>
              <w:bottom w:val="nil"/>
              <w:right w:val="nil"/>
            </w:tcBorders>
            <w:shd w:val="clear" w:color="auto" w:fill="FFFFFF" w:themeFill="background1"/>
            <w:vAlign w:val="center"/>
          </w:tcPr>
          <w:p w14:paraId="76AAAF33" w14:textId="3539AA98" w:rsidR="00581C4D" w:rsidRPr="00DD7A91" w:rsidRDefault="00581C4D" w:rsidP="00581C4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2.143.345</w:t>
            </w:r>
          </w:p>
        </w:tc>
        <w:tc>
          <w:tcPr>
            <w:tcW w:w="1264" w:type="dxa"/>
            <w:tcBorders>
              <w:top w:val="nil"/>
              <w:left w:val="nil"/>
              <w:bottom w:val="nil"/>
              <w:right w:val="nil"/>
            </w:tcBorders>
            <w:shd w:val="clear" w:color="auto" w:fill="FFFFFF" w:themeFill="background1"/>
            <w:vAlign w:val="center"/>
          </w:tcPr>
          <w:p w14:paraId="0D104020" w14:textId="72087B21" w:rsidR="00581C4D" w:rsidRPr="00DD7A91" w:rsidRDefault="00581C4D" w:rsidP="00581C4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4.166.390</w:t>
            </w:r>
          </w:p>
        </w:tc>
      </w:tr>
      <w:tr w:rsidR="00EA1868" w:rsidRPr="00D25D79" w14:paraId="3118E055" w14:textId="77777777" w:rsidTr="008720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bottom w:val="single" w:sz="2" w:space="0" w:color="1F3864" w:themeColor="accent1" w:themeShade="80"/>
            </w:tcBorders>
            <w:vAlign w:val="center"/>
          </w:tcPr>
          <w:p w14:paraId="0B0B9154" w14:textId="77777777" w:rsidR="00196307" w:rsidRPr="00DD7A91" w:rsidRDefault="00196307" w:rsidP="00EC1DCD">
            <w:pPr>
              <w:keepNext/>
              <w:keepLines/>
              <w:spacing w:before="40" w:after="40"/>
              <w:rPr>
                <w:rFonts w:ascii="Arial" w:eastAsia="Times New Roman" w:hAnsi="Arial" w:cs="Arial"/>
                <w:spacing w:val="-2"/>
                <w:sz w:val="14"/>
                <w:szCs w:val="14"/>
                <w:lang w:eastAsia="pt-BR"/>
              </w:rPr>
            </w:pPr>
          </w:p>
        </w:tc>
        <w:tc>
          <w:tcPr>
            <w:tcW w:w="668" w:type="dxa"/>
            <w:tcBorders>
              <w:top w:val="nil"/>
              <w:bottom w:val="single" w:sz="2" w:space="0" w:color="1F3864" w:themeColor="accent1" w:themeShade="80"/>
            </w:tcBorders>
            <w:vAlign w:val="center"/>
          </w:tcPr>
          <w:p w14:paraId="55D2EADA" w14:textId="77777777" w:rsidR="00196307" w:rsidRPr="00DD7A91" w:rsidRDefault="00196307" w:rsidP="002F0461">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40" w:type="dxa"/>
            <w:tcBorders>
              <w:top w:val="nil"/>
              <w:bottom w:val="single" w:sz="2" w:space="0" w:color="1F3864" w:themeColor="accent1" w:themeShade="80"/>
            </w:tcBorders>
            <w:vAlign w:val="center"/>
          </w:tcPr>
          <w:p w14:paraId="178894E6" w14:textId="77777777" w:rsidR="00196307" w:rsidRPr="00DD7A91" w:rsidRDefault="0019630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62" w:type="dxa"/>
            <w:tcBorders>
              <w:top w:val="nil"/>
              <w:bottom w:val="single" w:sz="2" w:space="0" w:color="1F3864" w:themeColor="accent1" w:themeShade="80"/>
            </w:tcBorders>
            <w:vAlign w:val="center"/>
          </w:tcPr>
          <w:p w14:paraId="6DC4FE03" w14:textId="77777777" w:rsidR="00196307" w:rsidRPr="00DD7A91" w:rsidRDefault="0019630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06" w:type="dxa"/>
            <w:tcBorders>
              <w:top w:val="nil"/>
              <w:bottom w:val="single" w:sz="2" w:space="0" w:color="1F3864" w:themeColor="accent1" w:themeShade="80"/>
            </w:tcBorders>
            <w:vAlign w:val="center"/>
          </w:tcPr>
          <w:p w14:paraId="3951BDB7" w14:textId="77777777" w:rsidR="00196307" w:rsidRPr="00DD7A91" w:rsidRDefault="0019630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32" w:type="dxa"/>
            <w:gridSpan w:val="2"/>
            <w:tcBorders>
              <w:top w:val="nil"/>
              <w:bottom w:val="single" w:sz="2" w:space="0" w:color="1F3864" w:themeColor="accent1" w:themeShade="80"/>
            </w:tcBorders>
            <w:vAlign w:val="center"/>
          </w:tcPr>
          <w:p w14:paraId="0FE7DC71" w14:textId="77777777" w:rsidR="00196307" w:rsidRPr="00DD7A91" w:rsidRDefault="0019630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412" w:type="dxa"/>
            <w:tcBorders>
              <w:top w:val="nil"/>
              <w:bottom w:val="single" w:sz="2" w:space="0" w:color="1F3864" w:themeColor="accent1" w:themeShade="80"/>
            </w:tcBorders>
            <w:vAlign w:val="center"/>
          </w:tcPr>
          <w:p w14:paraId="4D008F0D" w14:textId="77777777" w:rsidR="00196307" w:rsidRPr="00DD7A91" w:rsidRDefault="0019630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bottom w:val="single" w:sz="2" w:space="0" w:color="1F3864" w:themeColor="accent1" w:themeShade="80"/>
            </w:tcBorders>
            <w:vAlign w:val="center"/>
          </w:tcPr>
          <w:p w14:paraId="297CC1D0" w14:textId="77777777" w:rsidR="00196307" w:rsidRPr="00DD7A91" w:rsidRDefault="0019630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2" w:type="dxa"/>
            <w:tcBorders>
              <w:top w:val="nil"/>
              <w:bottom w:val="single" w:sz="2" w:space="0" w:color="1F3864" w:themeColor="accent1" w:themeShade="80"/>
            </w:tcBorders>
            <w:vAlign w:val="center"/>
          </w:tcPr>
          <w:p w14:paraId="3224051B" w14:textId="77777777" w:rsidR="00196307" w:rsidRPr="00DD7A91" w:rsidRDefault="0019630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9" w:type="dxa"/>
            <w:tcBorders>
              <w:top w:val="nil"/>
              <w:bottom w:val="single" w:sz="2" w:space="0" w:color="1F3864" w:themeColor="accent1" w:themeShade="80"/>
            </w:tcBorders>
            <w:vAlign w:val="center"/>
          </w:tcPr>
          <w:p w14:paraId="2AE4ADA8" w14:textId="77777777" w:rsidR="00196307" w:rsidRPr="00DD7A91" w:rsidRDefault="0019630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64" w:type="dxa"/>
            <w:tcBorders>
              <w:top w:val="nil"/>
              <w:bottom w:val="single" w:sz="2" w:space="0" w:color="1F3864" w:themeColor="accent1" w:themeShade="80"/>
            </w:tcBorders>
            <w:vAlign w:val="center"/>
          </w:tcPr>
          <w:p w14:paraId="21E6DF7F" w14:textId="77777777" w:rsidR="00196307" w:rsidRPr="00DD7A91" w:rsidRDefault="0019630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r>
      <w:tr w:rsidR="008C6C69" w:rsidRPr="00D25D79" w14:paraId="564E93B8"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single" w:sz="2" w:space="0" w:color="1F3864" w:themeColor="accent1" w:themeShade="80"/>
              <w:bottom w:val="nil"/>
            </w:tcBorders>
            <w:shd w:val="clear" w:color="auto" w:fill="FFFFFF" w:themeFill="background1"/>
            <w:vAlign w:val="center"/>
          </w:tcPr>
          <w:p w14:paraId="2262E483" w14:textId="77777777" w:rsidR="00196307" w:rsidRPr="00DD7A91" w:rsidRDefault="00196307" w:rsidP="00EC1DCD">
            <w:pPr>
              <w:keepNext/>
              <w:keepLines/>
              <w:spacing w:before="40" w:after="40"/>
              <w:rPr>
                <w:rFonts w:ascii="Arial" w:eastAsia="Times New Roman" w:hAnsi="Arial" w:cs="Arial"/>
                <w:b w:val="0"/>
                <w:bCs w:val="0"/>
                <w:spacing w:val="-2"/>
                <w:sz w:val="14"/>
                <w:szCs w:val="14"/>
                <w:lang w:eastAsia="pt-BR"/>
              </w:rPr>
            </w:pPr>
            <w:r w:rsidRPr="00DD7A91">
              <w:rPr>
                <w:rFonts w:ascii="Arial" w:hAnsi="Arial" w:cs="Arial"/>
                <w:b w:val="0"/>
                <w:bCs w:val="0"/>
                <w:sz w:val="14"/>
                <w:szCs w:val="14"/>
              </w:rPr>
              <w:t>Número de ações</w:t>
            </w:r>
          </w:p>
        </w:tc>
        <w:tc>
          <w:tcPr>
            <w:tcW w:w="668" w:type="dxa"/>
            <w:tcBorders>
              <w:top w:val="single" w:sz="2" w:space="0" w:color="1F3864" w:themeColor="accent1" w:themeShade="80"/>
              <w:bottom w:val="nil"/>
            </w:tcBorders>
            <w:shd w:val="clear" w:color="auto" w:fill="FFFFFF" w:themeFill="background1"/>
            <w:vAlign w:val="center"/>
          </w:tcPr>
          <w:p w14:paraId="46E541F1" w14:textId="77777777" w:rsidR="00196307" w:rsidRPr="00DD7A91" w:rsidRDefault="00196307" w:rsidP="00EC1DCD">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[25.</w:t>
            </w:r>
            <w:r>
              <w:rPr>
                <w:rFonts w:ascii="Arial" w:eastAsia="Times New Roman" w:hAnsi="Arial" w:cs="Arial"/>
                <w:spacing w:val="-2"/>
                <w:sz w:val="14"/>
                <w:szCs w:val="14"/>
                <w:lang w:eastAsia="pt-BR"/>
              </w:rPr>
              <w:t>d</w:t>
            </w:r>
            <w:r w:rsidRPr="00DD7A91">
              <w:rPr>
                <w:rFonts w:ascii="Arial" w:eastAsia="Times New Roman" w:hAnsi="Arial" w:cs="Arial"/>
                <w:spacing w:val="-2"/>
                <w:sz w:val="14"/>
                <w:szCs w:val="14"/>
                <w:lang w:eastAsia="pt-BR"/>
              </w:rPr>
              <w:t>]</w:t>
            </w:r>
          </w:p>
        </w:tc>
        <w:tc>
          <w:tcPr>
            <w:tcW w:w="1240" w:type="dxa"/>
            <w:tcBorders>
              <w:top w:val="single" w:sz="2" w:space="0" w:color="1F3864" w:themeColor="accent1" w:themeShade="80"/>
              <w:bottom w:val="nil"/>
            </w:tcBorders>
            <w:shd w:val="clear" w:color="auto" w:fill="FFFFFF" w:themeFill="background1"/>
            <w:vAlign w:val="center"/>
          </w:tcPr>
          <w:p w14:paraId="641F97E9" w14:textId="77777777" w:rsidR="00196307" w:rsidRPr="00DD7A91" w:rsidRDefault="0019630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2.000.000.000</w:t>
            </w:r>
          </w:p>
        </w:tc>
        <w:tc>
          <w:tcPr>
            <w:tcW w:w="1162" w:type="dxa"/>
            <w:tcBorders>
              <w:top w:val="single" w:sz="2" w:space="0" w:color="1F3864" w:themeColor="accent1" w:themeShade="80"/>
              <w:bottom w:val="nil"/>
            </w:tcBorders>
            <w:shd w:val="clear" w:color="auto" w:fill="FFFFFF" w:themeFill="background1"/>
            <w:vAlign w:val="center"/>
          </w:tcPr>
          <w:p w14:paraId="2B13ABEC" w14:textId="77777777" w:rsidR="00196307" w:rsidRPr="00DD7A91" w:rsidRDefault="0019630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2.000.000.000</w:t>
            </w:r>
          </w:p>
        </w:tc>
        <w:tc>
          <w:tcPr>
            <w:tcW w:w="1206" w:type="dxa"/>
            <w:tcBorders>
              <w:top w:val="single" w:sz="2" w:space="0" w:color="1F3864" w:themeColor="accent1" w:themeShade="80"/>
              <w:bottom w:val="nil"/>
            </w:tcBorders>
            <w:shd w:val="clear" w:color="auto" w:fill="FFFFFF" w:themeFill="background1"/>
            <w:vAlign w:val="center"/>
          </w:tcPr>
          <w:p w14:paraId="2CB75441" w14:textId="77777777" w:rsidR="00196307" w:rsidRPr="00DD7A91" w:rsidRDefault="0019630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2.000.000.000</w:t>
            </w:r>
          </w:p>
        </w:tc>
        <w:tc>
          <w:tcPr>
            <w:tcW w:w="1232" w:type="dxa"/>
            <w:gridSpan w:val="2"/>
            <w:tcBorders>
              <w:top w:val="single" w:sz="2" w:space="0" w:color="1F3864" w:themeColor="accent1" w:themeShade="80"/>
              <w:bottom w:val="nil"/>
            </w:tcBorders>
            <w:shd w:val="clear" w:color="auto" w:fill="FFFFFF" w:themeFill="background1"/>
            <w:vAlign w:val="center"/>
          </w:tcPr>
          <w:p w14:paraId="1027FB16" w14:textId="77777777" w:rsidR="00196307" w:rsidRPr="00DD7A91" w:rsidRDefault="0019630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2.000.000.000</w:t>
            </w:r>
          </w:p>
        </w:tc>
        <w:tc>
          <w:tcPr>
            <w:tcW w:w="412" w:type="dxa"/>
            <w:tcBorders>
              <w:top w:val="single" w:sz="2" w:space="0" w:color="1F3864" w:themeColor="accent1" w:themeShade="80"/>
              <w:bottom w:val="nil"/>
            </w:tcBorders>
            <w:shd w:val="clear" w:color="auto" w:fill="FFFFFF" w:themeFill="background1"/>
            <w:vAlign w:val="center"/>
          </w:tcPr>
          <w:p w14:paraId="68D83AAE" w14:textId="77777777" w:rsidR="00196307" w:rsidRPr="00DD7A91" w:rsidRDefault="0019630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single" w:sz="2" w:space="0" w:color="1F3864" w:themeColor="accent1" w:themeShade="80"/>
              <w:bottom w:val="nil"/>
            </w:tcBorders>
            <w:shd w:val="clear" w:color="auto" w:fill="FFFFFF" w:themeFill="background1"/>
            <w:vAlign w:val="center"/>
          </w:tcPr>
          <w:p w14:paraId="4A500E2F" w14:textId="77777777" w:rsidR="00196307" w:rsidRPr="00DD7A91" w:rsidRDefault="0019630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2.000.000.000</w:t>
            </w:r>
          </w:p>
        </w:tc>
        <w:tc>
          <w:tcPr>
            <w:tcW w:w="1192" w:type="dxa"/>
            <w:tcBorders>
              <w:top w:val="single" w:sz="2" w:space="0" w:color="1F3864" w:themeColor="accent1" w:themeShade="80"/>
              <w:bottom w:val="nil"/>
            </w:tcBorders>
            <w:shd w:val="clear" w:color="auto" w:fill="FFFFFF" w:themeFill="background1"/>
            <w:vAlign w:val="center"/>
          </w:tcPr>
          <w:p w14:paraId="7C3D0D44" w14:textId="77777777" w:rsidR="00196307" w:rsidRPr="00DD7A91" w:rsidRDefault="0019630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2.000.000.000</w:t>
            </w:r>
          </w:p>
        </w:tc>
        <w:tc>
          <w:tcPr>
            <w:tcW w:w="1229" w:type="dxa"/>
            <w:tcBorders>
              <w:top w:val="single" w:sz="2" w:space="0" w:color="1F3864" w:themeColor="accent1" w:themeShade="80"/>
              <w:bottom w:val="nil"/>
            </w:tcBorders>
            <w:shd w:val="clear" w:color="auto" w:fill="FFFFFF" w:themeFill="background1"/>
            <w:vAlign w:val="center"/>
          </w:tcPr>
          <w:p w14:paraId="4D32F4FF" w14:textId="77777777" w:rsidR="00196307" w:rsidRPr="00DD7A91" w:rsidRDefault="0019630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2.000.000.000</w:t>
            </w:r>
          </w:p>
        </w:tc>
        <w:tc>
          <w:tcPr>
            <w:tcW w:w="1264" w:type="dxa"/>
            <w:tcBorders>
              <w:top w:val="single" w:sz="2" w:space="0" w:color="1F3864" w:themeColor="accent1" w:themeShade="80"/>
              <w:bottom w:val="nil"/>
            </w:tcBorders>
            <w:shd w:val="clear" w:color="auto" w:fill="FFFFFF" w:themeFill="background1"/>
            <w:vAlign w:val="center"/>
          </w:tcPr>
          <w:p w14:paraId="36EDA7E3" w14:textId="77777777" w:rsidR="00196307" w:rsidRPr="00DD7A91" w:rsidRDefault="0019630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2.000.000.000</w:t>
            </w:r>
          </w:p>
        </w:tc>
      </w:tr>
      <w:tr w:rsidR="00EA1868" w:rsidRPr="00D25D79" w14:paraId="32701F61" w14:textId="77777777" w:rsidTr="00E42BA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bottom w:val="nil"/>
            </w:tcBorders>
            <w:vAlign w:val="center"/>
          </w:tcPr>
          <w:p w14:paraId="1F85D509" w14:textId="77777777" w:rsidR="00112C57" w:rsidRPr="00DD7A91" w:rsidRDefault="00112C57" w:rsidP="00112C57">
            <w:pPr>
              <w:keepNext/>
              <w:keepLines/>
              <w:spacing w:before="40" w:after="40"/>
              <w:rPr>
                <w:rFonts w:ascii="Arial" w:eastAsia="Times New Roman" w:hAnsi="Arial" w:cs="Arial"/>
                <w:b w:val="0"/>
                <w:bCs w:val="0"/>
                <w:spacing w:val="-2"/>
                <w:sz w:val="14"/>
                <w:szCs w:val="14"/>
                <w:lang w:eastAsia="pt-BR"/>
              </w:rPr>
            </w:pPr>
            <w:r w:rsidRPr="00DD7A91">
              <w:rPr>
                <w:rFonts w:ascii="Arial" w:hAnsi="Arial" w:cs="Arial"/>
                <w:b w:val="0"/>
                <w:bCs w:val="0"/>
                <w:sz w:val="14"/>
                <w:szCs w:val="14"/>
              </w:rPr>
              <w:t>Número médio ponderado de ações (básico e diluído)</w:t>
            </w:r>
          </w:p>
        </w:tc>
        <w:tc>
          <w:tcPr>
            <w:tcW w:w="668" w:type="dxa"/>
            <w:tcBorders>
              <w:top w:val="nil"/>
              <w:bottom w:val="nil"/>
            </w:tcBorders>
            <w:vAlign w:val="center"/>
          </w:tcPr>
          <w:p w14:paraId="6C4A6FEA" w14:textId="77777777" w:rsidR="00112C57" w:rsidRPr="00DD7A91" w:rsidRDefault="00112C57" w:rsidP="00112C57">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[25.</w:t>
            </w:r>
            <w:r>
              <w:rPr>
                <w:rFonts w:ascii="Arial" w:eastAsia="Times New Roman" w:hAnsi="Arial" w:cs="Arial"/>
                <w:spacing w:val="-2"/>
                <w:sz w:val="14"/>
                <w:szCs w:val="14"/>
                <w:lang w:eastAsia="pt-BR"/>
              </w:rPr>
              <w:t>a</w:t>
            </w:r>
            <w:r w:rsidRPr="00DD7A91">
              <w:rPr>
                <w:rFonts w:ascii="Arial" w:eastAsia="Times New Roman" w:hAnsi="Arial" w:cs="Arial"/>
                <w:spacing w:val="-2"/>
                <w:sz w:val="14"/>
                <w:szCs w:val="14"/>
                <w:lang w:eastAsia="pt-BR"/>
              </w:rPr>
              <w:t>]</w:t>
            </w:r>
          </w:p>
        </w:tc>
        <w:tc>
          <w:tcPr>
            <w:tcW w:w="1240" w:type="dxa"/>
            <w:tcBorders>
              <w:top w:val="nil"/>
              <w:bottom w:val="nil"/>
            </w:tcBorders>
            <w:vAlign w:val="center"/>
          </w:tcPr>
          <w:p w14:paraId="7EB4664E" w14:textId="4C8277E9" w:rsidR="00112C57" w:rsidRPr="00112C57" w:rsidRDefault="002A07CC" w:rsidP="00112C5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A07CC">
              <w:rPr>
                <w:rFonts w:ascii="Arial" w:eastAsia="Times New Roman" w:hAnsi="Arial" w:cs="Arial"/>
                <w:spacing w:val="-2"/>
                <w:sz w:val="14"/>
                <w:szCs w:val="14"/>
                <w:lang w:eastAsia="pt-BR"/>
              </w:rPr>
              <w:t>1.941.214.909</w:t>
            </w:r>
          </w:p>
        </w:tc>
        <w:tc>
          <w:tcPr>
            <w:tcW w:w="1162" w:type="dxa"/>
            <w:tcBorders>
              <w:top w:val="nil"/>
              <w:bottom w:val="nil"/>
            </w:tcBorders>
            <w:vAlign w:val="center"/>
          </w:tcPr>
          <w:p w14:paraId="69C5B9BE" w14:textId="30B1922D" w:rsidR="00112C57" w:rsidRPr="00112C57" w:rsidRDefault="00854630" w:rsidP="00112C5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854630">
              <w:rPr>
                <w:rFonts w:ascii="Arial" w:eastAsia="Times New Roman" w:hAnsi="Arial" w:cs="Arial"/>
                <w:spacing w:val="-2"/>
                <w:sz w:val="14"/>
                <w:szCs w:val="14"/>
                <w:lang w:eastAsia="pt-BR"/>
              </w:rPr>
              <w:t>1.941.205.600</w:t>
            </w:r>
          </w:p>
        </w:tc>
        <w:tc>
          <w:tcPr>
            <w:tcW w:w="1206" w:type="dxa"/>
            <w:tcBorders>
              <w:top w:val="nil"/>
              <w:bottom w:val="nil"/>
            </w:tcBorders>
            <w:vAlign w:val="center"/>
          </w:tcPr>
          <w:p w14:paraId="61738E28" w14:textId="25978CD6" w:rsidR="00112C57" w:rsidRPr="00DD7A91" w:rsidRDefault="00112C57" w:rsidP="00112C5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70235">
              <w:rPr>
                <w:rFonts w:ascii="Arial" w:eastAsia="Times New Roman" w:hAnsi="Arial" w:cs="Arial"/>
                <w:spacing w:val="-2"/>
                <w:sz w:val="14"/>
                <w:szCs w:val="14"/>
                <w:lang w:eastAsia="pt-BR"/>
              </w:rPr>
              <w:t>1.956.416.631</w:t>
            </w:r>
          </w:p>
        </w:tc>
        <w:tc>
          <w:tcPr>
            <w:tcW w:w="1232" w:type="dxa"/>
            <w:gridSpan w:val="2"/>
            <w:tcBorders>
              <w:top w:val="nil"/>
              <w:bottom w:val="nil"/>
            </w:tcBorders>
            <w:vAlign w:val="center"/>
          </w:tcPr>
          <w:p w14:paraId="29217018" w14:textId="7AF2675F" w:rsidR="00112C57" w:rsidRPr="00DD7A91" w:rsidRDefault="00112C57" w:rsidP="00112C5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9A6212">
              <w:rPr>
                <w:rFonts w:ascii="Arial" w:eastAsia="Times New Roman" w:hAnsi="Arial" w:cs="Arial"/>
                <w:spacing w:val="-2"/>
                <w:sz w:val="14"/>
                <w:szCs w:val="14"/>
                <w:lang w:eastAsia="pt-BR"/>
              </w:rPr>
              <w:t>1.965.846.226</w:t>
            </w:r>
          </w:p>
        </w:tc>
        <w:tc>
          <w:tcPr>
            <w:tcW w:w="412" w:type="dxa"/>
            <w:tcBorders>
              <w:top w:val="nil"/>
              <w:bottom w:val="nil"/>
            </w:tcBorders>
            <w:vAlign w:val="center"/>
          </w:tcPr>
          <w:p w14:paraId="02D62137" w14:textId="77777777" w:rsidR="00112C57" w:rsidRPr="00DD7A91" w:rsidRDefault="00112C57" w:rsidP="00112C5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134" w:type="dxa"/>
            <w:tcBorders>
              <w:top w:val="nil"/>
              <w:bottom w:val="nil"/>
            </w:tcBorders>
            <w:vAlign w:val="center"/>
          </w:tcPr>
          <w:p w14:paraId="6BC4DBF2" w14:textId="0E6E0DEF" w:rsidR="00112C57" w:rsidRPr="00112C57" w:rsidRDefault="00E42BA8" w:rsidP="00112C5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A07CC">
              <w:rPr>
                <w:rFonts w:ascii="Arial" w:eastAsia="Times New Roman" w:hAnsi="Arial" w:cs="Arial"/>
                <w:spacing w:val="-2"/>
                <w:sz w:val="14"/>
                <w:szCs w:val="14"/>
                <w:lang w:eastAsia="pt-BR"/>
              </w:rPr>
              <w:t>1.941.214.909</w:t>
            </w:r>
          </w:p>
        </w:tc>
        <w:tc>
          <w:tcPr>
            <w:tcW w:w="1192" w:type="dxa"/>
            <w:tcBorders>
              <w:top w:val="nil"/>
              <w:bottom w:val="nil"/>
            </w:tcBorders>
            <w:vAlign w:val="center"/>
          </w:tcPr>
          <w:p w14:paraId="7A36D01E" w14:textId="74631AE3" w:rsidR="00112C57" w:rsidRPr="00112C57" w:rsidRDefault="00E42BA8" w:rsidP="00112C5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854630">
              <w:rPr>
                <w:rFonts w:ascii="Arial" w:eastAsia="Times New Roman" w:hAnsi="Arial" w:cs="Arial"/>
                <w:spacing w:val="-2"/>
                <w:sz w:val="14"/>
                <w:szCs w:val="14"/>
                <w:lang w:eastAsia="pt-BR"/>
              </w:rPr>
              <w:t>1.941.205.600</w:t>
            </w:r>
          </w:p>
        </w:tc>
        <w:tc>
          <w:tcPr>
            <w:tcW w:w="1229" w:type="dxa"/>
            <w:tcBorders>
              <w:top w:val="nil"/>
              <w:bottom w:val="nil"/>
            </w:tcBorders>
            <w:vAlign w:val="center"/>
          </w:tcPr>
          <w:p w14:paraId="23DB13C0" w14:textId="417F110F" w:rsidR="00112C57" w:rsidRPr="00DD7A91" w:rsidRDefault="00112C57" w:rsidP="00112C5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9A6212">
              <w:rPr>
                <w:rFonts w:ascii="Arial" w:eastAsia="Times New Roman" w:hAnsi="Arial" w:cs="Arial"/>
                <w:spacing w:val="-2"/>
                <w:sz w:val="14"/>
                <w:szCs w:val="14"/>
                <w:lang w:eastAsia="pt-BR"/>
              </w:rPr>
              <w:t>1.956.416.631</w:t>
            </w:r>
          </w:p>
        </w:tc>
        <w:tc>
          <w:tcPr>
            <w:tcW w:w="1264" w:type="dxa"/>
            <w:tcBorders>
              <w:top w:val="nil"/>
              <w:bottom w:val="nil"/>
            </w:tcBorders>
            <w:vAlign w:val="center"/>
          </w:tcPr>
          <w:p w14:paraId="2691622D" w14:textId="16C10BE5" w:rsidR="00112C57" w:rsidRPr="00DD7A91" w:rsidRDefault="00112C57" w:rsidP="00112C5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9A6212">
              <w:rPr>
                <w:rFonts w:ascii="Arial" w:eastAsia="Times New Roman" w:hAnsi="Arial" w:cs="Arial"/>
                <w:spacing w:val="-2"/>
                <w:sz w:val="14"/>
                <w:szCs w:val="14"/>
                <w:lang w:eastAsia="pt-BR"/>
              </w:rPr>
              <w:t>1.965.846.226</w:t>
            </w:r>
          </w:p>
        </w:tc>
      </w:tr>
      <w:tr w:rsidR="008C6C69" w:rsidRPr="00D25D79" w14:paraId="3429D3F8"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bottom w:val="single" w:sz="2" w:space="0" w:color="1F3864" w:themeColor="accent1" w:themeShade="80"/>
            </w:tcBorders>
            <w:shd w:val="clear" w:color="auto" w:fill="FFFFFF" w:themeFill="background1"/>
            <w:vAlign w:val="center"/>
          </w:tcPr>
          <w:p w14:paraId="1270AD93" w14:textId="77777777" w:rsidR="00112C57" w:rsidRPr="00DD7A91" w:rsidRDefault="00112C57" w:rsidP="00112C57">
            <w:pPr>
              <w:keepNext/>
              <w:keepLines/>
              <w:spacing w:before="40" w:after="40"/>
              <w:rPr>
                <w:rFonts w:ascii="Arial" w:eastAsia="Times New Roman" w:hAnsi="Arial" w:cs="Arial"/>
                <w:b w:val="0"/>
                <w:bCs w:val="0"/>
                <w:spacing w:val="-2"/>
                <w:sz w:val="14"/>
                <w:szCs w:val="14"/>
                <w:lang w:eastAsia="pt-BR"/>
              </w:rPr>
            </w:pPr>
            <w:r w:rsidRPr="00DD7A91">
              <w:rPr>
                <w:rFonts w:ascii="Arial" w:hAnsi="Arial" w:cs="Arial"/>
                <w:b w:val="0"/>
                <w:bCs w:val="0"/>
                <w:sz w:val="14"/>
                <w:szCs w:val="14"/>
              </w:rPr>
              <w:t>Lucro por ação (básico e diluído) (R$)</w:t>
            </w:r>
          </w:p>
        </w:tc>
        <w:tc>
          <w:tcPr>
            <w:tcW w:w="668" w:type="dxa"/>
            <w:tcBorders>
              <w:top w:val="nil"/>
              <w:bottom w:val="single" w:sz="2" w:space="0" w:color="1F3864" w:themeColor="accent1" w:themeShade="80"/>
            </w:tcBorders>
            <w:shd w:val="clear" w:color="auto" w:fill="FFFFFF" w:themeFill="background1"/>
            <w:vAlign w:val="center"/>
          </w:tcPr>
          <w:p w14:paraId="07BF9202" w14:textId="77777777" w:rsidR="00112C57" w:rsidRPr="00DD7A91" w:rsidRDefault="00112C57" w:rsidP="00112C57">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[25.</w:t>
            </w:r>
            <w:r>
              <w:rPr>
                <w:rFonts w:ascii="Arial" w:eastAsia="Times New Roman" w:hAnsi="Arial" w:cs="Arial"/>
                <w:spacing w:val="-2"/>
                <w:sz w:val="14"/>
                <w:szCs w:val="14"/>
                <w:lang w:eastAsia="pt-BR"/>
              </w:rPr>
              <w:t>a</w:t>
            </w:r>
            <w:r w:rsidRPr="00DD7A91">
              <w:rPr>
                <w:rFonts w:ascii="Arial" w:eastAsia="Times New Roman" w:hAnsi="Arial" w:cs="Arial"/>
                <w:spacing w:val="-2"/>
                <w:sz w:val="14"/>
                <w:szCs w:val="14"/>
                <w:lang w:eastAsia="pt-BR"/>
              </w:rPr>
              <w:t>]</w:t>
            </w:r>
          </w:p>
        </w:tc>
        <w:tc>
          <w:tcPr>
            <w:tcW w:w="1240" w:type="dxa"/>
            <w:tcBorders>
              <w:top w:val="nil"/>
              <w:bottom w:val="single" w:sz="2" w:space="0" w:color="1F3864" w:themeColor="accent1" w:themeShade="80"/>
            </w:tcBorders>
            <w:shd w:val="clear" w:color="auto" w:fill="FFFFFF" w:themeFill="background1"/>
            <w:vAlign w:val="center"/>
          </w:tcPr>
          <w:p w14:paraId="5B5113A4" w14:textId="24D6D267" w:rsidR="00112C57" w:rsidRPr="00112C57" w:rsidRDefault="000D3CDE" w:rsidP="00112C5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0D3CDE">
              <w:rPr>
                <w:rFonts w:ascii="Arial" w:eastAsia="Times New Roman" w:hAnsi="Arial" w:cs="Arial"/>
                <w:spacing w:val="-2"/>
                <w:sz w:val="14"/>
                <w:szCs w:val="14"/>
                <w:lang w:eastAsia="pt-BR"/>
              </w:rPr>
              <w:t>1,24</w:t>
            </w:r>
          </w:p>
        </w:tc>
        <w:tc>
          <w:tcPr>
            <w:tcW w:w="1162" w:type="dxa"/>
            <w:tcBorders>
              <w:top w:val="nil"/>
              <w:bottom w:val="single" w:sz="2" w:space="0" w:color="1F3864" w:themeColor="accent1" w:themeShade="80"/>
            </w:tcBorders>
            <w:shd w:val="clear" w:color="auto" w:fill="FFFFFF" w:themeFill="background1"/>
            <w:vAlign w:val="center"/>
          </w:tcPr>
          <w:p w14:paraId="506B6E44" w14:textId="316084A2" w:rsidR="00112C57" w:rsidRPr="00112C57" w:rsidRDefault="00E13655" w:rsidP="00112C5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E13655">
              <w:rPr>
                <w:rFonts w:ascii="Arial" w:eastAsia="Times New Roman" w:hAnsi="Arial" w:cs="Arial"/>
                <w:spacing w:val="-2"/>
                <w:sz w:val="14"/>
                <w:szCs w:val="14"/>
                <w:lang w:eastAsia="pt-BR"/>
              </w:rPr>
              <w:t>2,26</w:t>
            </w:r>
          </w:p>
        </w:tc>
        <w:tc>
          <w:tcPr>
            <w:tcW w:w="1206" w:type="dxa"/>
            <w:tcBorders>
              <w:top w:val="nil"/>
              <w:bottom w:val="single" w:sz="2" w:space="0" w:color="1F3864" w:themeColor="accent1" w:themeShade="80"/>
            </w:tcBorders>
            <w:shd w:val="clear" w:color="auto" w:fill="FFFFFF" w:themeFill="background1"/>
            <w:vAlign w:val="center"/>
          </w:tcPr>
          <w:p w14:paraId="447211ED" w14:textId="582A5404" w:rsidR="00112C57" w:rsidRPr="00DD7A91" w:rsidRDefault="00112C57" w:rsidP="00112C5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70235">
              <w:rPr>
                <w:rFonts w:ascii="Arial" w:eastAsia="Times New Roman" w:hAnsi="Arial" w:cs="Arial"/>
                <w:spacing w:val="-2"/>
                <w:sz w:val="14"/>
                <w:szCs w:val="14"/>
                <w:lang w:eastAsia="pt-BR"/>
              </w:rPr>
              <w:t>1,10</w:t>
            </w:r>
          </w:p>
        </w:tc>
        <w:tc>
          <w:tcPr>
            <w:tcW w:w="1232" w:type="dxa"/>
            <w:gridSpan w:val="2"/>
            <w:tcBorders>
              <w:top w:val="nil"/>
              <w:bottom w:val="single" w:sz="2" w:space="0" w:color="1F3864" w:themeColor="accent1" w:themeShade="80"/>
            </w:tcBorders>
            <w:shd w:val="clear" w:color="auto" w:fill="FFFFFF" w:themeFill="background1"/>
            <w:vAlign w:val="center"/>
          </w:tcPr>
          <w:p w14:paraId="6726882A" w14:textId="167A4552" w:rsidR="00112C57" w:rsidRPr="00DD7A91" w:rsidRDefault="00112C57" w:rsidP="00112C5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70235">
              <w:rPr>
                <w:rFonts w:ascii="Arial" w:eastAsia="Times New Roman" w:hAnsi="Arial" w:cs="Arial"/>
                <w:spacing w:val="-2"/>
                <w:sz w:val="14"/>
                <w:szCs w:val="14"/>
                <w:lang w:eastAsia="pt-BR"/>
              </w:rPr>
              <w:t>2,12</w:t>
            </w:r>
          </w:p>
        </w:tc>
        <w:tc>
          <w:tcPr>
            <w:tcW w:w="412" w:type="dxa"/>
            <w:tcBorders>
              <w:top w:val="nil"/>
              <w:bottom w:val="single" w:sz="2" w:space="0" w:color="1F3864" w:themeColor="accent1" w:themeShade="80"/>
            </w:tcBorders>
            <w:shd w:val="clear" w:color="auto" w:fill="FFFFFF" w:themeFill="background1"/>
            <w:vAlign w:val="center"/>
          </w:tcPr>
          <w:p w14:paraId="4C428FA5" w14:textId="77777777" w:rsidR="00112C57" w:rsidRPr="00DD7A91" w:rsidRDefault="00112C57" w:rsidP="00112C5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134" w:type="dxa"/>
            <w:tcBorders>
              <w:top w:val="nil"/>
              <w:bottom w:val="single" w:sz="2" w:space="0" w:color="1F3864" w:themeColor="accent1" w:themeShade="80"/>
            </w:tcBorders>
            <w:shd w:val="clear" w:color="auto" w:fill="FFFFFF" w:themeFill="background1"/>
            <w:vAlign w:val="center"/>
          </w:tcPr>
          <w:p w14:paraId="308D855C" w14:textId="64C0B34D" w:rsidR="00112C57" w:rsidRPr="00112C57" w:rsidRDefault="00E42BA8" w:rsidP="00112C5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0D3CDE">
              <w:rPr>
                <w:rFonts w:ascii="Arial" w:eastAsia="Times New Roman" w:hAnsi="Arial" w:cs="Arial"/>
                <w:spacing w:val="-2"/>
                <w:sz w:val="14"/>
                <w:szCs w:val="14"/>
                <w:lang w:eastAsia="pt-BR"/>
              </w:rPr>
              <w:t>1,24</w:t>
            </w:r>
          </w:p>
        </w:tc>
        <w:tc>
          <w:tcPr>
            <w:tcW w:w="1192" w:type="dxa"/>
            <w:tcBorders>
              <w:top w:val="nil"/>
              <w:bottom w:val="single" w:sz="2" w:space="0" w:color="1F3864" w:themeColor="accent1" w:themeShade="80"/>
            </w:tcBorders>
            <w:shd w:val="clear" w:color="auto" w:fill="FFFFFF" w:themeFill="background1"/>
            <w:vAlign w:val="center"/>
          </w:tcPr>
          <w:p w14:paraId="4041DAC9" w14:textId="01A5B747" w:rsidR="00112C57" w:rsidRPr="00112C57" w:rsidRDefault="00E42BA8" w:rsidP="00112C5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E13655">
              <w:rPr>
                <w:rFonts w:ascii="Arial" w:eastAsia="Times New Roman" w:hAnsi="Arial" w:cs="Arial"/>
                <w:spacing w:val="-2"/>
                <w:sz w:val="14"/>
                <w:szCs w:val="14"/>
                <w:lang w:eastAsia="pt-BR"/>
              </w:rPr>
              <w:t>2,26</w:t>
            </w:r>
          </w:p>
        </w:tc>
        <w:tc>
          <w:tcPr>
            <w:tcW w:w="1229" w:type="dxa"/>
            <w:tcBorders>
              <w:top w:val="nil"/>
              <w:bottom w:val="single" w:sz="2" w:space="0" w:color="1F3864" w:themeColor="accent1" w:themeShade="80"/>
            </w:tcBorders>
            <w:shd w:val="clear" w:color="auto" w:fill="FFFFFF" w:themeFill="background1"/>
            <w:vAlign w:val="center"/>
          </w:tcPr>
          <w:p w14:paraId="39732BFC" w14:textId="119CB998" w:rsidR="00112C57" w:rsidRPr="00DD7A91" w:rsidRDefault="00112C57" w:rsidP="00112C5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E70235">
              <w:rPr>
                <w:rFonts w:ascii="Arial" w:eastAsia="Times New Roman" w:hAnsi="Arial" w:cs="Arial"/>
                <w:spacing w:val="-2"/>
                <w:sz w:val="14"/>
                <w:szCs w:val="14"/>
                <w:lang w:eastAsia="pt-BR"/>
              </w:rPr>
              <w:t>1,10</w:t>
            </w:r>
          </w:p>
        </w:tc>
        <w:tc>
          <w:tcPr>
            <w:tcW w:w="1264" w:type="dxa"/>
            <w:tcBorders>
              <w:top w:val="nil"/>
              <w:bottom w:val="single" w:sz="2" w:space="0" w:color="1F3864" w:themeColor="accent1" w:themeShade="80"/>
            </w:tcBorders>
            <w:shd w:val="clear" w:color="auto" w:fill="FFFFFF" w:themeFill="background1"/>
            <w:vAlign w:val="center"/>
          </w:tcPr>
          <w:p w14:paraId="126B29A8" w14:textId="49843FF3" w:rsidR="00112C57" w:rsidRPr="00DD7A91" w:rsidRDefault="00112C57" w:rsidP="00112C5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E70235">
              <w:rPr>
                <w:rFonts w:ascii="Arial" w:eastAsia="Times New Roman" w:hAnsi="Arial" w:cs="Arial"/>
                <w:spacing w:val="-2"/>
                <w:sz w:val="14"/>
                <w:szCs w:val="14"/>
                <w:lang w:eastAsia="pt-BR"/>
              </w:rPr>
              <w:t>2,12</w:t>
            </w:r>
          </w:p>
        </w:tc>
      </w:tr>
    </w:tbl>
    <w:p w14:paraId="0AC76895" w14:textId="43B5A4F0" w:rsidR="003D340C" w:rsidRDefault="00196307" w:rsidP="00D86324">
      <w:pPr>
        <w:spacing w:after="0" w:line="240" w:lineRule="auto"/>
        <w:jc w:val="both"/>
        <w:rPr>
          <w:rFonts w:ascii="Arial" w:hAnsi="Arial" w:cs="Arial"/>
          <w:sz w:val="14"/>
          <w:szCs w:val="14"/>
        </w:rPr>
      </w:pPr>
      <w:bookmarkStart w:id="5" w:name="_Toc204275616"/>
      <w:bookmarkStart w:id="6" w:name="_Toc204275762"/>
      <w:r w:rsidRPr="00D86324">
        <w:rPr>
          <w:rFonts w:ascii="Arial" w:hAnsi="Arial" w:cs="Arial"/>
          <w:sz w:val="14"/>
          <w:szCs w:val="14"/>
        </w:rPr>
        <w:t xml:space="preserve">As notas explicativas são parte integrante das demonstrações contábeis </w:t>
      </w:r>
      <w:r w:rsidRPr="00DD7A91">
        <w:rPr>
          <w:rFonts w:ascii="Arial" w:hAnsi="Arial" w:cs="Arial"/>
          <w:sz w:val="14"/>
          <w:szCs w:val="14"/>
        </w:rPr>
        <w:t>intermediárias</w:t>
      </w:r>
      <w:bookmarkEnd w:id="5"/>
      <w:bookmarkEnd w:id="6"/>
    </w:p>
    <w:p w14:paraId="5B5B3FF4" w14:textId="77777777" w:rsidR="00F74600" w:rsidRDefault="00F74600" w:rsidP="00DD4503">
      <w:pPr>
        <w:keepNext/>
        <w:keepLines/>
        <w:spacing w:before="120" w:after="120"/>
        <w:outlineLvl w:val="0"/>
        <w:rPr>
          <w:rFonts w:ascii="Arial" w:hAnsi="Arial" w:cs="Arial"/>
          <w:sz w:val="14"/>
          <w:szCs w:val="14"/>
        </w:rPr>
      </w:pPr>
    </w:p>
    <w:p w14:paraId="7C295B43" w14:textId="532D8B94" w:rsidR="00727EE6" w:rsidRDefault="00727EE6">
      <w:pPr>
        <w:rPr>
          <w:rFonts w:ascii="Arial" w:hAnsi="Arial" w:cs="Arial"/>
          <w:sz w:val="14"/>
          <w:szCs w:val="14"/>
        </w:rPr>
      </w:pPr>
      <w:r>
        <w:rPr>
          <w:rFonts w:ascii="Arial" w:hAnsi="Arial" w:cs="Arial"/>
          <w:sz w:val="14"/>
          <w:szCs w:val="14"/>
        </w:rPr>
        <w:br w:type="page"/>
      </w:r>
    </w:p>
    <w:p w14:paraId="363C4564" w14:textId="038573CC" w:rsidR="00DC73DF" w:rsidRDefault="00DC73DF" w:rsidP="00737D81">
      <w:pPr>
        <w:keepNext/>
        <w:keepLines/>
        <w:tabs>
          <w:tab w:val="left" w:pos="5624"/>
        </w:tabs>
        <w:spacing w:before="360" w:after="40" w:line="259" w:lineRule="auto"/>
        <w:jc w:val="both"/>
        <w:outlineLvl w:val="0"/>
        <w:rPr>
          <w:rFonts w:ascii="Arial" w:eastAsiaTheme="majorEastAsia" w:hAnsi="Arial" w:cs="Arial"/>
          <w:b/>
          <w:color w:val="1F3864" w:themeColor="accent1" w:themeShade="80"/>
          <w:sz w:val="20"/>
          <w:szCs w:val="20"/>
        </w:rPr>
      </w:pPr>
      <w:bookmarkStart w:id="7" w:name="_Toc204275763"/>
      <w:r w:rsidRPr="00BF2AAF">
        <w:rPr>
          <w:rFonts w:ascii="Arial" w:eastAsiaTheme="majorEastAsia" w:hAnsi="Arial" w:cs="Arial"/>
          <w:b/>
          <w:color w:val="1F3864" w:themeColor="accent1" w:themeShade="80"/>
          <w:sz w:val="20"/>
          <w:szCs w:val="20"/>
        </w:rPr>
        <w:lastRenderedPageBreak/>
        <w:t>DEMONSTRAÇÃO DO RESULTADO ABRANGENTE</w:t>
      </w:r>
      <w:bookmarkEnd w:id="7"/>
      <w:r w:rsidR="00737D81">
        <w:rPr>
          <w:rFonts w:ascii="Arial" w:eastAsiaTheme="majorEastAsia" w:hAnsi="Arial" w:cs="Arial"/>
          <w:b/>
          <w:color w:val="1F3864" w:themeColor="accent1" w:themeShade="80"/>
          <w:sz w:val="20"/>
          <w:szCs w:val="20"/>
        </w:rPr>
        <w:tab/>
      </w:r>
    </w:p>
    <w:p w14:paraId="43AD6CA9" w14:textId="77777777" w:rsidR="00693DBA" w:rsidRDefault="00693DBA" w:rsidP="00A141E3">
      <w:pPr>
        <w:spacing w:after="0" w:line="240" w:lineRule="auto"/>
        <w:ind w:right="-31"/>
        <w:jc w:val="right"/>
        <w:rPr>
          <w:rFonts w:ascii="Arial" w:eastAsia="Times New Roman" w:hAnsi="Arial" w:cs="Arial"/>
          <w:b/>
          <w:spacing w:val="-2"/>
          <w:sz w:val="14"/>
          <w:szCs w:val="14"/>
          <w:lang w:eastAsia="pt-BR"/>
        </w:rPr>
      </w:pPr>
      <w:r w:rsidRPr="00D25D79">
        <w:rPr>
          <w:rFonts w:ascii="Arial" w:eastAsia="Times New Roman" w:hAnsi="Arial" w:cs="Arial"/>
          <w:b/>
          <w:spacing w:val="-2"/>
          <w:sz w:val="14"/>
          <w:szCs w:val="14"/>
          <w:lang w:eastAsia="pt-BR"/>
        </w:rPr>
        <w:t>R$ mil</w:t>
      </w:r>
    </w:p>
    <w:tbl>
      <w:tblPr>
        <w:tblStyle w:val="TabeladeLista6Colorida-nfase5"/>
        <w:tblW w:w="14600" w:type="dxa"/>
        <w:jc w:val="center"/>
        <w:tblLayout w:type="fixed"/>
        <w:tblLook w:val="04A0" w:firstRow="1" w:lastRow="0" w:firstColumn="1" w:lastColumn="0" w:noHBand="0" w:noVBand="1"/>
      </w:tblPr>
      <w:tblGrid>
        <w:gridCol w:w="4235"/>
        <w:gridCol w:w="751"/>
        <w:gridCol w:w="1132"/>
        <w:gridCol w:w="1138"/>
        <w:gridCol w:w="1138"/>
        <w:gridCol w:w="1220"/>
        <w:gridCol w:w="25"/>
        <w:gridCol w:w="374"/>
        <w:gridCol w:w="52"/>
        <w:gridCol w:w="1134"/>
        <w:gridCol w:w="1134"/>
        <w:gridCol w:w="1134"/>
        <w:gridCol w:w="1133"/>
      </w:tblGrid>
      <w:tr w:rsidR="00374227" w:rsidRPr="00D25D79" w14:paraId="47162735" w14:textId="77777777" w:rsidTr="00B246C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35" w:type="dxa"/>
            <w:tcBorders>
              <w:top w:val="single" w:sz="2" w:space="0" w:color="1F3864" w:themeColor="accent1" w:themeShade="80"/>
              <w:bottom w:val="nil"/>
            </w:tcBorders>
            <w:shd w:val="clear" w:color="auto" w:fill="auto"/>
            <w:vAlign w:val="center"/>
          </w:tcPr>
          <w:p w14:paraId="0F0AD3C9" w14:textId="77777777" w:rsidR="00374227" w:rsidRPr="00DD7A91" w:rsidRDefault="00374227" w:rsidP="006222ED">
            <w:pPr>
              <w:jc w:val="center"/>
              <w:rPr>
                <w:rFonts w:ascii="Arial" w:eastAsiaTheme="minorHAnsi" w:hAnsi="Arial" w:cs="Arial"/>
                <w:sz w:val="14"/>
                <w:szCs w:val="14"/>
              </w:rPr>
            </w:pPr>
          </w:p>
        </w:tc>
        <w:tc>
          <w:tcPr>
            <w:tcW w:w="751" w:type="dxa"/>
            <w:tcBorders>
              <w:top w:val="single" w:sz="2" w:space="0" w:color="1F3864" w:themeColor="accent1" w:themeShade="80"/>
              <w:bottom w:val="nil"/>
            </w:tcBorders>
            <w:shd w:val="clear" w:color="auto" w:fill="auto"/>
            <w:vAlign w:val="center"/>
          </w:tcPr>
          <w:p w14:paraId="2D6B8509" w14:textId="77777777" w:rsidR="00374227" w:rsidRPr="00DD7A91" w:rsidRDefault="00374227" w:rsidP="006222ED">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4653" w:type="dxa"/>
            <w:gridSpan w:val="5"/>
            <w:tcBorders>
              <w:top w:val="single" w:sz="2" w:space="0" w:color="1F3864" w:themeColor="accent1" w:themeShade="80"/>
              <w:bottom w:val="single" w:sz="2" w:space="0" w:color="1F3864" w:themeColor="accent1" w:themeShade="80"/>
            </w:tcBorders>
            <w:shd w:val="clear" w:color="auto" w:fill="auto"/>
            <w:vAlign w:val="center"/>
          </w:tcPr>
          <w:p w14:paraId="10DB7AE5" w14:textId="77777777" w:rsidR="00374227" w:rsidRPr="00DD7A91" w:rsidRDefault="00374227" w:rsidP="006222ED">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DD7A91">
              <w:rPr>
                <w:rFonts w:ascii="Arial" w:eastAsiaTheme="minorHAnsi" w:hAnsi="Arial" w:cs="Arial"/>
                <w:sz w:val="14"/>
                <w:szCs w:val="14"/>
              </w:rPr>
              <w:t>Controlador</w:t>
            </w:r>
          </w:p>
        </w:tc>
        <w:tc>
          <w:tcPr>
            <w:tcW w:w="374" w:type="dxa"/>
            <w:tcBorders>
              <w:top w:val="single" w:sz="2" w:space="0" w:color="1F3864" w:themeColor="accent1" w:themeShade="80"/>
              <w:bottom w:val="nil"/>
            </w:tcBorders>
            <w:shd w:val="clear" w:color="auto" w:fill="auto"/>
            <w:vAlign w:val="center"/>
          </w:tcPr>
          <w:p w14:paraId="4F0667C0" w14:textId="77777777" w:rsidR="00374227" w:rsidRPr="00DD7A91" w:rsidRDefault="00374227" w:rsidP="006222ED">
            <w:pPr>
              <w:ind w:left="1025"/>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4587" w:type="dxa"/>
            <w:gridSpan w:val="5"/>
            <w:tcBorders>
              <w:top w:val="single" w:sz="2" w:space="0" w:color="1F3864" w:themeColor="accent1" w:themeShade="80"/>
              <w:bottom w:val="single" w:sz="2" w:space="0" w:color="1F3864" w:themeColor="accent1" w:themeShade="80"/>
            </w:tcBorders>
            <w:shd w:val="clear" w:color="auto" w:fill="auto"/>
            <w:vAlign w:val="center"/>
          </w:tcPr>
          <w:p w14:paraId="43C7124F" w14:textId="77777777" w:rsidR="00374227" w:rsidRPr="00DD7A91" w:rsidRDefault="00374227" w:rsidP="006222ED">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DD7A91">
              <w:rPr>
                <w:rFonts w:ascii="Arial" w:eastAsiaTheme="minorHAnsi" w:hAnsi="Arial" w:cs="Arial"/>
                <w:sz w:val="14"/>
                <w:szCs w:val="14"/>
              </w:rPr>
              <w:t>Consolidado</w:t>
            </w:r>
          </w:p>
        </w:tc>
      </w:tr>
      <w:tr w:rsidR="00374227" w:rsidRPr="00D25D79" w14:paraId="2265F687" w14:textId="77777777" w:rsidTr="00B246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35" w:type="dxa"/>
            <w:tcBorders>
              <w:top w:val="nil"/>
              <w:bottom w:val="single" w:sz="2" w:space="0" w:color="1F3864" w:themeColor="accent1" w:themeShade="80"/>
            </w:tcBorders>
            <w:shd w:val="clear" w:color="auto" w:fill="auto"/>
            <w:vAlign w:val="center"/>
          </w:tcPr>
          <w:p w14:paraId="37EAF32C" w14:textId="77777777" w:rsidR="00374227" w:rsidRPr="00DD7A91" w:rsidRDefault="00374227" w:rsidP="006222ED">
            <w:pPr>
              <w:keepNext/>
              <w:keepLines/>
              <w:spacing w:before="40" w:after="40"/>
              <w:rPr>
                <w:rFonts w:ascii="Arial" w:eastAsia="Times New Roman" w:hAnsi="Arial" w:cs="Arial"/>
                <w:spacing w:val="-2"/>
                <w:sz w:val="14"/>
                <w:szCs w:val="14"/>
                <w:lang w:eastAsia="pt-BR"/>
              </w:rPr>
            </w:pPr>
          </w:p>
        </w:tc>
        <w:tc>
          <w:tcPr>
            <w:tcW w:w="751" w:type="dxa"/>
            <w:tcBorders>
              <w:top w:val="nil"/>
              <w:bottom w:val="single" w:sz="2" w:space="0" w:color="1F3864" w:themeColor="accent1" w:themeShade="80"/>
            </w:tcBorders>
            <w:shd w:val="clear" w:color="auto" w:fill="auto"/>
            <w:vAlign w:val="center"/>
          </w:tcPr>
          <w:p w14:paraId="4B7FAD6F" w14:textId="77777777" w:rsidR="00374227" w:rsidRPr="00DD7A91" w:rsidRDefault="00374227" w:rsidP="006222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Nota</w:t>
            </w:r>
          </w:p>
        </w:tc>
        <w:tc>
          <w:tcPr>
            <w:tcW w:w="1132" w:type="dxa"/>
            <w:tcBorders>
              <w:top w:val="single" w:sz="2" w:space="0" w:color="1F3864" w:themeColor="accent1" w:themeShade="80"/>
              <w:bottom w:val="single" w:sz="2" w:space="0" w:color="1F3864" w:themeColor="accent1" w:themeShade="80"/>
            </w:tcBorders>
            <w:shd w:val="clear" w:color="auto" w:fill="auto"/>
            <w:vAlign w:val="center"/>
          </w:tcPr>
          <w:p w14:paraId="7C2D5BFA" w14:textId="77777777" w:rsidR="00374227" w:rsidRPr="00DD7A91" w:rsidRDefault="00374227" w:rsidP="006222E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 xml:space="preserve">2º </w:t>
            </w:r>
            <w:proofErr w:type="spellStart"/>
            <w:r w:rsidRPr="00DD7A91">
              <w:rPr>
                <w:rFonts w:ascii="Arial" w:eastAsia="Times New Roman" w:hAnsi="Arial" w:cs="Arial"/>
                <w:b/>
                <w:spacing w:val="-2"/>
                <w:sz w:val="14"/>
                <w:szCs w:val="14"/>
                <w:lang w:eastAsia="pt-BR"/>
              </w:rPr>
              <w:t>Trim</w:t>
            </w:r>
            <w:proofErr w:type="spellEnd"/>
            <w:r w:rsidRPr="00DD7A91">
              <w:rPr>
                <w:rFonts w:ascii="Arial" w:eastAsia="Times New Roman" w:hAnsi="Arial" w:cs="Arial"/>
                <w:b/>
                <w:spacing w:val="-2"/>
                <w:sz w:val="14"/>
                <w:szCs w:val="14"/>
                <w:lang w:eastAsia="pt-BR"/>
              </w:rPr>
              <w:t>/202</w:t>
            </w:r>
            <w:r>
              <w:rPr>
                <w:rFonts w:ascii="Arial" w:eastAsia="Times New Roman" w:hAnsi="Arial" w:cs="Arial"/>
                <w:b/>
                <w:spacing w:val="-2"/>
                <w:sz w:val="14"/>
                <w:szCs w:val="14"/>
                <w:lang w:eastAsia="pt-BR"/>
              </w:rPr>
              <w:t>5</w:t>
            </w:r>
          </w:p>
        </w:tc>
        <w:tc>
          <w:tcPr>
            <w:tcW w:w="1138" w:type="dxa"/>
            <w:tcBorders>
              <w:top w:val="single" w:sz="2" w:space="0" w:color="1F3864" w:themeColor="accent1" w:themeShade="80"/>
              <w:bottom w:val="single" w:sz="2" w:space="0" w:color="1F3864" w:themeColor="accent1" w:themeShade="80"/>
            </w:tcBorders>
            <w:shd w:val="clear" w:color="auto" w:fill="auto"/>
            <w:vAlign w:val="center"/>
          </w:tcPr>
          <w:p w14:paraId="732E9229" w14:textId="77777777" w:rsidR="00374227" w:rsidRPr="00DD7A91" w:rsidRDefault="00374227" w:rsidP="006222E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1º Sem/202</w:t>
            </w:r>
            <w:r>
              <w:rPr>
                <w:rFonts w:ascii="Arial" w:eastAsia="Times New Roman" w:hAnsi="Arial" w:cs="Arial"/>
                <w:b/>
                <w:spacing w:val="-2"/>
                <w:sz w:val="14"/>
                <w:szCs w:val="14"/>
                <w:lang w:eastAsia="pt-BR"/>
              </w:rPr>
              <w:t>5</w:t>
            </w:r>
          </w:p>
        </w:tc>
        <w:tc>
          <w:tcPr>
            <w:tcW w:w="1138" w:type="dxa"/>
            <w:tcBorders>
              <w:top w:val="single" w:sz="2" w:space="0" w:color="1F3864" w:themeColor="accent1" w:themeShade="80"/>
              <w:bottom w:val="single" w:sz="2" w:space="0" w:color="1F3864" w:themeColor="accent1" w:themeShade="80"/>
            </w:tcBorders>
            <w:shd w:val="clear" w:color="auto" w:fill="auto"/>
            <w:vAlign w:val="center"/>
          </w:tcPr>
          <w:p w14:paraId="5CAA10F9" w14:textId="77777777" w:rsidR="00374227" w:rsidRPr="00DD7A91" w:rsidRDefault="00374227" w:rsidP="006222E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imes New Roman" w:hAnsi="Arial" w:cs="Arial"/>
                <w:b/>
                <w:spacing w:val="-2"/>
                <w:sz w:val="14"/>
                <w:szCs w:val="14"/>
                <w:lang w:eastAsia="pt-BR"/>
              </w:rPr>
              <w:t xml:space="preserve">2º </w:t>
            </w:r>
            <w:proofErr w:type="spellStart"/>
            <w:r w:rsidRPr="00DD7A91">
              <w:rPr>
                <w:rFonts w:ascii="Arial" w:eastAsia="Times New Roman" w:hAnsi="Arial" w:cs="Arial"/>
                <w:b/>
                <w:spacing w:val="-2"/>
                <w:sz w:val="14"/>
                <w:szCs w:val="14"/>
                <w:lang w:eastAsia="pt-BR"/>
              </w:rPr>
              <w:t>Trim</w:t>
            </w:r>
            <w:proofErr w:type="spellEnd"/>
            <w:r w:rsidRPr="00DD7A91">
              <w:rPr>
                <w:rFonts w:ascii="Arial" w:eastAsia="Times New Roman" w:hAnsi="Arial" w:cs="Arial"/>
                <w:b/>
                <w:spacing w:val="-2"/>
                <w:sz w:val="14"/>
                <w:szCs w:val="14"/>
                <w:lang w:eastAsia="pt-BR"/>
              </w:rPr>
              <w:t>/202</w:t>
            </w:r>
            <w:r>
              <w:rPr>
                <w:rFonts w:ascii="Arial" w:eastAsia="Times New Roman" w:hAnsi="Arial" w:cs="Arial"/>
                <w:b/>
                <w:spacing w:val="-2"/>
                <w:sz w:val="14"/>
                <w:szCs w:val="14"/>
                <w:lang w:eastAsia="pt-BR"/>
              </w:rPr>
              <w:t>4</w:t>
            </w:r>
          </w:p>
        </w:tc>
        <w:tc>
          <w:tcPr>
            <w:tcW w:w="1220" w:type="dxa"/>
            <w:tcBorders>
              <w:top w:val="single" w:sz="2" w:space="0" w:color="1F3864" w:themeColor="accent1" w:themeShade="80"/>
              <w:bottom w:val="single" w:sz="2" w:space="0" w:color="1F3864" w:themeColor="accent1" w:themeShade="80"/>
            </w:tcBorders>
            <w:shd w:val="clear" w:color="auto" w:fill="auto"/>
            <w:vAlign w:val="center"/>
          </w:tcPr>
          <w:p w14:paraId="035A17D2" w14:textId="77777777" w:rsidR="00374227" w:rsidRPr="00DD7A91" w:rsidRDefault="00374227" w:rsidP="006222E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imes New Roman" w:hAnsi="Arial" w:cs="Arial"/>
                <w:b/>
                <w:spacing w:val="-2"/>
                <w:sz w:val="14"/>
                <w:szCs w:val="14"/>
                <w:lang w:eastAsia="pt-BR"/>
              </w:rPr>
              <w:t>1º Sem/202</w:t>
            </w:r>
            <w:r>
              <w:rPr>
                <w:rFonts w:ascii="Arial" w:eastAsia="Times New Roman" w:hAnsi="Arial" w:cs="Arial"/>
                <w:b/>
                <w:spacing w:val="-2"/>
                <w:sz w:val="14"/>
                <w:szCs w:val="14"/>
                <w:lang w:eastAsia="pt-BR"/>
              </w:rPr>
              <w:t>4</w:t>
            </w:r>
          </w:p>
        </w:tc>
        <w:tc>
          <w:tcPr>
            <w:tcW w:w="451" w:type="dxa"/>
            <w:gridSpan w:val="3"/>
            <w:tcBorders>
              <w:top w:val="nil"/>
              <w:bottom w:val="single" w:sz="2" w:space="0" w:color="1F3864" w:themeColor="accent1" w:themeShade="80"/>
            </w:tcBorders>
            <w:shd w:val="clear" w:color="auto" w:fill="auto"/>
            <w:vAlign w:val="center"/>
          </w:tcPr>
          <w:p w14:paraId="32509454" w14:textId="77777777" w:rsidR="00374227" w:rsidRPr="00DD7A91" w:rsidRDefault="00374227" w:rsidP="006222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58572777" w14:textId="77777777" w:rsidR="00374227" w:rsidRPr="00DD7A91" w:rsidRDefault="00374227" w:rsidP="006222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 xml:space="preserve">2º </w:t>
            </w:r>
            <w:proofErr w:type="spellStart"/>
            <w:r w:rsidRPr="00DD7A91">
              <w:rPr>
                <w:rFonts w:ascii="Arial" w:eastAsia="Times New Roman" w:hAnsi="Arial" w:cs="Arial"/>
                <w:b/>
                <w:spacing w:val="-2"/>
                <w:sz w:val="14"/>
                <w:szCs w:val="14"/>
                <w:lang w:eastAsia="pt-BR"/>
              </w:rPr>
              <w:t>Trim</w:t>
            </w:r>
            <w:proofErr w:type="spellEnd"/>
            <w:r w:rsidRPr="00DD7A91">
              <w:rPr>
                <w:rFonts w:ascii="Arial" w:eastAsia="Times New Roman" w:hAnsi="Arial" w:cs="Arial"/>
                <w:b/>
                <w:spacing w:val="-2"/>
                <w:sz w:val="14"/>
                <w:szCs w:val="14"/>
                <w:lang w:eastAsia="pt-BR"/>
              </w:rPr>
              <w:t>/202</w:t>
            </w:r>
            <w:r>
              <w:rPr>
                <w:rFonts w:ascii="Arial" w:eastAsia="Times New Roman" w:hAnsi="Arial" w:cs="Arial"/>
                <w:b/>
                <w:spacing w:val="-2"/>
                <w:sz w:val="14"/>
                <w:szCs w:val="14"/>
                <w:lang w:eastAsia="pt-BR"/>
              </w:rPr>
              <w:t>5</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2291EEFA" w14:textId="77777777" w:rsidR="00374227" w:rsidRPr="00DD7A91" w:rsidRDefault="00374227" w:rsidP="006222E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1º Sem/202</w:t>
            </w:r>
            <w:r>
              <w:rPr>
                <w:rFonts w:ascii="Arial" w:eastAsia="Times New Roman" w:hAnsi="Arial" w:cs="Arial"/>
                <w:b/>
                <w:spacing w:val="-2"/>
                <w:sz w:val="14"/>
                <w:szCs w:val="14"/>
                <w:lang w:eastAsia="pt-BR"/>
              </w:rPr>
              <w:t>5</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5389B221" w14:textId="77777777" w:rsidR="00374227" w:rsidRPr="00DD7A91" w:rsidRDefault="00374227" w:rsidP="006222E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imes New Roman" w:hAnsi="Arial" w:cs="Arial"/>
                <w:b/>
                <w:spacing w:val="-2"/>
                <w:sz w:val="14"/>
                <w:szCs w:val="14"/>
                <w:lang w:eastAsia="pt-BR"/>
              </w:rPr>
              <w:t xml:space="preserve">2º </w:t>
            </w:r>
            <w:proofErr w:type="spellStart"/>
            <w:r w:rsidRPr="00DD7A91">
              <w:rPr>
                <w:rFonts w:ascii="Arial" w:eastAsia="Times New Roman" w:hAnsi="Arial" w:cs="Arial"/>
                <w:b/>
                <w:spacing w:val="-2"/>
                <w:sz w:val="14"/>
                <w:szCs w:val="14"/>
                <w:lang w:eastAsia="pt-BR"/>
              </w:rPr>
              <w:t>Trim</w:t>
            </w:r>
            <w:proofErr w:type="spellEnd"/>
            <w:r w:rsidRPr="00DD7A91">
              <w:rPr>
                <w:rFonts w:ascii="Arial" w:eastAsia="Times New Roman" w:hAnsi="Arial" w:cs="Arial"/>
                <w:b/>
                <w:spacing w:val="-2"/>
                <w:sz w:val="14"/>
                <w:szCs w:val="14"/>
                <w:lang w:eastAsia="pt-BR"/>
              </w:rPr>
              <w:t>/202</w:t>
            </w:r>
            <w:r>
              <w:rPr>
                <w:rFonts w:ascii="Arial" w:eastAsia="Times New Roman" w:hAnsi="Arial" w:cs="Arial"/>
                <w:b/>
                <w:spacing w:val="-2"/>
                <w:sz w:val="14"/>
                <w:szCs w:val="14"/>
                <w:lang w:eastAsia="pt-BR"/>
              </w:rPr>
              <w:t>4</w:t>
            </w:r>
          </w:p>
        </w:tc>
        <w:tc>
          <w:tcPr>
            <w:tcW w:w="1133" w:type="dxa"/>
            <w:tcBorders>
              <w:top w:val="single" w:sz="2" w:space="0" w:color="1F3864" w:themeColor="accent1" w:themeShade="80"/>
              <w:bottom w:val="single" w:sz="2" w:space="0" w:color="1F3864" w:themeColor="accent1" w:themeShade="80"/>
            </w:tcBorders>
            <w:shd w:val="clear" w:color="auto" w:fill="auto"/>
            <w:vAlign w:val="center"/>
          </w:tcPr>
          <w:p w14:paraId="64837680" w14:textId="77777777" w:rsidR="00374227" w:rsidRPr="00DD7A91" w:rsidRDefault="00374227" w:rsidP="006222E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imes New Roman" w:hAnsi="Arial" w:cs="Arial"/>
                <w:b/>
                <w:spacing w:val="-2"/>
                <w:sz w:val="14"/>
                <w:szCs w:val="14"/>
                <w:lang w:eastAsia="pt-BR"/>
              </w:rPr>
              <w:t>1º Sem/202</w:t>
            </w:r>
            <w:r>
              <w:rPr>
                <w:rFonts w:ascii="Arial" w:eastAsia="Times New Roman" w:hAnsi="Arial" w:cs="Arial"/>
                <w:b/>
                <w:spacing w:val="-2"/>
                <w:sz w:val="14"/>
                <w:szCs w:val="14"/>
                <w:lang w:eastAsia="pt-BR"/>
              </w:rPr>
              <w:t>4</w:t>
            </w:r>
          </w:p>
        </w:tc>
      </w:tr>
      <w:tr w:rsidR="00374227" w:rsidRPr="00D25D79" w14:paraId="78DF305E" w14:textId="77777777" w:rsidTr="00B246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35" w:type="dxa"/>
            <w:tcBorders>
              <w:top w:val="nil"/>
              <w:bottom w:val="nil"/>
            </w:tcBorders>
            <w:shd w:val="clear" w:color="auto" w:fill="auto"/>
            <w:vAlign w:val="center"/>
          </w:tcPr>
          <w:p w14:paraId="3CAF4D58" w14:textId="77777777" w:rsidR="00374227" w:rsidRPr="00DD7A91" w:rsidRDefault="00374227" w:rsidP="006222ED">
            <w:pPr>
              <w:keepNext/>
              <w:keepLines/>
              <w:spacing w:before="40" w:after="40"/>
              <w:rPr>
                <w:rFonts w:ascii="Arial" w:eastAsia="Times New Roman" w:hAnsi="Arial" w:cs="Arial"/>
                <w:spacing w:val="-2"/>
                <w:sz w:val="14"/>
                <w:szCs w:val="14"/>
                <w:lang w:eastAsia="pt-BR"/>
              </w:rPr>
            </w:pPr>
            <w:r w:rsidRPr="00DD7A91">
              <w:rPr>
                <w:rFonts w:ascii="Arial" w:hAnsi="Arial" w:cs="Arial"/>
                <w:sz w:val="14"/>
                <w:szCs w:val="14"/>
              </w:rPr>
              <w:t>Lucro Líquido do Período</w:t>
            </w:r>
          </w:p>
        </w:tc>
        <w:tc>
          <w:tcPr>
            <w:tcW w:w="751" w:type="dxa"/>
            <w:tcBorders>
              <w:top w:val="nil"/>
              <w:bottom w:val="nil"/>
            </w:tcBorders>
            <w:shd w:val="clear" w:color="auto" w:fill="auto"/>
            <w:vAlign w:val="center"/>
          </w:tcPr>
          <w:p w14:paraId="2C36FA91"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2" w:type="dxa"/>
            <w:tcBorders>
              <w:top w:val="single" w:sz="2" w:space="0" w:color="1F3864" w:themeColor="accent1" w:themeShade="80"/>
              <w:bottom w:val="nil"/>
            </w:tcBorders>
            <w:shd w:val="clear" w:color="auto" w:fill="auto"/>
            <w:vAlign w:val="center"/>
          </w:tcPr>
          <w:p w14:paraId="54375F19"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color w:val="000000"/>
                <w:sz w:val="14"/>
                <w:szCs w:val="14"/>
              </w:rPr>
              <w:t>2.415.912</w:t>
            </w:r>
          </w:p>
        </w:tc>
        <w:tc>
          <w:tcPr>
            <w:tcW w:w="1138" w:type="dxa"/>
            <w:tcBorders>
              <w:top w:val="single" w:sz="2" w:space="0" w:color="1F3864" w:themeColor="accent1" w:themeShade="80"/>
              <w:bottom w:val="nil"/>
            </w:tcBorders>
            <w:shd w:val="clear" w:color="auto" w:fill="auto"/>
            <w:vAlign w:val="center"/>
          </w:tcPr>
          <w:p w14:paraId="6B48146D"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color w:val="000000"/>
                <w:sz w:val="14"/>
                <w:szCs w:val="14"/>
              </w:rPr>
              <w:t>4.380.181</w:t>
            </w:r>
          </w:p>
        </w:tc>
        <w:tc>
          <w:tcPr>
            <w:tcW w:w="1138" w:type="dxa"/>
            <w:tcBorders>
              <w:top w:val="single" w:sz="2" w:space="0" w:color="1F3864" w:themeColor="accent1" w:themeShade="80"/>
              <w:bottom w:val="nil"/>
            </w:tcBorders>
            <w:shd w:val="clear" w:color="auto" w:fill="auto"/>
            <w:vAlign w:val="center"/>
          </w:tcPr>
          <w:p w14:paraId="47448B57"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hAnsi="Arial" w:cs="Arial"/>
                <w:b/>
                <w:bCs/>
                <w:color w:val="000000"/>
                <w:sz w:val="14"/>
                <w:szCs w:val="14"/>
              </w:rPr>
              <w:t>2.143.345</w:t>
            </w:r>
          </w:p>
        </w:tc>
        <w:tc>
          <w:tcPr>
            <w:tcW w:w="1220" w:type="dxa"/>
            <w:tcBorders>
              <w:top w:val="single" w:sz="2" w:space="0" w:color="1F3864" w:themeColor="accent1" w:themeShade="80"/>
              <w:bottom w:val="nil"/>
            </w:tcBorders>
            <w:shd w:val="clear" w:color="auto" w:fill="auto"/>
            <w:vAlign w:val="center"/>
          </w:tcPr>
          <w:p w14:paraId="2BA25841"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hAnsi="Arial" w:cs="Arial"/>
                <w:b/>
                <w:bCs/>
                <w:color w:val="000000"/>
                <w:sz w:val="14"/>
                <w:szCs w:val="14"/>
              </w:rPr>
              <w:t>4.166.390</w:t>
            </w:r>
          </w:p>
        </w:tc>
        <w:tc>
          <w:tcPr>
            <w:tcW w:w="451" w:type="dxa"/>
            <w:gridSpan w:val="3"/>
            <w:tcBorders>
              <w:top w:val="nil"/>
              <w:bottom w:val="nil"/>
            </w:tcBorders>
            <w:shd w:val="clear" w:color="auto" w:fill="auto"/>
            <w:vAlign w:val="center"/>
          </w:tcPr>
          <w:p w14:paraId="0E2092AD"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134" w:type="dxa"/>
            <w:tcBorders>
              <w:top w:val="single" w:sz="2" w:space="0" w:color="1F3864" w:themeColor="accent1" w:themeShade="80"/>
              <w:bottom w:val="nil"/>
            </w:tcBorders>
            <w:shd w:val="clear" w:color="auto" w:fill="auto"/>
            <w:vAlign w:val="center"/>
          </w:tcPr>
          <w:p w14:paraId="12A7C141"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color w:val="000000"/>
                <w:sz w:val="14"/>
                <w:szCs w:val="14"/>
              </w:rPr>
              <w:t>2.415.912</w:t>
            </w:r>
          </w:p>
        </w:tc>
        <w:tc>
          <w:tcPr>
            <w:tcW w:w="1134" w:type="dxa"/>
            <w:tcBorders>
              <w:top w:val="single" w:sz="2" w:space="0" w:color="1F3864" w:themeColor="accent1" w:themeShade="80"/>
              <w:bottom w:val="nil"/>
            </w:tcBorders>
            <w:shd w:val="clear" w:color="auto" w:fill="auto"/>
            <w:vAlign w:val="center"/>
          </w:tcPr>
          <w:p w14:paraId="48AD9C40"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color w:val="000000"/>
                <w:sz w:val="14"/>
                <w:szCs w:val="14"/>
              </w:rPr>
              <w:t>4.380.181</w:t>
            </w:r>
          </w:p>
        </w:tc>
        <w:tc>
          <w:tcPr>
            <w:tcW w:w="1134" w:type="dxa"/>
            <w:tcBorders>
              <w:top w:val="single" w:sz="2" w:space="0" w:color="1F3864" w:themeColor="accent1" w:themeShade="80"/>
              <w:bottom w:val="nil"/>
            </w:tcBorders>
            <w:shd w:val="clear" w:color="auto" w:fill="auto"/>
            <w:vAlign w:val="center"/>
          </w:tcPr>
          <w:p w14:paraId="47502196"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hAnsi="Arial" w:cs="Arial"/>
                <w:b/>
                <w:bCs/>
                <w:color w:val="000000"/>
                <w:sz w:val="14"/>
                <w:szCs w:val="14"/>
              </w:rPr>
              <w:t>2.143.345</w:t>
            </w:r>
          </w:p>
        </w:tc>
        <w:tc>
          <w:tcPr>
            <w:tcW w:w="1133" w:type="dxa"/>
            <w:tcBorders>
              <w:top w:val="single" w:sz="2" w:space="0" w:color="1F3864" w:themeColor="accent1" w:themeShade="80"/>
              <w:bottom w:val="nil"/>
            </w:tcBorders>
            <w:shd w:val="clear" w:color="auto" w:fill="auto"/>
            <w:vAlign w:val="center"/>
          </w:tcPr>
          <w:p w14:paraId="68254544"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hAnsi="Arial" w:cs="Arial"/>
                <w:b/>
                <w:bCs/>
                <w:color w:val="000000"/>
                <w:sz w:val="14"/>
                <w:szCs w:val="14"/>
              </w:rPr>
              <w:t>4.166.390</w:t>
            </w:r>
          </w:p>
        </w:tc>
      </w:tr>
      <w:tr w:rsidR="00374227" w:rsidRPr="00D25D79" w14:paraId="635C46E7" w14:textId="77777777" w:rsidTr="00B246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35" w:type="dxa"/>
            <w:tcBorders>
              <w:top w:val="nil"/>
              <w:bottom w:val="nil"/>
            </w:tcBorders>
            <w:shd w:val="clear" w:color="auto" w:fill="auto"/>
            <w:vAlign w:val="center"/>
          </w:tcPr>
          <w:p w14:paraId="254F9138" w14:textId="77777777" w:rsidR="00374227" w:rsidRPr="00DD7A91" w:rsidRDefault="00374227" w:rsidP="006222ED">
            <w:pPr>
              <w:keepNext/>
              <w:keepLines/>
              <w:spacing w:before="40" w:after="40"/>
              <w:rPr>
                <w:rFonts w:ascii="Arial" w:eastAsia="Times New Roman" w:hAnsi="Arial" w:cs="Arial"/>
                <w:spacing w:val="-2"/>
                <w:sz w:val="14"/>
                <w:szCs w:val="14"/>
                <w:lang w:eastAsia="pt-BR"/>
              </w:rPr>
            </w:pPr>
            <w:r w:rsidRPr="00DD7A91">
              <w:rPr>
                <w:rFonts w:ascii="Arial" w:hAnsi="Arial" w:cs="Arial"/>
                <w:sz w:val="14"/>
                <w:szCs w:val="14"/>
              </w:rPr>
              <w:t>Participação no Resultado Abrangente de Investimentos em Participações Societárias</w:t>
            </w:r>
          </w:p>
        </w:tc>
        <w:tc>
          <w:tcPr>
            <w:tcW w:w="751" w:type="dxa"/>
            <w:tcBorders>
              <w:top w:val="nil"/>
              <w:bottom w:val="nil"/>
            </w:tcBorders>
            <w:shd w:val="clear" w:color="auto" w:fill="auto"/>
            <w:vAlign w:val="center"/>
          </w:tcPr>
          <w:p w14:paraId="7882C99D" w14:textId="77777777" w:rsidR="00374227" w:rsidRPr="00DD7A91" w:rsidRDefault="00374227" w:rsidP="006222E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2" w:type="dxa"/>
            <w:tcBorders>
              <w:top w:val="nil"/>
              <w:bottom w:val="nil"/>
            </w:tcBorders>
            <w:shd w:val="clear" w:color="auto" w:fill="auto"/>
            <w:vAlign w:val="center"/>
          </w:tcPr>
          <w:p w14:paraId="4C7D75AF" w14:textId="77777777" w:rsidR="00374227" w:rsidRPr="00DD7A91" w:rsidRDefault="00374227" w:rsidP="006222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184.286</w:t>
            </w:r>
          </w:p>
        </w:tc>
        <w:tc>
          <w:tcPr>
            <w:tcW w:w="1138" w:type="dxa"/>
            <w:tcBorders>
              <w:top w:val="nil"/>
              <w:bottom w:val="nil"/>
            </w:tcBorders>
            <w:shd w:val="clear" w:color="auto" w:fill="auto"/>
            <w:vAlign w:val="center"/>
          </w:tcPr>
          <w:p w14:paraId="041898EA" w14:textId="77777777" w:rsidR="00374227" w:rsidRPr="00DD7A91" w:rsidRDefault="00374227" w:rsidP="006222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185.979</w:t>
            </w:r>
          </w:p>
        </w:tc>
        <w:tc>
          <w:tcPr>
            <w:tcW w:w="1138" w:type="dxa"/>
            <w:tcBorders>
              <w:top w:val="nil"/>
              <w:bottom w:val="nil"/>
            </w:tcBorders>
            <w:shd w:val="clear" w:color="auto" w:fill="auto"/>
            <w:vAlign w:val="center"/>
          </w:tcPr>
          <w:p w14:paraId="3EAEF06C" w14:textId="77777777" w:rsidR="00374227" w:rsidRPr="00DD7A91" w:rsidRDefault="00374227" w:rsidP="006222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eastAsia="Times New Roman" w:hAnsi="Arial" w:cs="Arial"/>
                <w:b/>
                <w:bCs/>
                <w:spacing w:val="-2"/>
                <w:sz w:val="14"/>
                <w:szCs w:val="14"/>
                <w:lang w:eastAsia="pt-BR"/>
              </w:rPr>
              <w:t>(</w:t>
            </w:r>
            <w:r w:rsidRPr="00D60889">
              <w:rPr>
                <w:rFonts w:ascii="Arial" w:eastAsia="Times New Roman" w:hAnsi="Arial" w:cs="Arial"/>
                <w:b/>
                <w:bCs/>
                <w:spacing w:val="-2"/>
                <w:sz w:val="14"/>
                <w:szCs w:val="14"/>
                <w:lang w:eastAsia="pt-BR"/>
              </w:rPr>
              <w:t>523.310</w:t>
            </w:r>
            <w:r>
              <w:rPr>
                <w:rFonts w:ascii="Arial" w:eastAsia="Times New Roman" w:hAnsi="Arial" w:cs="Arial"/>
                <w:b/>
                <w:bCs/>
                <w:spacing w:val="-2"/>
                <w:sz w:val="14"/>
                <w:szCs w:val="14"/>
                <w:lang w:eastAsia="pt-BR"/>
              </w:rPr>
              <w:t>)</w:t>
            </w:r>
          </w:p>
        </w:tc>
        <w:tc>
          <w:tcPr>
            <w:tcW w:w="1220" w:type="dxa"/>
            <w:tcBorders>
              <w:top w:val="nil"/>
              <w:bottom w:val="nil"/>
            </w:tcBorders>
            <w:shd w:val="clear" w:color="auto" w:fill="auto"/>
            <w:vAlign w:val="center"/>
          </w:tcPr>
          <w:p w14:paraId="584A278A" w14:textId="77777777" w:rsidR="00374227" w:rsidRPr="00DD7A91" w:rsidRDefault="00374227" w:rsidP="006222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b/>
                <w:bCs/>
                <w:spacing w:val="-2"/>
                <w:sz w:val="14"/>
                <w:szCs w:val="14"/>
                <w:lang w:eastAsia="pt-BR"/>
              </w:rPr>
              <w:t>(</w:t>
            </w:r>
            <w:r w:rsidRPr="00D60889">
              <w:rPr>
                <w:rFonts w:ascii="Arial" w:eastAsia="Times New Roman" w:hAnsi="Arial" w:cs="Arial"/>
                <w:b/>
                <w:bCs/>
                <w:spacing w:val="-2"/>
                <w:sz w:val="14"/>
                <w:szCs w:val="14"/>
                <w:lang w:eastAsia="pt-BR"/>
              </w:rPr>
              <w:t>54.525</w:t>
            </w:r>
            <w:r>
              <w:rPr>
                <w:rFonts w:ascii="Arial" w:eastAsia="Times New Roman" w:hAnsi="Arial" w:cs="Arial"/>
                <w:b/>
                <w:bCs/>
                <w:spacing w:val="-2"/>
                <w:sz w:val="14"/>
                <w:szCs w:val="14"/>
                <w:lang w:eastAsia="pt-BR"/>
              </w:rPr>
              <w:t>)</w:t>
            </w:r>
          </w:p>
        </w:tc>
        <w:tc>
          <w:tcPr>
            <w:tcW w:w="451" w:type="dxa"/>
            <w:gridSpan w:val="3"/>
            <w:tcBorders>
              <w:top w:val="nil"/>
              <w:bottom w:val="nil"/>
            </w:tcBorders>
            <w:shd w:val="clear" w:color="auto" w:fill="auto"/>
            <w:vAlign w:val="center"/>
          </w:tcPr>
          <w:p w14:paraId="2FDBBDD6" w14:textId="77777777" w:rsidR="00374227" w:rsidRPr="00DD7A91" w:rsidRDefault="00374227" w:rsidP="006222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bottom w:val="nil"/>
            </w:tcBorders>
            <w:shd w:val="clear" w:color="auto" w:fill="auto"/>
            <w:vAlign w:val="center"/>
          </w:tcPr>
          <w:p w14:paraId="1C0E9961" w14:textId="77777777" w:rsidR="00374227" w:rsidRPr="00DD7A91" w:rsidRDefault="00374227" w:rsidP="006222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184.286</w:t>
            </w:r>
          </w:p>
        </w:tc>
        <w:tc>
          <w:tcPr>
            <w:tcW w:w="1134" w:type="dxa"/>
            <w:tcBorders>
              <w:top w:val="nil"/>
              <w:bottom w:val="nil"/>
            </w:tcBorders>
            <w:shd w:val="clear" w:color="auto" w:fill="auto"/>
            <w:vAlign w:val="center"/>
          </w:tcPr>
          <w:p w14:paraId="771EE185" w14:textId="77777777" w:rsidR="00374227" w:rsidRPr="00DD7A91" w:rsidRDefault="00374227" w:rsidP="006222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185.</w:t>
            </w:r>
            <w:r w:rsidRPr="00300153">
              <w:rPr>
                <w:rFonts w:ascii="Arial" w:hAnsi="Arial" w:cs="Arial"/>
                <w:b/>
                <w:bCs/>
                <w:color w:val="000000"/>
                <w:sz w:val="14"/>
                <w:szCs w:val="14"/>
              </w:rPr>
              <w:t>979</w:t>
            </w:r>
          </w:p>
        </w:tc>
        <w:tc>
          <w:tcPr>
            <w:tcW w:w="1134" w:type="dxa"/>
            <w:tcBorders>
              <w:top w:val="nil"/>
              <w:bottom w:val="nil"/>
            </w:tcBorders>
            <w:shd w:val="clear" w:color="auto" w:fill="auto"/>
            <w:vAlign w:val="center"/>
          </w:tcPr>
          <w:p w14:paraId="76BEAFDD" w14:textId="77777777" w:rsidR="00374227" w:rsidRPr="00DD7A91" w:rsidRDefault="00374227" w:rsidP="006222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bCs/>
                <w:spacing w:val="-2"/>
                <w:sz w:val="14"/>
                <w:szCs w:val="14"/>
                <w:lang w:eastAsia="pt-BR"/>
              </w:rPr>
              <w:t>(</w:t>
            </w:r>
            <w:r w:rsidRPr="00D60889">
              <w:rPr>
                <w:rFonts w:ascii="Arial" w:eastAsia="Times New Roman" w:hAnsi="Arial" w:cs="Arial"/>
                <w:b/>
                <w:bCs/>
                <w:spacing w:val="-2"/>
                <w:sz w:val="14"/>
                <w:szCs w:val="14"/>
                <w:lang w:eastAsia="pt-BR"/>
              </w:rPr>
              <w:t>523.310</w:t>
            </w:r>
            <w:r>
              <w:rPr>
                <w:rFonts w:ascii="Arial" w:eastAsia="Times New Roman" w:hAnsi="Arial" w:cs="Arial"/>
                <w:b/>
                <w:bCs/>
                <w:spacing w:val="-2"/>
                <w:sz w:val="14"/>
                <w:szCs w:val="14"/>
                <w:lang w:eastAsia="pt-BR"/>
              </w:rPr>
              <w:t>)</w:t>
            </w:r>
          </w:p>
        </w:tc>
        <w:tc>
          <w:tcPr>
            <w:tcW w:w="1133" w:type="dxa"/>
            <w:tcBorders>
              <w:top w:val="nil"/>
              <w:bottom w:val="nil"/>
            </w:tcBorders>
            <w:shd w:val="clear" w:color="auto" w:fill="auto"/>
            <w:vAlign w:val="center"/>
          </w:tcPr>
          <w:p w14:paraId="0C6D9791" w14:textId="77777777" w:rsidR="00374227" w:rsidRPr="00DD7A91" w:rsidRDefault="00374227" w:rsidP="006222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bCs/>
                <w:spacing w:val="-2"/>
                <w:sz w:val="14"/>
                <w:szCs w:val="14"/>
                <w:lang w:eastAsia="pt-BR"/>
              </w:rPr>
              <w:t>(</w:t>
            </w:r>
            <w:r w:rsidRPr="00D60889">
              <w:rPr>
                <w:rFonts w:ascii="Arial" w:eastAsia="Times New Roman" w:hAnsi="Arial" w:cs="Arial"/>
                <w:b/>
                <w:bCs/>
                <w:spacing w:val="-2"/>
                <w:sz w:val="14"/>
                <w:szCs w:val="14"/>
                <w:lang w:eastAsia="pt-BR"/>
              </w:rPr>
              <w:t>54.525</w:t>
            </w:r>
            <w:r>
              <w:rPr>
                <w:rFonts w:ascii="Arial" w:eastAsia="Times New Roman" w:hAnsi="Arial" w:cs="Arial"/>
                <w:b/>
                <w:bCs/>
                <w:spacing w:val="-2"/>
                <w:sz w:val="14"/>
                <w:szCs w:val="14"/>
                <w:lang w:eastAsia="pt-BR"/>
              </w:rPr>
              <w:t>)</w:t>
            </w:r>
          </w:p>
        </w:tc>
      </w:tr>
      <w:tr w:rsidR="00374227" w:rsidRPr="00D25D79" w14:paraId="18DB3E88" w14:textId="77777777" w:rsidTr="00B246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35" w:type="dxa"/>
            <w:tcBorders>
              <w:top w:val="nil"/>
              <w:bottom w:val="nil"/>
            </w:tcBorders>
            <w:shd w:val="clear" w:color="auto" w:fill="auto"/>
            <w:vAlign w:val="center"/>
          </w:tcPr>
          <w:p w14:paraId="6618F2B8" w14:textId="77777777" w:rsidR="00374227" w:rsidRPr="00341EE0" w:rsidRDefault="00374227" w:rsidP="006222ED">
            <w:pPr>
              <w:keepNext/>
              <w:keepLines/>
              <w:spacing w:before="40" w:after="40"/>
              <w:ind w:left="113"/>
              <w:rPr>
                <w:rFonts w:ascii="Arial" w:eastAsia="Times New Roman" w:hAnsi="Arial" w:cs="Arial"/>
                <w:b w:val="0"/>
                <w:bCs w:val="0"/>
                <w:spacing w:val="-2"/>
                <w:sz w:val="14"/>
                <w:szCs w:val="14"/>
                <w:lang w:eastAsia="pt-BR"/>
              </w:rPr>
            </w:pPr>
            <w:r w:rsidRPr="00341EE0">
              <w:rPr>
                <w:rFonts w:ascii="Arial" w:eastAsia="Times New Roman" w:hAnsi="Arial" w:cs="Arial"/>
                <w:b w:val="0"/>
                <w:bCs w:val="0"/>
                <w:spacing w:val="-2"/>
                <w:sz w:val="14"/>
                <w:szCs w:val="14"/>
                <w:lang w:eastAsia="pt-BR"/>
              </w:rPr>
              <w:t>Ganhos</w:t>
            </w:r>
            <w:r>
              <w:rPr>
                <w:rFonts w:ascii="Arial" w:eastAsia="Times New Roman" w:hAnsi="Arial" w:cs="Arial"/>
                <w:b w:val="0"/>
                <w:bCs w:val="0"/>
                <w:spacing w:val="-2"/>
                <w:sz w:val="14"/>
                <w:szCs w:val="14"/>
                <w:lang w:eastAsia="pt-BR"/>
              </w:rPr>
              <w:t xml:space="preserve"> </w:t>
            </w:r>
            <w:r w:rsidRPr="00341EE0">
              <w:rPr>
                <w:rFonts w:ascii="Arial" w:eastAsia="Times New Roman" w:hAnsi="Arial" w:cs="Arial"/>
                <w:b w:val="0"/>
                <w:bCs w:val="0"/>
                <w:spacing w:val="-2"/>
                <w:sz w:val="14"/>
                <w:szCs w:val="14"/>
                <w:lang w:eastAsia="pt-BR"/>
              </w:rPr>
              <w:t>/</w:t>
            </w:r>
            <w:r>
              <w:rPr>
                <w:rFonts w:ascii="Arial" w:eastAsia="Times New Roman" w:hAnsi="Arial" w:cs="Arial"/>
                <w:b w:val="0"/>
                <w:bCs w:val="0"/>
                <w:spacing w:val="-2"/>
                <w:sz w:val="14"/>
                <w:szCs w:val="14"/>
                <w:lang w:eastAsia="pt-BR"/>
              </w:rPr>
              <w:t xml:space="preserve"> </w:t>
            </w:r>
            <w:r w:rsidRPr="00341EE0">
              <w:rPr>
                <w:rFonts w:ascii="Arial" w:eastAsia="Times New Roman" w:hAnsi="Arial" w:cs="Arial"/>
                <w:b w:val="0"/>
                <w:bCs w:val="0"/>
                <w:spacing w:val="-2"/>
                <w:sz w:val="14"/>
                <w:szCs w:val="14"/>
                <w:lang w:eastAsia="pt-BR"/>
              </w:rPr>
              <w:t xml:space="preserve">(perdas) sobre </w:t>
            </w:r>
            <w:r w:rsidRPr="008B31D0">
              <w:rPr>
                <w:rFonts w:ascii="Arial" w:eastAsia="Times New Roman" w:hAnsi="Arial" w:cs="Arial"/>
                <w:b w:val="0"/>
                <w:bCs w:val="0"/>
                <w:spacing w:val="-2"/>
                <w:sz w:val="14"/>
                <w:szCs w:val="14"/>
                <w:lang w:eastAsia="pt-BR"/>
              </w:rPr>
              <w:t>instrumentos</w:t>
            </w:r>
            <w:r w:rsidRPr="00341EE0">
              <w:rPr>
                <w:rFonts w:ascii="Arial" w:eastAsia="Times New Roman" w:hAnsi="Arial" w:cs="Arial"/>
                <w:b w:val="0"/>
                <w:bCs w:val="0"/>
                <w:spacing w:val="-2"/>
                <w:sz w:val="14"/>
                <w:szCs w:val="14"/>
                <w:lang w:eastAsia="pt-BR"/>
              </w:rPr>
              <w:t xml:space="preserve"> financeiros</w:t>
            </w:r>
          </w:p>
        </w:tc>
        <w:tc>
          <w:tcPr>
            <w:tcW w:w="751" w:type="dxa"/>
            <w:tcBorders>
              <w:top w:val="nil"/>
              <w:bottom w:val="nil"/>
            </w:tcBorders>
            <w:shd w:val="clear" w:color="auto" w:fill="auto"/>
            <w:vAlign w:val="center"/>
          </w:tcPr>
          <w:p w14:paraId="66245EC6" w14:textId="77777777" w:rsidR="00374227" w:rsidRPr="00DD7A91" w:rsidRDefault="00374227" w:rsidP="006222E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[25.g]</w:t>
            </w:r>
          </w:p>
        </w:tc>
        <w:tc>
          <w:tcPr>
            <w:tcW w:w="1132" w:type="dxa"/>
            <w:tcBorders>
              <w:top w:val="nil"/>
              <w:bottom w:val="nil"/>
            </w:tcBorders>
            <w:shd w:val="clear" w:color="auto" w:fill="auto"/>
            <w:vAlign w:val="center"/>
          </w:tcPr>
          <w:p w14:paraId="1C54BB48"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75.327</w:t>
            </w:r>
          </w:p>
        </w:tc>
        <w:tc>
          <w:tcPr>
            <w:tcW w:w="1138" w:type="dxa"/>
            <w:tcBorders>
              <w:top w:val="nil"/>
              <w:bottom w:val="nil"/>
            </w:tcBorders>
            <w:shd w:val="clear" w:color="auto" w:fill="auto"/>
            <w:vAlign w:val="center"/>
          </w:tcPr>
          <w:p w14:paraId="79A17B77"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106.944</w:t>
            </w:r>
          </w:p>
        </w:tc>
        <w:tc>
          <w:tcPr>
            <w:tcW w:w="1138" w:type="dxa"/>
            <w:tcBorders>
              <w:top w:val="nil"/>
              <w:bottom w:val="nil"/>
            </w:tcBorders>
            <w:shd w:val="clear" w:color="auto" w:fill="auto"/>
            <w:vAlign w:val="center"/>
          </w:tcPr>
          <w:p w14:paraId="430A7AEB"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bCs/>
                <w:spacing w:val="-2"/>
                <w:sz w:val="14"/>
                <w:szCs w:val="14"/>
                <w:lang w:eastAsia="pt-BR"/>
              </w:rPr>
              <w:t>(</w:t>
            </w:r>
            <w:r w:rsidRPr="00D60889">
              <w:rPr>
                <w:rFonts w:ascii="Arial" w:eastAsia="Times New Roman" w:hAnsi="Arial" w:cs="Arial"/>
                <w:bCs/>
                <w:spacing w:val="-2"/>
                <w:sz w:val="14"/>
                <w:szCs w:val="14"/>
                <w:lang w:eastAsia="pt-BR"/>
              </w:rPr>
              <w:t>696.315</w:t>
            </w:r>
            <w:r>
              <w:rPr>
                <w:rFonts w:ascii="Arial" w:eastAsia="Times New Roman" w:hAnsi="Arial" w:cs="Arial"/>
                <w:bCs/>
                <w:spacing w:val="-2"/>
                <w:sz w:val="14"/>
                <w:szCs w:val="14"/>
                <w:lang w:eastAsia="pt-BR"/>
              </w:rPr>
              <w:t>)</w:t>
            </w:r>
          </w:p>
        </w:tc>
        <w:tc>
          <w:tcPr>
            <w:tcW w:w="1220" w:type="dxa"/>
            <w:tcBorders>
              <w:top w:val="nil"/>
              <w:bottom w:val="nil"/>
            </w:tcBorders>
            <w:shd w:val="clear" w:color="auto" w:fill="auto"/>
            <w:vAlign w:val="center"/>
          </w:tcPr>
          <w:p w14:paraId="041A586D"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60889">
              <w:rPr>
                <w:rFonts w:ascii="Arial" w:eastAsia="Times New Roman" w:hAnsi="Arial" w:cs="Arial"/>
                <w:bCs/>
                <w:spacing w:val="-2"/>
                <w:sz w:val="14"/>
                <w:szCs w:val="14"/>
                <w:lang w:eastAsia="pt-BR"/>
              </w:rPr>
              <w:t>439.146</w:t>
            </w:r>
          </w:p>
        </w:tc>
        <w:tc>
          <w:tcPr>
            <w:tcW w:w="451" w:type="dxa"/>
            <w:gridSpan w:val="3"/>
            <w:tcBorders>
              <w:top w:val="nil"/>
              <w:bottom w:val="nil"/>
            </w:tcBorders>
            <w:shd w:val="clear" w:color="auto" w:fill="auto"/>
            <w:vAlign w:val="center"/>
          </w:tcPr>
          <w:p w14:paraId="01BEF2EB"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bottom w:val="nil"/>
            </w:tcBorders>
            <w:shd w:val="clear" w:color="auto" w:fill="auto"/>
            <w:vAlign w:val="center"/>
          </w:tcPr>
          <w:p w14:paraId="1579C005"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75.327</w:t>
            </w:r>
          </w:p>
        </w:tc>
        <w:tc>
          <w:tcPr>
            <w:tcW w:w="1134" w:type="dxa"/>
            <w:tcBorders>
              <w:top w:val="nil"/>
              <w:bottom w:val="nil"/>
            </w:tcBorders>
            <w:shd w:val="clear" w:color="auto" w:fill="auto"/>
            <w:vAlign w:val="center"/>
          </w:tcPr>
          <w:p w14:paraId="7AC83E75"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106.944</w:t>
            </w:r>
          </w:p>
        </w:tc>
        <w:tc>
          <w:tcPr>
            <w:tcW w:w="1134" w:type="dxa"/>
            <w:tcBorders>
              <w:top w:val="nil"/>
              <w:bottom w:val="nil"/>
            </w:tcBorders>
            <w:shd w:val="clear" w:color="auto" w:fill="auto"/>
            <w:vAlign w:val="center"/>
          </w:tcPr>
          <w:p w14:paraId="6F10F9A6"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bCs/>
                <w:spacing w:val="-2"/>
                <w:sz w:val="14"/>
                <w:szCs w:val="14"/>
                <w:lang w:eastAsia="pt-BR"/>
              </w:rPr>
              <w:t>(</w:t>
            </w:r>
            <w:r w:rsidRPr="00D60889">
              <w:rPr>
                <w:rFonts w:ascii="Arial" w:eastAsia="Times New Roman" w:hAnsi="Arial" w:cs="Arial"/>
                <w:bCs/>
                <w:spacing w:val="-2"/>
                <w:sz w:val="14"/>
                <w:szCs w:val="14"/>
                <w:lang w:eastAsia="pt-BR"/>
              </w:rPr>
              <w:t>696.315</w:t>
            </w:r>
            <w:r>
              <w:rPr>
                <w:rFonts w:ascii="Arial" w:eastAsia="Times New Roman" w:hAnsi="Arial" w:cs="Arial"/>
                <w:bCs/>
                <w:spacing w:val="-2"/>
                <w:sz w:val="14"/>
                <w:szCs w:val="14"/>
                <w:lang w:eastAsia="pt-BR"/>
              </w:rPr>
              <w:t>)</w:t>
            </w:r>
          </w:p>
        </w:tc>
        <w:tc>
          <w:tcPr>
            <w:tcW w:w="1133" w:type="dxa"/>
            <w:tcBorders>
              <w:top w:val="nil"/>
              <w:bottom w:val="nil"/>
            </w:tcBorders>
            <w:shd w:val="clear" w:color="auto" w:fill="auto"/>
            <w:vAlign w:val="center"/>
          </w:tcPr>
          <w:p w14:paraId="79464BEA"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60889">
              <w:rPr>
                <w:rFonts w:ascii="Arial" w:eastAsia="Times New Roman" w:hAnsi="Arial" w:cs="Arial"/>
                <w:bCs/>
                <w:spacing w:val="-2"/>
                <w:sz w:val="14"/>
                <w:szCs w:val="14"/>
                <w:lang w:eastAsia="pt-BR"/>
              </w:rPr>
              <w:t>439.146</w:t>
            </w:r>
          </w:p>
        </w:tc>
      </w:tr>
      <w:tr w:rsidR="00374227" w:rsidRPr="00D25D79" w14:paraId="5F463CE9" w14:textId="77777777" w:rsidTr="00B246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35" w:type="dxa"/>
            <w:shd w:val="clear" w:color="auto" w:fill="auto"/>
            <w:vAlign w:val="center"/>
          </w:tcPr>
          <w:p w14:paraId="2DFA97E3" w14:textId="77777777" w:rsidR="00374227" w:rsidRPr="00341EE0" w:rsidRDefault="00374227" w:rsidP="006222ED">
            <w:pPr>
              <w:keepNext/>
              <w:keepLines/>
              <w:spacing w:before="40" w:after="40"/>
              <w:ind w:left="113"/>
              <w:rPr>
                <w:rFonts w:ascii="Arial" w:eastAsia="Times New Roman" w:hAnsi="Arial" w:cs="Arial"/>
                <w:b w:val="0"/>
                <w:bCs w:val="0"/>
                <w:spacing w:val="-2"/>
                <w:sz w:val="14"/>
                <w:szCs w:val="14"/>
                <w:lang w:eastAsia="pt-BR"/>
              </w:rPr>
            </w:pPr>
            <w:r w:rsidRPr="00341EE0">
              <w:rPr>
                <w:rFonts w:ascii="Arial" w:eastAsia="Times New Roman" w:hAnsi="Arial" w:cs="Arial"/>
                <w:b w:val="0"/>
                <w:bCs w:val="0"/>
                <w:spacing w:val="-2"/>
                <w:sz w:val="14"/>
                <w:szCs w:val="14"/>
                <w:lang w:eastAsia="pt-BR"/>
              </w:rPr>
              <w:t xml:space="preserve">Outros resultados abrangentes - </w:t>
            </w:r>
            <w:r>
              <w:rPr>
                <w:rFonts w:ascii="Arial" w:eastAsia="Times New Roman" w:hAnsi="Arial" w:cs="Arial"/>
                <w:b w:val="0"/>
                <w:bCs w:val="0"/>
                <w:spacing w:val="-2"/>
                <w:sz w:val="14"/>
                <w:szCs w:val="14"/>
                <w:lang w:eastAsia="pt-BR"/>
              </w:rPr>
              <w:t>e</w:t>
            </w:r>
            <w:r w:rsidRPr="00341EE0">
              <w:rPr>
                <w:rFonts w:ascii="Arial" w:eastAsia="Times New Roman" w:hAnsi="Arial" w:cs="Arial"/>
                <w:b w:val="0"/>
                <w:bCs w:val="0"/>
                <w:spacing w:val="-2"/>
                <w:sz w:val="14"/>
                <w:szCs w:val="14"/>
                <w:lang w:eastAsia="pt-BR"/>
              </w:rPr>
              <w:t>feitos CPC 50</w:t>
            </w:r>
          </w:p>
        </w:tc>
        <w:tc>
          <w:tcPr>
            <w:tcW w:w="751" w:type="dxa"/>
            <w:shd w:val="clear" w:color="auto" w:fill="auto"/>
            <w:vAlign w:val="center"/>
          </w:tcPr>
          <w:p w14:paraId="01A1A6F3" w14:textId="77777777" w:rsidR="00374227" w:rsidRPr="00DD7A91" w:rsidRDefault="00374227" w:rsidP="006222E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imes New Roman" w:hAnsi="Arial" w:cs="Arial"/>
                <w:spacing w:val="-2"/>
                <w:sz w:val="14"/>
                <w:szCs w:val="14"/>
                <w:lang w:eastAsia="pt-BR"/>
              </w:rPr>
              <w:t>[25.g]</w:t>
            </w:r>
          </w:p>
        </w:tc>
        <w:tc>
          <w:tcPr>
            <w:tcW w:w="1132" w:type="dxa"/>
            <w:shd w:val="clear" w:color="auto" w:fill="auto"/>
            <w:vAlign w:val="center"/>
          </w:tcPr>
          <w:p w14:paraId="318E76B2" w14:textId="77777777" w:rsidR="00374227" w:rsidRPr="00DD7A91" w:rsidRDefault="00374227" w:rsidP="006222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231.817</w:t>
            </w:r>
          </w:p>
        </w:tc>
        <w:tc>
          <w:tcPr>
            <w:tcW w:w="1138" w:type="dxa"/>
            <w:shd w:val="clear" w:color="auto" w:fill="auto"/>
            <w:vAlign w:val="center"/>
          </w:tcPr>
          <w:p w14:paraId="416C49E8" w14:textId="77777777" w:rsidR="00374227" w:rsidRPr="00DD7A91" w:rsidRDefault="00374227" w:rsidP="006222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203.205</w:t>
            </w:r>
          </w:p>
        </w:tc>
        <w:tc>
          <w:tcPr>
            <w:tcW w:w="1138" w:type="dxa"/>
            <w:shd w:val="clear" w:color="auto" w:fill="auto"/>
            <w:vAlign w:val="center"/>
          </w:tcPr>
          <w:p w14:paraId="725C13F2" w14:textId="77777777" w:rsidR="00374227" w:rsidRPr="00DD7A91" w:rsidRDefault="00374227" w:rsidP="006222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bCs/>
                <w:spacing w:val="-2"/>
                <w:sz w:val="14"/>
                <w:szCs w:val="14"/>
                <w:lang w:eastAsia="pt-BR"/>
              </w:rPr>
              <w:t>(</w:t>
            </w:r>
            <w:r w:rsidRPr="00D60889">
              <w:rPr>
                <w:rFonts w:ascii="Arial" w:eastAsia="Times New Roman" w:hAnsi="Arial" w:cs="Arial"/>
                <w:bCs/>
                <w:spacing w:val="-2"/>
                <w:sz w:val="14"/>
                <w:szCs w:val="14"/>
                <w:lang w:eastAsia="pt-BR"/>
              </w:rPr>
              <w:t>175.868</w:t>
            </w:r>
            <w:r>
              <w:rPr>
                <w:rFonts w:ascii="Arial" w:eastAsia="Times New Roman" w:hAnsi="Arial" w:cs="Arial"/>
                <w:bCs/>
                <w:spacing w:val="-2"/>
                <w:sz w:val="14"/>
                <w:szCs w:val="14"/>
                <w:lang w:eastAsia="pt-BR"/>
              </w:rPr>
              <w:t>)</w:t>
            </w:r>
          </w:p>
        </w:tc>
        <w:tc>
          <w:tcPr>
            <w:tcW w:w="1220" w:type="dxa"/>
            <w:shd w:val="clear" w:color="auto" w:fill="auto"/>
            <w:vAlign w:val="center"/>
          </w:tcPr>
          <w:p w14:paraId="51761829" w14:textId="77777777" w:rsidR="00374227" w:rsidRPr="00DD7A91" w:rsidRDefault="00374227" w:rsidP="006222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D60889">
              <w:rPr>
                <w:rFonts w:ascii="Arial" w:eastAsia="Times New Roman" w:hAnsi="Arial" w:cs="Arial"/>
                <w:bCs/>
                <w:spacing w:val="-2"/>
                <w:sz w:val="14"/>
                <w:szCs w:val="14"/>
                <w:lang w:eastAsia="pt-BR"/>
              </w:rPr>
              <w:t>(530.431)</w:t>
            </w:r>
          </w:p>
        </w:tc>
        <w:tc>
          <w:tcPr>
            <w:tcW w:w="451" w:type="dxa"/>
            <w:gridSpan w:val="3"/>
            <w:shd w:val="clear" w:color="auto" w:fill="auto"/>
            <w:vAlign w:val="center"/>
          </w:tcPr>
          <w:p w14:paraId="3A89B071" w14:textId="77777777" w:rsidR="00374227" w:rsidRPr="00DD7A91" w:rsidRDefault="00374227" w:rsidP="006222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134" w:type="dxa"/>
            <w:shd w:val="clear" w:color="auto" w:fill="auto"/>
            <w:vAlign w:val="center"/>
          </w:tcPr>
          <w:p w14:paraId="4F42A6D5" w14:textId="77777777" w:rsidR="00374227" w:rsidRPr="00DD7A91" w:rsidRDefault="00374227" w:rsidP="006222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231.817</w:t>
            </w:r>
          </w:p>
        </w:tc>
        <w:tc>
          <w:tcPr>
            <w:tcW w:w="1134" w:type="dxa"/>
            <w:shd w:val="clear" w:color="auto" w:fill="auto"/>
            <w:vAlign w:val="center"/>
          </w:tcPr>
          <w:p w14:paraId="4B0713AB" w14:textId="77777777" w:rsidR="00374227" w:rsidRPr="00DD7A91" w:rsidRDefault="00374227" w:rsidP="006222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203.205</w:t>
            </w:r>
          </w:p>
        </w:tc>
        <w:tc>
          <w:tcPr>
            <w:tcW w:w="1134" w:type="dxa"/>
            <w:shd w:val="clear" w:color="auto" w:fill="auto"/>
            <w:vAlign w:val="center"/>
          </w:tcPr>
          <w:p w14:paraId="698A5C3D" w14:textId="77777777" w:rsidR="00374227" w:rsidRPr="00DD7A91" w:rsidRDefault="00374227" w:rsidP="006222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bCs/>
                <w:spacing w:val="-2"/>
                <w:sz w:val="14"/>
                <w:szCs w:val="14"/>
                <w:lang w:eastAsia="pt-BR"/>
              </w:rPr>
              <w:t>(</w:t>
            </w:r>
            <w:r w:rsidRPr="00D60889">
              <w:rPr>
                <w:rFonts w:ascii="Arial" w:eastAsia="Times New Roman" w:hAnsi="Arial" w:cs="Arial"/>
                <w:bCs/>
                <w:spacing w:val="-2"/>
                <w:sz w:val="14"/>
                <w:szCs w:val="14"/>
                <w:lang w:eastAsia="pt-BR"/>
              </w:rPr>
              <w:t>175.868</w:t>
            </w:r>
            <w:r>
              <w:rPr>
                <w:rFonts w:ascii="Arial" w:eastAsia="Times New Roman" w:hAnsi="Arial" w:cs="Arial"/>
                <w:bCs/>
                <w:spacing w:val="-2"/>
                <w:sz w:val="14"/>
                <w:szCs w:val="14"/>
                <w:lang w:eastAsia="pt-BR"/>
              </w:rPr>
              <w:t>)</w:t>
            </w:r>
          </w:p>
        </w:tc>
        <w:tc>
          <w:tcPr>
            <w:tcW w:w="1133" w:type="dxa"/>
            <w:shd w:val="clear" w:color="auto" w:fill="auto"/>
            <w:vAlign w:val="center"/>
          </w:tcPr>
          <w:p w14:paraId="7C01772F" w14:textId="77777777" w:rsidR="00374227" w:rsidRPr="00DD7A91" w:rsidRDefault="00374227" w:rsidP="006222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60889">
              <w:rPr>
                <w:rFonts w:ascii="Arial" w:eastAsia="Times New Roman" w:hAnsi="Arial" w:cs="Arial"/>
                <w:bCs/>
                <w:spacing w:val="-2"/>
                <w:sz w:val="14"/>
                <w:szCs w:val="14"/>
                <w:lang w:eastAsia="pt-BR"/>
              </w:rPr>
              <w:t>(530.431)</w:t>
            </w:r>
          </w:p>
        </w:tc>
      </w:tr>
      <w:tr w:rsidR="00374227" w:rsidRPr="00D25D79" w14:paraId="0954E8E8" w14:textId="77777777" w:rsidTr="00B246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35" w:type="dxa"/>
            <w:tcBorders>
              <w:top w:val="nil"/>
              <w:bottom w:val="nil"/>
            </w:tcBorders>
            <w:shd w:val="clear" w:color="auto" w:fill="auto"/>
            <w:vAlign w:val="center"/>
          </w:tcPr>
          <w:p w14:paraId="249B93C8" w14:textId="77777777" w:rsidR="00374227" w:rsidRPr="00341EE0" w:rsidRDefault="00374227" w:rsidP="006222ED">
            <w:pPr>
              <w:keepNext/>
              <w:keepLines/>
              <w:spacing w:before="40" w:after="40"/>
              <w:ind w:left="113"/>
              <w:rPr>
                <w:rFonts w:ascii="Arial" w:eastAsia="Times New Roman" w:hAnsi="Arial" w:cs="Arial"/>
                <w:b w:val="0"/>
                <w:bCs w:val="0"/>
                <w:spacing w:val="-2"/>
                <w:sz w:val="14"/>
                <w:szCs w:val="14"/>
                <w:lang w:eastAsia="pt-BR"/>
              </w:rPr>
            </w:pPr>
            <w:r w:rsidRPr="0091471E">
              <w:rPr>
                <w:rFonts w:ascii="Arial" w:eastAsia="Times New Roman" w:hAnsi="Arial" w:cs="Arial"/>
                <w:b w:val="0"/>
                <w:bCs w:val="0"/>
                <w:spacing w:val="-2"/>
                <w:sz w:val="14"/>
                <w:szCs w:val="14"/>
                <w:lang w:eastAsia="pt-BR"/>
              </w:rPr>
              <w:t>Outros</w:t>
            </w:r>
          </w:p>
        </w:tc>
        <w:tc>
          <w:tcPr>
            <w:tcW w:w="751" w:type="dxa"/>
            <w:tcBorders>
              <w:top w:val="nil"/>
              <w:bottom w:val="nil"/>
            </w:tcBorders>
            <w:shd w:val="clear" w:color="auto" w:fill="auto"/>
            <w:vAlign w:val="center"/>
          </w:tcPr>
          <w:p w14:paraId="7F813106" w14:textId="77777777" w:rsidR="00374227" w:rsidRPr="00DD7A91" w:rsidRDefault="00374227" w:rsidP="006222E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132" w:type="dxa"/>
            <w:tcBorders>
              <w:top w:val="nil"/>
              <w:bottom w:val="nil"/>
            </w:tcBorders>
            <w:shd w:val="clear" w:color="auto" w:fill="auto"/>
            <w:vAlign w:val="center"/>
          </w:tcPr>
          <w:p w14:paraId="1A42BD6D"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w:t>
            </w:r>
          </w:p>
        </w:tc>
        <w:tc>
          <w:tcPr>
            <w:tcW w:w="1138" w:type="dxa"/>
            <w:tcBorders>
              <w:top w:val="nil"/>
              <w:bottom w:val="nil"/>
            </w:tcBorders>
            <w:shd w:val="clear" w:color="auto" w:fill="auto"/>
            <w:vAlign w:val="center"/>
          </w:tcPr>
          <w:p w14:paraId="0D69B706"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(167)</w:t>
            </w:r>
          </w:p>
        </w:tc>
        <w:tc>
          <w:tcPr>
            <w:tcW w:w="1138" w:type="dxa"/>
            <w:tcBorders>
              <w:top w:val="nil"/>
              <w:bottom w:val="nil"/>
            </w:tcBorders>
            <w:shd w:val="clear" w:color="auto" w:fill="auto"/>
            <w:vAlign w:val="center"/>
          </w:tcPr>
          <w:p w14:paraId="2B9F0C0A"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60889">
              <w:rPr>
                <w:rFonts w:ascii="Arial" w:eastAsia="Times New Roman" w:hAnsi="Arial" w:cs="Arial"/>
                <w:bCs/>
                <w:spacing w:val="-2"/>
                <w:sz w:val="14"/>
                <w:szCs w:val="14"/>
                <w:lang w:eastAsia="pt-BR"/>
              </w:rPr>
              <w:t>--</w:t>
            </w:r>
          </w:p>
        </w:tc>
        <w:tc>
          <w:tcPr>
            <w:tcW w:w="1220" w:type="dxa"/>
            <w:tcBorders>
              <w:top w:val="nil"/>
              <w:bottom w:val="nil"/>
            </w:tcBorders>
            <w:shd w:val="clear" w:color="auto" w:fill="auto"/>
            <w:vAlign w:val="center"/>
          </w:tcPr>
          <w:p w14:paraId="0F9DB194"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D60889">
              <w:rPr>
                <w:rFonts w:ascii="Arial" w:eastAsia="Times New Roman" w:hAnsi="Arial" w:cs="Arial"/>
                <w:bCs/>
                <w:spacing w:val="-2"/>
                <w:sz w:val="14"/>
                <w:szCs w:val="14"/>
                <w:lang w:eastAsia="pt-BR"/>
              </w:rPr>
              <w:t>373</w:t>
            </w:r>
          </w:p>
        </w:tc>
        <w:tc>
          <w:tcPr>
            <w:tcW w:w="451" w:type="dxa"/>
            <w:gridSpan w:val="3"/>
            <w:tcBorders>
              <w:top w:val="nil"/>
              <w:bottom w:val="nil"/>
            </w:tcBorders>
            <w:shd w:val="clear" w:color="auto" w:fill="auto"/>
            <w:vAlign w:val="center"/>
          </w:tcPr>
          <w:p w14:paraId="2FB23B5B"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bottom w:val="nil"/>
            </w:tcBorders>
            <w:shd w:val="clear" w:color="auto" w:fill="auto"/>
            <w:vAlign w:val="center"/>
          </w:tcPr>
          <w:p w14:paraId="639BDB90"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w:t>
            </w:r>
          </w:p>
        </w:tc>
        <w:tc>
          <w:tcPr>
            <w:tcW w:w="1134" w:type="dxa"/>
            <w:tcBorders>
              <w:top w:val="nil"/>
              <w:bottom w:val="nil"/>
            </w:tcBorders>
            <w:shd w:val="clear" w:color="auto" w:fill="auto"/>
            <w:vAlign w:val="center"/>
          </w:tcPr>
          <w:p w14:paraId="6D43046B"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(167)</w:t>
            </w:r>
          </w:p>
        </w:tc>
        <w:tc>
          <w:tcPr>
            <w:tcW w:w="1134" w:type="dxa"/>
            <w:tcBorders>
              <w:top w:val="nil"/>
              <w:bottom w:val="nil"/>
            </w:tcBorders>
            <w:shd w:val="clear" w:color="auto" w:fill="auto"/>
            <w:vAlign w:val="center"/>
          </w:tcPr>
          <w:p w14:paraId="3F0D664C"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60889">
              <w:rPr>
                <w:rFonts w:ascii="Arial" w:eastAsia="Times New Roman" w:hAnsi="Arial" w:cs="Arial"/>
                <w:bCs/>
                <w:spacing w:val="-2"/>
                <w:sz w:val="14"/>
                <w:szCs w:val="14"/>
                <w:lang w:eastAsia="pt-BR"/>
              </w:rPr>
              <w:t>--</w:t>
            </w:r>
          </w:p>
        </w:tc>
        <w:tc>
          <w:tcPr>
            <w:tcW w:w="1133" w:type="dxa"/>
            <w:tcBorders>
              <w:top w:val="nil"/>
              <w:bottom w:val="nil"/>
            </w:tcBorders>
            <w:shd w:val="clear" w:color="auto" w:fill="auto"/>
            <w:vAlign w:val="center"/>
          </w:tcPr>
          <w:p w14:paraId="001A3AF8"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60889">
              <w:rPr>
                <w:rFonts w:ascii="Arial" w:eastAsia="Times New Roman" w:hAnsi="Arial" w:cs="Arial"/>
                <w:bCs/>
                <w:spacing w:val="-2"/>
                <w:sz w:val="14"/>
                <w:szCs w:val="14"/>
                <w:lang w:eastAsia="pt-BR"/>
              </w:rPr>
              <w:t>373</w:t>
            </w:r>
          </w:p>
        </w:tc>
      </w:tr>
      <w:tr w:rsidR="00374227" w:rsidRPr="00D25D79" w14:paraId="339BF21C" w14:textId="77777777" w:rsidTr="00B246C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35" w:type="dxa"/>
            <w:tcBorders>
              <w:top w:val="nil"/>
              <w:bottom w:val="nil"/>
            </w:tcBorders>
            <w:shd w:val="clear" w:color="auto" w:fill="auto"/>
            <w:vAlign w:val="center"/>
          </w:tcPr>
          <w:p w14:paraId="1977B13A" w14:textId="77777777" w:rsidR="00374227" w:rsidRPr="00341EE0" w:rsidRDefault="00374227" w:rsidP="006222ED">
            <w:pPr>
              <w:keepNext/>
              <w:keepLines/>
              <w:spacing w:before="40" w:after="40"/>
              <w:ind w:left="113"/>
              <w:rPr>
                <w:rFonts w:ascii="Arial" w:eastAsia="Times New Roman" w:hAnsi="Arial" w:cs="Arial"/>
                <w:b w:val="0"/>
                <w:bCs w:val="0"/>
                <w:spacing w:val="-2"/>
                <w:sz w:val="14"/>
                <w:szCs w:val="14"/>
                <w:lang w:eastAsia="pt-BR"/>
              </w:rPr>
            </w:pPr>
            <w:r w:rsidRPr="00341EE0">
              <w:rPr>
                <w:rFonts w:ascii="Arial" w:eastAsia="Times New Roman" w:hAnsi="Arial" w:cs="Arial"/>
                <w:b w:val="0"/>
                <w:bCs w:val="0"/>
                <w:spacing w:val="-2"/>
                <w:sz w:val="14"/>
                <w:szCs w:val="14"/>
                <w:lang w:eastAsia="pt-BR"/>
              </w:rPr>
              <w:t>Efeito tributário</w:t>
            </w:r>
            <w:r w:rsidRPr="0091471E">
              <w:rPr>
                <w:rFonts w:ascii="Arial" w:eastAsia="Times New Roman" w:hAnsi="Arial" w:cs="Arial"/>
                <w:b w:val="0"/>
                <w:bCs w:val="0"/>
                <w:spacing w:val="-2"/>
                <w:sz w:val="14"/>
                <w:szCs w:val="14"/>
                <w:vertAlign w:val="superscript"/>
                <w:lang w:eastAsia="pt-BR"/>
              </w:rPr>
              <w:t xml:space="preserve"> (1)</w:t>
            </w:r>
          </w:p>
        </w:tc>
        <w:tc>
          <w:tcPr>
            <w:tcW w:w="751" w:type="dxa"/>
            <w:tcBorders>
              <w:top w:val="nil"/>
              <w:bottom w:val="nil"/>
            </w:tcBorders>
            <w:shd w:val="clear" w:color="auto" w:fill="auto"/>
            <w:vAlign w:val="center"/>
          </w:tcPr>
          <w:p w14:paraId="1FD6AE9E" w14:textId="77777777" w:rsidR="00374227" w:rsidRPr="009A17D8" w:rsidRDefault="00374227" w:rsidP="006222E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132" w:type="dxa"/>
            <w:tcBorders>
              <w:top w:val="nil"/>
              <w:bottom w:val="nil"/>
            </w:tcBorders>
            <w:shd w:val="clear" w:color="auto" w:fill="auto"/>
            <w:vAlign w:val="center"/>
          </w:tcPr>
          <w:p w14:paraId="09F5A29B" w14:textId="77777777" w:rsidR="00374227" w:rsidRPr="00D60889" w:rsidRDefault="00374227" w:rsidP="006222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(122.857)</w:t>
            </w:r>
          </w:p>
        </w:tc>
        <w:tc>
          <w:tcPr>
            <w:tcW w:w="1138" w:type="dxa"/>
            <w:tcBorders>
              <w:top w:val="nil"/>
              <w:bottom w:val="nil"/>
            </w:tcBorders>
            <w:shd w:val="clear" w:color="auto" w:fill="auto"/>
            <w:vAlign w:val="center"/>
          </w:tcPr>
          <w:p w14:paraId="2F6BBCCF" w14:textId="77777777" w:rsidR="00374227" w:rsidRPr="00D60889" w:rsidRDefault="00374227" w:rsidP="006222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(124.</w:t>
            </w:r>
            <w:r w:rsidRPr="00F900B1">
              <w:rPr>
                <w:rFonts w:ascii="Arial" w:hAnsi="Arial" w:cs="Arial"/>
                <w:color w:val="000000"/>
                <w:sz w:val="14"/>
                <w:szCs w:val="14"/>
              </w:rPr>
              <w:t>003</w:t>
            </w:r>
            <w:r>
              <w:rPr>
                <w:rFonts w:ascii="Arial" w:hAnsi="Arial" w:cs="Arial"/>
                <w:color w:val="000000"/>
                <w:sz w:val="14"/>
                <w:szCs w:val="14"/>
              </w:rPr>
              <w:t>)</w:t>
            </w:r>
          </w:p>
        </w:tc>
        <w:tc>
          <w:tcPr>
            <w:tcW w:w="1138" w:type="dxa"/>
            <w:tcBorders>
              <w:top w:val="nil"/>
              <w:bottom w:val="nil"/>
            </w:tcBorders>
            <w:shd w:val="clear" w:color="auto" w:fill="auto"/>
            <w:vAlign w:val="center"/>
          </w:tcPr>
          <w:p w14:paraId="53371EA3" w14:textId="77777777" w:rsidR="00374227" w:rsidRPr="00D60889" w:rsidRDefault="00374227" w:rsidP="006222E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D60889">
              <w:rPr>
                <w:rFonts w:ascii="Arial" w:eastAsia="Times New Roman" w:hAnsi="Arial" w:cs="Arial"/>
                <w:bCs/>
                <w:spacing w:val="-2"/>
                <w:sz w:val="14"/>
                <w:szCs w:val="14"/>
                <w:lang w:eastAsia="pt-BR"/>
              </w:rPr>
              <w:t>348.873</w:t>
            </w:r>
          </w:p>
        </w:tc>
        <w:tc>
          <w:tcPr>
            <w:tcW w:w="1220" w:type="dxa"/>
            <w:tcBorders>
              <w:top w:val="nil"/>
              <w:bottom w:val="nil"/>
            </w:tcBorders>
            <w:shd w:val="clear" w:color="auto" w:fill="auto"/>
            <w:vAlign w:val="center"/>
          </w:tcPr>
          <w:p w14:paraId="049F35B6" w14:textId="77777777" w:rsidR="00374227" w:rsidRPr="00D60889" w:rsidRDefault="00374227" w:rsidP="006222E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D60889">
              <w:rPr>
                <w:rFonts w:ascii="Arial" w:eastAsia="Times New Roman" w:hAnsi="Arial" w:cs="Arial"/>
                <w:bCs/>
                <w:spacing w:val="-2"/>
                <w:sz w:val="14"/>
                <w:szCs w:val="14"/>
                <w:lang w:eastAsia="pt-BR"/>
              </w:rPr>
              <w:t>36.387</w:t>
            </w:r>
          </w:p>
        </w:tc>
        <w:tc>
          <w:tcPr>
            <w:tcW w:w="451" w:type="dxa"/>
            <w:gridSpan w:val="3"/>
            <w:tcBorders>
              <w:top w:val="nil"/>
              <w:bottom w:val="nil"/>
            </w:tcBorders>
            <w:shd w:val="clear" w:color="auto" w:fill="auto"/>
            <w:vAlign w:val="center"/>
          </w:tcPr>
          <w:p w14:paraId="6ADC44DB" w14:textId="77777777" w:rsidR="00374227" w:rsidRPr="00D60889" w:rsidRDefault="00374227" w:rsidP="006222E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134" w:type="dxa"/>
            <w:tcBorders>
              <w:top w:val="nil"/>
              <w:bottom w:val="nil"/>
            </w:tcBorders>
            <w:shd w:val="clear" w:color="auto" w:fill="auto"/>
            <w:vAlign w:val="center"/>
          </w:tcPr>
          <w:p w14:paraId="1F4A792D" w14:textId="77777777" w:rsidR="00374227" w:rsidRPr="00D60889" w:rsidRDefault="00374227" w:rsidP="006222E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color w:val="000000"/>
                <w:sz w:val="14"/>
                <w:szCs w:val="14"/>
              </w:rPr>
              <w:t>(122.857)</w:t>
            </w:r>
          </w:p>
        </w:tc>
        <w:tc>
          <w:tcPr>
            <w:tcW w:w="1134" w:type="dxa"/>
            <w:tcBorders>
              <w:top w:val="nil"/>
              <w:bottom w:val="nil"/>
            </w:tcBorders>
            <w:shd w:val="clear" w:color="auto" w:fill="auto"/>
            <w:vAlign w:val="center"/>
          </w:tcPr>
          <w:p w14:paraId="07177151" w14:textId="77777777" w:rsidR="00374227" w:rsidRPr="00D60889" w:rsidRDefault="00374227" w:rsidP="006222E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color w:val="000000"/>
                <w:sz w:val="14"/>
                <w:szCs w:val="14"/>
              </w:rPr>
              <w:t>(124.</w:t>
            </w:r>
            <w:r w:rsidRPr="00F900B1">
              <w:rPr>
                <w:rFonts w:ascii="Arial" w:hAnsi="Arial" w:cs="Arial"/>
                <w:color w:val="000000"/>
                <w:sz w:val="14"/>
                <w:szCs w:val="14"/>
              </w:rPr>
              <w:t>003</w:t>
            </w:r>
            <w:r>
              <w:rPr>
                <w:rFonts w:ascii="Arial" w:hAnsi="Arial" w:cs="Arial"/>
                <w:color w:val="000000"/>
                <w:sz w:val="14"/>
                <w:szCs w:val="14"/>
              </w:rPr>
              <w:t>)</w:t>
            </w:r>
          </w:p>
        </w:tc>
        <w:tc>
          <w:tcPr>
            <w:tcW w:w="1134" w:type="dxa"/>
            <w:tcBorders>
              <w:top w:val="nil"/>
              <w:bottom w:val="nil"/>
            </w:tcBorders>
            <w:shd w:val="clear" w:color="auto" w:fill="auto"/>
            <w:vAlign w:val="center"/>
          </w:tcPr>
          <w:p w14:paraId="2962EC38" w14:textId="77777777" w:rsidR="00374227" w:rsidRPr="00D60889" w:rsidRDefault="00374227" w:rsidP="006222E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D60889">
              <w:rPr>
                <w:rFonts w:ascii="Arial" w:eastAsia="Times New Roman" w:hAnsi="Arial" w:cs="Arial"/>
                <w:bCs/>
                <w:spacing w:val="-2"/>
                <w:sz w:val="14"/>
                <w:szCs w:val="14"/>
                <w:lang w:eastAsia="pt-BR"/>
              </w:rPr>
              <w:t>348.873</w:t>
            </w:r>
          </w:p>
        </w:tc>
        <w:tc>
          <w:tcPr>
            <w:tcW w:w="1133" w:type="dxa"/>
            <w:tcBorders>
              <w:top w:val="nil"/>
              <w:bottom w:val="nil"/>
            </w:tcBorders>
            <w:shd w:val="clear" w:color="auto" w:fill="auto"/>
            <w:vAlign w:val="center"/>
          </w:tcPr>
          <w:p w14:paraId="530CF83C" w14:textId="77777777" w:rsidR="00374227" w:rsidRPr="00D60889" w:rsidRDefault="00374227" w:rsidP="006222E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D60889">
              <w:rPr>
                <w:rFonts w:ascii="Arial" w:eastAsia="Times New Roman" w:hAnsi="Arial" w:cs="Arial"/>
                <w:bCs/>
                <w:spacing w:val="-2"/>
                <w:sz w:val="14"/>
                <w:szCs w:val="14"/>
                <w:lang w:eastAsia="pt-BR"/>
              </w:rPr>
              <w:t>36.387</w:t>
            </w:r>
          </w:p>
        </w:tc>
      </w:tr>
      <w:tr w:rsidR="00374227" w:rsidRPr="00D25D79" w14:paraId="5861CAC1" w14:textId="77777777" w:rsidTr="00B246C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35" w:type="dxa"/>
            <w:tcBorders>
              <w:top w:val="nil"/>
              <w:bottom w:val="single" w:sz="2" w:space="0" w:color="1F3864" w:themeColor="accent1" w:themeShade="80"/>
            </w:tcBorders>
            <w:shd w:val="clear" w:color="auto" w:fill="auto"/>
            <w:vAlign w:val="center"/>
          </w:tcPr>
          <w:p w14:paraId="00A3EDA0" w14:textId="77777777" w:rsidR="00374227" w:rsidRPr="00DD7A91" w:rsidRDefault="00374227" w:rsidP="006222ED">
            <w:pPr>
              <w:keepNext/>
              <w:keepLines/>
              <w:spacing w:before="40" w:after="40"/>
              <w:rPr>
                <w:rFonts w:ascii="Arial" w:eastAsia="Times New Roman" w:hAnsi="Arial" w:cs="Arial"/>
                <w:spacing w:val="-2"/>
                <w:sz w:val="14"/>
                <w:szCs w:val="14"/>
                <w:lang w:eastAsia="pt-BR"/>
              </w:rPr>
            </w:pPr>
            <w:r w:rsidRPr="00DD7A91">
              <w:rPr>
                <w:rFonts w:ascii="Arial" w:hAnsi="Arial" w:cs="Arial"/>
                <w:sz w:val="14"/>
                <w:szCs w:val="14"/>
              </w:rPr>
              <w:t>Resultado Abrangente do Período</w:t>
            </w:r>
          </w:p>
        </w:tc>
        <w:tc>
          <w:tcPr>
            <w:tcW w:w="751" w:type="dxa"/>
            <w:tcBorders>
              <w:top w:val="nil"/>
              <w:bottom w:val="single" w:sz="2" w:space="0" w:color="1F3864" w:themeColor="accent1" w:themeShade="80"/>
            </w:tcBorders>
            <w:shd w:val="clear" w:color="auto" w:fill="auto"/>
            <w:vAlign w:val="center"/>
          </w:tcPr>
          <w:p w14:paraId="2BDFB13F"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132" w:type="dxa"/>
            <w:tcBorders>
              <w:top w:val="nil"/>
              <w:bottom w:val="single" w:sz="2" w:space="0" w:color="1F3864" w:themeColor="accent1" w:themeShade="80"/>
            </w:tcBorders>
            <w:shd w:val="clear" w:color="auto" w:fill="auto"/>
            <w:vAlign w:val="center"/>
          </w:tcPr>
          <w:p w14:paraId="3F9F987A"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2.600.198</w:t>
            </w:r>
          </w:p>
        </w:tc>
        <w:tc>
          <w:tcPr>
            <w:tcW w:w="1138" w:type="dxa"/>
            <w:tcBorders>
              <w:top w:val="nil"/>
              <w:bottom w:val="single" w:sz="2" w:space="0" w:color="1F3864" w:themeColor="accent1" w:themeShade="80"/>
            </w:tcBorders>
            <w:shd w:val="clear" w:color="auto" w:fill="auto"/>
            <w:vAlign w:val="center"/>
          </w:tcPr>
          <w:p w14:paraId="68A95673"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4.566.160</w:t>
            </w:r>
          </w:p>
        </w:tc>
        <w:tc>
          <w:tcPr>
            <w:tcW w:w="1138" w:type="dxa"/>
            <w:tcBorders>
              <w:top w:val="nil"/>
              <w:bottom w:val="single" w:sz="2" w:space="0" w:color="1F3864" w:themeColor="accent1" w:themeShade="80"/>
            </w:tcBorders>
            <w:shd w:val="clear" w:color="auto" w:fill="auto"/>
            <w:vAlign w:val="center"/>
          </w:tcPr>
          <w:p w14:paraId="43665EEE"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eastAsia="Times New Roman" w:hAnsi="Arial" w:cs="Arial"/>
                <w:b/>
                <w:spacing w:val="-2"/>
                <w:sz w:val="14"/>
                <w:szCs w:val="14"/>
                <w:lang w:eastAsia="pt-BR"/>
              </w:rPr>
              <w:t>1.620.035</w:t>
            </w:r>
          </w:p>
        </w:tc>
        <w:tc>
          <w:tcPr>
            <w:tcW w:w="1220" w:type="dxa"/>
            <w:tcBorders>
              <w:top w:val="nil"/>
              <w:bottom w:val="single" w:sz="2" w:space="0" w:color="1F3864" w:themeColor="accent1" w:themeShade="80"/>
            </w:tcBorders>
            <w:shd w:val="clear" w:color="auto" w:fill="auto"/>
            <w:vAlign w:val="center"/>
          </w:tcPr>
          <w:p w14:paraId="4954B28B"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eastAsia="Times New Roman" w:hAnsi="Arial" w:cs="Arial"/>
                <w:b/>
                <w:spacing w:val="-2"/>
                <w:sz w:val="14"/>
                <w:szCs w:val="14"/>
                <w:lang w:eastAsia="pt-BR"/>
              </w:rPr>
              <w:t>4.111.865</w:t>
            </w:r>
          </w:p>
        </w:tc>
        <w:tc>
          <w:tcPr>
            <w:tcW w:w="451" w:type="dxa"/>
            <w:gridSpan w:val="3"/>
            <w:tcBorders>
              <w:top w:val="nil"/>
              <w:bottom w:val="single" w:sz="2" w:space="0" w:color="1F3864" w:themeColor="accent1" w:themeShade="80"/>
            </w:tcBorders>
            <w:shd w:val="clear" w:color="auto" w:fill="auto"/>
            <w:vAlign w:val="center"/>
          </w:tcPr>
          <w:p w14:paraId="51524F6B"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134" w:type="dxa"/>
            <w:tcBorders>
              <w:top w:val="nil"/>
              <w:bottom w:val="single" w:sz="2" w:space="0" w:color="1F3864" w:themeColor="accent1" w:themeShade="80"/>
            </w:tcBorders>
            <w:shd w:val="clear" w:color="auto" w:fill="auto"/>
            <w:vAlign w:val="center"/>
          </w:tcPr>
          <w:p w14:paraId="5DBD9C4D"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2.600.198</w:t>
            </w:r>
          </w:p>
        </w:tc>
        <w:tc>
          <w:tcPr>
            <w:tcW w:w="1134" w:type="dxa"/>
            <w:tcBorders>
              <w:top w:val="nil"/>
              <w:bottom w:val="single" w:sz="2" w:space="0" w:color="1F3864" w:themeColor="accent1" w:themeShade="80"/>
            </w:tcBorders>
            <w:shd w:val="clear" w:color="auto" w:fill="auto"/>
            <w:vAlign w:val="center"/>
          </w:tcPr>
          <w:p w14:paraId="4E222D68"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4.566.</w:t>
            </w:r>
            <w:r w:rsidRPr="00300153">
              <w:rPr>
                <w:rFonts w:ascii="Arial" w:hAnsi="Arial" w:cs="Arial"/>
                <w:b/>
                <w:bCs/>
                <w:color w:val="000000"/>
                <w:sz w:val="14"/>
                <w:szCs w:val="14"/>
              </w:rPr>
              <w:t>160</w:t>
            </w:r>
          </w:p>
        </w:tc>
        <w:tc>
          <w:tcPr>
            <w:tcW w:w="1134" w:type="dxa"/>
            <w:tcBorders>
              <w:top w:val="nil"/>
              <w:bottom w:val="single" w:sz="2" w:space="0" w:color="1F3864" w:themeColor="accent1" w:themeShade="80"/>
            </w:tcBorders>
            <w:shd w:val="clear" w:color="auto" w:fill="auto"/>
            <w:vAlign w:val="center"/>
          </w:tcPr>
          <w:p w14:paraId="1034DD27"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Pr>
                <w:rFonts w:ascii="Arial" w:eastAsia="Times New Roman" w:hAnsi="Arial" w:cs="Arial"/>
                <w:b/>
                <w:spacing w:val="-2"/>
                <w:sz w:val="14"/>
                <w:szCs w:val="14"/>
                <w:lang w:eastAsia="pt-BR"/>
              </w:rPr>
              <w:t>1.620.035</w:t>
            </w:r>
          </w:p>
        </w:tc>
        <w:tc>
          <w:tcPr>
            <w:tcW w:w="1133" w:type="dxa"/>
            <w:tcBorders>
              <w:top w:val="nil"/>
              <w:bottom w:val="single" w:sz="2" w:space="0" w:color="1F3864" w:themeColor="accent1" w:themeShade="80"/>
            </w:tcBorders>
            <w:shd w:val="clear" w:color="auto" w:fill="auto"/>
            <w:vAlign w:val="center"/>
          </w:tcPr>
          <w:p w14:paraId="5714E9FF" w14:textId="77777777" w:rsidR="00374227" w:rsidRPr="00DD7A91" w:rsidRDefault="00374227" w:rsidP="006222E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Pr>
                <w:rFonts w:ascii="Arial" w:eastAsia="Times New Roman" w:hAnsi="Arial" w:cs="Arial"/>
                <w:b/>
                <w:spacing w:val="-2"/>
                <w:sz w:val="14"/>
                <w:szCs w:val="14"/>
                <w:lang w:eastAsia="pt-BR"/>
              </w:rPr>
              <w:t>4.111.865</w:t>
            </w:r>
          </w:p>
        </w:tc>
      </w:tr>
    </w:tbl>
    <w:p w14:paraId="7160F044" w14:textId="4620A10E" w:rsidR="00CF405E" w:rsidRPr="00AA67CD" w:rsidRDefault="00F34DC1" w:rsidP="00EA1868">
      <w:pPr>
        <w:pStyle w:val="PargrafodaLista"/>
        <w:numPr>
          <w:ilvl w:val="0"/>
          <w:numId w:val="41"/>
        </w:numPr>
        <w:spacing w:after="40" w:line="240" w:lineRule="auto"/>
        <w:ind w:left="284" w:hanging="284"/>
        <w:jc w:val="both"/>
        <w:rPr>
          <w:rFonts w:ascii="Arial" w:eastAsiaTheme="minorHAnsi" w:hAnsi="Arial" w:cs="Arial"/>
          <w:sz w:val="14"/>
          <w:szCs w:val="14"/>
        </w:rPr>
      </w:pPr>
      <w:bookmarkStart w:id="8" w:name="_Hlk162951140"/>
      <w:r w:rsidRPr="00AA67CD">
        <w:rPr>
          <w:rFonts w:ascii="Arial" w:eastAsiaTheme="minorHAnsi" w:hAnsi="Arial" w:cs="Arial"/>
          <w:sz w:val="14"/>
          <w:szCs w:val="14"/>
        </w:rPr>
        <w:t>Imposto de Renda e Contribuição Social incidente sobre a movimentação dos resultados abrangentes das investidas Aliança do Brasil Seguros,</w:t>
      </w:r>
      <w:r w:rsidR="00AA67CD" w:rsidRPr="00AA67CD">
        <w:rPr>
          <w:rFonts w:ascii="Arial" w:eastAsiaTheme="minorHAnsi" w:hAnsi="Arial" w:cs="Arial"/>
          <w:sz w:val="14"/>
          <w:szCs w:val="14"/>
        </w:rPr>
        <w:t xml:space="preserve"> </w:t>
      </w:r>
      <w:r w:rsidRPr="00AA67CD">
        <w:rPr>
          <w:rFonts w:ascii="Arial" w:eastAsiaTheme="minorHAnsi" w:hAnsi="Arial" w:cs="Arial"/>
          <w:sz w:val="14"/>
          <w:szCs w:val="14"/>
        </w:rPr>
        <w:t xml:space="preserve">Brasilcap, Brasildental, Brasilprev, Brasilseg (IRPJ: 25% e CSLL: 15%) e </w:t>
      </w:r>
      <w:proofErr w:type="spellStart"/>
      <w:r w:rsidRPr="00AA67CD">
        <w:rPr>
          <w:rFonts w:ascii="Arial" w:eastAsiaTheme="minorHAnsi" w:hAnsi="Arial" w:cs="Arial"/>
          <w:sz w:val="14"/>
          <w:szCs w:val="14"/>
        </w:rPr>
        <w:t>Ciclic</w:t>
      </w:r>
      <w:proofErr w:type="spellEnd"/>
      <w:r w:rsidRPr="00AA67CD">
        <w:rPr>
          <w:rFonts w:ascii="Arial" w:eastAsiaTheme="minorHAnsi" w:hAnsi="Arial" w:cs="Arial"/>
          <w:sz w:val="14"/>
          <w:szCs w:val="14"/>
        </w:rPr>
        <w:t xml:space="preserve"> (IRPJ: 25% e CSLL: 9%). A movimentação individual de cada empresa</w:t>
      </w:r>
      <w:r w:rsidR="00AA67CD">
        <w:rPr>
          <w:rFonts w:ascii="Arial" w:eastAsiaTheme="minorHAnsi" w:hAnsi="Arial" w:cs="Arial"/>
          <w:sz w:val="14"/>
          <w:szCs w:val="14"/>
        </w:rPr>
        <w:t xml:space="preserve"> </w:t>
      </w:r>
      <w:r w:rsidRPr="00AA67CD">
        <w:rPr>
          <w:rFonts w:ascii="Arial" w:eastAsiaTheme="minorHAnsi" w:hAnsi="Arial" w:cs="Arial"/>
          <w:sz w:val="14"/>
          <w:szCs w:val="14"/>
        </w:rPr>
        <w:t>está detalhada na nota 7.b.3</w:t>
      </w:r>
      <w:r w:rsidR="00FB0DAE" w:rsidRPr="00AA67CD">
        <w:rPr>
          <w:rFonts w:ascii="Arial" w:eastAsiaTheme="minorHAnsi" w:hAnsi="Arial" w:cs="Arial"/>
          <w:sz w:val="14"/>
          <w:szCs w:val="14"/>
        </w:rPr>
        <w:t>.</w:t>
      </w:r>
    </w:p>
    <w:p w14:paraId="419C56CD" w14:textId="276BE5F0" w:rsidR="00693DBA" w:rsidRPr="00DD7A91" w:rsidRDefault="00693DBA" w:rsidP="00693DBA">
      <w:pPr>
        <w:spacing w:after="160" w:line="259" w:lineRule="auto"/>
        <w:jc w:val="both"/>
        <w:rPr>
          <w:rFonts w:ascii="Arial" w:eastAsiaTheme="minorHAnsi" w:hAnsi="Arial" w:cs="Arial"/>
          <w:sz w:val="14"/>
          <w:szCs w:val="14"/>
        </w:rPr>
      </w:pPr>
      <w:r w:rsidRPr="00DD7A91">
        <w:rPr>
          <w:rFonts w:ascii="Arial" w:eastAsiaTheme="minorHAnsi" w:hAnsi="Arial" w:cs="Arial"/>
          <w:sz w:val="14"/>
          <w:szCs w:val="14"/>
        </w:rPr>
        <w:t xml:space="preserve">As notas explicativas são parte integrante das demonstrações contábeis </w:t>
      </w:r>
      <w:r w:rsidRPr="00DD7A91">
        <w:rPr>
          <w:rFonts w:ascii="Arial" w:hAnsi="Arial" w:cs="Arial"/>
          <w:sz w:val="14"/>
          <w:szCs w:val="14"/>
        </w:rPr>
        <w:t>intermediárias.</w:t>
      </w:r>
    </w:p>
    <w:bookmarkEnd w:id="8"/>
    <w:p w14:paraId="06004D83" w14:textId="77777777" w:rsidR="00693DBA" w:rsidRPr="00BF2AAF" w:rsidRDefault="00693DBA" w:rsidP="00DC73DF">
      <w:pPr>
        <w:keepNext/>
        <w:keepLines/>
        <w:spacing w:before="360" w:after="40" w:line="259" w:lineRule="auto"/>
        <w:jc w:val="both"/>
        <w:outlineLvl w:val="0"/>
        <w:rPr>
          <w:rFonts w:ascii="Arial" w:eastAsiaTheme="majorEastAsia" w:hAnsi="Arial" w:cs="Arial"/>
          <w:b/>
          <w:color w:val="1F3864" w:themeColor="accent1" w:themeShade="80"/>
          <w:sz w:val="20"/>
          <w:szCs w:val="20"/>
        </w:rPr>
      </w:pPr>
    </w:p>
    <w:p w14:paraId="55DACE17" w14:textId="70F85BE8" w:rsidR="00174DA7" w:rsidRPr="00BF2AAF" w:rsidRDefault="00174DA7" w:rsidP="00174DA7">
      <w:pPr>
        <w:spacing w:after="0" w:line="240" w:lineRule="auto"/>
        <w:ind w:right="-1"/>
        <w:jc w:val="right"/>
        <w:rPr>
          <w:rFonts w:ascii="Arial" w:eastAsia="Times New Roman" w:hAnsi="Arial" w:cs="Arial"/>
          <w:b/>
          <w:spacing w:val="-2"/>
          <w:sz w:val="14"/>
          <w:szCs w:val="14"/>
          <w:lang w:eastAsia="pt-BR"/>
        </w:rPr>
      </w:pPr>
      <w:bookmarkStart w:id="9" w:name="_Hlk149036179"/>
    </w:p>
    <w:p w14:paraId="0FE991C2" w14:textId="05CE515D" w:rsidR="00056E56" w:rsidRPr="00BF2AAF" w:rsidRDefault="00056E56" w:rsidP="00B05A0E">
      <w:pPr>
        <w:spacing w:after="160" w:line="26" w:lineRule="atLeast"/>
        <w:ind w:firstLine="284"/>
        <w:jc w:val="both"/>
        <w:rPr>
          <w:rFonts w:ascii="Arial" w:hAnsi="Arial" w:cs="Arial"/>
          <w:sz w:val="20"/>
          <w:szCs w:val="20"/>
        </w:rPr>
      </w:pPr>
    </w:p>
    <w:bookmarkEnd w:id="9"/>
    <w:p w14:paraId="4181E1D2" w14:textId="77777777" w:rsidR="008D7118" w:rsidRPr="00BF2AAF" w:rsidRDefault="008D7118" w:rsidP="00B05A0E">
      <w:pPr>
        <w:spacing w:line="26" w:lineRule="atLeast"/>
        <w:jc w:val="both"/>
        <w:rPr>
          <w:rFonts w:ascii="Arial" w:hAnsi="Arial" w:cs="Arial"/>
          <w:sz w:val="20"/>
          <w:szCs w:val="20"/>
        </w:rPr>
        <w:sectPr w:rsidR="008D7118" w:rsidRPr="00BF2AAF" w:rsidSect="00D856FD">
          <w:headerReference w:type="default" r:id="rId19"/>
          <w:headerReference w:type="first" r:id="rId20"/>
          <w:pgSz w:w="16838" w:h="11906" w:orient="landscape" w:code="9"/>
          <w:pgMar w:top="851" w:right="1134" w:bottom="1134" w:left="1134" w:header="851" w:footer="284" w:gutter="0"/>
          <w:cols w:space="708"/>
          <w:titlePg/>
          <w:docGrid w:linePitch="360"/>
        </w:sectPr>
      </w:pPr>
    </w:p>
    <w:p w14:paraId="4417D38E" w14:textId="77777777" w:rsidR="009F687E" w:rsidRPr="00BF2AAF" w:rsidRDefault="009F687E" w:rsidP="009F687E">
      <w:pPr>
        <w:keepNext/>
        <w:keepLines/>
        <w:pageBreakBefore/>
        <w:spacing w:before="120" w:after="120"/>
        <w:outlineLvl w:val="0"/>
        <w:rPr>
          <w:rFonts w:ascii="Arial" w:eastAsia="Times New Roman" w:hAnsi="Arial" w:cs="Arial"/>
          <w:color w:val="1F3864" w:themeColor="accent1" w:themeShade="80"/>
          <w:sz w:val="20"/>
          <w:szCs w:val="20"/>
          <w:lang w:eastAsia="pt-BR"/>
        </w:rPr>
      </w:pPr>
      <w:bookmarkStart w:id="10" w:name="_Toc134648204"/>
      <w:bookmarkStart w:id="11" w:name="_Toc204275764"/>
      <w:bookmarkStart w:id="12" w:name="_Hlk154483370"/>
      <w:r w:rsidRPr="00BF2AAF">
        <w:rPr>
          <w:rFonts w:ascii="Arial" w:eastAsia="Times New Roman" w:hAnsi="Arial" w:cs="Arial"/>
          <w:b/>
          <w:color w:val="1F3864" w:themeColor="accent1" w:themeShade="80"/>
          <w:sz w:val="20"/>
          <w:szCs w:val="20"/>
          <w:lang w:eastAsia="pt-BR"/>
        </w:rPr>
        <w:lastRenderedPageBreak/>
        <w:t>BALANÇO PATRIMONIAL</w:t>
      </w:r>
      <w:bookmarkEnd w:id="10"/>
      <w:bookmarkEnd w:id="11"/>
    </w:p>
    <w:bookmarkEnd w:id="12"/>
    <w:p w14:paraId="7FBC0FE3" w14:textId="77777777" w:rsidR="00435E76" w:rsidRPr="00FA07E8" w:rsidRDefault="00435E76" w:rsidP="00A40F55">
      <w:pPr>
        <w:spacing w:after="0" w:line="240" w:lineRule="auto"/>
        <w:ind w:right="-1"/>
        <w:jc w:val="right"/>
        <w:rPr>
          <w:rFonts w:ascii="Arial" w:eastAsia="Times New Roman" w:hAnsi="Arial" w:cs="Arial"/>
          <w:b/>
          <w:spacing w:val="-2"/>
          <w:sz w:val="14"/>
          <w:szCs w:val="14"/>
          <w:lang w:eastAsia="pt-BR"/>
        </w:rPr>
      </w:pPr>
      <w:r w:rsidRPr="00FA07E8">
        <w:rPr>
          <w:rFonts w:ascii="Arial" w:eastAsia="Times New Roman" w:hAnsi="Arial" w:cs="Arial"/>
          <w:b/>
          <w:spacing w:val="-2"/>
          <w:sz w:val="14"/>
          <w:szCs w:val="14"/>
          <w:lang w:eastAsia="pt-BR"/>
        </w:rPr>
        <w:t>R$ mil</w:t>
      </w:r>
    </w:p>
    <w:tbl>
      <w:tblPr>
        <w:tblStyle w:val="TabeladeLista6Colorida-nfase5"/>
        <w:tblW w:w="9639" w:type="dxa"/>
        <w:jc w:val="center"/>
        <w:tblLayout w:type="fixed"/>
        <w:tblLook w:val="04A0" w:firstRow="1" w:lastRow="0" w:firstColumn="1" w:lastColumn="0" w:noHBand="0" w:noVBand="1"/>
      </w:tblPr>
      <w:tblGrid>
        <w:gridCol w:w="2900"/>
        <w:gridCol w:w="1004"/>
        <w:gridCol w:w="1437"/>
        <w:gridCol w:w="1248"/>
        <w:gridCol w:w="136"/>
        <w:gridCol w:w="264"/>
        <w:gridCol w:w="24"/>
        <w:gridCol w:w="1567"/>
        <w:gridCol w:w="1059"/>
      </w:tblGrid>
      <w:tr w:rsidR="00435E76" w:rsidRPr="00281428" w14:paraId="2C6C42AA" w14:textId="77777777" w:rsidTr="00C71725">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single" w:sz="2" w:space="0" w:color="1F3864" w:themeColor="accent1" w:themeShade="80"/>
              <w:bottom w:val="nil"/>
            </w:tcBorders>
            <w:shd w:val="clear" w:color="auto" w:fill="FFFFFF" w:themeFill="background1"/>
            <w:vAlign w:val="center"/>
          </w:tcPr>
          <w:p w14:paraId="6CBA738B" w14:textId="77777777" w:rsidR="00435E76" w:rsidRPr="00281428" w:rsidRDefault="00435E76">
            <w:pPr>
              <w:jc w:val="center"/>
              <w:rPr>
                <w:rFonts w:ascii="Arial" w:eastAsiaTheme="minorHAnsi" w:hAnsi="Arial" w:cs="Arial"/>
                <w:sz w:val="18"/>
                <w:szCs w:val="18"/>
              </w:rPr>
            </w:pPr>
          </w:p>
        </w:tc>
        <w:tc>
          <w:tcPr>
            <w:tcW w:w="1019" w:type="dxa"/>
            <w:tcBorders>
              <w:top w:val="single" w:sz="2" w:space="0" w:color="1F3864" w:themeColor="accent1" w:themeShade="80"/>
              <w:bottom w:val="nil"/>
            </w:tcBorders>
            <w:shd w:val="clear" w:color="auto" w:fill="FFFFFF" w:themeFill="background1"/>
            <w:vAlign w:val="center"/>
          </w:tcPr>
          <w:p w14:paraId="47EF93E8" w14:textId="77777777" w:rsidR="00435E76" w:rsidRPr="00281428" w:rsidRDefault="00435E76">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727"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4D0A0139" w14:textId="77777777" w:rsidR="00435E76" w:rsidRPr="00281428" w:rsidRDefault="00435E76">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8"/>
              </w:rPr>
            </w:pPr>
            <w:r w:rsidRPr="0049029D">
              <w:rPr>
                <w:rFonts w:ascii="Arial" w:eastAsiaTheme="minorHAnsi" w:hAnsi="Arial" w:cs="Arial"/>
                <w:sz w:val="14"/>
                <w:szCs w:val="18"/>
              </w:rPr>
              <w:t>Controlador</w:t>
            </w:r>
          </w:p>
        </w:tc>
        <w:tc>
          <w:tcPr>
            <w:tcW w:w="427" w:type="dxa"/>
            <w:gridSpan w:val="3"/>
            <w:tcBorders>
              <w:top w:val="single" w:sz="2" w:space="0" w:color="1F3864" w:themeColor="accent1" w:themeShade="80"/>
              <w:bottom w:val="nil"/>
            </w:tcBorders>
            <w:shd w:val="clear" w:color="auto" w:fill="FFFFFF" w:themeFill="background1"/>
            <w:vAlign w:val="center"/>
          </w:tcPr>
          <w:p w14:paraId="13DDCEA9" w14:textId="77777777" w:rsidR="00435E76" w:rsidRPr="00281428" w:rsidRDefault="00435E76">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667"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3F4DF2E6" w14:textId="77777777" w:rsidR="00435E76" w:rsidRPr="00281428" w:rsidRDefault="00435E76">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281428">
              <w:rPr>
                <w:rFonts w:ascii="Arial" w:eastAsiaTheme="minorHAnsi" w:hAnsi="Arial" w:cs="Arial"/>
                <w:sz w:val="14"/>
                <w:szCs w:val="18"/>
              </w:rPr>
              <w:t>Consolidado</w:t>
            </w:r>
          </w:p>
        </w:tc>
      </w:tr>
      <w:tr w:rsidR="00EA1868" w:rsidRPr="00281428" w14:paraId="4C8F2926" w14:textId="77777777">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single" w:sz="2" w:space="0" w:color="1F3864" w:themeColor="accent1" w:themeShade="80"/>
            </w:tcBorders>
            <w:vAlign w:val="center"/>
          </w:tcPr>
          <w:p w14:paraId="504636D1" w14:textId="77777777" w:rsidR="00435E76" w:rsidRPr="00281428" w:rsidRDefault="00435E76">
            <w:pPr>
              <w:keepNext/>
              <w:keepLines/>
              <w:spacing w:before="40" w:after="40"/>
              <w:rPr>
                <w:rFonts w:ascii="Arial" w:eastAsia="Times New Roman" w:hAnsi="Arial" w:cs="Arial"/>
                <w:spacing w:val="-2"/>
                <w:sz w:val="14"/>
                <w:szCs w:val="18"/>
                <w:lang w:eastAsia="pt-BR"/>
              </w:rPr>
            </w:pPr>
          </w:p>
        </w:tc>
        <w:tc>
          <w:tcPr>
            <w:tcW w:w="1019" w:type="dxa"/>
            <w:tcBorders>
              <w:top w:val="nil"/>
              <w:bottom w:val="single" w:sz="2" w:space="0" w:color="1F3864" w:themeColor="accent1" w:themeShade="80"/>
            </w:tcBorders>
            <w:vAlign w:val="center"/>
          </w:tcPr>
          <w:p w14:paraId="30B1DF92"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Nota</w:t>
            </w:r>
          </w:p>
        </w:tc>
        <w:tc>
          <w:tcPr>
            <w:tcW w:w="1460" w:type="dxa"/>
            <w:tcBorders>
              <w:top w:val="single" w:sz="2" w:space="0" w:color="1F3864" w:themeColor="accent1" w:themeShade="80"/>
              <w:bottom w:val="single" w:sz="2" w:space="0" w:color="1F3864" w:themeColor="accent1" w:themeShade="80"/>
            </w:tcBorders>
            <w:vAlign w:val="center"/>
          </w:tcPr>
          <w:p w14:paraId="32DAB03E"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3</w:t>
            </w:r>
            <w:r>
              <w:rPr>
                <w:rFonts w:ascii="Arial" w:eastAsia="Times New Roman" w:hAnsi="Arial" w:cs="Arial"/>
                <w:b/>
                <w:spacing w:val="-2"/>
                <w:sz w:val="14"/>
                <w:szCs w:val="18"/>
                <w:lang w:eastAsia="pt-BR"/>
              </w:rPr>
              <w:t>0.06</w:t>
            </w:r>
            <w:r w:rsidRPr="00281428">
              <w:rPr>
                <w:rFonts w:ascii="Arial" w:eastAsia="Times New Roman" w:hAnsi="Arial" w:cs="Arial"/>
                <w:b/>
                <w:spacing w:val="-2"/>
                <w:sz w:val="14"/>
                <w:szCs w:val="18"/>
                <w:lang w:eastAsia="pt-BR"/>
              </w:rPr>
              <w:t>.202</w:t>
            </w:r>
            <w:r>
              <w:rPr>
                <w:rFonts w:ascii="Arial" w:eastAsia="Times New Roman" w:hAnsi="Arial" w:cs="Arial"/>
                <w:b/>
                <w:spacing w:val="-2"/>
                <w:sz w:val="14"/>
                <w:szCs w:val="18"/>
                <w:lang w:eastAsia="pt-BR"/>
              </w:rPr>
              <w:t>5</w:t>
            </w:r>
          </w:p>
        </w:tc>
        <w:tc>
          <w:tcPr>
            <w:tcW w:w="1405" w:type="dxa"/>
            <w:gridSpan w:val="2"/>
            <w:tcBorders>
              <w:top w:val="single" w:sz="2" w:space="0" w:color="1F3864" w:themeColor="accent1" w:themeShade="80"/>
              <w:bottom w:val="single" w:sz="2" w:space="0" w:color="1F3864" w:themeColor="accent1" w:themeShade="80"/>
            </w:tcBorders>
            <w:vAlign w:val="center"/>
          </w:tcPr>
          <w:p w14:paraId="0AA809F3"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64696C">
              <w:rPr>
                <w:rFonts w:ascii="Arial" w:eastAsia="Times New Roman" w:hAnsi="Arial" w:cs="Arial"/>
                <w:b/>
                <w:spacing w:val="-2"/>
                <w:sz w:val="14"/>
                <w:szCs w:val="18"/>
                <w:lang w:eastAsia="pt-BR"/>
              </w:rPr>
              <w:t>31.12.202</w:t>
            </w:r>
            <w:r>
              <w:rPr>
                <w:rFonts w:ascii="Arial" w:eastAsia="Times New Roman" w:hAnsi="Arial" w:cs="Arial"/>
                <w:b/>
                <w:spacing w:val="-2"/>
                <w:sz w:val="14"/>
                <w:szCs w:val="18"/>
                <w:lang w:eastAsia="pt-BR"/>
              </w:rPr>
              <w:t>4</w:t>
            </w:r>
          </w:p>
        </w:tc>
        <w:tc>
          <w:tcPr>
            <w:tcW w:w="265" w:type="dxa"/>
            <w:tcBorders>
              <w:top w:val="nil"/>
              <w:bottom w:val="nil"/>
            </w:tcBorders>
            <w:vAlign w:val="center"/>
          </w:tcPr>
          <w:p w14:paraId="6B92776E"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616" w:type="dxa"/>
            <w:gridSpan w:val="2"/>
            <w:tcBorders>
              <w:top w:val="single" w:sz="2" w:space="0" w:color="1F3864" w:themeColor="accent1" w:themeShade="80"/>
              <w:bottom w:val="single" w:sz="2" w:space="0" w:color="1F3864" w:themeColor="accent1" w:themeShade="80"/>
            </w:tcBorders>
            <w:vAlign w:val="center"/>
          </w:tcPr>
          <w:p w14:paraId="6CFCB417"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3</w:t>
            </w:r>
            <w:r>
              <w:rPr>
                <w:rFonts w:ascii="Arial" w:eastAsia="Times New Roman" w:hAnsi="Arial" w:cs="Arial"/>
                <w:b/>
                <w:spacing w:val="-2"/>
                <w:sz w:val="14"/>
                <w:szCs w:val="18"/>
                <w:lang w:eastAsia="pt-BR"/>
              </w:rPr>
              <w:t>0.06</w:t>
            </w:r>
            <w:r w:rsidRPr="00281428">
              <w:rPr>
                <w:rFonts w:ascii="Arial" w:eastAsia="Times New Roman" w:hAnsi="Arial" w:cs="Arial"/>
                <w:b/>
                <w:spacing w:val="-2"/>
                <w:sz w:val="14"/>
                <w:szCs w:val="18"/>
                <w:lang w:eastAsia="pt-BR"/>
              </w:rPr>
              <w:t>.202</w:t>
            </w:r>
            <w:r>
              <w:rPr>
                <w:rFonts w:ascii="Arial" w:eastAsia="Times New Roman" w:hAnsi="Arial" w:cs="Arial"/>
                <w:b/>
                <w:spacing w:val="-2"/>
                <w:sz w:val="14"/>
                <w:szCs w:val="18"/>
                <w:lang w:eastAsia="pt-BR"/>
              </w:rPr>
              <w:t>5</w:t>
            </w:r>
          </w:p>
        </w:tc>
        <w:tc>
          <w:tcPr>
            <w:tcW w:w="1075" w:type="dxa"/>
            <w:tcBorders>
              <w:top w:val="single" w:sz="2" w:space="0" w:color="1F3864" w:themeColor="accent1" w:themeShade="80"/>
              <w:bottom w:val="single" w:sz="2" w:space="0" w:color="1F3864" w:themeColor="accent1" w:themeShade="80"/>
            </w:tcBorders>
            <w:vAlign w:val="center"/>
          </w:tcPr>
          <w:p w14:paraId="3595BD62"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64696C">
              <w:rPr>
                <w:rFonts w:ascii="Arial" w:eastAsia="Times New Roman" w:hAnsi="Arial" w:cs="Arial"/>
                <w:b/>
                <w:spacing w:val="-2"/>
                <w:sz w:val="14"/>
                <w:szCs w:val="18"/>
                <w:lang w:eastAsia="pt-BR"/>
              </w:rPr>
              <w:t>31.12.202</w:t>
            </w:r>
            <w:r>
              <w:rPr>
                <w:rFonts w:ascii="Arial" w:eastAsia="Times New Roman" w:hAnsi="Arial" w:cs="Arial"/>
                <w:b/>
                <w:spacing w:val="-2"/>
                <w:sz w:val="14"/>
                <w:szCs w:val="18"/>
                <w:lang w:eastAsia="pt-BR"/>
              </w:rPr>
              <w:t>4</w:t>
            </w:r>
          </w:p>
        </w:tc>
      </w:tr>
      <w:tr w:rsidR="0064127D" w:rsidRPr="00281428" w14:paraId="553ED6C3"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single" w:sz="2" w:space="0" w:color="1F3864" w:themeColor="accent1" w:themeShade="80"/>
              <w:bottom w:val="nil"/>
            </w:tcBorders>
            <w:shd w:val="clear" w:color="auto" w:fill="FFFFFF" w:themeFill="background1"/>
            <w:vAlign w:val="center"/>
          </w:tcPr>
          <w:p w14:paraId="2B2A7AC3" w14:textId="77777777" w:rsidR="00435E76" w:rsidRPr="00281428" w:rsidRDefault="00435E76">
            <w:pPr>
              <w:keepNext/>
              <w:keepLines/>
              <w:spacing w:before="40" w:after="40"/>
              <w:rPr>
                <w:rFonts w:ascii="Arial" w:eastAsia="Times New Roman" w:hAnsi="Arial" w:cs="Arial"/>
                <w:spacing w:val="-2"/>
                <w:sz w:val="14"/>
                <w:szCs w:val="14"/>
                <w:lang w:eastAsia="pt-BR"/>
              </w:rPr>
            </w:pPr>
            <w:r w:rsidRPr="00281428">
              <w:rPr>
                <w:rFonts w:ascii="Arial" w:eastAsia="Times New Roman" w:hAnsi="Arial" w:cs="Arial"/>
                <w:spacing w:val="-2"/>
                <w:sz w:val="14"/>
                <w:szCs w:val="14"/>
                <w:lang w:eastAsia="pt-BR"/>
              </w:rPr>
              <w:t>Ativo Circulante</w:t>
            </w:r>
          </w:p>
        </w:tc>
        <w:tc>
          <w:tcPr>
            <w:tcW w:w="1019" w:type="dxa"/>
            <w:tcBorders>
              <w:top w:val="single" w:sz="2" w:space="0" w:color="1F3864" w:themeColor="accent1" w:themeShade="80"/>
              <w:bottom w:val="nil"/>
            </w:tcBorders>
            <w:shd w:val="clear" w:color="auto" w:fill="FFFFFF" w:themeFill="background1"/>
            <w:vAlign w:val="center"/>
          </w:tcPr>
          <w:p w14:paraId="17B44A28"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460" w:type="dxa"/>
            <w:tcBorders>
              <w:top w:val="nil"/>
              <w:left w:val="nil"/>
              <w:bottom w:val="nil"/>
              <w:right w:val="nil"/>
            </w:tcBorders>
            <w:shd w:val="clear" w:color="auto" w:fill="FFFFFF" w:themeFill="background1"/>
            <w:vAlign w:val="center"/>
          </w:tcPr>
          <w:p w14:paraId="7A8DA6A9" w14:textId="77777777" w:rsidR="00435E76" w:rsidRPr="006B0C43"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3.814.451</w:t>
            </w:r>
          </w:p>
        </w:tc>
        <w:tc>
          <w:tcPr>
            <w:tcW w:w="1405" w:type="dxa"/>
            <w:gridSpan w:val="2"/>
            <w:tcBorders>
              <w:top w:val="nil"/>
              <w:left w:val="nil"/>
              <w:bottom w:val="nil"/>
              <w:right w:val="nil"/>
            </w:tcBorders>
            <w:shd w:val="clear" w:color="auto" w:fill="FFFFFF" w:themeFill="background1"/>
            <w:vAlign w:val="center"/>
          </w:tcPr>
          <w:p w14:paraId="273FA233"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b/>
                <w:spacing w:val="-2"/>
                <w:sz w:val="14"/>
                <w:szCs w:val="14"/>
                <w:lang w:eastAsia="pt-BR"/>
              </w:rPr>
              <w:t>4.500.893</w:t>
            </w:r>
          </w:p>
        </w:tc>
        <w:tc>
          <w:tcPr>
            <w:tcW w:w="265" w:type="dxa"/>
            <w:tcBorders>
              <w:top w:val="nil"/>
              <w:bottom w:val="nil"/>
            </w:tcBorders>
            <w:shd w:val="clear" w:color="auto" w:fill="FFFFFF" w:themeFill="background1"/>
            <w:vAlign w:val="center"/>
          </w:tcPr>
          <w:p w14:paraId="4F3E3B4B" w14:textId="77777777" w:rsidR="00435E76" w:rsidRPr="006B0C43"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616" w:type="dxa"/>
            <w:gridSpan w:val="2"/>
            <w:tcBorders>
              <w:top w:val="nil"/>
              <w:left w:val="nil"/>
              <w:bottom w:val="nil"/>
              <w:right w:val="nil"/>
            </w:tcBorders>
            <w:shd w:val="clear" w:color="auto" w:fill="FFFFFF" w:themeFill="background1"/>
            <w:vAlign w:val="center"/>
          </w:tcPr>
          <w:p w14:paraId="21759200" w14:textId="77777777" w:rsidR="00435E76" w:rsidRPr="00D33434"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9.994.317</w:t>
            </w:r>
          </w:p>
        </w:tc>
        <w:tc>
          <w:tcPr>
            <w:tcW w:w="1075" w:type="dxa"/>
            <w:tcBorders>
              <w:top w:val="nil"/>
              <w:left w:val="nil"/>
              <w:bottom w:val="nil"/>
              <w:right w:val="nil"/>
            </w:tcBorders>
            <w:shd w:val="clear" w:color="auto" w:fill="FFFFFF" w:themeFill="background1"/>
            <w:vAlign w:val="center"/>
          </w:tcPr>
          <w:p w14:paraId="366ED71A"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eastAsia="Times New Roman" w:hAnsi="Arial" w:cs="Arial"/>
                <w:b/>
                <w:bCs/>
                <w:spacing w:val="-2"/>
                <w:sz w:val="14"/>
                <w:szCs w:val="14"/>
                <w:lang w:eastAsia="pt-BR"/>
              </w:rPr>
              <w:t>9.905.706</w:t>
            </w:r>
          </w:p>
        </w:tc>
      </w:tr>
      <w:tr w:rsidR="00EA1868" w:rsidRPr="00281428" w14:paraId="541273D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vAlign w:val="center"/>
          </w:tcPr>
          <w:p w14:paraId="66C1DA45" w14:textId="77777777" w:rsidR="00435E76" w:rsidRPr="00281428" w:rsidRDefault="00435E76">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Caixa e equivalentes de caixa</w:t>
            </w:r>
          </w:p>
        </w:tc>
        <w:tc>
          <w:tcPr>
            <w:tcW w:w="1019" w:type="dxa"/>
            <w:tcBorders>
              <w:top w:val="nil"/>
              <w:bottom w:val="nil"/>
            </w:tcBorders>
            <w:vAlign w:val="center"/>
          </w:tcPr>
          <w:p w14:paraId="35DF6454"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[15]</w:t>
            </w:r>
          </w:p>
        </w:tc>
        <w:tc>
          <w:tcPr>
            <w:tcW w:w="1460" w:type="dxa"/>
            <w:tcBorders>
              <w:top w:val="nil"/>
              <w:left w:val="nil"/>
              <w:bottom w:val="nil"/>
              <w:right w:val="nil"/>
            </w:tcBorders>
            <w:vAlign w:val="center"/>
          </w:tcPr>
          <w:p w14:paraId="5618CD7F" w14:textId="77777777" w:rsidR="00435E76" w:rsidRPr="006B0C43"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1.046.377</w:t>
            </w:r>
          </w:p>
        </w:tc>
        <w:tc>
          <w:tcPr>
            <w:tcW w:w="1405" w:type="dxa"/>
            <w:gridSpan w:val="2"/>
            <w:tcBorders>
              <w:top w:val="nil"/>
              <w:left w:val="nil"/>
              <w:bottom w:val="nil"/>
              <w:right w:val="nil"/>
            </w:tcBorders>
            <w:vAlign w:val="center"/>
          </w:tcPr>
          <w:p w14:paraId="109058F5"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33</w:t>
            </w:r>
            <w:r>
              <w:rPr>
                <w:rFonts w:ascii="Arial" w:eastAsia="Times New Roman" w:hAnsi="Arial" w:cs="Arial"/>
                <w:spacing w:val="-2"/>
                <w:sz w:val="14"/>
                <w:szCs w:val="14"/>
                <w:lang w:eastAsia="pt-BR"/>
              </w:rPr>
              <w:t>5.647</w:t>
            </w:r>
          </w:p>
        </w:tc>
        <w:tc>
          <w:tcPr>
            <w:tcW w:w="265" w:type="dxa"/>
            <w:tcBorders>
              <w:top w:val="nil"/>
              <w:bottom w:val="nil"/>
            </w:tcBorders>
            <w:vAlign w:val="center"/>
          </w:tcPr>
          <w:p w14:paraId="0CB15DFD" w14:textId="77777777" w:rsidR="00435E76" w:rsidRPr="006B0C43" w:rsidRDefault="00435E7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vAlign w:val="center"/>
          </w:tcPr>
          <w:p w14:paraId="0B6F621E" w14:textId="77777777" w:rsidR="00435E76" w:rsidRPr="00D33434" w:rsidRDefault="00435E7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7.075.552</w:t>
            </w:r>
          </w:p>
        </w:tc>
        <w:tc>
          <w:tcPr>
            <w:tcW w:w="1075" w:type="dxa"/>
            <w:tcBorders>
              <w:top w:val="nil"/>
              <w:left w:val="nil"/>
              <w:bottom w:val="nil"/>
              <w:right w:val="nil"/>
            </w:tcBorders>
            <w:vAlign w:val="center"/>
          </w:tcPr>
          <w:p w14:paraId="4B13DD02"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eastAsia="Times New Roman" w:hAnsi="Arial" w:cs="Arial"/>
                <w:spacing w:val="-2"/>
                <w:sz w:val="14"/>
                <w:szCs w:val="14"/>
                <w:lang w:eastAsia="pt-BR"/>
              </w:rPr>
              <w:t>7.789.875</w:t>
            </w:r>
          </w:p>
        </w:tc>
      </w:tr>
      <w:tr w:rsidR="0064127D" w:rsidRPr="00281428" w14:paraId="0F23E673"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FFFFFF" w:themeFill="background1"/>
            <w:vAlign w:val="center"/>
          </w:tcPr>
          <w:p w14:paraId="62F2B7F9" w14:textId="77777777" w:rsidR="00435E76" w:rsidRPr="00281428" w:rsidRDefault="00435E76">
            <w:pPr>
              <w:keepNext/>
              <w:keepLines/>
              <w:spacing w:before="40" w:after="40"/>
              <w:ind w:left="113"/>
              <w:rPr>
                <w:rFonts w:ascii="Arial" w:eastAsia="Times New Roman" w:hAnsi="Arial" w:cs="Arial"/>
                <w:spacing w:val="-2"/>
                <w:sz w:val="14"/>
                <w:szCs w:val="14"/>
                <w:lang w:eastAsia="pt-BR"/>
              </w:rPr>
            </w:pPr>
            <w:r w:rsidRPr="004B7503">
              <w:rPr>
                <w:rFonts w:ascii="Arial" w:eastAsia="Times New Roman" w:hAnsi="Arial" w:cs="Arial"/>
                <w:b w:val="0"/>
                <w:spacing w:val="-2"/>
                <w:sz w:val="14"/>
                <w:szCs w:val="14"/>
                <w:lang w:eastAsia="pt-BR"/>
              </w:rPr>
              <w:t>Ativos financeiros mensurados pelo custo amortizado</w:t>
            </w:r>
          </w:p>
        </w:tc>
        <w:tc>
          <w:tcPr>
            <w:tcW w:w="1019" w:type="dxa"/>
            <w:tcBorders>
              <w:top w:val="nil"/>
              <w:bottom w:val="nil"/>
            </w:tcBorders>
            <w:shd w:val="clear" w:color="auto" w:fill="FFFFFF" w:themeFill="background1"/>
            <w:vAlign w:val="center"/>
          </w:tcPr>
          <w:p w14:paraId="1488C67E"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4B7503">
              <w:rPr>
                <w:rFonts w:ascii="Arial" w:eastAsia="Times New Roman" w:hAnsi="Arial" w:cs="Times New Roman"/>
                <w:spacing w:val="-2"/>
                <w:sz w:val="14"/>
                <w:szCs w:val="18"/>
                <w:lang w:eastAsia="pt-BR"/>
              </w:rPr>
              <w:t>[16.b]</w:t>
            </w:r>
          </w:p>
        </w:tc>
        <w:tc>
          <w:tcPr>
            <w:tcW w:w="1460" w:type="dxa"/>
            <w:tcBorders>
              <w:top w:val="nil"/>
              <w:left w:val="nil"/>
              <w:bottom w:val="nil"/>
              <w:right w:val="nil"/>
            </w:tcBorders>
            <w:shd w:val="clear" w:color="auto" w:fill="FFFFFF" w:themeFill="background1"/>
            <w:vAlign w:val="center"/>
          </w:tcPr>
          <w:p w14:paraId="5E338CFD" w14:textId="77777777" w:rsidR="00435E76"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5" w:type="dxa"/>
            <w:gridSpan w:val="2"/>
            <w:tcBorders>
              <w:top w:val="nil"/>
              <w:left w:val="nil"/>
              <w:bottom w:val="nil"/>
              <w:right w:val="nil"/>
            </w:tcBorders>
            <w:shd w:val="clear" w:color="auto" w:fill="FFFFFF" w:themeFill="background1"/>
            <w:vAlign w:val="center"/>
          </w:tcPr>
          <w:p w14:paraId="7AB4AF1B" w14:textId="77777777" w:rsidR="00435E76" w:rsidRPr="00BF2AAF"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65" w:type="dxa"/>
            <w:tcBorders>
              <w:top w:val="nil"/>
              <w:bottom w:val="nil"/>
            </w:tcBorders>
            <w:shd w:val="clear" w:color="auto" w:fill="FFFFFF" w:themeFill="background1"/>
            <w:vAlign w:val="center"/>
          </w:tcPr>
          <w:p w14:paraId="00AE9FEA" w14:textId="77777777" w:rsidR="00435E76" w:rsidRPr="006B0C43" w:rsidRDefault="00435E7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FFFFFF" w:themeFill="background1"/>
            <w:vAlign w:val="center"/>
          </w:tcPr>
          <w:p w14:paraId="46398649" w14:textId="77777777" w:rsidR="00435E76" w:rsidRDefault="00435E7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1.597.255</w:t>
            </w:r>
          </w:p>
        </w:tc>
        <w:tc>
          <w:tcPr>
            <w:tcW w:w="1075" w:type="dxa"/>
            <w:tcBorders>
              <w:top w:val="nil"/>
              <w:left w:val="nil"/>
              <w:bottom w:val="nil"/>
              <w:right w:val="nil"/>
            </w:tcBorders>
            <w:shd w:val="clear" w:color="auto" w:fill="FFFFFF" w:themeFill="background1"/>
            <w:vAlign w:val="center"/>
          </w:tcPr>
          <w:p w14:paraId="27E173CA" w14:textId="77777777" w:rsidR="00435E76" w:rsidRPr="00BF2AAF"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719.101</w:t>
            </w:r>
          </w:p>
        </w:tc>
      </w:tr>
      <w:tr w:rsidR="00EA1868" w:rsidRPr="00281428" w14:paraId="77C657AA"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vAlign w:val="center"/>
          </w:tcPr>
          <w:p w14:paraId="6F4C89FD" w14:textId="77777777" w:rsidR="00435E76" w:rsidRPr="00281428" w:rsidRDefault="00435E76">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Dividendos/JCP a receber</w:t>
            </w:r>
          </w:p>
        </w:tc>
        <w:tc>
          <w:tcPr>
            <w:tcW w:w="1019" w:type="dxa"/>
            <w:tcBorders>
              <w:top w:val="nil"/>
              <w:bottom w:val="nil"/>
            </w:tcBorders>
            <w:vAlign w:val="center"/>
          </w:tcPr>
          <w:p w14:paraId="6656A24C"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[17]</w:t>
            </w:r>
          </w:p>
        </w:tc>
        <w:tc>
          <w:tcPr>
            <w:tcW w:w="1460" w:type="dxa"/>
            <w:tcBorders>
              <w:top w:val="nil"/>
              <w:left w:val="nil"/>
              <w:bottom w:val="nil"/>
              <w:right w:val="nil"/>
            </w:tcBorders>
            <w:vAlign w:val="center"/>
          </w:tcPr>
          <w:p w14:paraId="249D3353" w14:textId="77777777" w:rsidR="00435E76" w:rsidRPr="006B0C43"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2.733.026</w:t>
            </w:r>
          </w:p>
        </w:tc>
        <w:tc>
          <w:tcPr>
            <w:tcW w:w="1405" w:type="dxa"/>
            <w:gridSpan w:val="2"/>
            <w:tcBorders>
              <w:top w:val="nil"/>
              <w:left w:val="nil"/>
              <w:bottom w:val="nil"/>
              <w:right w:val="nil"/>
            </w:tcBorders>
            <w:vAlign w:val="center"/>
          </w:tcPr>
          <w:p w14:paraId="3DC6B857"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4.145.402</w:t>
            </w:r>
          </w:p>
        </w:tc>
        <w:tc>
          <w:tcPr>
            <w:tcW w:w="265" w:type="dxa"/>
            <w:tcBorders>
              <w:top w:val="nil"/>
              <w:bottom w:val="nil"/>
            </w:tcBorders>
            <w:vAlign w:val="center"/>
          </w:tcPr>
          <w:p w14:paraId="0B9ABC7F" w14:textId="77777777" w:rsidR="00435E76" w:rsidRPr="006B0C43"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vAlign w:val="center"/>
          </w:tcPr>
          <w:p w14:paraId="4A3E1446" w14:textId="77777777" w:rsidR="00435E76" w:rsidRPr="00D33434"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075" w:type="dxa"/>
            <w:tcBorders>
              <w:top w:val="nil"/>
              <w:left w:val="nil"/>
              <w:bottom w:val="nil"/>
              <w:right w:val="nil"/>
            </w:tcBorders>
            <w:vAlign w:val="center"/>
          </w:tcPr>
          <w:p w14:paraId="4A9CADDA"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97.446</w:t>
            </w:r>
          </w:p>
        </w:tc>
      </w:tr>
      <w:tr w:rsidR="0064127D" w:rsidRPr="00281428" w14:paraId="50CD43A0"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FFFFFF" w:themeFill="background1"/>
            <w:vAlign w:val="center"/>
          </w:tcPr>
          <w:p w14:paraId="0F1DFBF0" w14:textId="77777777" w:rsidR="00435E76" w:rsidRPr="00281428" w:rsidRDefault="00435E76">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 xml:space="preserve">Ativos por </w:t>
            </w:r>
            <w:r>
              <w:rPr>
                <w:rFonts w:ascii="Arial" w:eastAsia="Times New Roman" w:hAnsi="Arial" w:cs="Arial"/>
                <w:b w:val="0"/>
                <w:bCs w:val="0"/>
                <w:spacing w:val="-2"/>
                <w:sz w:val="14"/>
                <w:szCs w:val="14"/>
                <w:lang w:eastAsia="pt-BR"/>
              </w:rPr>
              <w:t>tributos</w:t>
            </w:r>
            <w:r w:rsidRPr="00281428">
              <w:rPr>
                <w:rFonts w:ascii="Arial" w:eastAsia="Times New Roman" w:hAnsi="Arial" w:cs="Arial"/>
                <w:b w:val="0"/>
                <w:bCs w:val="0"/>
                <w:spacing w:val="-2"/>
                <w:sz w:val="14"/>
                <w:szCs w:val="14"/>
                <w:lang w:eastAsia="pt-BR"/>
              </w:rPr>
              <w:t xml:space="preserve"> </w:t>
            </w:r>
            <w:r>
              <w:rPr>
                <w:rFonts w:ascii="Arial" w:eastAsia="Times New Roman" w:hAnsi="Arial" w:cs="Arial"/>
                <w:b w:val="0"/>
                <w:bCs w:val="0"/>
                <w:spacing w:val="-2"/>
                <w:sz w:val="14"/>
                <w:szCs w:val="14"/>
                <w:lang w:eastAsia="pt-BR"/>
              </w:rPr>
              <w:t>c</w:t>
            </w:r>
            <w:r w:rsidRPr="00281428">
              <w:rPr>
                <w:rFonts w:ascii="Arial" w:eastAsia="Times New Roman" w:hAnsi="Arial" w:cs="Arial"/>
                <w:b w:val="0"/>
                <w:bCs w:val="0"/>
                <w:spacing w:val="-2"/>
                <w:sz w:val="14"/>
                <w:szCs w:val="14"/>
                <w:lang w:eastAsia="pt-BR"/>
              </w:rPr>
              <w:t>orrentes</w:t>
            </w:r>
          </w:p>
        </w:tc>
        <w:tc>
          <w:tcPr>
            <w:tcW w:w="1019" w:type="dxa"/>
            <w:tcBorders>
              <w:top w:val="nil"/>
              <w:bottom w:val="nil"/>
            </w:tcBorders>
            <w:shd w:val="clear" w:color="auto" w:fill="FFFFFF" w:themeFill="background1"/>
            <w:vAlign w:val="center"/>
          </w:tcPr>
          <w:p w14:paraId="0C56DE50"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[12.d]</w:t>
            </w:r>
          </w:p>
        </w:tc>
        <w:tc>
          <w:tcPr>
            <w:tcW w:w="1460" w:type="dxa"/>
            <w:tcBorders>
              <w:top w:val="nil"/>
              <w:left w:val="nil"/>
              <w:bottom w:val="nil"/>
              <w:right w:val="nil"/>
            </w:tcBorders>
            <w:shd w:val="clear" w:color="auto" w:fill="FFFFFF" w:themeFill="background1"/>
            <w:vAlign w:val="center"/>
          </w:tcPr>
          <w:p w14:paraId="7B9B5868"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25.719</w:t>
            </w:r>
          </w:p>
        </w:tc>
        <w:tc>
          <w:tcPr>
            <w:tcW w:w="1405" w:type="dxa"/>
            <w:gridSpan w:val="2"/>
            <w:tcBorders>
              <w:top w:val="nil"/>
              <w:left w:val="nil"/>
              <w:bottom w:val="nil"/>
              <w:right w:val="nil"/>
            </w:tcBorders>
            <w:shd w:val="clear" w:color="auto" w:fill="FFFFFF" w:themeFill="background1"/>
            <w:vAlign w:val="center"/>
          </w:tcPr>
          <w:p w14:paraId="119B9A93"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909</w:t>
            </w:r>
          </w:p>
        </w:tc>
        <w:tc>
          <w:tcPr>
            <w:tcW w:w="265" w:type="dxa"/>
            <w:tcBorders>
              <w:top w:val="nil"/>
              <w:bottom w:val="nil"/>
            </w:tcBorders>
            <w:shd w:val="clear" w:color="auto" w:fill="FFFFFF" w:themeFill="background1"/>
            <w:vAlign w:val="center"/>
          </w:tcPr>
          <w:p w14:paraId="1985B892"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FFFFFF" w:themeFill="background1"/>
            <w:vAlign w:val="center"/>
          </w:tcPr>
          <w:p w14:paraId="3A06713C" w14:textId="77777777" w:rsidR="00435E76" w:rsidRPr="00D33434"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37.299</w:t>
            </w:r>
          </w:p>
        </w:tc>
        <w:tc>
          <w:tcPr>
            <w:tcW w:w="1075" w:type="dxa"/>
            <w:tcBorders>
              <w:top w:val="nil"/>
              <w:left w:val="nil"/>
              <w:bottom w:val="nil"/>
              <w:right w:val="nil"/>
            </w:tcBorders>
            <w:shd w:val="clear" w:color="auto" w:fill="FFFFFF" w:themeFill="background1"/>
            <w:vAlign w:val="center"/>
          </w:tcPr>
          <w:p w14:paraId="2432ED7B"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.909</w:t>
            </w:r>
          </w:p>
        </w:tc>
      </w:tr>
      <w:tr w:rsidR="00EA1868" w:rsidRPr="00281428" w14:paraId="4316862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vAlign w:val="center"/>
          </w:tcPr>
          <w:p w14:paraId="6DA836F3" w14:textId="77777777" w:rsidR="00435E76" w:rsidRPr="00281428" w:rsidRDefault="00435E76">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Comissões a receber</w:t>
            </w:r>
          </w:p>
        </w:tc>
        <w:tc>
          <w:tcPr>
            <w:tcW w:w="1019" w:type="dxa"/>
            <w:tcBorders>
              <w:top w:val="nil"/>
              <w:bottom w:val="nil"/>
            </w:tcBorders>
            <w:vAlign w:val="center"/>
          </w:tcPr>
          <w:p w14:paraId="695102B5"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[18]</w:t>
            </w:r>
          </w:p>
        </w:tc>
        <w:tc>
          <w:tcPr>
            <w:tcW w:w="1460" w:type="dxa"/>
            <w:tcBorders>
              <w:top w:val="nil"/>
              <w:left w:val="nil"/>
              <w:bottom w:val="nil"/>
              <w:right w:val="nil"/>
            </w:tcBorders>
            <w:vAlign w:val="center"/>
          </w:tcPr>
          <w:p w14:paraId="63E1D276"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5" w:type="dxa"/>
            <w:gridSpan w:val="2"/>
            <w:tcBorders>
              <w:top w:val="nil"/>
              <w:left w:val="nil"/>
              <w:bottom w:val="nil"/>
              <w:right w:val="nil"/>
            </w:tcBorders>
            <w:vAlign w:val="center"/>
          </w:tcPr>
          <w:p w14:paraId="6953EA9B"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5" w:type="dxa"/>
            <w:tcBorders>
              <w:top w:val="nil"/>
              <w:bottom w:val="nil"/>
            </w:tcBorders>
            <w:vAlign w:val="center"/>
          </w:tcPr>
          <w:p w14:paraId="535C322C"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vAlign w:val="center"/>
          </w:tcPr>
          <w:p w14:paraId="12FD911D" w14:textId="77777777" w:rsidR="00435E76" w:rsidRPr="00D33434"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281.201</w:t>
            </w:r>
          </w:p>
        </w:tc>
        <w:tc>
          <w:tcPr>
            <w:tcW w:w="1075" w:type="dxa"/>
            <w:tcBorders>
              <w:top w:val="nil"/>
              <w:left w:val="nil"/>
              <w:bottom w:val="nil"/>
              <w:right w:val="nil"/>
            </w:tcBorders>
            <w:vAlign w:val="center"/>
          </w:tcPr>
          <w:p w14:paraId="24B4B1D2"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1.2</w:t>
            </w:r>
            <w:r>
              <w:rPr>
                <w:rFonts w:ascii="Arial" w:eastAsia="Times New Roman" w:hAnsi="Arial" w:cs="Arial"/>
                <w:spacing w:val="-2"/>
                <w:sz w:val="14"/>
                <w:szCs w:val="14"/>
                <w:lang w:eastAsia="pt-BR"/>
              </w:rPr>
              <w:t>87.117</w:t>
            </w:r>
          </w:p>
        </w:tc>
      </w:tr>
      <w:tr w:rsidR="0064127D" w:rsidRPr="00281428" w14:paraId="44740F56"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FFFFFF" w:themeFill="background1"/>
            <w:vAlign w:val="center"/>
          </w:tcPr>
          <w:p w14:paraId="522651BA" w14:textId="77777777" w:rsidR="00435E76" w:rsidRPr="00281428" w:rsidRDefault="00435E76">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Outros ativos</w:t>
            </w:r>
          </w:p>
        </w:tc>
        <w:tc>
          <w:tcPr>
            <w:tcW w:w="1019" w:type="dxa"/>
            <w:tcBorders>
              <w:top w:val="nil"/>
              <w:bottom w:val="nil"/>
            </w:tcBorders>
            <w:shd w:val="clear" w:color="auto" w:fill="FFFFFF" w:themeFill="background1"/>
            <w:vAlign w:val="center"/>
          </w:tcPr>
          <w:p w14:paraId="231A1D32"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[20]</w:t>
            </w:r>
          </w:p>
        </w:tc>
        <w:tc>
          <w:tcPr>
            <w:tcW w:w="1460" w:type="dxa"/>
            <w:tcBorders>
              <w:top w:val="nil"/>
              <w:left w:val="nil"/>
              <w:bottom w:val="nil"/>
              <w:right w:val="nil"/>
            </w:tcBorders>
            <w:shd w:val="clear" w:color="auto" w:fill="FFFFFF" w:themeFill="background1"/>
            <w:vAlign w:val="center"/>
          </w:tcPr>
          <w:p w14:paraId="3BDECBB9"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9.329</w:t>
            </w:r>
          </w:p>
        </w:tc>
        <w:tc>
          <w:tcPr>
            <w:tcW w:w="1405" w:type="dxa"/>
            <w:gridSpan w:val="2"/>
            <w:tcBorders>
              <w:top w:val="nil"/>
              <w:left w:val="nil"/>
              <w:bottom w:val="nil"/>
              <w:right w:val="nil"/>
            </w:tcBorders>
            <w:shd w:val="clear" w:color="auto" w:fill="FFFFFF" w:themeFill="background1"/>
            <w:vAlign w:val="center"/>
          </w:tcPr>
          <w:p w14:paraId="6D3A59C3"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0.935</w:t>
            </w:r>
          </w:p>
        </w:tc>
        <w:tc>
          <w:tcPr>
            <w:tcW w:w="265" w:type="dxa"/>
            <w:tcBorders>
              <w:top w:val="nil"/>
              <w:bottom w:val="nil"/>
            </w:tcBorders>
            <w:shd w:val="clear" w:color="auto" w:fill="FFFFFF" w:themeFill="background1"/>
            <w:vAlign w:val="center"/>
          </w:tcPr>
          <w:p w14:paraId="72927AB5" w14:textId="77777777" w:rsidR="00435E76" w:rsidRPr="00281428" w:rsidRDefault="00435E7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FFFFFF" w:themeFill="background1"/>
            <w:vAlign w:val="center"/>
          </w:tcPr>
          <w:p w14:paraId="787A6F1B" w14:textId="77777777" w:rsidR="00435E76" w:rsidRPr="00D33434"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3.010</w:t>
            </w:r>
          </w:p>
        </w:tc>
        <w:tc>
          <w:tcPr>
            <w:tcW w:w="1075" w:type="dxa"/>
            <w:tcBorders>
              <w:top w:val="nil"/>
              <w:left w:val="nil"/>
              <w:bottom w:val="nil"/>
              <w:right w:val="nil"/>
            </w:tcBorders>
            <w:shd w:val="clear" w:color="auto" w:fill="FFFFFF" w:themeFill="background1"/>
            <w:vAlign w:val="center"/>
          </w:tcPr>
          <w:p w14:paraId="0C055AAB"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3.258</w:t>
            </w:r>
          </w:p>
        </w:tc>
      </w:tr>
      <w:tr w:rsidR="00BE4024" w:rsidRPr="00281428" w14:paraId="38191384" w14:textId="7777777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vAlign w:val="center"/>
          </w:tcPr>
          <w:p w14:paraId="337D3F71" w14:textId="77777777" w:rsidR="00435E76" w:rsidRPr="00281428" w:rsidRDefault="00435E76">
            <w:pPr>
              <w:keepNext/>
              <w:keepLines/>
              <w:spacing w:before="40" w:after="40"/>
              <w:rPr>
                <w:rFonts w:ascii="Arial" w:eastAsia="Times New Roman" w:hAnsi="Arial" w:cs="Arial"/>
                <w:spacing w:val="-2"/>
                <w:sz w:val="14"/>
                <w:szCs w:val="14"/>
                <w:lang w:eastAsia="pt-BR"/>
              </w:rPr>
            </w:pPr>
          </w:p>
        </w:tc>
        <w:tc>
          <w:tcPr>
            <w:tcW w:w="1019" w:type="dxa"/>
            <w:tcBorders>
              <w:top w:val="nil"/>
              <w:bottom w:val="nil"/>
            </w:tcBorders>
            <w:vAlign w:val="center"/>
          </w:tcPr>
          <w:p w14:paraId="66F7ACC9"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60" w:type="dxa"/>
            <w:tcBorders>
              <w:top w:val="nil"/>
              <w:bottom w:val="nil"/>
            </w:tcBorders>
            <w:vAlign w:val="center"/>
          </w:tcPr>
          <w:p w14:paraId="46AC99F3"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05" w:type="dxa"/>
            <w:gridSpan w:val="2"/>
            <w:tcBorders>
              <w:top w:val="nil"/>
              <w:bottom w:val="nil"/>
            </w:tcBorders>
            <w:vAlign w:val="center"/>
          </w:tcPr>
          <w:p w14:paraId="669ACD93"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vAlign w:val="center"/>
          </w:tcPr>
          <w:p w14:paraId="5BCD797C" w14:textId="77777777" w:rsidR="00435E76" w:rsidRPr="00281428" w:rsidRDefault="00435E7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vAlign w:val="center"/>
          </w:tcPr>
          <w:p w14:paraId="74BA7843" w14:textId="77777777" w:rsidR="00435E76" w:rsidRPr="00D33434" w:rsidRDefault="00435E7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vAlign w:val="center"/>
          </w:tcPr>
          <w:p w14:paraId="30A4A9F6"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64127D" w:rsidRPr="00281428" w14:paraId="14F71936"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FFFFFF" w:themeFill="background1"/>
            <w:vAlign w:val="center"/>
          </w:tcPr>
          <w:p w14:paraId="350E7DEE" w14:textId="77777777" w:rsidR="00435E76" w:rsidRPr="00281428" w:rsidRDefault="00435E76">
            <w:pPr>
              <w:keepNext/>
              <w:keepLines/>
              <w:spacing w:before="40" w:after="40"/>
              <w:rPr>
                <w:rFonts w:ascii="Arial" w:eastAsia="Times New Roman" w:hAnsi="Arial" w:cs="Arial"/>
                <w:spacing w:val="-2"/>
                <w:sz w:val="14"/>
                <w:szCs w:val="14"/>
                <w:lang w:eastAsia="pt-BR"/>
              </w:rPr>
            </w:pPr>
            <w:r w:rsidRPr="00281428">
              <w:rPr>
                <w:rFonts w:ascii="Arial" w:eastAsia="Times New Roman" w:hAnsi="Arial" w:cs="Arial"/>
                <w:spacing w:val="-2"/>
                <w:sz w:val="14"/>
                <w:szCs w:val="14"/>
                <w:lang w:eastAsia="pt-BR"/>
              </w:rPr>
              <w:t>Ativo Não Circulante</w:t>
            </w:r>
          </w:p>
        </w:tc>
        <w:tc>
          <w:tcPr>
            <w:tcW w:w="1019" w:type="dxa"/>
            <w:tcBorders>
              <w:top w:val="nil"/>
              <w:bottom w:val="nil"/>
            </w:tcBorders>
            <w:shd w:val="clear" w:color="auto" w:fill="FFFFFF" w:themeFill="background1"/>
            <w:vAlign w:val="center"/>
          </w:tcPr>
          <w:p w14:paraId="0801D82D"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460" w:type="dxa"/>
            <w:tcBorders>
              <w:top w:val="nil"/>
              <w:left w:val="nil"/>
              <w:bottom w:val="nil"/>
              <w:right w:val="nil"/>
            </w:tcBorders>
            <w:shd w:val="clear" w:color="auto" w:fill="FFFFFF" w:themeFill="background1"/>
            <w:vAlign w:val="center"/>
          </w:tcPr>
          <w:p w14:paraId="49CED91D" w14:textId="77777777" w:rsidR="00435E76" w:rsidRPr="008C6E2E"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10.464.345</w:t>
            </w:r>
          </w:p>
        </w:tc>
        <w:tc>
          <w:tcPr>
            <w:tcW w:w="1405" w:type="dxa"/>
            <w:gridSpan w:val="2"/>
            <w:tcBorders>
              <w:top w:val="nil"/>
              <w:left w:val="nil"/>
              <w:bottom w:val="nil"/>
              <w:right w:val="nil"/>
            </w:tcBorders>
            <w:shd w:val="clear" w:color="auto" w:fill="FFFFFF" w:themeFill="background1"/>
            <w:vAlign w:val="center"/>
          </w:tcPr>
          <w:p w14:paraId="1F6C122B" w14:textId="77777777" w:rsidR="00435E76" w:rsidRPr="008C6E2E"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b/>
                <w:spacing w:val="-2"/>
                <w:sz w:val="14"/>
                <w:szCs w:val="14"/>
                <w:lang w:eastAsia="pt-BR"/>
              </w:rPr>
              <w:t>9.621.146</w:t>
            </w:r>
          </w:p>
        </w:tc>
        <w:tc>
          <w:tcPr>
            <w:tcW w:w="265" w:type="dxa"/>
            <w:tcBorders>
              <w:top w:val="nil"/>
              <w:bottom w:val="nil"/>
            </w:tcBorders>
            <w:shd w:val="clear" w:color="auto" w:fill="FFFFFF" w:themeFill="background1"/>
            <w:vAlign w:val="center"/>
          </w:tcPr>
          <w:p w14:paraId="1001ACED" w14:textId="77777777" w:rsidR="00435E76" w:rsidRPr="00281428" w:rsidRDefault="00435E7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616" w:type="dxa"/>
            <w:gridSpan w:val="2"/>
            <w:tcBorders>
              <w:top w:val="nil"/>
              <w:left w:val="nil"/>
              <w:bottom w:val="nil"/>
              <w:right w:val="nil"/>
            </w:tcBorders>
            <w:shd w:val="clear" w:color="auto" w:fill="FFFFFF" w:themeFill="background1"/>
            <w:vAlign w:val="center"/>
          </w:tcPr>
          <w:p w14:paraId="2B53C782" w14:textId="77777777" w:rsidR="00435E76" w:rsidRPr="00D33434" w:rsidRDefault="00435E7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11.382.558</w:t>
            </w:r>
          </w:p>
        </w:tc>
        <w:tc>
          <w:tcPr>
            <w:tcW w:w="1075" w:type="dxa"/>
            <w:tcBorders>
              <w:top w:val="nil"/>
              <w:left w:val="nil"/>
              <w:bottom w:val="nil"/>
              <w:right w:val="nil"/>
            </w:tcBorders>
            <w:shd w:val="clear" w:color="auto" w:fill="FFFFFF" w:themeFill="background1"/>
            <w:vAlign w:val="center"/>
          </w:tcPr>
          <w:p w14:paraId="48197DAC"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C20A50">
              <w:rPr>
                <w:rFonts w:ascii="Arial" w:eastAsia="Times New Roman" w:hAnsi="Arial" w:cs="Arial"/>
                <w:b/>
                <w:bCs/>
                <w:spacing w:val="-2"/>
                <w:sz w:val="14"/>
                <w:szCs w:val="14"/>
                <w:lang w:eastAsia="pt-BR"/>
              </w:rPr>
              <w:t>11.</w:t>
            </w:r>
            <w:r>
              <w:rPr>
                <w:rFonts w:ascii="Arial" w:eastAsia="Times New Roman" w:hAnsi="Arial" w:cs="Arial"/>
                <w:b/>
                <w:bCs/>
                <w:spacing w:val="-2"/>
                <w:sz w:val="14"/>
                <w:szCs w:val="14"/>
                <w:lang w:eastAsia="pt-BR"/>
              </w:rPr>
              <w:t>709.881</w:t>
            </w:r>
          </w:p>
        </w:tc>
      </w:tr>
      <w:tr w:rsidR="00EA1868" w:rsidRPr="00281428" w14:paraId="050EF6C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vAlign w:val="center"/>
          </w:tcPr>
          <w:p w14:paraId="668EEB68" w14:textId="77777777" w:rsidR="00435E76" w:rsidRPr="004B7503" w:rsidRDefault="00435E76">
            <w:pPr>
              <w:keepNext/>
              <w:keepLines/>
              <w:spacing w:before="40" w:after="40"/>
              <w:ind w:left="113"/>
              <w:rPr>
                <w:rFonts w:ascii="Arial" w:eastAsia="Times New Roman" w:hAnsi="Arial" w:cs="Arial"/>
                <w:b w:val="0"/>
                <w:spacing w:val="-2"/>
                <w:sz w:val="14"/>
                <w:szCs w:val="14"/>
                <w:lang w:eastAsia="pt-BR"/>
              </w:rPr>
            </w:pPr>
            <w:r w:rsidRPr="004B7503">
              <w:rPr>
                <w:rFonts w:ascii="Arial" w:eastAsia="Times New Roman" w:hAnsi="Arial" w:cs="Arial"/>
                <w:b w:val="0"/>
                <w:spacing w:val="-2"/>
                <w:sz w:val="14"/>
                <w:szCs w:val="14"/>
                <w:lang w:eastAsia="pt-BR"/>
              </w:rPr>
              <w:t>Ativos financeiros mensurados ao valor justo por meio do resultado</w:t>
            </w:r>
          </w:p>
        </w:tc>
        <w:tc>
          <w:tcPr>
            <w:tcW w:w="1019" w:type="dxa"/>
            <w:tcBorders>
              <w:top w:val="nil"/>
              <w:bottom w:val="nil"/>
            </w:tcBorders>
            <w:vAlign w:val="center"/>
          </w:tcPr>
          <w:p w14:paraId="13E9D6DE" w14:textId="77777777" w:rsidR="00435E76" w:rsidRPr="004B7503"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4B7503">
              <w:rPr>
                <w:rFonts w:ascii="Arial" w:eastAsia="Times New Roman" w:hAnsi="Arial" w:cs="Times New Roman"/>
                <w:spacing w:val="-2"/>
                <w:sz w:val="14"/>
                <w:szCs w:val="18"/>
                <w:lang w:eastAsia="pt-BR"/>
              </w:rPr>
              <w:t>[16.a]</w:t>
            </w:r>
          </w:p>
        </w:tc>
        <w:tc>
          <w:tcPr>
            <w:tcW w:w="1460" w:type="dxa"/>
            <w:tcBorders>
              <w:top w:val="nil"/>
              <w:left w:val="nil"/>
              <w:bottom w:val="nil"/>
              <w:right w:val="nil"/>
            </w:tcBorders>
            <w:vAlign w:val="center"/>
          </w:tcPr>
          <w:p w14:paraId="0CE4AD36" w14:textId="77777777" w:rsidR="00435E76" w:rsidRPr="004B7503"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27.831</w:t>
            </w:r>
          </w:p>
        </w:tc>
        <w:tc>
          <w:tcPr>
            <w:tcW w:w="1405" w:type="dxa"/>
            <w:gridSpan w:val="2"/>
            <w:tcBorders>
              <w:top w:val="nil"/>
              <w:left w:val="nil"/>
              <w:bottom w:val="nil"/>
              <w:right w:val="nil"/>
            </w:tcBorders>
            <w:vAlign w:val="center"/>
          </w:tcPr>
          <w:p w14:paraId="3BD5AAB0" w14:textId="77777777" w:rsidR="00435E76" w:rsidRPr="004B7503"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8.783</w:t>
            </w:r>
          </w:p>
        </w:tc>
        <w:tc>
          <w:tcPr>
            <w:tcW w:w="265" w:type="dxa"/>
            <w:tcBorders>
              <w:top w:val="nil"/>
              <w:bottom w:val="nil"/>
            </w:tcBorders>
            <w:vAlign w:val="center"/>
          </w:tcPr>
          <w:p w14:paraId="0F01F303" w14:textId="77777777" w:rsidR="00435E76" w:rsidRPr="004B7503" w:rsidRDefault="00435E7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vAlign w:val="center"/>
          </w:tcPr>
          <w:p w14:paraId="58D48218" w14:textId="77777777" w:rsidR="00435E76" w:rsidRPr="004B7503" w:rsidRDefault="00435E7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27.831</w:t>
            </w:r>
          </w:p>
        </w:tc>
        <w:tc>
          <w:tcPr>
            <w:tcW w:w="1075" w:type="dxa"/>
            <w:tcBorders>
              <w:top w:val="nil"/>
              <w:left w:val="nil"/>
              <w:bottom w:val="nil"/>
              <w:right w:val="nil"/>
            </w:tcBorders>
            <w:vAlign w:val="center"/>
          </w:tcPr>
          <w:p w14:paraId="6B8FC1E9" w14:textId="77777777" w:rsidR="00435E76" w:rsidRPr="004B7503"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8.783</w:t>
            </w:r>
          </w:p>
        </w:tc>
      </w:tr>
      <w:tr w:rsidR="0064127D" w:rsidRPr="00281428" w14:paraId="64E1CEEA"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FFFFFF" w:themeFill="background1"/>
            <w:vAlign w:val="center"/>
          </w:tcPr>
          <w:p w14:paraId="2A1D7F11" w14:textId="77777777" w:rsidR="00435E76" w:rsidRPr="004B7503" w:rsidRDefault="00435E76">
            <w:pPr>
              <w:keepNext/>
              <w:keepLines/>
              <w:spacing w:before="40" w:after="40"/>
              <w:ind w:left="113"/>
              <w:rPr>
                <w:rFonts w:ascii="Arial" w:eastAsia="Times New Roman" w:hAnsi="Arial" w:cs="Arial"/>
                <w:b w:val="0"/>
                <w:spacing w:val="-2"/>
                <w:sz w:val="14"/>
                <w:szCs w:val="14"/>
                <w:lang w:eastAsia="pt-BR"/>
              </w:rPr>
            </w:pPr>
            <w:r w:rsidRPr="004B7503">
              <w:rPr>
                <w:rFonts w:ascii="Arial" w:eastAsia="Times New Roman" w:hAnsi="Arial" w:cs="Arial"/>
                <w:b w:val="0"/>
                <w:spacing w:val="-2"/>
                <w:sz w:val="14"/>
                <w:szCs w:val="14"/>
                <w:lang w:eastAsia="pt-BR"/>
              </w:rPr>
              <w:t>Ativos financeiros mensurados pelo custo amortizado</w:t>
            </w:r>
          </w:p>
        </w:tc>
        <w:tc>
          <w:tcPr>
            <w:tcW w:w="1019" w:type="dxa"/>
            <w:tcBorders>
              <w:top w:val="nil"/>
              <w:bottom w:val="nil"/>
            </w:tcBorders>
            <w:shd w:val="clear" w:color="auto" w:fill="FFFFFF" w:themeFill="background1"/>
            <w:vAlign w:val="center"/>
          </w:tcPr>
          <w:p w14:paraId="48A07C0D" w14:textId="77777777" w:rsidR="00435E76" w:rsidRPr="004B7503"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4B7503">
              <w:rPr>
                <w:rFonts w:ascii="Arial" w:eastAsia="Times New Roman" w:hAnsi="Arial" w:cs="Times New Roman"/>
                <w:spacing w:val="-2"/>
                <w:sz w:val="14"/>
                <w:szCs w:val="18"/>
                <w:lang w:eastAsia="pt-BR"/>
              </w:rPr>
              <w:t>[16.b]</w:t>
            </w:r>
          </w:p>
        </w:tc>
        <w:tc>
          <w:tcPr>
            <w:tcW w:w="1460" w:type="dxa"/>
            <w:tcBorders>
              <w:top w:val="nil"/>
              <w:left w:val="nil"/>
              <w:bottom w:val="nil"/>
              <w:right w:val="nil"/>
            </w:tcBorders>
            <w:shd w:val="clear" w:color="auto" w:fill="FFFFFF" w:themeFill="background1"/>
            <w:vAlign w:val="center"/>
          </w:tcPr>
          <w:p w14:paraId="4FC3E67F" w14:textId="77777777" w:rsidR="00435E76" w:rsidRPr="004B7503"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c>
          <w:tcPr>
            <w:tcW w:w="1405" w:type="dxa"/>
            <w:gridSpan w:val="2"/>
            <w:tcBorders>
              <w:top w:val="nil"/>
              <w:left w:val="nil"/>
              <w:bottom w:val="nil"/>
              <w:right w:val="nil"/>
            </w:tcBorders>
            <w:shd w:val="clear" w:color="auto" w:fill="FFFFFF" w:themeFill="background1"/>
            <w:vAlign w:val="center"/>
          </w:tcPr>
          <w:p w14:paraId="296E85EE" w14:textId="77777777" w:rsidR="00435E76" w:rsidRPr="004B7503"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c>
          <w:tcPr>
            <w:tcW w:w="265" w:type="dxa"/>
            <w:tcBorders>
              <w:top w:val="nil"/>
              <w:bottom w:val="nil"/>
            </w:tcBorders>
            <w:shd w:val="clear" w:color="auto" w:fill="FFFFFF" w:themeFill="background1"/>
            <w:vAlign w:val="center"/>
          </w:tcPr>
          <w:p w14:paraId="1014D59A" w14:textId="77777777" w:rsidR="00435E76" w:rsidRPr="004B7503" w:rsidRDefault="00435E7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FFFFFF" w:themeFill="background1"/>
            <w:vAlign w:val="center"/>
          </w:tcPr>
          <w:p w14:paraId="0A533C21" w14:textId="77777777" w:rsidR="00435E76" w:rsidRPr="004B7503" w:rsidRDefault="00435E7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275.156</w:t>
            </w:r>
          </w:p>
        </w:tc>
        <w:tc>
          <w:tcPr>
            <w:tcW w:w="1075" w:type="dxa"/>
            <w:tcBorders>
              <w:top w:val="nil"/>
              <w:left w:val="nil"/>
              <w:bottom w:val="nil"/>
              <w:right w:val="nil"/>
            </w:tcBorders>
            <w:shd w:val="clear" w:color="auto" w:fill="FFFFFF" w:themeFill="background1"/>
            <w:vAlign w:val="center"/>
          </w:tcPr>
          <w:p w14:paraId="363686E5" w14:textId="77777777" w:rsidR="00435E76" w:rsidRPr="004B7503"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1.039.910</w:t>
            </w:r>
          </w:p>
        </w:tc>
      </w:tr>
      <w:tr w:rsidR="00EA1868" w:rsidRPr="00281428" w14:paraId="0203937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vAlign w:val="center"/>
          </w:tcPr>
          <w:p w14:paraId="45CBCB09" w14:textId="77777777" w:rsidR="00435E76" w:rsidRPr="00281428" w:rsidRDefault="00435E76">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Times New Roman"/>
                <w:b w:val="0"/>
                <w:bCs w:val="0"/>
                <w:spacing w:val="-2"/>
                <w:sz w:val="14"/>
                <w:szCs w:val="18"/>
                <w:lang w:eastAsia="pt-BR"/>
              </w:rPr>
              <w:t xml:space="preserve">Ativos por </w:t>
            </w:r>
            <w:r>
              <w:rPr>
                <w:rFonts w:ascii="Arial" w:eastAsia="Times New Roman" w:hAnsi="Arial" w:cs="Times New Roman"/>
                <w:b w:val="0"/>
                <w:bCs w:val="0"/>
                <w:spacing w:val="-2"/>
                <w:sz w:val="14"/>
                <w:szCs w:val="18"/>
                <w:lang w:eastAsia="pt-BR"/>
              </w:rPr>
              <w:t>tributos</w:t>
            </w:r>
            <w:r w:rsidRPr="00281428">
              <w:rPr>
                <w:rFonts w:ascii="Arial" w:eastAsia="Times New Roman" w:hAnsi="Arial" w:cs="Times New Roman"/>
                <w:b w:val="0"/>
                <w:bCs w:val="0"/>
                <w:spacing w:val="-2"/>
                <w:sz w:val="14"/>
                <w:szCs w:val="18"/>
                <w:lang w:eastAsia="pt-BR"/>
              </w:rPr>
              <w:t xml:space="preserve"> </w:t>
            </w:r>
            <w:r w:rsidRPr="00262C62">
              <w:rPr>
                <w:rFonts w:ascii="Arial" w:eastAsia="Times New Roman" w:hAnsi="Arial" w:cs="Arial"/>
                <w:b w:val="0"/>
                <w:bCs w:val="0"/>
                <w:spacing w:val="-2"/>
                <w:sz w:val="14"/>
                <w:szCs w:val="14"/>
                <w:lang w:eastAsia="pt-BR"/>
              </w:rPr>
              <w:t>diferidos</w:t>
            </w:r>
          </w:p>
        </w:tc>
        <w:tc>
          <w:tcPr>
            <w:tcW w:w="1019" w:type="dxa"/>
            <w:tcBorders>
              <w:top w:val="nil"/>
              <w:bottom w:val="nil"/>
            </w:tcBorders>
            <w:vAlign w:val="center"/>
          </w:tcPr>
          <w:p w14:paraId="363904EB"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[12.</w:t>
            </w:r>
            <w:r w:rsidRPr="00262C62">
              <w:rPr>
                <w:rFonts w:ascii="Arial" w:eastAsia="Times New Roman" w:hAnsi="Arial" w:cs="Times New Roman"/>
                <w:spacing w:val="-2"/>
                <w:sz w:val="14"/>
                <w:szCs w:val="18"/>
                <w:lang w:eastAsia="pt-BR"/>
              </w:rPr>
              <w:t>e]</w:t>
            </w:r>
          </w:p>
        </w:tc>
        <w:tc>
          <w:tcPr>
            <w:tcW w:w="1460" w:type="dxa"/>
            <w:tcBorders>
              <w:top w:val="nil"/>
              <w:bottom w:val="nil"/>
            </w:tcBorders>
            <w:vAlign w:val="center"/>
          </w:tcPr>
          <w:p w14:paraId="447E6D62"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spacing w:val="-2"/>
                <w:sz w:val="14"/>
                <w:szCs w:val="18"/>
                <w:lang w:eastAsia="pt-BR"/>
              </w:rPr>
              <w:t>124.907</w:t>
            </w:r>
          </w:p>
        </w:tc>
        <w:tc>
          <w:tcPr>
            <w:tcW w:w="1405" w:type="dxa"/>
            <w:gridSpan w:val="2"/>
            <w:tcBorders>
              <w:top w:val="nil"/>
              <w:left w:val="nil"/>
              <w:bottom w:val="nil"/>
              <w:right w:val="nil"/>
            </w:tcBorders>
            <w:vAlign w:val="center"/>
          </w:tcPr>
          <w:p w14:paraId="4137236A"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Times New Roman"/>
                <w:spacing w:val="-2"/>
                <w:sz w:val="14"/>
                <w:szCs w:val="18"/>
                <w:lang w:eastAsia="pt-BR"/>
              </w:rPr>
              <w:t>11</w:t>
            </w:r>
            <w:r>
              <w:rPr>
                <w:rFonts w:ascii="Arial" w:eastAsia="Times New Roman" w:hAnsi="Arial" w:cs="Times New Roman"/>
                <w:spacing w:val="-2"/>
                <w:sz w:val="14"/>
                <w:szCs w:val="18"/>
                <w:lang w:eastAsia="pt-BR"/>
              </w:rPr>
              <w:t>6.277</w:t>
            </w:r>
          </w:p>
        </w:tc>
        <w:tc>
          <w:tcPr>
            <w:tcW w:w="265" w:type="dxa"/>
            <w:tcBorders>
              <w:top w:val="nil"/>
              <w:bottom w:val="nil"/>
            </w:tcBorders>
            <w:vAlign w:val="center"/>
          </w:tcPr>
          <w:p w14:paraId="7B56790A" w14:textId="77777777" w:rsidR="00435E76" w:rsidRPr="00281428" w:rsidRDefault="00435E7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vAlign w:val="center"/>
          </w:tcPr>
          <w:p w14:paraId="3F6E652D" w14:textId="77777777" w:rsidR="00435E76" w:rsidRPr="00281428" w:rsidRDefault="00435E7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spacing w:val="-2"/>
                <w:sz w:val="14"/>
                <w:szCs w:val="18"/>
                <w:lang w:eastAsia="pt-BR"/>
              </w:rPr>
              <w:t>175.816</w:t>
            </w:r>
          </w:p>
        </w:tc>
        <w:tc>
          <w:tcPr>
            <w:tcW w:w="1075" w:type="dxa"/>
            <w:tcBorders>
              <w:top w:val="nil"/>
              <w:left w:val="nil"/>
              <w:bottom w:val="nil"/>
              <w:right w:val="nil"/>
            </w:tcBorders>
            <w:vAlign w:val="center"/>
          </w:tcPr>
          <w:p w14:paraId="092C4299"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Times New Roman"/>
                <w:spacing w:val="-2"/>
                <w:sz w:val="14"/>
                <w:szCs w:val="18"/>
                <w:lang w:eastAsia="pt-BR"/>
              </w:rPr>
              <w:t>173.428</w:t>
            </w:r>
          </w:p>
        </w:tc>
      </w:tr>
      <w:tr w:rsidR="0064127D" w:rsidRPr="00281428" w14:paraId="2C56838E"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FFFFFF" w:themeFill="background1"/>
            <w:vAlign w:val="center"/>
          </w:tcPr>
          <w:p w14:paraId="5E3E0D2E" w14:textId="77777777" w:rsidR="00435E76" w:rsidRPr="00281428" w:rsidRDefault="00435E76">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Comissões a receber</w:t>
            </w:r>
          </w:p>
        </w:tc>
        <w:tc>
          <w:tcPr>
            <w:tcW w:w="1019" w:type="dxa"/>
            <w:tcBorders>
              <w:top w:val="nil"/>
              <w:bottom w:val="nil"/>
            </w:tcBorders>
            <w:shd w:val="clear" w:color="auto" w:fill="FFFFFF" w:themeFill="background1"/>
            <w:vAlign w:val="center"/>
          </w:tcPr>
          <w:p w14:paraId="0D8C97B3"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[18]</w:t>
            </w:r>
          </w:p>
        </w:tc>
        <w:tc>
          <w:tcPr>
            <w:tcW w:w="1460" w:type="dxa"/>
            <w:tcBorders>
              <w:top w:val="nil"/>
              <w:bottom w:val="nil"/>
            </w:tcBorders>
            <w:shd w:val="clear" w:color="auto" w:fill="FFFFFF" w:themeFill="background1"/>
            <w:vAlign w:val="center"/>
          </w:tcPr>
          <w:p w14:paraId="65A46D6A"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5" w:type="dxa"/>
            <w:gridSpan w:val="2"/>
            <w:tcBorders>
              <w:top w:val="nil"/>
              <w:left w:val="nil"/>
              <w:bottom w:val="nil"/>
              <w:right w:val="nil"/>
            </w:tcBorders>
            <w:shd w:val="clear" w:color="auto" w:fill="FFFFFF" w:themeFill="background1"/>
            <w:vAlign w:val="center"/>
          </w:tcPr>
          <w:p w14:paraId="70066EF8"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5" w:type="dxa"/>
            <w:tcBorders>
              <w:top w:val="nil"/>
              <w:bottom w:val="nil"/>
            </w:tcBorders>
            <w:shd w:val="clear" w:color="auto" w:fill="FFFFFF" w:themeFill="background1"/>
            <w:vAlign w:val="center"/>
          </w:tcPr>
          <w:p w14:paraId="41DC1CC6" w14:textId="77777777" w:rsidR="00435E76" w:rsidRPr="00281428" w:rsidRDefault="00435E7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FFFFFF" w:themeFill="background1"/>
            <w:vAlign w:val="center"/>
          </w:tcPr>
          <w:p w14:paraId="3448BB5C" w14:textId="77777777" w:rsidR="00435E76" w:rsidRPr="00C20A50"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1.382.916</w:t>
            </w:r>
          </w:p>
        </w:tc>
        <w:tc>
          <w:tcPr>
            <w:tcW w:w="1075" w:type="dxa"/>
            <w:tcBorders>
              <w:top w:val="nil"/>
              <w:left w:val="nil"/>
              <w:bottom w:val="nil"/>
              <w:right w:val="nil"/>
            </w:tcBorders>
            <w:shd w:val="clear" w:color="auto" w:fill="FFFFFF" w:themeFill="background1"/>
            <w:vAlign w:val="center"/>
          </w:tcPr>
          <w:p w14:paraId="654893AF"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1.3</w:t>
            </w:r>
            <w:r>
              <w:rPr>
                <w:rFonts w:ascii="Arial" w:eastAsia="Times New Roman" w:hAnsi="Arial" w:cs="Arial"/>
                <w:spacing w:val="-2"/>
                <w:sz w:val="14"/>
                <w:szCs w:val="14"/>
                <w:lang w:eastAsia="pt-BR"/>
              </w:rPr>
              <w:t>87.299</w:t>
            </w:r>
          </w:p>
        </w:tc>
      </w:tr>
      <w:tr w:rsidR="00EA1868" w:rsidRPr="00281428" w14:paraId="5618632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vAlign w:val="center"/>
          </w:tcPr>
          <w:p w14:paraId="0E01B668" w14:textId="77777777" w:rsidR="00435E76" w:rsidRPr="00281428" w:rsidRDefault="00435E76">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Investimentos em participações societárias</w:t>
            </w:r>
          </w:p>
        </w:tc>
        <w:tc>
          <w:tcPr>
            <w:tcW w:w="1019" w:type="dxa"/>
            <w:tcBorders>
              <w:top w:val="nil"/>
              <w:bottom w:val="nil"/>
            </w:tcBorders>
            <w:vAlign w:val="center"/>
          </w:tcPr>
          <w:p w14:paraId="72BF62C2"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[7.b]</w:t>
            </w:r>
          </w:p>
        </w:tc>
        <w:tc>
          <w:tcPr>
            <w:tcW w:w="1460" w:type="dxa"/>
            <w:tcBorders>
              <w:top w:val="nil"/>
              <w:left w:val="nil"/>
              <w:bottom w:val="nil"/>
              <w:right w:val="nil"/>
            </w:tcBorders>
            <w:vAlign w:val="center"/>
          </w:tcPr>
          <w:p w14:paraId="333CA869" w14:textId="77777777" w:rsidR="00435E76" w:rsidRPr="008C6E2E"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10.309.073</w:t>
            </w:r>
          </w:p>
        </w:tc>
        <w:tc>
          <w:tcPr>
            <w:tcW w:w="1405" w:type="dxa"/>
            <w:gridSpan w:val="2"/>
            <w:tcBorders>
              <w:top w:val="nil"/>
              <w:left w:val="nil"/>
              <w:bottom w:val="nil"/>
              <w:right w:val="nil"/>
            </w:tcBorders>
            <w:vAlign w:val="center"/>
          </w:tcPr>
          <w:p w14:paraId="39158868" w14:textId="77777777" w:rsidR="00435E76" w:rsidRPr="008C6E2E"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9.473.239</w:t>
            </w:r>
          </w:p>
        </w:tc>
        <w:tc>
          <w:tcPr>
            <w:tcW w:w="265" w:type="dxa"/>
            <w:tcBorders>
              <w:top w:val="nil"/>
              <w:bottom w:val="nil"/>
            </w:tcBorders>
            <w:vAlign w:val="center"/>
          </w:tcPr>
          <w:p w14:paraId="0A1EC378" w14:textId="77777777" w:rsidR="00435E76" w:rsidRPr="00281428" w:rsidRDefault="00435E7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616" w:type="dxa"/>
            <w:gridSpan w:val="2"/>
            <w:tcBorders>
              <w:top w:val="nil"/>
              <w:left w:val="nil"/>
              <w:bottom w:val="nil"/>
              <w:right w:val="nil"/>
            </w:tcBorders>
            <w:vAlign w:val="center"/>
          </w:tcPr>
          <w:p w14:paraId="593D8339" w14:textId="77777777" w:rsidR="00435E76" w:rsidRPr="00D33434" w:rsidRDefault="00435E7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9.259.866</w:t>
            </w:r>
          </w:p>
        </w:tc>
        <w:tc>
          <w:tcPr>
            <w:tcW w:w="1075" w:type="dxa"/>
            <w:tcBorders>
              <w:top w:val="nil"/>
              <w:left w:val="nil"/>
              <w:bottom w:val="nil"/>
              <w:right w:val="nil"/>
            </w:tcBorders>
            <w:vAlign w:val="center"/>
          </w:tcPr>
          <w:p w14:paraId="27DFF721"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C20A5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826.456</w:t>
            </w:r>
          </w:p>
        </w:tc>
      </w:tr>
      <w:tr w:rsidR="0064127D" w:rsidRPr="00281428" w14:paraId="7A599F2E"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FFFFFF" w:themeFill="background1"/>
            <w:vAlign w:val="center"/>
          </w:tcPr>
          <w:p w14:paraId="00A10240" w14:textId="77777777" w:rsidR="00435E76" w:rsidRPr="00281428" w:rsidRDefault="00435E76">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Intangível</w:t>
            </w:r>
          </w:p>
        </w:tc>
        <w:tc>
          <w:tcPr>
            <w:tcW w:w="1019" w:type="dxa"/>
            <w:tcBorders>
              <w:top w:val="nil"/>
              <w:bottom w:val="nil"/>
            </w:tcBorders>
            <w:shd w:val="clear" w:color="auto" w:fill="FFFFFF" w:themeFill="background1"/>
            <w:vAlign w:val="center"/>
          </w:tcPr>
          <w:p w14:paraId="3BE0095F"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[19]</w:t>
            </w:r>
          </w:p>
        </w:tc>
        <w:tc>
          <w:tcPr>
            <w:tcW w:w="1460" w:type="dxa"/>
            <w:tcBorders>
              <w:top w:val="nil"/>
              <w:left w:val="nil"/>
              <w:bottom w:val="nil"/>
              <w:right w:val="nil"/>
            </w:tcBorders>
            <w:shd w:val="clear" w:color="auto" w:fill="FFFFFF" w:themeFill="background1"/>
            <w:vAlign w:val="center"/>
          </w:tcPr>
          <w:p w14:paraId="1CD45D3A"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2.337</w:t>
            </w:r>
          </w:p>
        </w:tc>
        <w:tc>
          <w:tcPr>
            <w:tcW w:w="1405" w:type="dxa"/>
            <w:gridSpan w:val="2"/>
            <w:tcBorders>
              <w:top w:val="nil"/>
              <w:left w:val="nil"/>
              <w:bottom w:val="nil"/>
              <w:right w:val="nil"/>
            </w:tcBorders>
            <w:shd w:val="clear" w:color="auto" w:fill="FFFFFF" w:themeFill="background1"/>
            <w:vAlign w:val="center"/>
          </w:tcPr>
          <w:p w14:paraId="1A09459A"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790</w:t>
            </w:r>
          </w:p>
        </w:tc>
        <w:tc>
          <w:tcPr>
            <w:tcW w:w="265" w:type="dxa"/>
            <w:tcBorders>
              <w:top w:val="nil"/>
              <w:bottom w:val="nil"/>
            </w:tcBorders>
            <w:shd w:val="clear" w:color="auto" w:fill="FFFFFF" w:themeFill="background1"/>
            <w:vAlign w:val="center"/>
          </w:tcPr>
          <w:p w14:paraId="70BFDC04" w14:textId="77777777" w:rsidR="00435E76" w:rsidRPr="00281428" w:rsidRDefault="00435E7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FFFFFF" w:themeFill="background1"/>
            <w:vAlign w:val="center"/>
          </w:tcPr>
          <w:p w14:paraId="0B6872B4" w14:textId="77777777" w:rsidR="00435E76" w:rsidRPr="00D33434" w:rsidRDefault="00435E7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337</w:t>
            </w:r>
          </w:p>
        </w:tc>
        <w:tc>
          <w:tcPr>
            <w:tcW w:w="1075" w:type="dxa"/>
            <w:tcBorders>
              <w:top w:val="nil"/>
              <w:left w:val="nil"/>
              <w:bottom w:val="nil"/>
              <w:right w:val="nil"/>
            </w:tcBorders>
            <w:shd w:val="clear" w:color="auto" w:fill="FFFFFF" w:themeFill="background1"/>
            <w:vAlign w:val="center"/>
          </w:tcPr>
          <w:p w14:paraId="41051093"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790</w:t>
            </w:r>
          </w:p>
        </w:tc>
      </w:tr>
      <w:tr w:rsidR="00BE4024" w:rsidRPr="00281428" w14:paraId="3A2DF74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vAlign w:val="center"/>
          </w:tcPr>
          <w:p w14:paraId="5B3CA85D" w14:textId="77777777" w:rsidR="00435E76" w:rsidRPr="00281428" w:rsidRDefault="00435E76">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Outros ativos</w:t>
            </w:r>
          </w:p>
        </w:tc>
        <w:tc>
          <w:tcPr>
            <w:tcW w:w="1019" w:type="dxa"/>
            <w:tcBorders>
              <w:top w:val="nil"/>
              <w:bottom w:val="nil"/>
            </w:tcBorders>
            <w:vAlign w:val="center"/>
          </w:tcPr>
          <w:p w14:paraId="4113CCFB"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[20]</w:t>
            </w:r>
          </w:p>
        </w:tc>
        <w:tc>
          <w:tcPr>
            <w:tcW w:w="1460" w:type="dxa"/>
            <w:tcBorders>
              <w:top w:val="nil"/>
              <w:bottom w:val="nil"/>
            </w:tcBorders>
            <w:vAlign w:val="center"/>
          </w:tcPr>
          <w:p w14:paraId="2FAB80D1"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197</w:t>
            </w:r>
          </w:p>
        </w:tc>
        <w:tc>
          <w:tcPr>
            <w:tcW w:w="1405" w:type="dxa"/>
            <w:gridSpan w:val="2"/>
            <w:tcBorders>
              <w:top w:val="nil"/>
              <w:bottom w:val="nil"/>
            </w:tcBorders>
            <w:vAlign w:val="center"/>
          </w:tcPr>
          <w:p w14:paraId="61799E47"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5</w:t>
            </w:r>
            <w:r>
              <w:rPr>
                <w:rFonts w:ascii="Arial" w:eastAsia="Times New Roman" w:hAnsi="Arial" w:cs="Arial"/>
                <w:spacing w:val="-2"/>
                <w:sz w:val="14"/>
                <w:szCs w:val="14"/>
                <w:lang w:eastAsia="pt-BR"/>
              </w:rPr>
              <w:t>7</w:t>
            </w:r>
          </w:p>
        </w:tc>
        <w:tc>
          <w:tcPr>
            <w:tcW w:w="265" w:type="dxa"/>
            <w:tcBorders>
              <w:top w:val="nil"/>
              <w:bottom w:val="nil"/>
            </w:tcBorders>
            <w:vAlign w:val="center"/>
          </w:tcPr>
          <w:p w14:paraId="11B9E728"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vAlign w:val="center"/>
          </w:tcPr>
          <w:p w14:paraId="23E5A972" w14:textId="77777777" w:rsidR="00435E76" w:rsidRPr="00D33434"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58.636</w:t>
            </w:r>
          </w:p>
        </w:tc>
        <w:tc>
          <w:tcPr>
            <w:tcW w:w="1075" w:type="dxa"/>
            <w:tcBorders>
              <w:top w:val="nil"/>
              <w:bottom w:val="nil"/>
            </w:tcBorders>
            <w:vAlign w:val="center"/>
          </w:tcPr>
          <w:p w14:paraId="3CA251EE"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51.215</w:t>
            </w:r>
          </w:p>
        </w:tc>
      </w:tr>
      <w:tr w:rsidR="00435E76" w:rsidRPr="00281428" w14:paraId="1C554DAE"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FFFFFF" w:themeFill="background1"/>
            <w:vAlign w:val="center"/>
          </w:tcPr>
          <w:p w14:paraId="1074DE4D" w14:textId="77777777" w:rsidR="00435E76" w:rsidRPr="00281428" w:rsidRDefault="00435E76">
            <w:pPr>
              <w:keepNext/>
              <w:keepLines/>
              <w:spacing w:before="40" w:after="40"/>
              <w:rPr>
                <w:rFonts w:ascii="Arial" w:eastAsia="Times New Roman" w:hAnsi="Arial" w:cs="Arial"/>
                <w:spacing w:val="-2"/>
                <w:sz w:val="14"/>
                <w:szCs w:val="14"/>
                <w:lang w:eastAsia="pt-BR"/>
              </w:rPr>
            </w:pPr>
          </w:p>
        </w:tc>
        <w:tc>
          <w:tcPr>
            <w:tcW w:w="1019" w:type="dxa"/>
            <w:tcBorders>
              <w:top w:val="nil"/>
              <w:bottom w:val="nil"/>
            </w:tcBorders>
            <w:shd w:val="clear" w:color="auto" w:fill="FFFFFF" w:themeFill="background1"/>
            <w:vAlign w:val="center"/>
          </w:tcPr>
          <w:p w14:paraId="6E80F295"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60" w:type="dxa"/>
            <w:tcBorders>
              <w:top w:val="nil"/>
              <w:bottom w:val="nil"/>
            </w:tcBorders>
            <w:shd w:val="clear" w:color="auto" w:fill="FFFFFF" w:themeFill="background1"/>
            <w:vAlign w:val="center"/>
          </w:tcPr>
          <w:p w14:paraId="63E72A53"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05" w:type="dxa"/>
            <w:gridSpan w:val="2"/>
            <w:tcBorders>
              <w:top w:val="nil"/>
              <w:bottom w:val="nil"/>
            </w:tcBorders>
            <w:shd w:val="clear" w:color="auto" w:fill="FFFFFF" w:themeFill="background1"/>
            <w:vAlign w:val="center"/>
          </w:tcPr>
          <w:p w14:paraId="364F9715"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FFFFFF" w:themeFill="background1"/>
            <w:vAlign w:val="center"/>
          </w:tcPr>
          <w:p w14:paraId="2663CDCF"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FFFFFF" w:themeFill="background1"/>
            <w:vAlign w:val="center"/>
          </w:tcPr>
          <w:p w14:paraId="5DDB351F"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shd w:val="clear" w:color="auto" w:fill="FFFFFF" w:themeFill="background1"/>
            <w:vAlign w:val="center"/>
          </w:tcPr>
          <w:p w14:paraId="3D91C592"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BE4024" w:rsidRPr="00281428" w14:paraId="23F0305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vAlign w:val="center"/>
          </w:tcPr>
          <w:p w14:paraId="0F91C54F" w14:textId="77777777" w:rsidR="00435E76" w:rsidRPr="00281428" w:rsidRDefault="00435E76">
            <w:pPr>
              <w:keepNext/>
              <w:keepLines/>
              <w:spacing w:before="40" w:after="40"/>
              <w:rPr>
                <w:rFonts w:ascii="Arial" w:eastAsia="Times New Roman" w:hAnsi="Arial" w:cs="Arial"/>
                <w:spacing w:val="-2"/>
                <w:sz w:val="14"/>
                <w:szCs w:val="14"/>
                <w:lang w:eastAsia="pt-BR"/>
              </w:rPr>
            </w:pPr>
            <w:r w:rsidRPr="00281428">
              <w:rPr>
                <w:rFonts w:ascii="Arial" w:eastAsia="Times New Roman" w:hAnsi="Arial" w:cs="Arial"/>
                <w:spacing w:val="-2"/>
                <w:sz w:val="14"/>
                <w:szCs w:val="14"/>
                <w:lang w:eastAsia="pt-BR"/>
              </w:rPr>
              <w:t>Total do Ativo</w:t>
            </w:r>
          </w:p>
        </w:tc>
        <w:tc>
          <w:tcPr>
            <w:tcW w:w="1019" w:type="dxa"/>
            <w:tcBorders>
              <w:top w:val="nil"/>
              <w:bottom w:val="nil"/>
            </w:tcBorders>
            <w:vAlign w:val="center"/>
          </w:tcPr>
          <w:p w14:paraId="664B2AE8"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noProof/>
                <w:spacing w:val="-2"/>
                <w:sz w:val="14"/>
                <w:szCs w:val="18"/>
                <w:lang w:eastAsia="pt-BR"/>
              </w:rPr>
            </w:pPr>
          </w:p>
        </w:tc>
        <w:tc>
          <w:tcPr>
            <w:tcW w:w="1460" w:type="dxa"/>
            <w:tcBorders>
              <w:top w:val="nil"/>
              <w:bottom w:val="nil"/>
            </w:tcBorders>
            <w:vAlign w:val="center"/>
          </w:tcPr>
          <w:p w14:paraId="6CBA03DC" w14:textId="77777777" w:rsidR="00435E76" w:rsidRPr="008C6E2E"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14.278.796</w:t>
            </w:r>
          </w:p>
        </w:tc>
        <w:tc>
          <w:tcPr>
            <w:tcW w:w="1405" w:type="dxa"/>
            <w:gridSpan w:val="2"/>
            <w:tcBorders>
              <w:top w:val="nil"/>
              <w:bottom w:val="nil"/>
            </w:tcBorders>
            <w:vAlign w:val="center"/>
          </w:tcPr>
          <w:p w14:paraId="3732F93F"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sidRPr="00144661">
              <w:rPr>
                <w:rFonts w:ascii="Arial" w:eastAsia="Times New Roman" w:hAnsi="Arial" w:cs="Arial"/>
                <w:b/>
                <w:spacing w:val="-2"/>
                <w:sz w:val="14"/>
                <w:szCs w:val="14"/>
                <w:lang w:eastAsia="pt-BR"/>
              </w:rPr>
              <w:t>1</w:t>
            </w:r>
            <w:r>
              <w:rPr>
                <w:rFonts w:ascii="Arial" w:eastAsia="Times New Roman" w:hAnsi="Arial" w:cs="Arial"/>
                <w:b/>
                <w:spacing w:val="-2"/>
                <w:sz w:val="14"/>
                <w:szCs w:val="14"/>
                <w:lang w:eastAsia="pt-BR"/>
              </w:rPr>
              <w:t>4.122.039</w:t>
            </w:r>
          </w:p>
        </w:tc>
        <w:tc>
          <w:tcPr>
            <w:tcW w:w="265" w:type="dxa"/>
            <w:tcBorders>
              <w:top w:val="nil"/>
              <w:bottom w:val="nil"/>
            </w:tcBorders>
            <w:vAlign w:val="center"/>
          </w:tcPr>
          <w:p w14:paraId="3990B623"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616" w:type="dxa"/>
            <w:gridSpan w:val="2"/>
            <w:tcBorders>
              <w:top w:val="nil"/>
              <w:bottom w:val="nil"/>
            </w:tcBorders>
            <w:vAlign w:val="center"/>
          </w:tcPr>
          <w:p w14:paraId="7FA824CB"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bCs/>
                <w:spacing w:val="-2"/>
                <w:sz w:val="14"/>
                <w:szCs w:val="14"/>
                <w:lang w:eastAsia="pt-BR"/>
              </w:rPr>
              <w:t>21.376.875</w:t>
            </w:r>
          </w:p>
        </w:tc>
        <w:tc>
          <w:tcPr>
            <w:tcW w:w="1075" w:type="dxa"/>
            <w:tcBorders>
              <w:top w:val="nil"/>
              <w:bottom w:val="nil"/>
            </w:tcBorders>
            <w:vAlign w:val="center"/>
          </w:tcPr>
          <w:p w14:paraId="709875E8"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bCs/>
                <w:spacing w:val="-2"/>
                <w:sz w:val="14"/>
                <w:szCs w:val="14"/>
                <w:lang w:eastAsia="pt-BR"/>
              </w:rPr>
              <w:t>21.615.587</w:t>
            </w:r>
          </w:p>
        </w:tc>
      </w:tr>
      <w:tr w:rsidR="00435E76" w:rsidRPr="00281428" w14:paraId="639DA158" w14:textId="77777777" w:rsidTr="00C71725">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FFFFFF" w:themeFill="background1"/>
            <w:vAlign w:val="center"/>
          </w:tcPr>
          <w:p w14:paraId="507BDC43" w14:textId="77777777" w:rsidR="00435E76" w:rsidRPr="00281428" w:rsidRDefault="00435E76">
            <w:pPr>
              <w:keepNext/>
              <w:keepLines/>
              <w:spacing w:before="40" w:after="40"/>
              <w:rPr>
                <w:rFonts w:ascii="Arial" w:eastAsia="Times New Roman" w:hAnsi="Arial" w:cs="Arial"/>
                <w:color w:val="FF0000"/>
                <w:spacing w:val="-2"/>
                <w:sz w:val="14"/>
                <w:szCs w:val="14"/>
                <w:lang w:eastAsia="pt-BR"/>
              </w:rPr>
            </w:pPr>
          </w:p>
        </w:tc>
        <w:tc>
          <w:tcPr>
            <w:tcW w:w="1019" w:type="dxa"/>
            <w:tcBorders>
              <w:top w:val="nil"/>
              <w:bottom w:val="nil"/>
            </w:tcBorders>
            <w:shd w:val="clear" w:color="auto" w:fill="FFFFFF" w:themeFill="background1"/>
            <w:vAlign w:val="center"/>
          </w:tcPr>
          <w:p w14:paraId="3ABDE1F0"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FF0000"/>
                <w:spacing w:val="-2"/>
                <w:sz w:val="14"/>
                <w:szCs w:val="14"/>
                <w:lang w:eastAsia="pt-BR"/>
              </w:rPr>
            </w:pPr>
          </w:p>
        </w:tc>
        <w:tc>
          <w:tcPr>
            <w:tcW w:w="1460" w:type="dxa"/>
            <w:tcBorders>
              <w:top w:val="nil"/>
              <w:bottom w:val="nil"/>
            </w:tcBorders>
            <w:shd w:val="clear" w:color="auto" w:fill="FFFFFF" w:themeFill="background1"/>
            <w:vAlign w:val="center"/>
          </w:tcPr>
          <w:p w14:paraId="219187BC"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05" w:type="dxa"/>
            <w:gridSpan w:val="2"/>
            <w:tcBorders>
              <w:top w:val="nil"/>
              <w:bottom w:val="nil"/>
            </w:tcBorders>
            <w:shd w:val="clear" w:color="auto" w:fill="FFFFFF" w:themeFill="background1"/>
            <w:vAlign w:val="center"/>
          </w:tcPr>
          <w:p w14:paraId="6710FF13"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FFFFFF" w:themeFill="background1"/>
            <w:vAlign w:val="center"/>
          </w:tcPr>
          <w:p w14:paraId="12167C8F"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FFFFFF" w:themeFill="background1"/>
            <w:vAlign w:val="center"/>
          </w:tcPr>
          <w:p w14:paraId="03B528B5"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shd w:val="clear" w:color="auto" w:fill="FFFFFF" w:themeFill="background1"/>
            <w:vAlign w:val="center"/>
          </w:tcPr>
          <w:p w14:paraId="57E7686A"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EA1868" w:rsidRPr="00281428" w14:paraId="1A267C2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vAlign w:val="center"/>
          </w:tcPr>
          <w:p w14:paraId="314389F5" w14:textId="77777777" w:rsidR="00435E76" w:rsidRPr="00281428" w:rsidRDefault="00435E76">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Passivo Circulante</w:t>
            </w:r>
          </w:p>
        </w:tc>
        <w:tc>
          <w:tcPr>
            <w:tcW w:w="1019" w:type="dxa"/>
            <w:tcBorders>
              <w:top w:val="nil"/>
              <w:bottom w:val="nil"/>
            </w:tcBorders>
            <w:vAlign w:val="center"/>
          </w:tcPr>
          <w:p w14:paraId="07103F71"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eastAsia="pt-BR"/>
              </w:rPr>
            </w:pPr>
          </w:p>
        </w:tc>
        <w:tc>
          <w:tcPr>
            <w:tcW w:w="1460" w:type="dxa"/>
            <w:tcBorders>
              <w:top w:val="nil"/>
              <w:left w:val="nil"/>
              <w:bottom w:val="nil"/>
              <w:right w:val="nil"/>
            </w:tcBorders>
            <w:vAlign w:val="center"/>
          </w:tcPr>
          <w:p w14:paraId="155E97D0"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3.783.763</w:t>
            </w:r>
          </w:p>
        </w:tc>
        <w:tc>
          <w:tcPr>
            <w:tcW w:w="1405" w:type="dxa"/>
            <w:gridSpan w:val="2"/>
            <w:tcBorders>
              <w:top w:val="nil"/>
              <w:left w:val="nil"/>
              <w:bottom w:val="nil"/>
              <w:right w:val="nil"/>
            </w:tcBorders>
            <w:vAlign w:val="center"/>
          </w:tcPr>
          <w:p w14:paraId="68F2BE28"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b/>
                <w:bCs/>
                <w:spacing w:val="-2"/>
                <w:sz w:val="14"/>
                <w:szCs w:val="14"/>
                <w:lang w:eastAsia="pt-BR"/>
              </w:rPr>
              <w:t>4.426.026</w:t>
            </w:r>
          </w:p>
        </w:tc>
        <w:tc>
          <w:tcPr>
            <w:tcW w:w="265" w:type="dxa"/>
            <w:tcBorders>
              <w:top w:val="nil"/>
              <w:bottom w:val="nil"/>
            </w:tcBorders>
            <w:vAlign w:val="center"/>
          </w:tcPr>
          <w:p w14:paraId="4375FC31"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616" w:type="dxa"/>
            <w:gridSpan w:val="2"/>
            <w:tcBorders>
              <w:top w:val="nil"/>
              <w:left w:val="nil"/>
              <w:bottom w:val="nil"/>
              <w:right w:val="nil"/>
            </w:tcBorders>
            <w:vAlign w:val="center"/>
          </w:tcPr>
          <w:p w14:paraId="2058C0B7"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7.113.643</w:t>
            </w:r>
          </w:p>
        </w:tc>
        <w:tc>
          <w:tcPr>
            <w:tcW w:w="1075" w:type="dxa"/>
            <w:tcBorders>
              <w:top w:val="nil"/>
              <w:left w:val="nil"/>
              <w:bottom w:val="nil"/>
              <w:right w:val="nil"/>
            </w:tcBorders>
            <w:vAlign w:val="center"/>
          </w:tcPr>
          <w:p w14:paraId="07E5E8F4"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8.277.884</w:t>
            </w:r>
          </w:p>
        </w:tc>
      </w:tr>
      <w:tr w:rsidR="0064127D" w:rsidRPr="00281428" w14:paraId="79A5005A"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FFFFFF" w:themeFill="background1"/>
            <w:vAlign w:val="center"/>
          </w:tcPr>
          <w:p w14:paraId="5175E81E" w14:textId="77777777" w:rsidR="00435E76" w:rsidRPr="00281428" w:rsidRDefault="00435E76">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Obrigações Societárias e Estatutárias</w:t>
            </w:r>
          </w:p>
        </w:tc>
        <w:tc>
          <w:tcPr>
            <w:tcW w:w="1019" w:type="dxa"/>
            <w:tcBorders>
              <w:top w:val="nil"/>
              <w:bottom w:val="nil"/>
            </w:tcBorders>
            <w:shd w:val="clear" w:color="auto" w:fill="FFFFFF" w:themeFill="background1"/>
            <w:vAlign w:val="center"/>
          </w:tcPr>
          <w:p w14:paraId="33569BB8"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[21]</w:t>
            </w:r>
          </w:p>
        </w:tc>
        <w:tc>
          <w:tcPr>
            <w:tcW w:w="1460" w:type="dxa"/>
            <w:tcBorders>
              <w:top w:val="nil"/>
              <w:left w:val="nil"/>
              <w:bottom w:val="nil"/>
              <w:right w:val="nil"/>
            </w:tcBorders>
            <w:shd w:val="clear" w:color="auto" w:fill="FFFFFF" w:themeFill="background1"/>
            <w:vAlign w:val="center"/>
          </w:tcPr>
          <w:p w14:paraId="1CA0AD00"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3.770.407</w:t>
            </w:r>
          </w:p>
        </w:tc>
        <w:tc>
          <w:tcPr>
            <w:tcW w:w="1405" w:type="dxa"/>
            <w:gridSpan w:val="2"/>
            <w:tcBorders>
              <w:top w:val="nil"/>
              <w:left w:val="nil"/>
              <w:bottom w:val="nil"/>
              <w:right w:val="nil"/>
            </w:tcBorders>
            <w:shd w:val="clear" w:color="auto" w:fill="FFFFFF" w:themeFill="background1"/>
            <w:vAlign w:val="center"/>
          </w:tcPr>
          <w:p w14:paraId="5B199398"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4.411.346</w:t>
            </w:r>
          </w:p>
        </w:tc>
        <w:tc>
          <w:tcPr>
            <w:tcW w:w="265" w:type="dxa"/>
            <w:tcBorders>
              <w:top w:val="nil"/>
              <w:bottom w:val="nil"/>
            </w:tcBorders>
            <w:shd w:val="clear" w:color="auto" w:fill="FFFFFF" w:themeFill="background1"/>
            <w:vAlign w:val="center"/>
          </w:tcPr>
          <w:p w14:paraId="7F4009B4"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FFFFFF" w:themeFill="background1"/>
            <w:vAlign w:val="center"/>
          </w:tcPr>
          <w:p w14:paraId="56C13646"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3.770.407</w:t>
            </w:r>
          </w:p>
        </w:tc>
        <w:tc>
          <w:tcPr>
            <w:tcW w:w="1075" w:type="dxa"/>
            <w:tcBorders>
              <w:top w:val="nil"/>
              <w:left w:val="nil"/>
              <w:bottom w:val="nil"/>
              <w:right w:val="nil"/>
            </w:tcBorders>
            <w:shd w:val="clear" w:color="auto" w:fill="FFFFFF" w:themeFill="background1"/>
            <w:vAlign w:val="center"/>
          </w:tcPr>
          <w:p w14:paraId="4D4C0D3F"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4.411.346</w:t>
            </w:r>
          </w:p>
        </w:tc>
      </w:tr>
      <w:tr w:rsidR="00EA1868" w:rsidRPr="00281428" w14:paraId="2E6167A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vAlign w:val="center"/>
          </w:tcPr>
          <w:p w14:paraId="4A0B6E10" w14:textId="77777777" w:rsidR="00435E76" w:rsidRPr="00281428" w:rsidRDefault="00435E76">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Provisões trabalhistas, fiscais e cíveis</w:t>
            </w:r>
          </w:p>
        </w:tc>
        <w:tc>
          <w:tcPr>
            <w:tcW w:w="1019" w:type="dxa"/>
            <w:tcBorders>
              <w:top w:val="nil"/>
              <w:bottom w:val="nil"/>
            </w:tcBorders>
            <w:vAlign w:val="center"/>
          </w:tcPr>
          <w:p w14:paraId="338A2EE9"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[22]</w:t>
            </w:r>
          </w:p>
        </w:tc>
        <w:tc>
          <w:tcPr>
            <w:tcW w:w="1460" w:type="dxa"/>
            <w:tcBorders>
              <w:top w:val="nil"/>
              <w:left w:val="nil"/>
              <w:bottom w:val="nil"/>
              <w:right w:val="nil"/>
            </w:tcBorders>
            <w:vAlign w:val="center"/>
          </w:tcPr>
          <w:p w14:paraId="573664FA"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1.224</w:t>
            </w:r>
          </w:p>
        </w:tc>
        <w:tc>
          <w:tcPr>
            <w:tcW w:w="1405" w:type="dxa"/>
            <w:gridSpan w:val="2"/>
            <w:tcBorders>
              <w:top w:val="nil"/>
              <w:left w:val="nil"/>
              <w:bottom w:val="nil"/>
              <w:right w:val="nil"/>
            </w:tcBorders>
            <w:vAlign w:val="center"/>
          </w:tcPr>
          <w:p w14:paraId="5CCCBDD5"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1.249</w:t>
            </w:r>
          </w:p>
        </w:tc>
        <w:tc>
          <w:tcPr>
            <w:tcW w:w="265" w:type="dxa"/>
            <w:tcBorders>
              <w:top w:val="nil"/>
              <w:bottom w:val="nil"/>
            </w:tcBorders>
            <w:vAlign w:val="center"/>
          </w:tcPr>
          <w:p w14:paraId="359B8D9D"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vAlign w:val="center"/>
          </w:tcPr>
          <w:p w14:paraId="2B9495D4"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25.622</w:t>
            </w:r>
          </w:p>
        </w:tc>
        <w:tc>
          <w:tcPr>
            <w:tcW w:w="1075" w:type="dxa"/>
            <w:tcBorders>
              <w:top w:val="nil"/>
              <w:left w:val="nil"/>
              <w:bottom w:val="nil"/>
              <w:right w:val="nil"/>
            </w:tcBorders>
            <w:vAlign w:val="center"/>
          </w:tcPr>
          <w:p w14:paraId="7E44BF07"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28.038</w:t>
            </w:r>
          </w:p>
        </w:tc>
      </w:tr>
      <w:tr w:rsidR="0064127D" w:rsidRPr="00281428" w14:paraId="4DE0EE61"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FFFFFF" w:themeFill="background1"/>
            <w:vAlign w:val="center"/>
          </w:tcPr>
          <w:p w14:paraId="69D25219" w14:textId="77777777" w:rsidR="00435E76" w:rsidRPr="00281428" w:rsidRDefault="00435E76">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 xml:space="preserve">Passivos por </w:t>
            </w:r>
            <w:r>
              <w:rPr>
                <w:rFonts w:ascii="Arial" w:eastAsia="Times New Roman" w:hAnsi="Arial" w:cs="Times New Roman"/>
                <w:b w:val="0"/>
                <w:bCs w:val="0"/>
                <w:spacing w:val="-2"/>
                <w:sz w:val="14"/>
                <w:szCs w:val="18"/>
                <w:lang w:eastAsia="pt-BR"/>
              </w:rPr>
              <w:t>tributos</w:t>
            </w:r>
            <w:r w:rsidRPr="00281428">
              <w:rPr>
                <w:rFonts w:ascii="Arial" w:eastAsia="Times New Roman" w:hAnsi="Arial" w:cs="Times New Roman"/>
                <w:b w:val="0"/>
                <w:bCs w:val="0"/>
                <w:spacing w:val="-2"/>
                <w:sz w:val="14"/>
                <w:szCs w:val="18"/>
                <w:lang w:eastAsia="pt-BR"/>
              </w:rPr>
              <w:t xml:space="preserve"> correntes</w:t>
            </w:r>
          </w:p>
        </w:tc>
        <w:tc>
          <w:tcPr>
            <w:tcW w:w="1019" w:type="dxa"/>
            <w:tcBorders>
              <w:top w:val="nil"/>
              <w:bottom w:val="nil"/>
            </w:tcBorders>
            <w:shd w:val="clear" w:color="auto" w:fill="FFFFFF" w:themeFill="background1"/>
            <w:vAlign w:val="center"/>
          </w:tcPr>
          <w:p w14:paraId="44A48085"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[12.</w:t>
            </w:r>
            <w:r>
              <w:rPr>
                <w:rFonts w:ascii="Arial" w:eastAsia="Times New Roman" w:hAnsi="Arial" w:cs="Times New Roman"/>
                <w:spacing w:val="-2"/>
                <w:sz w:val="14"/>
                <w:szCs w:val="18"/>
                <w:lang w:eastAsia="pt-BR"/>
              </w:rPr>
              <w:t>f</w:t>
            </w:r>
            <w:r w:rsidRPr="00281428">
              <w:rPr>
                <w:rFonts w:ascii="Arial" w:eastAsia="Times New Roman" w:hAnsi="Arial" w:cs="Times New Roman"/>
                <w:spacing w:val="-2"/>
                <w:sz w:val="14"/>
                <w:szCs w:val="18"/>
                <w:lang w:eastAsia="pt-BR"/>
              </w:rPr>
              <w:t>]</w:t>
            </w:r>
          </w:p>
        </w:tc>
        <w:tc>
          <w:tcPr>
            <w:tcW w:w="1460" w:type="dxa"/>
            <w:tcBorders>
              <w:top w:val="nil"/>
              <w:left w:val="nil"/>
              <w:bottom w:val="nil"/>
              <w:right w:val="nil"/>
            </w:tcBorders>
            <w:shd w:val="clear" w:color="auto" w:fill="FFFFFF" w:themeFill="background1"/>
            <w:vAlign w:val="center"/>
          </w:tcPr>
          <w:p w14:paraId="75E33652"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36</w:t>
            </w:r>
          </w:p>
        </w:tc>
        <w:tc>
          <w:tcPr>
            <w:tcW w:w="1405" w:type="dxa"/>
            <w:gridSpan w:val="2"/>
            <w:tcBorders>
              <w:top w:val="nil"/>
              <w:left w:val="nil"/>
              <w:bottom w:val="nil"/>
              <w:right w:val="nil"/>
            </w:tcBorders>
            <w:shd w:val="clear" w:color="auto" w:fill="FFFFFF" w:themeFill="background1"/>
            <w:vAlign w:val="center"/>
          </w:tcPr>
          <w:p w14:paraId="28A7D6FC"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602</w:t>
            </w:r>
          </w:p>
        </w:tc>
        <w:tc>
          <w:tcPr>
            <w:tcW w:w="265" w:type="dxa"/>
            <w:tcBorders>
              <w:top w:val="nil"/>
              <w:bottom w:val="nil"/>
            </w:tcBorders>
            <w:shd w:val="clear" w:color="auto" w:fill="FFFFFF" w:themeFill="background1"/>
            <w:vAlign w:val="center"/>
          </w:tcPr>
          <w:p w14:paraId="49EF4A4D"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FFFFFF" w:themeFill="background1"/>
            <w:vAlign w:val="center"/>
          </w:tcPr>
          <w:p w14:paraId="7C02541F"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636.855</w:t>
            </w:r>
          </w:p>
        </w:tc>
        <w:tc>
          <w:tcPr>
            <w:tcW w:w="1075" w:type="dxa"/>
            <w:tcBorders>
              <w:top w:val="nil"/>
              <w:left w:val="nil"/>
              <w:bottom w:val="nil"/>
              <w:right w:val="nil"/>
            </w:tcBorders>
            <w:shd w:val="clear" w:color="auto" w:fill="FFFFFF" w:themeFill="background1"/>
            <w:vAlign w:val="center"/>
          </w:tcPr>
          <w:p w14:paraId="0062158A"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1.117.805</w:t>
            </w:r>
          </w:p>
        </w:tc>
      </w:tr>
      <w:tr w:rsidR="00EA1868" w:rsidRPr="00281428" w14:paraId="2C92C8E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vAlign w:val="center"/>
          </w:tcPr>
          <w:p w14:paraId="4925CF43" w14:textId="77777777" w:rsidR="00435E76" w:rsidRPr="00281428" w:rsidRDefault="00435E76">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Comissões a apropriar</w:t>
            </w:r>
          </w:p>
        </w:tc>
        <w:tc>
          <w:tcPr>
            <w:tcW w:w="1019" w:type="dxa"/>
            <w:tcBorders>
              <w:top w:val="nil"/>
              <w:bottom w:val="nil"/>
            </w:tcBorders>
            <w:vAlign w:val="center"/>
          </w:tcPr>
          <w:p w14:paraId="4A8D2544"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[23]</w:t>
            </w:r>
          </w:p>
        </w:tc>
        <w:tc>
          <w:tcPr>
            <w:tcW w:w="1460" w:type="dxa"/>
            <w:tcBorders>
              <w:top w:val="nil"/>
              <w:left w:val="nil"/>
              <w:bottom w:val="nil"/>
              <w:right w:val="nil"/>
            </w:tcBorders>
            <w:vAlign w:val="center"/>
          </w:tcPr>
          <w:p w14:paraId="23DB7912"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5" w:type="dxa"/>
            <w:gridSpan w:val="2"/>
            <w:tcBorders>
              <w:top w:val="nil"/>
              <w:left w:val="nil"/>
              <w:bottom w:val="nil"/>
              <w:right w:val="nil"/>
            </w:tcBorders>
            <w:vAlign w:val="center"/>
          </w:tcPr>
          <w:p w14:paraId="35C07970"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5" w:type="dxa"/>
            <w:tcBorders>
              <w:top w:val="nil"/>
              <w:bottom w:val="nil"/>
            </w:tcBorders>
            <w:vAlign w:val="center"/>
          </w:tcPr>
          <w:p w14:paraId="33FF859F"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vAlign w:val="center"/>
          </w:tcPr>
          <w:p w14:paraId="6CB5E69F"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2.569.151</w:t>
            </w:r>
          </w:p>
        </w:tc>
        <w:tc>
          <w:tcPr>
            <w:tcW w:w="1075" w:type="dxa"/>
            <w:tcBorders>
              <w:top w:val="nil"/>
              <w:left w:val="nil"/>
              <w:bottom w:val="nil"/>
              <w:right w:val="nil"/>
            </w:tcBorders>
            <w:vAlign w:val="center"/>
          </w:tcPr>
          <w:p w14:paraId="195D5501"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2.627.914</w:t>
            </w:r>
          </w:p>
        </w:tc>
      </w:tr>
      <w:tr w:rsidR="0064127D" w:rsidRPr="00281428" w14:paraId="25EF6FA2"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FFFFFF" w:themeFill="background1"/>
            <w:vAlign w:val="center"/>
          </w:tcPr>
          <w:p w14:paraId="16330378" w14:textId="77777777" w:rsidR="00435E76" w:rsidRPr="00281428" w:rsidRDefault="00435E76">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Outros passivos</w:t>
            </w:r>
          </w:p>
        </w:tc>
        <w:tc>
          <w:tcPr>
            <w:tcW w:w="1019" w:type="dxa"/>
            <w:tcBorders>
              <w:top w:val="nil"/>
              <w:bottom w:val="nil"/>
            </w:tcBorders>
            <w:shd w:val="clear" w:color="auto" w:fill="FFFFFF" w:themeFill="background1"/>
            <w:vAlign w:val="center"/>
          </w:tcPr>
          <w:p w14:paraId="3E18BE21"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[24]</w:t>
            </w:r>
          </w:p>
        </w:tc>
        <w:tc>
          <w:tcPr>
            <w:tcW w:w="1460" w:type="dxa"/>
            <w:tcBorders>
              <w:top w:val="nil"/>
              <w:left w:val="nil"/>
              <w:bottom w:val="nil"/>
              <w:right w:val="nil"/>
            </w:tcBorders>
            <w:shd w:val="clear" w:color="auto" w:fill="FFFFFF" w:themeFill="background1"/>
            <w:vAlign w:val="center"/>
          </w:tcPr>
          <w:p w14:paraId="5642BFEB"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12.096</w:t>
            </w:r>
          </w:p>
        </w:tc>
        <w:tc>
          <w:tcPr>
            <w:tcW w:w="1405" w:type="dxa"/>
            <w:gridSpan w:val="2"/>
            <w:tcBorders>
              <w:top w:val="nil"/>
              <w:left w:val="nil"/>
              <w:bottom w:val="nil"/>
              <w:right w:val="nil"/>
            </w:tcBorders>
            <w:shd w:val="clear" w:color="auto" w:fill="FFFFFF" w:themeFill="background1"/>
            <w:vAlign w:val="center"/>
          </w:tcPr>
          <w:p w14:paraId="59C98298"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2.829</w:t>
            </w:r>
          </w:p>
        </w:tc>
        <w:tc>
          <w:tcPr>
            <w:tcW w:w="265" w:type="dxa"/>
            <w:tcBorders>
              <w:top w:val="nil"/>
              <w:bottom w:val="nil"/>
            </w:tcBorders>
            <w:shd w:val="clear" w:color="auto" w:fill="FFFFFF" w:themeFill="background1"/>
            <w:vAlign w:val="center"/>
          </w:tcPr>
          <w:p w14:paraId="22A3F476"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FFFFFF" w:themeFill="background1"/>
            <w:vAlign w:val="center"/>
          </w:tcPr>
          <w:p w14:paraId="06E61449"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111.608</w:t>
            </w:r>
          </w:p>
        </w:tc>
        <w:tc>
          <w:tcPr>
            <w:tcW w:w="1075" w:type="dxa"/>
            <w:tcBorders>
              <w:top w:val="nil"/>
              <w:left w:val="nil"/>
              <w:bottom w:val="nil"/>
              <w:right w:val="nil"/>
            </w:tcBorders>
            <w:shd w:val="clear" w:color="auto" w:fill="FFFFFF" w:themeFill="background1"/>
            <w:vAlign w:val="center"/>
          </w:tcPr>
          <w:p w14:paraId="43A4D796"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92.781</w:t>
            </w:r>
          </w:p>
        </w:tc>
      </w:tr>
      <w:tr w:rsidR="00BE4024" w:rsidRPr="00281428" w14:paraId="78F65B0D" w14:textId="77777777">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vAlign w:val="center"/>
          </w:tcPr>
          <w:p w14:paraId="6D9A6108" w14:textId="77777777" w:rsidR="00435E76" w:rsidRPr="00281428" w:rsidRDefault="00435E76">
            <w:pPr>
              <w:keepNext/>
              <w:keepLines/>
              <w:spacing w:before="40" w:after="40"/>
              <w:rPr>
                <w:rFonts w:ascii="Arial" w:eastAsia="Times New Roman" w:hAnsi="Arial" w:cs="Times New Roman"/>
                <w:spacing w:val="-2"/>
                <w:sz w:val="14"/>
                <w:szCs w:val="18"/>
                <w:lang w:eastAsia="pt-BR"/>
              </w:rPr>
            </w:pPr>
          </w:p>
        </w:tc>
        <w:tc>
          <w:tcPr>
            <w:tcW w:w="1019" w:type="dxa"/>
            <w:tcBorders>
              <w:top w:val="nil"/>
              <w:bottom w:val="nil"/>
            </w:tcBorders>
            <w:vAlign w:val="center"/>
          </w:tcPr>
          <w:p w14:paraId="56895F2C"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60" w:type="dxa"/>
            <w:tcBorders>
              <w:top w:val="nil"/>
              <w:bottom w:val="nil"/>
            </w:tcBorders>
            <w:vAlign w:val="center"/>
          </w:tcPr>
          <w:p w14:paraId="6F151125"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05" w:type="dxa"/>
            <w:gridSpan w:val="2"/>
            <w:tcBorders>
              <w:top w:val="nil"/>
              <w:bottom w:val="nil"/>
            </w:tcBorders>
            <w:vAlign w:val="center"/>
          </w:tcPr>
          <w:p w14:paraId="163FA371"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vAlign w:val="center"/>
          </w:tcPr>
          <w:p w14:paraId="226DE837"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vAlign w:val="center"/>
          </w:tcPr>
          <w:p w14:paraId="6D72485D"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vAlign w:val="center"/>
          </w:tcPr>
          <w:p w14:paraId="544F1570"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435E76" w:rsidRPr="00281428" w14:paraId="7EC600D7"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FFFFFF" w:themeFill="background1"/>
            <w:vAlign w:val="center"/>
          </w:tcPr>
          <w:p w14:paraId="1E0FFB1C" w14:textId="77777777" w:rsidR="00435E76" w:rsidRPr="00281428" w:rsidRDefault="00435E76">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Passivo Não Circulante</w:t>
            </w:r>
          </w:p>
        </w:tc>
        <w:tc>
          <w:tcPr>
            <w:tcW w:w="1019" w:type="dxa"/>
            <w:tcBorders>
              <w:top w:val="nil"/>
              <w:bottom w:val="nil"/>
            </w:tcBorders>
            <w:shd w:val="clear" w:color="auto" w:fill="FFFFFF" w:themeFill="background1"/>
            <w:vAlign w:val="center"/>
          </w:tcPr>
          <w:p w14:paraId="66211E89"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60" w:type="dxa"/>
            <w:tcBorders>
              <w:top w:val="nil"/>
              <w:bottom w:val="nil"/>
            </w:tcBorders>
            <w:shd w:val="clear" w:color="auto" w:fill="FFFFFF" w:themeFill="background1"/>
            <w:vAlign w:val="center"/>
          </w:tcPr>
          <w:p w14:paraId="1F9D64E8"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1.009</w:t>
            </w:r>
          </w:p>
        </w:tc>
        <w:tc>
          <w:tcPr>
            <w:tcW w:w="1405" w:type="dxa"/>
            <w:gridSpan w:val="2"/>
            <w:tcBorders>
              <w:top w:val="nil"/>
              <w:bottom w:val="nil"/>
            </w:tcBorders>
            <w:shd w:val="clear" w:color="auto" w:fill="FFFFFF" w:themeFill="background1"/>
            <w:vAlign w:val="center"/>
          </w:tcPr>
          <w:p w14:paraId="7434EAC6"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b/>
                <w:spacing w:val="-2"/>
                <w:sz w:val="14"/>
                <w:szCs w:val="14"/>
                <w:lang w:eastAsia="pt-BR"/>
              </w:rPr>
              <w:t>592</w:t>
            </w:r>
          </w:p>
        </w:tc>
        <w:tc>
          <w:tcPr>
            <w:tcW w:w="265" w:type="dxa"/>
            <w:tcBorders>
              <w:top w:val="nil"/>
              <w:bottom w:val="nil"/>
            </w:tcBorders>
            <w:shd w:val="clear" w:color="auto" w:fill="FFFFFF" w:themeFill="background1"/>
            <w:vAlign w:val="center"/>
          </w:tcPr>
          <w:p w14:paraId="2D1FAD9C"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616" w:type="dxa"/>
            <w:gridSpan w:val="2"/>
            <w:tcBorders>
              <w:top w:val="nil"/>
              <w:bottom w:val="nil"/>
            </w:tcBorders>
            <w:shd w:val="clear" w:color="auto" w:fill="FFFFFF" w:themeFill="background1"/>
            <w:vAlign w:val="center"/>
          </w:tcPr>
          <w:p w14:paraId="335400EE"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3.769.208</w:t>
            </w:r>
          </w:p>
        </w:tc>
        <w:tc>
          <w:tcPr>
            <w:tcW w:w="1075" w:type="dxa"/>
            <w:tcBorders>
              <w:top w:val="nil"/>
              <w:bottom w:val="nil"/>
            </w:tcBorders>
            <w:shd w:val="clear" w:color="auto" w:fill="FFFFFF" w:themeFill="background1"/>
            <w:vAlign w:val="center"/>
          </w:tcPr>
          <w:p w14:paraId="38B47A56"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3.642.282</w:t>
            </w:r>
          </w:p>
        </w:tc>
      </w:tr>
      <w:tr w:rsidR="00EA1868" w:rsidRPr="00281428" w14:paraId="79AE6B0A"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vAlign w:val="center"/>
          </w:tcPr>
          <w:p w14:paraId="0D1B42E0" w14:textId="77777777" w:rsidR="00435E76" w:rsidRPr="00281428" w:rsidRDefault="00435E76">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Provisões trabalhistas, fiscais e cíveis</w:t>
            </w:r>
          </w:p>
        </w:tc>
        <w:tc>
          <w:tcPr>
            <w:tcW w:w="1019" w:type="dxa"/>
            <w:tcBorders>
              <w:top w:val="nil"/>
              <w:bottom w:val="nil"/>
            </w:tcBorders>
            <w:vAlign w:val="center"/>
          </w:tcPr>
          <w:p w14:paraId="69E14E22"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[22]</w:t>
            </w:r>
          </w:p>
        </w:tc>
        <w:tc>
          <w:tcPr>
            <w:tcW w:w="1460" w:type="dxa"/>
            <w:tcBorders>
              <w:top w:val="nil"/>
              <w:bottom w:val="nil"/>
            </w:tcBorders>
            <w:vAlign w:val="center"/>
          </w:tcPr>
          <w:p w14:paraId="037F687D"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1.009</w:t>
            </w:r>
          </w:p>
        </w:tc>
        <w:tc>
          <w:tcPr>
            <w:tcW w:w="1405" w:type="dxa"/>
            <w:gridSpan w:val="2"/>
            <w:tcBorders>
              <w:top w:val="nil"/>
              <w:bottom w:val="nil"/>
            </w:tcBorders>
            <w:vAlign w:val="center"/>
          </w:tcPr>
          <w:p w14:paraId="49D839BC"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592</w:t>
            </w:r>
          </w:p>
        </w:tc>
        <w:tc>
          <w:tcPr>
            <w:tcW w:w="265" w:type="dxa"/>
            <w:tcBorders>
              <w:top w:val="nil"/>
              <w:bottom w:val="nil"/>
            </w:tcBorders>
            <w:vAlign w:val="center"/>
          </w:tcPr>
          <w:p w14:paraId="072BAF3A"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vAlign w:val="center"/>
          </w:tcPr>
          <w:p w14:paraId="31EDF3F3"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28.705</w:t>
            </w:r>
          </w:p>
        </w:tc>
        <w:tc>
          <w:tcPr>
            <w:tcW w:w="1075" w:type="dxa"/>
            <w:tcBorders>
              <w:top w:val="nil"/>
              <w:left w:val="nil"/>
              <w:bottom w:val="nil"/>
              <w:right w:val="nil"/>
            </w:tcBorders>
            <w:vAlign w:val="center"/>
          </w:tcPr>
          <w:p w14:paraId="10B48DBE"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22.391</w:t>
            </w:r>
          </w:p>
        </w:tc>
      </w:tr>
      <w:tr w:rsidR="00435E76" w:rsidRPr="00281428" w14:paraId="6EB71276"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FFFFFF" w:themeFill="background1"/>
            <w:vAlign w:val="center"/>
          </w:tcPr>
          <w:p w14:paraId="334D679A" w14:textId="77777777" w:rsidR="00435E76" w:rsidRPr="00281428" w:rsidRDefault="00435E76">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 xml:space="preserve">Passivos por </w:t>
            </w:r>
            <w:r>
              <w:rPr>
                <w:rFonts w:ascii="Arial" w:eastAsia="Times New Roman" w:hAnsi="Arial" w:cs="Times New Roman"/>
                <w:b w:val="0"/>
                <w:bCs w:val="0"/>
                <w:spacing w:val="-2"/>
                <w:sz w:val="14"/>
                <w:szCs w:val="18"/>
                <w:lang w:eastAsia="pt-BR"/>
              </w:rPr>
              <w:t>tributos</w:t>
            </w:r>
            <w:r w:rsidRPr="00281428">
              <w:rPr>
                <w:rFonts w:ascii="Arial" w:eastAsia="Times New Roman" w:hAnsi="Arial" w:cs="Times New Roman"/>
                <w:b w:val="0"/>
                <w:bCs w:val="0"/>
                <w:spacing w:val="-2"/>
                <w:sz w:val="14"/>
                <w:szCs w:val="18"/>
                <w:lang w:eastAsia="pt-BR"/>
              </w:rPr>
              <w:t xml:space="preserve"> diferidos</w:t>
            </w:r>
          </w:p>
        </w:tc>
        <w:tc>
          <w:tcPr>
            <w:tcW w:w="1019" w:type="dxa"/>
            <w:tcBorders>
              <w:top w:val="nil"/>
              <w:bottom w:val="nil"/>
            </w:tcBorders>
            <w:shd w:val="clear" w:color="auto" w:fill="FFFFFF" w:themeFill="background1"/>
            <w:vAlign w:val="center"/>
          </w:tcPr>
          <w:p w14:paraId="3B8C5A49"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[12.</w:t>
            </w:r>
            <w:r>
              <w:rPr>
                <w:rFonts w:ascii="Arial" w:eastAsia="Times New Roman" w:hAnsi="Arial" w:cs="Times New Roman"/>
                <w:spacing w:val="-2"/>
                <w:sz w:val="14"/>
                <w:szCs w:val="14"/>
                <w:lang w:eastAsia="pt-BR"/>
              </w:rPr>
              <w:t>g</w:t>
            </w:r>
            <w:r w:rsidRPr="00281428">
              <w:rPr>
                <w:rFonts w:ascii="Arial" w:eastAsia="Times New Roman" w:hAnsi="Arial" w:cs="Times New Roman"/>
                <w:spacing w:val="-2"/>
                <w:sz w:val="14"/>
                <w:szCs w:val="14"/>
                <w:lang w:eastAsia="pt-BR"/>
              </w:rPr>
              <w:t>]</w:t>
            </w:r>
          </w:p>
        </w:tc>
        <w:tc>
          <w:tcPr>
            <w:tcW w:w="1460" w:type="dxa"/>
            <w:tcBorders>
              <w:top w:val="nil"/>
              <w:bottom w:val="nil"/>
            </w:tcBorders>
            <w:shd w:val="clear" w:color="auto" w:fill="FFFFFF" w:themeFill="background1"/>
            <w:vAlign w:val="center"/>
          </w:tcPr>
          <w:p w14:paraId="1270661C"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5" w:type="dxa"/>
            <w:gridSpan w:val="2"/>
            <w:tcBorders>
              <w:top w:val="nil"/>
              <w:bottom w:val="nil"/>
            </w:tcBorders>
            <w:shd w:val="clear" w:color="auto" w:fill="FFFFFF" w:themeFill="background1"/>
            <w:vAlign w:val="center"/>
          </w:tcPr>
          <w:p w14:paraId="7D09ED80"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5" w:type="dxa"/>
            <w:tcBorders>
              <w:top w:val="nil"/>
              <w:bottom w:val="nil"/>
            </w:tcBorders>
            <w:shd w:val="clear" w:color="auto" w:fill="FFFFFF" w:themeFill="background1"/>
            <w:vAlign w:val="center"/>
          </w:tcPr>
          <w:p w14:paraId="00E94396"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FFFFFF" w:themeFill="background1"/>
            <w:vAlign w:val="center"/>
          </w:tcPr>
          <w:p w14:paraId="0FD27D2E"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228.565</w:t>
            </w:r>
          </w:p>
        </w:tc>
        <w:tc>
          <w:tcPr>
            <w:tcW w:w="1075" w:type="dxa"/>
            <w:tcBorders>
              <w:top w:val="nil"/>
              <w:left w:val="nil"/>
              <w:bottom w:val="nil"/>
              <w:right w:val="nil"/>
            </w:tcBorders>
            <w:shd w:val="clear" w:color="auto" w:fill="FFFFFF" w:themeFill="background1"/>
            <w:vAlign w:val="center"/>
          </w:tcPr>
          <w:p w14:paraId="1918FD38"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228.565</w:t>
            </w:r>
          </w:p>
        </w:tc>
      </w:tr>
      <w:tr w:rsidR="00EA1868" w:rsidRPr="00281428" w14:paraId="7C68EBA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vAlign w:val="center"/>
          </w:tcPr>
          <w:p w14:paraId="004C3B82" w14:textId="77777777" w:rsidR="00435E76" w:rsidRPr="00281428" w:rsidRDefault="00435E76">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Comissões a apropriar</w:t>
            </w:r>
          </w:p>
        </w:tc>
        <w:tc>
          <w:tcPr>
            <w:tcW w:w="1019" w:type="dxa"/>
            <w:tcBorders>
              <w:top w:val="nil"/>
              <w:bottom w:val="nil"/>
            </w:tcBorders>
            <w:vAlign w:val="center"/>
          </w:tcPr>
          <w:p w14:paraId="0793A50D"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[23]</w:t>
            </w:r>
          </w:p>
        </w:tc>
        <w:tc>
          <w:tcPr>
            <w:tcW w:w="1460" w:type="dxa"/>
            <w:tcBorders>
              <w:top w:val="nil"/>
              <w:bottom w:val="nil"/>
            </w:tcBorders>
            <w:vAlign w:val="center"/>
          </w:tcPr>
          <w:p w14:paraId="462F8764"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5" w:type="dxa"/>
            <w:gridSpan w:val="2"/>
            <w:tcBorders>
              <w:top w:val="nil"/>
              <w:bottom w:val="nil"/>
            </w:tcBorders>
            <w:vAlign w:val="center"/>
          </w:tcPr>
          <w:p w14:paraId="2869DADE"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5" w:type="dxa"/>
            <w:tcBorders>
              <w:top w:val="nil"/>
              <w:bottom w:val="nil"/>
            </w:tcBorders>
            <w:vAlign w:val="center"/>
          </w:tcPr>
          <w:p w14:paraId="7FFE2F24"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vAlign w:val="center"/>
          </w:tcPr>
          <w:p w14:paraId="556376A2"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.511.938</w:t>
            </w:r>
          </w:p>
        </w:tc>
        <w:tc>
          <w:tcPr>
            <w:tcW w:w="1075" w:type="dxa"/>
            <w:tcBorders>
              <w:top w:val="nil"/>
              <w:left w:val="nil"/>
              <w:bottom w:val="nil"/>
              <w:right w:val="nil"/>
            </w:tcBorders>
            <w:vAlign w:val="center"/>
          </w:tcPr>
          <w:p w14:paraId="63CAF6BF"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.391.326</w:t>
            </w:r>
          </w:p>
        </w:tc>
      </w:tr>
      <w:tr w:rsidR="00435E76" w:rsidRPr="00281428" w14:paraId="70E2DEDC" w14:textId="77777777" w:rsidTr="00C71725">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FFFFFF" w:themeFill="background1"/>
            <w:vAlign w:val="center"/>
          </w:tcPr>
          <w:p w14:paraId="60265A6F" w14:textId="77777777" w:rsidR="00435E76" w:rsidRPr="00281428" w:rsidRDefault="00435E76">
            <w:pPr>
              <w:keepNext/>
              <w:keepLines/>
              <w:spacing w:before="40" w:after="40"/>
              <w:rPr>
                <w:rFonts w:ascii="Arial" w:eastAsia="Times New Roman" w:hAnsi="Arial" w:cs="Times New Roman"/>
                <w:spacing w:val="-2"/>
                <w:sz w:val="14"/>
                <w:szCs w:val="18"/>
                <w:lang w:eastAsia="pt-BR"/>
              </w:rPr>
            </w:pPr>
          </w:p>
        </w:tc>
        <w:tc>
          <w:tcPr>
            <w:tcW w:w="1019" w:type="dxa"/>
            <w:tcBorders>
              <w:top w:val="nil"/>
              <w:bottom w:val="nil"/>
            </w:tcBorders>
            <w:shd w:val="clear" w:color="auto" w:fill="FFFFFF" w:themeFill="background1"/>
            <w:vAlign w:val="center"/>
          </w:tcPr>
          <w:p w14:paraId="3A6847A4"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60" w:type="dxa"/>
            <w:tcBorders>
              <w:top w:val="nil"/>
              <w:bottom w:val="nil"/>
            </w:tcBorders>
            <w:shd w:val="clear" w:color="auto" w:fill="FFFFFF" w:themeFill="background1"/>
            <w:vAlign w:val="center"/>
          </w:tcPr>
          <w:p w14:paraId="4D9126F5"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05" w:type="dxa"/>
            <w:gridSpan w:val="2"/>
            <w:tcBorders>
              <w:top w:val="nil"/>
              <w:bottom w:val="nil"/>
            </w:tcBorders>
            <w:shd w:val="clear" w:color="auto" w:fill="FFFFFF" w:themeFill="background1"/>
            <w:vAlign w:val="center"/>
          </w:tcPr>
          <w:p w14:paraId="549070AD"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FFFFFF" w:themeFill="background1"/>
            <w:vAlign w:val="center"/>
          </w:tcPr>
          <w:p w14:paraId="443F775C"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FFFFFF" w:themeFill="background1"/>
            <w:vAlign w:val="center"/>
          </w:tcPr>
          <w:p w14:paraId="51D2EE72"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shd w:val="clear" w:color="auto" w:fill="FFFFFF" w:themeFill="background1"/>
            <w:vAlign w:val="center"/>
          </w:tcPr>
          <w:p w14:paraId="24126614"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BE4024" w:rsidRPr="00281428" w14:paraId="053526A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vAlign w:val="center"/>
          </w:tcPr>
          <w:p w14:paraId="4A8C96B5" w14:textId="77777777" w:rsidR="00435E76" w:rsidRPr="00281428" w:rsidRDefault="00435E76">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Total do Passivo</w:t>
            </w:r>
          </w:p>
        </w:tc>
        <w:tc>
          <w:tcPr>
            <w:tcW w:w="1019" w:type="dxa"/>
            <w:tcBorders>
              <w:top w:val="nil"/>
              <w:bottom w:val="nil"/>
            </w:tcBorders>
            <w:vAlign w:val="center"/>
          </w:tcPr>
          <w:p w14:paraId="0E7E701A"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60" w:type="dxa"/>
            <w:tcBorders>
              <w:top w:val="nil"/>
              <w:bottom w:val="nil"/>
            </w:tcBorders>
            <w:vAlign w:val="center"/>
          </w:tcPr>
          <w:p w14:paraId="239F60D3" w14:textId="77777777" w:rsidR="00435E76" w:rsidRPr="005327A4"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3.784.772</w:t>
            </w:r>
          </w:p>
        </w:tc>
        <w:tc>
          <w:tcPr>
            <w:tcW w:w="1405" w:type="dxa"/>
            <w:gridSpan w:val="2"/>
            <w:tcBorders>
              <w:top w:val="nil"/>
              <w:bottom w:val="nil"/>
            </w:tcBorders>
            <w:vAlign w:val="center"/>
          </w:tcPr>
          <w:p w14:paraId="34524E27" w14:textId="77777777" w:rsidR="00435E76" w:rsidRPr="005327A4"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5327A4">
              <w:rPr>
                <w:rFonts w:ascii="Arial" w:eastAsia="Times New Roman" w:hAnsi="Arial" w:cs="Arial"/>
                <w:b/>
                <w:bCs/>
                <w:spacing w:val="-2"/>
                <w:sz w:val="14"/>
                <w:szCs w:val="14"/>
                <w:lang w:eastAsia="pt-BR"/>
              </w:rPr>
              <w:t>4.426.618</w:t>
            </w:r>
          </w:p>
        </w:tc>
        <w:tc>
          <w:tcPr>
            <w:tcW w:w="265" w:type="dxa"/>
            <w:tcBorders>
              <w:top w:val="nil"/>
              <w:bottom w:val="nil"/>
            </w:tcBorders>
            <w:vAlign w:val="center"/>
          </w:tcPr>
          <w:p w14:paraId="548CFD4B"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616" w:type="dxa"/>
            <w:gridSpan w:val="2"/>
            <w:tcBorders>
              <w:top w:val="nil"/>
              <w:bottom w:val="nil"/>
            </w:tcBorders>
            <w:vAlign w:val="center"/>
          </w:tcPr>
          <w:p w14:paraId="3FDDF8E4"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10.882.851</w:t>
            </w:r>
          </w:p>
        </w:tc>
        <w:tc>
          <w:tcPr>
            <w:tcW w:w="1075" w:type="dxa"/>
            <w:tcBorders>
              <w:top w:val="nil"/>
              <w:bottom w:val="nil"/>
            </w:tcBorders>
            <w:vAlign w:val="center"/>
          </w:tcPr>
          <w:p w14:paraId="41A22A14"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11.920.166</w:t>
            </w:r>
          </w:p>
        </w:tc>
      </w:tr>
      <w:tr w:rsidR="00435E76" w:rsidRPr="00281428" w14:paraId="5C94D56B" w14:textId="77777777" w:rsidTr="00C71725">
        <w:trPr>
          <w:cnfStyle w:val="000000010000" w:firstRow="0" w:lastRow="0" w:firstColumn="0" w:lastColumn="0" w:oddVBand="0" w:evenVBand="0" w:oddHBand="0" w:evenHBand="1"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FFFFFF" w:themeFill="background1"/>
            <w:vAlign w:val="center"/>
          </w:tcPr>
          <w:p w14:paraId="63185890" w14:textId="77777777" w:rsidR="00435E76" w:rsidRPr="00281428" w:rsidRDefault="00435E76">
            <w:pPr>
              <w:keepNext/>
              <w:keepLines/>
              <w:spacing w:before="40" w:after="40"/>
              <w:rPr>
                <w:rFonts w:ascii="Arial" w:eastAsia="Times New Roman" w:hAnsi="Arial" w:cs="Times New Roman"/>
                <w:spacing w:val="-2"/>
                <w:sz w:val="14"/>
                <w:szCs w:val="18"/>
                <w:lang w:eastAsia="pt-BR"/>
              </w:rPr>
            </w:pPr>
          </w:p>
        </w:tc>
        <w:tc>
          <w:tcPr>
            <w:tcW w:w="1019" w:type="dxa"/>
            <w:tcBorders>
              <w:top w:val="nil"/>
              <w:bottom w:val="nil"/>
            </w:tcBorders>
            <w:shd w:val="clear" w:color="auto" w:fill="FFFFFF" w:themeFill="background1"/>
            <w:vAlign w:val="center"/>
          </w:tcPr>
          <w:p w14:paraId="380A773C"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60" w:type="dxa"/>
            <w:tcBorders>
              <w:top w:val="nil"/>
              <w:bottom w:val="nil"/>
            </w:tcBorders>
            <w:shd w:val="clear" w:color="auto" w:fill="FFFFFF" w:themeFill="background1"/>
            <w:vAlign w:val="center"/>
          </w:tcPr>
          <w:p w14:paraId="048D1A5C"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05" w:type="dxa"/>
            <w:gridSpan w:val="2"/>
            <w:tcBorders>
              <w:top w:val="nil"/>
              <w:bottom w:val="nil"/>
            </w:tcBorders>
            <w:shd w:val="clear" w:color="auto" w:fill="FFFFFF" w:themeFill="background1"/>
            <w:vAlign w:val="center"/>
          </w:tcPr>
          <w:p w14:paraId="3438DB91"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FFFFFF" w:themeFill="background1"/>
            <w:vAlign w:val="center"/>
          </w:tcPr>
          <w:p w14:paraId="044C2099"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FFFFFF" w:themeFill="background1"/>
            <w:vAlign w:val="center"/>
          </w:tcPr>
          <w:p w14:paraId="778B35AA"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shd w:val="clear" w:color="auto" w:fill="FFFFFF" w:themeFill="background1"/>
            <w:vAlign w:val="center"/>
          </w:tcPr>
          <w:p w14:paraId="3296C1C8"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EA1868" w:rsidRPr="00281428" w14:paraId="57A729A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vAlign w:val="center"/>
          </w:tcPr>
          <w:p w14:paraId="54CC59D0" w14:textId="77777777" w:rsidR="00435E76" w:rsidRPr="00281428" w:rsidRDefault="00435E76">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Patrimônio Líquido</w:t>
            </w:r>
          </w:p>
        </w:tc>
        <w:tc>
          <w:tcPr>
            <w:tcW w:w="1019" w:type="dxa"/>
            <w:tcBorders>
              <w:top w:val="nil"/>
              <w:bottom w:val="nil"/>
            </w:tcBorders>
            <w:vAlign w:val="center"/>
          </w:tcPr>
          <w:p w14:paraId="3E9E68A3"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60" w:type="dxa"/>
            <w:tcBorders>
              <w:top w:val="nil"/>
              <w:left w:val="nil"/>
              <w:bottom w:val="nil"/>
              <w:right w:val="nil"/>
            </w:tcBorders>
            <w:vAlign w:val="center"/>
          </w:tcPr>
          <w:p w14:paraId="5E211A84" w14:textId="77777777" w:rsidR="00435E76" w:rsidRPr="001F164D"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10.494.024</w:t>
            </w:r>
          </w:p>
        </w:tc>
        <w:tc>
          <w:tcPr>
            <w:tcW w:w="1405" w:type="dxa"/>
            <w:gridSpan w:val="2"/>
            <w:tcBorders>
              <w:top w:val="nil"/>
              <w:left w:val="nil"/>
              <w:bottom w:val="nil"/>
              <w:right w:val="nil"/>
            </w:tcBorders>
            <w:vAlign w:val="center"/>
          </w:tcPr>
          <w:p w14:paraId="370329F9"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Pr>
                <w:rFonts w:ascii="Arial" w:eastAsia="Times New Roman" w:hAnsi="Arial" w:cs="Arial"/>
                <w:b/>
                <w:bCs/>
                <w:spacing w:val="-2"/>
                <w:sz w:val="14"/>
                <w:szCs w:val="14"/>
                <w:lang w:eastAsia="pt-BR"/>
              </w:rPr>
              <w:t>9.695.421</w:t>
            </w:r>
          </w:p>
        </w:tc>
        <w:tc>
          <w:tcPr>
            <w:tcW w:w="265" w:type="dxa"/>
            <w:tcBorders>
              <w:top w:val="nil"/>
              <w:bottom w:val="nil"/>
            </w:tcBorders>
            <w:vAlign w:val="center"/>
          </w:tcPr>
          <w:p w14:paraId="0F6DFE24"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616" w:type="dxa"/>
            <w:gridSpan w:val="2"/>
            <w:tcBorders>
              <w:top w:val="nil"/>
              <w:left w:val="nil"/>
              <w:bottom w:val="nil"/>
              <w:right w:val="nil"/>
            </w:tcBorders>
            <w:vAlign w:val="center"/>
          </w:tcPr>
          <w:p w14:paraId="09BB65E7" w14:textId="77777777" w:rsidR="00435E76" w:rsidRPr="00D33434"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10.494.024</w:t>
            </w:r>
          </w:p>
        </w:tc>
        <w:tc>
          <w:tcPr>
            <w:tcW w:w="1075" w:type="dxa"/>
            <w:tcBorders>
              <w:top w:val="nil"/>
              <w:left w:val="nil"/>
              <w:bottom w:val="nil"/>
              <w:right w:val="nil"/>
            </w:tcBorders>
            <w:vAlign w:val="center"/>
          </w:tcPr>
          <w:p w14:paraId="7540F295"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bCs/>
                <w:spacing w:val="-2"/>
                <w:sz w:val="14"/>
                <w:szCs w:val="14"/>
                <w:lang w:eastAsia="pt-BR"/>
              </w:rPr>
              <w:t>9.695.421</w:t>
            </w:r>
          </w:p>
        </w:tc>
      </w:tr>
      <w:tr w:rsidR="0064127D" w:rsidRPr="00281428" w14:paraId="28459C9B"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FFFFFF" w:themeFill="background1"/>
            <w:vAlign w:val="center"/>
          </w:tcPr>
          <w:p w14:paraId="42F5B852" w14:textId="77777777" w:rsidR="00435E76" w:rsidRPr="00281428" w:rsidRDefault="00435E76">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Capital social</w:t>
            </w:r>
          </w:p>
        </w:tc>
        <w:tc>
          <w:tcPr>
            <w:tcW w:w="1019" w:type="dxa"/>
            <w:tcBorders>
              <w:top w:val="nil"/>
              <w:bottom w:val="nil"/>
            </w:tcBorders>
            <w:shd w:val="clear" w:color="auto" w:fill="FFFFFF" w:themeFill="background1"/>
            <w:vAlign w:val="center"/>
          </w:tcPr>
          <w:p w14:paraId="67ACF4A8"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d</w:t>
            </w:r>
            <w:r w:rsidRPr="00281428">
              <w:rPr>
                <w:rFonts w:ascii="Arial" w:eastAsia="Times New Roman" w:hAnsi="Arial" w:cs="Times New Roman"/>
                <w:spacing w:val="-2"/>
                <w:sz w:val="14"/>
                <w:szCs w:val="14"/>
                <w:lang w:eastAsia="pt-BR"/>
              </w:rPr>
              <w:t>]</w:t>
            </w:r>
          </w:p>
        </w:tc>
        <w:tc>
          <w:tcPr>
            <w:tcW w:w="1460" w:type="dxa"/>
            <w:tcBorders>
              <w:top w:val="nil"/>
              <w:left w:val="nil"/>
              <w:bottom w:val="nil"/>
              <w:right w:val="nil"/>
            </w:tcBorders>
            <w:shd w:val="clear" w:color="auto" w:fill="FFFFFF" w:themeFill="background1"/>
            <w:vAlign w:val="center"/>
          </w:tcPr>
          <w:p w14:paraId="7132CD2F"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c>
          <w:tcPr>
            <w:tcW w:w="1405" w:type="dxa"/>
            <w:gridSpan w:val="2"/>
            <w:tcBorders>
              <w:top w:val="nil"/>
              <w:left w:val="nil"/>
              <w:bottom w:val="nil"/>
              <w:right w:val="nil"/>
            </w:tcBorders>
            <w:shd w:val="clear" w:color="auto" w:fill="FFFFFF" w:themeFill="background1"/>
            <w:vAlign w:val="center"/>
          </w:tcPr>
          <w:p w14:paraId="44F68374"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6.269.692</w:t>
            </w:r>
          </w:p>
        </w:tc>
        <w:tc>
          <w:tcPr>
            <w:tcW w:w="265" w:type="dxa"/>
            <w:tcBorders>
              <w:top w:val="nil"/>
              <w:bottom w:val="nil"/>
            </w:tcBorders>
            <w:shd w:val="clear" w:color="auto" w:fill="FFFFFF" w:themeFill="background1"/>
            <w:vAlign w:val="center"/>
          </w:tcPr>
          <w:p w14:paraId="401DCAE3"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FFFFFF" w:themeFill="background1"/>
            <w:vAlign w:val="center"/>
          </w:tcPr>
          <w:p w14:paraId="51FD46D2" w14:textId="77777777" w:rsidR="00435E76" w:rsidRPr="00D33434"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c>
          <w:tcPr>
            <w:tcW w:w="1075" w:type="dxa"/>
            <w:tcBorders>
              <w:top w:val="nil"/>
              <w:left w:val="nil"/>
              <w:bottom w:val="nil"/>
              <w:right w:val="nil"/>
            </w:tcBorders>
            <w:shd w:val="clear" w:color="auto" w:fill="FFFFFF" w:themeFill="background1"/>
            <w:vAlign w:val="center"/>
          </w:tcPr>
          <w:p w14:paraId="7C92D6C1"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r>
      <w:tr w:rsidR="00EA1868" w:rsidRPr="00281428" w14:paraId="244FF45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vAlign w:val="center"/>
          </w:tcPr>
          <w:p w14:paraId="1195AEC4" w14:textId="77777777" w:rsidR="00435E76" w:rsidRPr="00281428" w:rsidRDefault="00435E76">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Reservas de capital</w:t>
            </w:r>
          </w:p>
        </w:tc>
        <w:tc>
          <w:tcPr>
            <w:tcW w:w="1019" w:type="dxa"/>
            <w:tcBorders>
              <w:top w:val="nil"/>
              <w:bottom w:val="nil"/>
            </w:tcBorders>
            <w:vAlign w:val="center"/>
          </w:tcPr>
          <w:p w14:paraId="365E617B"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e</w:t>
            </w:r>
            <w:r w:rsidRPr="00281428">
              <w:rPr>
                <w:rFonts w:ascii="Arial" w:eastAsia="Times New Roman" w:hAnsi="Arial" w:cs="Times New Roman"/>
                <w:spacing w:val="-2"/>
                <w:sz w:val="14"/>
                <w:szCs w:val="14"/>
                <w:lang w:eastAsia="pt-BR"/>
              </w:rPr>
              <w:t>]</w:t>
            </w:r>
          </w:p>
        </w:tc>
        <w:tc>
          <w:tcPr>
            <w:tcW w:w="1460" w:type="dxa"/>
            <w:tcBorders>
              <w:top w:val="nil"/>
              <w:left w:val="nil"/>
              <w:bottom w:val="nil"/>
              <w:right w:val="nil"/>
            </w:tcBorders>
            <w:vAlign w:val="center"/>
          </w:tcPr>
          <w:p w14:paraId="5DCE8213"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613</w:t>
            </w:r>
          </w:p>
        </w:tc>
        <w:tc>
          <w:tcPr>
            <w:tcW w:w="1405" w:type="dxa"/>
            <w:gridSpan w:val="2"/>
            <w:tcBorders>
              <w:top w:val="nil"/>
              <w:left w:val="nil"/>
              <w:bottom w:val="nil"/>
              <w:right w:val="nil"/>
            </w:tcBorders>
            <w:vAlign w:val="center"/>
          </w:tcPr>
          <w:p w14:paraId="5660FD4D"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978</w:t>
            </w:r>
          </w:p>
        </w:tc>
        <w:tc>
          <w:tcPr>
            <w:tcW w:w="265" w:type="dxa"/>
            <w:tcBorders>
              <w:top w:val="nil"/>
              <w:bottom w:val="nil"/>
            </w:tcBorders>
            <w:vAlign w:val="center"/>
          </w:tcPr>
          <w:p w14:paraId="61E24A1D"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vAlign w:val="center"/>
          </w:tcPr>
          <w:p w14:paraId="41421DE4" w14:textId="77777777" w:rsidR="00435E76" w:rsidRPr="00D33434"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613</w:t>
            </w:r>
          </w:p>
        </w:tc>
        <w:tc>
          <w:tcPr>
            <w:tcW w:w="1075" w:type="dxa"/>
            <w:tcBorders>
              <w:top w:val="nil"/>
              <w:left w:val="nil"/>
              <w:bottom w:val="nil"/>
              <w:right w:val="nil"/>
            </w:tcBorders>
            <w:vAlign w:val="center"/>
          </w:tcPr>
          <w:p w14:paraId="20818820"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978</w:t>
            </w:r>
          </w:p>
        </w:tc>
      </w:tr>
      <w:tr w:rsidR="0064127D" w:rsidRPr="00281428" w14:paraId="7D5E6C71"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FFFFFF" w:themeFill="background1"/>
            <w:vAlign w:val="center"/>
          </w:tcPr>
          <w:p w14:paraId="2A5E6B3A" w14:textId="77777777" w:rsidR="00435E76" w:rsidRPr="00281428" w:rsidRDefault="00435E76">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Reservas de lucros</w:t>
            </w:r>
          </w:p>
        </w:tc>
        <w:tc>
          <w:tcPr>
            <w:tcW w:w="1019" w:type="dxa"/>
            <w:tcBorders>
              <w:top w:val="nil"/>
              <w:bottom w:val="nil"/>
            </w:tcBorders>
            <w:shd w:val="clear" w:color="auto" w:fill="FFFFFF" w:themeFill="background1"/>
            <w:vAlign w:val="center"/>
          </w:tcPr>
          <w:p w14:paraId="034468F0"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e</w:t>
            </w:r>
            <w:r w:rsidRPr="00281428">
              <w:rPr>
                <w:rFonts w:ascii="Arial" w:eastAsia="Times New Roman" w:hAnsi="Arial" w:cs="Times New Roman"/>
                <w:spacing w:val="-2"/>
                <w:sz w:val="14"/>
                <w:szCs w:val="14"/>
                <w:lang w:eastAsia="pt-BR"/>
              </w:rPr>
              <w:t>]</w:t>
            </w:r>
          </w:p>
        </w:tc>
        <w:tc>
          <w:tcPr>
            <w:tcW w:w="1460" w:type="dxa"/>
            <w:tcBorders>
              <w:top w:val="nil"/>
              <w:left w:val="nil"/>
              <w:bottom w:val="nil"/>
              <w:right w:val="nil"/>
            </w:tcBorders>
            <w:shd w:val="clear" w:color="auto" w:fill="FFFFFF" w:themeFill="background1"/>
            <w:vAlign w:val="center"/>
          </w:tcPr>
          <w:p w14:paraId="727A82FF"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6.039.189</w:t>
            </w:r>
          </w:p>
        </w:tc>
        <w:tc>
          <w:tcPr>
            <w:tcW w:w="1405" w:type="dxa"/>
            <w:gridSpan w:val="2"/>
            <w:tcBorders>
              <w:top w:val="nil"/>
              <w:left w:val="nil"/>
              <w:bottom w:val="nil"/>
              <w:right w:val="nil"/>
            </w:tcBorders>
            <w:shd w:val="clear" w:color="auto" w:fill="FFFFFF" w:themeFill="background1"/>
            <w:vAlign w:val="center"/>
          </w:tcPr>
          <w:p w14:paraId="6100593D"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6.039.189</w:t>
            </w:r>
          </w:p>
        </w:tc>
        <w:tc>
          <w:tcPr>
            <w:tcW w:w="265" w:type="dxa"/>
            <w:tcBorders>
              <w:top w:val="nil"/>
              <w:bottom w:val="nil"/>
            </w:tcBorders>
            <w:shd w:val="clear" w:color="auto" w:fill="FFFFFF" w:themeFill="background1"/>
            <w:vAlign w:val="center"/>
          </w:tcPr>
          <w:p w14:paraId="656C5997"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FFFFFF" w:themeFill="background1"/>
            <w:vAlign w:val="center"/>
          </w:tcPr>
          <w:p w14:paraId="08B5ED4B" w14:textId="77777777" w:rsidR="00435E76" w:rsidRPr="00D33434"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6.039.189</w:t>
            </w:r>
          </w:p>
        </w:tc>
        <w:tc>
          <w:tcPr>
            <w:tcW w:w="1075" w:type="dxa"/>
            <w:tcBorders>
              <w:top w:val="nil"/>
              <w:left w:val="nil"/>
              <w:bottom w:val="nil"/>
              <w:right w:val="nil"/>
            </w:tcBorders>
            <w:shd w:val="clear" w:color="auto" w:fill="FFFFFF" w:themeFill="background1"/>
            <w:vAlign w:val="center"/>
          </w:tcPr>
          <w:p w14:paraId="465D1E41"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6.039.189</w:t>
            </w:r>
          </w:p>
        </w:tc>
      </w:tr>
      <w:tr w:rsidR="00EA1868" w:rsidRPr="00281428" w14:paraId="0A5A866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vAlign w:val="center"/>
          </w:tcPr>
          <w:p w14:paraId="2A731A2C" w14:textId="77777777" w:rsidR="00435E76" w:rsidRPr="00281428" w:rsidRDefault="00435E76">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Ações em tesouraria</w:t>
            </w:r>
          </w:p>
        </w:tc>
        <w:tc>
          <w:tcPr>
            <w:tcW w:w="1019" w:type="dxa"/>
            <w:tcBorders>
              <w:top w:val="nil"/>
              <w:bottom w:val="nil"/>
            </w:tcBorders>
            <w:vAlign w:val="center"/>
          </w:tcPr>
          <w:p w14:paraId="1CBFCBD9"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f.1</w:t>
            </w:r>
            <w:r w:rsidRPr="00281428">
              <w:rPr>
                <w:rFonts w:ascii="Arial" w:eastAsia="Times New Roman" w:hAnsi="Arial" w:cs="Times New Roman"/>
                <w:spacing w:val="-2"/>
                <w:sz w:val="14"/>
                <w:szCs w:val="14"/>
                <w:lang w:eastAsia="pt-BR"/>
              </w:rPr>
              <w:t>]</w:t>
            </w:r>
          </w:p>
        </w:tc>
        <w:tc>
          <w:tcPr>
            <w:tcW w:w="1460" w:type="dxa"/>
            <w:tcBorders>
              <w:top w:val="nil"/>
              <w:left w:val="nil"/>
              <w:bottom w:val="nil"/>
              <w:right w:val="nil"/>
            </w:tcBorders>
            <w:vAlign w:val="center"/>
          </w:tcPr>
          <w:p w14:paraId="04FC10B6"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(1.868.914)</w:t>
            </w:r>
          </w:p>
        </w:tc>
        <w:tc>
          <w:tcPr>
            <w:tcW w:w="1405" w:type="dxa"/>
            <w:gridSpan w:val="2"/>
            <w:tcBorders>
              <w:top w:val="nil"/>
              <w:left w:val="nil"/>
              <w:bottom w:val="nil"/>
              <w:right w:val="nil"/>
            </w:tcBorders>
            <w:vAlign w:val="center"/>
          </w:tcPr>
          <w:p w14:paraId="5519D787"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(1.869.833)</w:t>
            </w:r>
          </w:p>
        </w:tc>
        <w:tc>
          <w:tcPr>
            <w:tcW w:w="265" w:type="dxa"/>
            <w:tcBorders>
              <w:top w:val="nil"/>
              <w:bottom w:val="nil"/>
            </w:tcBorders>
            <w:vAlign w:val="center"/>
          </w:tcPr>
          <w:p w14:paraId="5B6E45D6"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vAlign w:val="center"/>
          </w:tcPr>
          <w:p w14:paraId="3079FCE2" w14:textId="77777777" w:rsidR="00435E76" w:rsidRPr="00D33434"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(1.868.914)</w:t>
            </w:r>
          </w:p>
        </w:tc>
        <w:tc>
          <w:tcPr>
            <w:tcW w:w="1075" w:type="dxa"/>
            <w:tcBorders>
              <w:top w:val="nil"/>
              <w:left w:val="nil"/>
              <w:bottom w:val="nil"/>
              <w:right w:val="nil"/>
            </w:tcBorders>
            <w:vAlign w:val="center"/>
          </w:tcPr>
          <w:p w14:paraId="52E73148"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(1.869.833)</w:t>
            </w:r>
          </w:p>
        </w:tc>
      </w:tr>
      <w:tr w:rsidR="0064127D" w:rsidRPr="00281428" w14:paraId="24FF072E"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FFFFFF" w:themeFill="background1"/>
            <w:vAlign w:val="center"/>
          </w:tcPr>
          <w:p w14:paraId="4DE3D352" w14:textId="77777777" w:rsidR="00435E76" w:rsidRPr="00281428" w:rsidRDefault="00435E76">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Outros resultados abrangentes acumulados</w:t>
            </w:r>
          </w:p>
        </w:tc>
        <w:tc>
          <w:tcPr>
            <w:tcW w:w="1019" w:type="dxa"/>
            <w:tcBorders>
              <w:top w:val="nil"/>
              <w:bottom w:val="nil"/>
            </w:tcBorders>
            <w:shd w:val="clear" w:color="auto" w:fill="FFFFFF" w:themeFill="background1"/>
            <w:vAlign w:val="center"/>
          </w:tcPr>
          <w:p w14:paraId="382ED4D2"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g</w:t>
            </w:r>
            <w:r w:rsidRPr="00281428">
              <w:rPr>
                <w:rFonts w:ascii="Arial" w:eastAsia="Times New Roman" w:hAnsi="Arial" w:cs="Times New Roman"/>
                <w:spacing w:val="-2"/>
                <w:sz w:val="14"/>
                <w:szCs w:val="14"/>
                <w:lang w:eastAsia="pt-BR"/>
              </w:rPr>
              <w:t>]</w:t>
            </w:r>
          </w:p>
        </w:tc>
        <w:tc>
          <w:tcPr>
            <w:tcW w:w="1460" w:type="dxa"/>
            <w:tcBorders>
              <w:top w:val="nil"/>
              <w:left w:val="nil"/>
              <w:bottom w:val="nil"/>
              <w:right w:val="nil"/>
            </w:tcBorders>
            <w:shd w:val="clear" w:color="auto" w:fill="FFFFFF" w:themeFill="background1"/>
            <w:vAlign w:val="center"/>
          </w:tcPr>
          <w:p w14:paraId="77A74292" w14:textId="77777777" w:rsidR="00435E76" w:rsidRPr="001F164D" w:rsidRDefault="00435E7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558.626)</w:t>
            </w:r>
          </w:p>
        </w:tc>
        <w:tc>
          <w:tcPr>
            <w:tcW w:w="1405" w:type="dxa"/>
            <w:gridSpan w:val="2"/>
            <w:tcBorders>
              <w:top w:val="nil"/>
              <w:left w:val="nil"/>
              <w:bottom w:val="nil"/>
              <w:right w:val="nil"/>
            </w:tcBorders>
            <w:shd w:val="clear" w:color="auto" w:fill="FFFFFF" w:themeFill="background1"/>
            <w:vAlign w:val="center"/>
          </w:tcPr>
          <w:p w14:paraId="66B1C36A" w14:textId="77777777" w:rsidR="00435E76" w:rsidRPr="0064696C" w:rsidRDefault="00435E7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744.605</w:t>
            </w:r>
            <w:r w:rsidRPr="00144661">
              <w:rPr>
                <w:rFonts w:ascii="Arial" w:eastAsia="Times New Roman" w:hAnsi="Arial" w:cs="Times New Roman"/>
                <w:spacing w:val="-2"/>
                <w:sz w:val="14"/>
                <w:szCs w:val="18"/>
                <w:lang w:eastAsia="pt-BR"/>
              </w:rPr>
              <w:t>)</w:t>
            </w:r>
          </w:p>
        </w:tc>
        <w:tc>
          <w:tcPr>
            <w:tcW w:w="265" w:type="dxa"/>
            <w:tcBorders>
              <w:top w:val="nil"/>
              <w:bottom w:val="nil"/>
            </w:tcBorders>
            <w:shd w:val="clear" w:color="auto" w:fill="FFFFFF" w:themeFill="background1"/>
            <w:vAlign w:val="center"/>
          </w:tcPr>
          <w:p w14:paraId="4CA29465" w14:textId="77777777" w:rsidR="00435E76" w:rsidRPr="001F164D" w:rsidRDefault="00435E7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616" w:type="dxa"/>
            <w:gridSpan w:val="2"/>
            <w:tcBorders>
              <w:top w:val="nil"/>
              <w:left w:val="nil"/>
              <w:bottom w:val="nil"/>
              <w:right w:val="nil"/>
            </w:tcBorders>
            <w:shd w:val="clear" w:color="auto" w:fill="FFFFFF" w:themeFill="background1"/>
            <w:vAlign w:val="center"/>
          </w:tcPr>
          <w:p w14:paraId="1423CD32" w14:textId="77777777" w:rsidR="00435E76" w:rsidRPr="00D33434" w:rsidRDefault="00435E7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558.626</w:t>
            </w:r>
            <w:r w:rsidRPr="00144661">
              <w:rPr>
                <w:rFonts w:ascii="Arial" w:eastAsia="Times New Roman" w:hAnsi="Arial" w:cs="Times New Roman"/>
                <w:spacing w:val="-2"/>
                <w:sz w:val="14"/>
                <w:szCs w:val="18"/>
                <w:lang w:eastAsia="pt-BR"/>
              </w:rPr>
              <w:t>)</w:t>
            </w:r>
          </w:p>
        </w:tc>
        <w:tc>
          <w:tcPr>
            <w:tcW w:w="1075" w:type="dxa"/>
            <w:tcBorders>
              <w:top w:val="nil"/>
              <w:left w:val="nil"/>
              <w:bottom w:val="nil"/>
              <w:right w:val="nil"/>
            </w:tcBorders>
            <w:shd w:val="clear" w:color="auto" w:fill="FFFFFF" w:themeFill="background1"/>
            <w:vAlign w:val="center"/>
          </w:tcPr>
          <w:p w14:paraId="3C83BD39" w14:textId="77777777" w:rsidR="00435E76" w:rsidRPr="0064696C" w:rsidRDefault="00435E7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highlight w:val="yellow"/>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744.605</w:t>
            </w:r>
            <w:r w:rsidRPr="00144661">
              <w:rPr>
                <w:rFonts w:ascii="Arial" w:eastAsia="Times New Roman" w:hAnsi="Arial" w:cs="Times New Roman"/>
                <w:spacing w:val="-2"/>
                <w:sz w:val="14"/>
                <w:szCs w:val="18"/>
                <w:lang w:eastAsia="pt-BR"/>
              </w:rPr>
              <w:t>)</w:t>
            </w:r>
          </w:p>
        </w:tc>
      </w:tr>
      <w:tr w:rsidR="00EA1868" w:rsidRPr="00281428" w14:paraId="7F4CBD0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vAlign w:val="center"/>
          </w:tcPr>
          <w:p w14:paraId="66C33086" w14:textId="77777777" w:rsidR="00435E76" w:rsidRPr="003C2DAA" w:rsidRDefault="00435E76">
            <w:pPr>
              <w:keepNext/>
              <w:keepLines/>
              <w:spacing w:before="40" w:after="40"/>
              <w:ind w:left="113"/>
              <w:rPr>
                <w:rFonts w:ascii="Arial" w:eastAsia="Times New Roman" w:hAnsi="Arial" w:cs="Times New Roman"/>
                <w:b w:val="0"/>
                <w:bCs w:val="0"/>
                <w:spacing w:val="-2"/>
                <w:sz w:val="14"/>
                <w:szCs w:val="18"/>
                <w:lang w:eastAsia="pt-BR"/>
              </w:rPr>
            </w:pPr>
            <w:r w:rsidRPr="003C2DAA">
              <w:rPr>
                <w:rFonts w:ascii="Arial" w:eastAsia="Times New Roman" w:hAnsi="Arial" w:cs="Times New Roman"/>
                <w:b w:val="0"/>
                <w:bCs w:val="0"/>
                <w:spacing w:val="-2"/>
                <w:sz w:val="14"/>
                <w:szCs w:val="18"/>
                <w:lang w:eastAsia="pt-BR"/>
              </w:rPr>
              <w:t>Lucros Acumulados</w:t>
            </w:r>
          </w:p>
        </w:tc>
        <w:tc>
          <w:tcPr>
            <w:tcW w:w="1019" w:type="dxa"/>
            <w:tcBorders>
              <w:top w:val="nil"/>
              <w:bottom w:val="nil"/>
            </w:tcBorders>
            <w:vAlign w:val="center"/>
          </w:tcPr>
          <w:p w14:paraId="69296316"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60" w:type="dxa"/>
            <w:tcBorders>
              <w:top w:val="nil"/>
              <w:left w:val="nil"/>
              <w:bottom w:val="nil"/>
              <w:right w:val="nil"/>
            </w:tcBorders>
            <w:vAlign w:val="center"/>
          </w:tcPr>
          <w:p w14:paraId="73CB3E19" w14:textId="77777777" w:rsidR="00435E76" w:rsidRPr="00144661" w:rsidRDefault="00435E7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spacing w:val="-2"/>
                <w:sz w:val="14"/>
                <w:szCs w:val="18"/>
                <w:lang w:eastAsia="pt-BR"/>
              </w:rPr>
              <w:t>612.070</w:t>
            </w:r>
          </w:p>
        </w:tc>
        <w:tc>
          <w:tcPr>
            <w:tcW w:w="1405" w:type="dxa"/>
            <w:gridSpan w:val="2"/>
            <w:tcBorders>
              <w:top w:val="nil"/>
              <w:left w:val="nil"/>
              <w:bottom w:val="nil"/>
              <w:right w:val="nil"/>
            </w:tcBorders>
            <w:vAlign w:val="center"/>
          </w:tcPr>
          <w:p w14:paraId="571A2FA1" w14:textId="77777777" w:rsidR="00435E76" w:rsidRPr="00BF2AAF" w:rsidRDefault="00435E7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8"/>
                <w:lang w:eastAsia="pt-BR"/>
              </w:rPr>
              <w:t>--</w:t>
            </w:r>
          </w:p>
        </w:tc>
        <w:tc>
          <w:tcPr>
            <w:tcW w:w="265" w:type="dxa"/>
            <w:tcBorders>
              <w:top w:val="nil"/>
              <w:bottom w:val="nil"/>
            </w:tcBorders>
            <w:vAlign w:val="center"/>
          </w:tcPr>
          <w:p w14:paraId="22A218B8" w14:textId="77777777" w:rsidR="00435E76" w:rsidRPr="001F164D" w:rsidRDefault="00435E7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616" w:type="dxa"/>
            <w:gridSpan w:val="2"/>
            <w:tcBorders>
              <w:top w:val="nil"/>
              <w:left w:val="nil"/>
              <w:bottom w:val="nil"/>
              <w:right w:val="nil"/>
            </w:tcBorders>
            <w:vAlign w:val="center"/>
          </w:tcPr>
          <w:p w14:paraId="3F9B0D88" w14:textId="77777777" w:rsidR="00435E76" w:rsidRPr="00144661" w:rsidRDefault="00435E7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spacing w:val="-2"/>
                <w:sz w:val="14"/>
                <w:szCs w:val="18"/>
                <w:lang w:eastAsia="pt-BR"/>
              </w:rPr>
              <w:t>612.070</w:t>
            </w:r>
          </w:p>
        </w:tc>
        <w:tc>
          <w:tcPr>
            <w:tcW w:w="1075" w:type="dxa"/>
            <w:tcBorders>
              <w:top w:val="nil"/>
              <w:left w:val="nil"/>
              <w:bottom w:val="nil"/>
              <w:right w:val="nil"/>
            </w:tcBorders>
            <w:vAlign w:val="center"/>
          </w:tcPr>
          <w:p w14:paraId="3A62E735" w14:textId="77777777" w:rsidR="00435E76" w:rsidRPr="00BF2AAF" w:rsidRDefault="00435E7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8"/>
                <w:lang w:eastAsia="pt-BR"/>
              </w:rPr>
              <w:t>--</w:t>
            </w:r>
          </w:p>
        </w:tc>
      </w:tr>
      <w:tr w:rsidR="0064127D" w:rsidRPr="00281428" w14:paraId="4219C4DF" w14:textId="77777777" w:rsidTr="00C7172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FFFFFF" w:themeFill="background1"/>
            <w:vAlign w:val="center"/>
          </w:tcPr>
          <w:p w14:paraId="3DFDDC5D" w14:textId="77777777" w:rsidR="00435E76" w:rsidRPr="00281428" w:rsidRDefault="00435E76">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spacing w:val="-2"/>
                <w:sz w:val="14"/>
                <w:szCs w:val="18"/>
                <w:lang w:eastAsia="pt-BR"/>
              </w:rPr>
              <w:t>Total do Patrimônio Líquido</w:t>
            </w:r>
          </w:p>
        </w:tc>
        <w:tc>
          <w:tcPr>
            <w:tcW w:w="1019" w:type="dxa"/>
            <w:tcBorders>
              <w:top w:val="nil"/>
              <w:bottom w:val="nil"/>
            </w:tcBorders>
            <w:shd w:val="clear" w:color="auto" w:fill="FFFFFF" w:themeFill="background1"/>
            <w:vAlign w:val="center"/>
          </w:tcPr>
          <w:p w14:paraId="4EFBB5A0"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60" w:type="dxa"/>
            <w:tcBorders>
              <w:top w:val="nil"/>
              <w:left w:val="nil"/>
              <w:bottom w:val="nil"/>
              <w:right w:val="nil"/>
            </w:tcBorders>
            <w:shd w:val="clear" w:color="auto" w:fill="FFFFFF" w:themeFill="background1"/>
            <w:vAlign w:val="center"/>
          </w:tcPr>
          <w:p w14:paraId="29738CCC" w14:textId="77777777" w:rsidR="00435E76" w:rsidRPr="00281428" w:rsidRDefault="00435E7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b/>
                <w:bCs/>
                <w:spacing w:val="-2"/>
                <w:sz w:val="14"/>
                <w:szCs w:val="18"/>
                <w:lang w:eastAsia="pt-BR"/>
              </w:rPr>
              <w:t>10.494.024</w:t>
            </w:r>
          </w:p>
        </w:tc>
        <w:tc>
          <w:tcPr>
            <w:tcW w:w="1405" w:type="dxa"/>
            <w:gridSpan w:val="2"/>
            <w:tcBorders>
              <w:top w:val="nil"/>
              <w:left w:val="nil"/>
              <w:bottom w:val="nil"/>
              <w:right w:val="nil"/>
            </w:tcBorders>
            <w:shd w:val="clear" w:color="auto" w:fill="FFFFFF" w:themeFill="background1"/>
            <w:vAlign w:val="center"/>
          </w:tcPr>
          <w:p w14:paraId="50ED4780" w14:textId="77777777" w:rsidR="00435E76" w:rsidRPr="0064696C" w:rsidRDefault="00435E7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Times New Roman"/>
                <w:b/>
                <w:bCs/>
                <w:spacing w:val="-2"/>
                <w:sz w:val="14"/>
                <w:szCs w:val="18"/>
                <w:lang w:eastAsia="pt-BR"/>
              </w:rPr>
              <w:t>9.695.421</w:t>
            </w:r>
          </w:p>
        </w:tc>
        <w:tc>
          <w:tcPr>
            <w:tcW w:w="265" w:type="dxa"/>
            <w:tcBorders>
              <w:top w:val="nil"/>
              <w:bottom w:val="nil"/>
            </w:tcBorders>
            <w:shd w:val="clear" w:color="auto" w:fill="FFFFFF" w:themeFill="background1"/>
            <w:vAlign w:val="center"/>
          </w:tcPr>
          <w:p w14:paraId="39DCC7BA" w14:textId="77777777" w:rsidR="00435E76" w:rsidRPr="00281428" w:rsidRDefault="00435E7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616" w:type="dxa"/>
            <w:gridSpan w:val="2"/>
            <w:tcBorders>
              <w:top w:val="nil"/>
              <w:left w:val="nil"/>
              <w:bottom w:val="nil"/>
              <w:right w:val="nil"/>
            </w:tcBorders>
            <w:shd w:val="clear" w:color="auto" w:fill="FFFFFF" w:themeFill="background1"/>
            <w:vAlign w:val="center"/>
          </w:tcPr>
          <w:p w14:paraId="65E6F652" w14:textId="77777777" w:rsidR="00435E76" w:rsidRPr="00D33434" w:rsidRDefault="00435E7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b/>
                <w:bCs/>
                <w:spacing w:val="-2"/>
                <w:sz w:val="14"/>
                <w:szCs w:val="18"/>
                <w:lang w:eastAsia="pt-BR"/>
              </w:rPr>
              <w:t>10.494.024</w:t>
            </w:r>
          </w:p>
        </w:tc>
        <w:tc>
          <w:tcPr>
            <w:tcW w:w="1075" w:type="dxa"/>
            <w:tcBorders>
              <w:top w:val="nil"/>
              <w:left w:val="nil"/>
              <w:bottom w:val="nil"/>
              <w:right w:val="nil"/>
            </w:tcBorders>
            <w:shd w:val="clear" w:color="auto" w:fill="FFFFFF" w:themeFill="background1"/>
            <w:vAlign w:val="center"/>
          </w:tcPr>
          <w:p w14:paraId="68849A21" w14:textId="77777777" w:rsidR="00435E76" w:rsidRPr="0064696C" w:rsidRDefault="00435E7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b/>
                <w:bCs/>
                <w:spacing w:val="-2"/>
                <w:sz w:val="14"/>
                <w:szCs w:val="14"/>
                <w:lang w:eastAsia="pt-BR"/>
              </w:rPr>
              <w:t>9.695.421</w:t>
            </w:r>
          </w:p>
        </w:tc>
      </w:tr>
      <w:tr w:rsidR="00BE4024" w:rsidRPr="00281428" w14:paraId="16D8D197"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vAlign w:val="center"/>
          </w:tcPr>
          <w:p w14:paraId="71A27387" w14:textId="77777777" w:rsidR="00435E76" w:rsidRPr="00281428" w:rsidRDefault="00435E76">
            <w:pPr>
              <w:keepNext/>
              <w:keepLines/>
              <w:spacing w:before="40" w:after="40"/>
              <w:rPr>
                <w:rFonts w:ascii="Arial" w:eastAsia="Times New Roman" w:hAnsi="Arial" w:cs="Times New Roman"/>
                <w:spacing w:val="-2"/>
                <w:sz w:val="14"/>
                <w:szCs w:val="18"/>
                <w:lang w:eastAsia="pt-BR"/>
              </w:rPr>
            </w:pPr>
          </w:p>
        </w:tc>
        <w:tc>
          <w:tcPr>
            <w:tcW w:w="1019" w:type="dxa"/>
            <w:tcBorders>
              <w:top w:val="nil"/>
              <w:bottom w:val="nil"/>
            </w:tcBorders>
            <w:vAlign w:val="center"/>
          </w:tcPr>
          <w:p w14:paraId="0036FE0E"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eastAsia="pt-BR"/>
              </w:rPr>
            </w:pPr>
          </w:p>
        </w:tc>
        <w:tc>
          <w:tcPr>
            <w:tcW w:w="1460" w:type="dxa"/>
            <w:tcBorders>
              <w:top w:val="nil"/>
              <w:bottom w:val="nil"/>
            </w:tcBorders>
            <w:vAlign w:val="center"/>
          </w:tcPr>
          <w:p w14:paraId="58BD03E0" w14:textId="77777777" w:rsidR="00435E76" w:rsidRPr="008C6E2E"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lang w:eastAsia="pt-BR"/>
              </w:rPr>
            </w:pPr>
          </w:p>
        </w:tc>
        <w:tc>
          <w:tcPr>
            <w:tcW w:w="1405" w:type="dxa"/>
            <w:gridSpan w:val="2"/>
            <w:tcBorders>
              <w:top w:val="nil"/>
              <w:bottom w:val="nil"/>
            </w:tcBorders>
            <w:vAlign w:val="center"/>
          </w:tcPr>
          <w:p w14:paraId="664A8955"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p>
        </w:tc>
        <w:tc>
          <w:tcPr>
            <w:tcW w:w="265" w:type="dxa"/>
            <w:tcBorders>
              <w:top w:val="nil"/>
              <w:bottom w:val="nil"/>
            </w:tcBorders>
            <w:vAlign w:val="center"/>
          </w:tcPr>
          <w:p w14:paraId="54836BC0" w14:textId="77777777" w:rsidR="00435E76" w:rsidRPr="00281428"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highlight w:val="yellow"/>
                <w:lang w:eastAsia="pt-BR"/>
              </w:rPr>
            </w:pPr>
          </w:p>
        </w:tc>
        <w:tc>
          <w:tcPr>
            <w:tcW w:w="1616" w:type="dxa"/>
            <w:gridSpan w:val="2"/>
            <w:tcBorders>
              <w:top w:val="nil"/>
              <w:bottom w:val="nil"/>
            </w:tcBorders>
            <w:vAlign w:val="center"/>
          </w:tcPr>
          <w:p w14:paraId="50C997D7" w14:textId="77777777" w:rsidR="00435E76" w:rsidRPr="00D33434"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lang w:eastAsia="pt-BR"/>
              </w:rPr>
            </w:pPr>
          </w:p>
        </w:tc>
        <w:tc>
          <w:tcPr>
            <w:tcW w:w="1075" w:type="dxa"/>
            <w:tcBorders>
              <w:top w:val="nil"/>
              <w:bottom w:val="nil"/>
            </w:tcBorders>
            <w:vAlign w:val="center"/>
          </w:tcPr>
          <w:p w14:paraId="60D2ECF1" w14:textId="77777777" w:rsidR="00435E76" w:rsidRPr="0064696C" w:rsidRDefault="00435E7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p>
        </w:tc>
      </w:tr>
      <w:tr w:rsidR="00435E76" w:rsidRPr="00281428" w14:paraId="77B1B6D6" w14:textId="77777777" w:rsidTr="00C71725">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single" w:sz="2" w:space="0" w:color="1F3864" w:themeColor="accent1" w:themeShade="80"/>
            </w:tcBorders>
            <w:shd w:val="clear" w:color="auto" w:fill="FFFFFF" w:themeFill="background1"/>
            <w:vAlign w:val="center"/>
          </w:tcPr>
          <w:p w14:paraId="16ED40E2" w14:textId="77777777" w:rsidR="00435E76" w:rsidRPr="00281428" w:rsidRDefault="00435E76">
            <w:pPr>
              <w:keepNext/>
              <w:keepLines/>
              <w:spacing w:before="40" w:after="40"/>
              <w:ind w:left="113"/>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Total do Passivo e Patrimônio Líquido</w:t>
            </w:r>
          </w:p>
        </w:tc>
        <w:tc>
          <w:tcPr>
            <w:tcW w:w="1019" w:type="dxa"/>
            <w:tcBorders>
              <w:top w:val="nil"/>
              <w:bottom w:val="single" w:sz="2" w:space="0" w:color="1F3864" w:themeColor="accent1" w:themeShade="80"/>
            </w:tcBorders>
            <w:shd w:val="clear" w:color="auto" w:fill="FFFFFF" w:themeFill="background1"/>
            <w:vAlign w:val="center"/>
          </w:tcPr>
          <w:p w14:paraId="26DEEC54"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60" w:type="dxa"/>
            <w:tcBorders>
              <w:top w:val="nil"/>
              <w:bottom w:val="single" w:sz="2" w:space="0" w:color="1F3864" w:themeColor="accent1" w:themeShade="80"/>
            </w:tcBorders>
            <w:shd w:val="clear" w:color="auto" w:fill="FFFFFF" w:themeFill="background1"/>
            <w:vAlign w:val="center"/>
          </w:tcPr>
          <w:p w14:paraId="511D1E44" w14:textId="77777777" w:rsidR="00435E76" w:rsidRPr="008C6E2E"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Arial"/>
                <w:b/>
                <w:bCs/>
                <w:spacing w:val="-2"/>
                <w:sz w:val="14"/>
                <w:szCs w:val="14"/>
                <w:lang w:eastAsia="pt-BR"/>
              </w:rPr>
              <w:t>14.278.796</w:t>
            </w:r>
          </w:p>
        </w:tc>
        <w:tc>
          <w:tcPr>
            <w:tcW w:w="1405" w:type="dxa"/>
            <w:gridSpan w:val="2"/>
            <w:tcBorders>
              <w:top w:val="nil"/>
              <w:bottom w:val="single" w:sz="2" w:space="0" w:color="1F3864" w:themeColor="accent1" w:themeShade="80"/>
            </w:tcBorders>
            <w:shd w:val="clear" w:color="auto" w:fill="FFFFFF" w:themeFill="background1"/>
            <w:vAlign w:val="center"/>
          </w:tcPr>
          <w:p w14:paraId="651F090B"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b/>
                <w:bCs/>
                <w:spacing w:val="-2"/>
                <w:sz w:val="14"/>
                <w:szCs w:val="14"/>
                <w:lang w:eastAsia="pt-BR"/>
              </w:rPr>
              <w:t>14.122.039</w:t>
            </w:r>
          </w:p>
        </w:tc>
        <w:tc>
          <w:tcPr>
            <w:tcW w:w="265" w:type="dxa"/>
            <w:tcBorders>
              <w:top w:val="nil"/>
              <w:bottom w:val="single" w:sz="2" w:space="0" w:color="1F3864" w:themeColor="accent1" w:themeShade="80"/>
            </w:tcBorders>
            <w:shd w:val="clear" w:color="auto" w:fill="FFFFFF" w:themeFill="background1"/>
            <w:vAlign w:val="center"/>
          </w:tcPr>
          <w:p w14:paraId="72AACBE0" w14:textId="77777777" w:rsidR="00435E76" w:rsidRPr="00281428"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single" w:sz="2" w:space="0" w:color="1F3864" w:themeColor="accent1" w:themeShade="80"/>
            </w:tcBorders>
            <w:shd w:val="clear" w:color="auto" w:fill="FFFFFF" w:themeFill="background1"/>
            <w:vAlign w:val="center"/>
          </w:tcPr>
          <w:p w14:paraId="1D5C4B43" w14:textId="77777777" w:rsidR="00435E76" w:rsidRPr="00D33434"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b/>
                <w:spacing w:val="-2"/>
                <w:sz w:val="14"/>
                <w:szCs w:val="14"/>
                <w:lang w:eastAsia="pt-BR"/>
              </w:rPr>
              <w:t>21.376.875</w:t>
            </w:r>
          </w:p>
        </w:tc>
        <w:tc>
          <w:tcPr>
            <w:tcW w:w="1075" w:type="dxa"/>
            <w:tcBorders>
              <w:top w:val="nil"/>
              <w:bottom w:val="single" w:sz="2" w:space="0" w:color="1F3864" w:themeColor="accent1" w:themeShade="80"/>
            </w:tcBorders>
            <w:shd w:val="clear" w:color="auto" w:fill="FFFFFF" w:themeFill="background1"/>
            <w:vAlign w:val="center"/>
          </w:tcPr>
          <w:p w14:paraId="78BFF89E" w14:textId="77777777" w:rsidR="00435E76" w:rsidRPr="0064696C" w:rsidRDefault="00435E7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b/>
                <w:spacing w:val="-2"/>
                <w:sz w:val="14"/>
                <w:szCs w:val="14"/>
                <w:lang w:eastAsia="pt-BR"/>
              </w:rPr>
              <w:t>21.615.587</w:t>
            </w:r>
          </w:p>
        </w:tc>
      </w:tr>
    </w:tbl>
    <w:p w14:paraId="2EA31F26" w14:textId="5C3F963A" w:rsidR="006E7795" w:rsidRPr="00722F1A" w:rsidRDefault="00435E76" w:rsidP="00722F1A">
      <w:pPr>
        <w:spacing w:after="0" w:line="240" w:lineRule="auto"/>
        <w:jc w:val="both"/>
        <w:rPr>
          <w:rFonts w:ascii="Arial" w:hAnsi="Arial" w:cs="Arial"/>
          <w:sz w:val="14"/>
          <w:szCs w:val="14"/>
        </w:rPr>
      </w:pPr>
      <w:r w:rsidRPr="0064696C">
        <w:rPr>
          <w:rFonts w:ascii="Arial" w:hAnsi="Arial" w:cs="Arial"/>
          <w:sz w:val="14"/>
          <w:szCs w:val="14"/>
        </w:rPr>
        <w:t>As notas explicativas são parte integrante das demonstrações contábeis</w:t>
      </w:r>
      <w:r>
        <w:rPr>
          <w:rFonts w:ascii="Arial" w:hAnsi="Arial" w:cs="Arial"/>
          <w:sz w:val="14"/>
          <w:szCs w:val="14"/>
        </w:rPr>
        <w:t xml:space="preserve"> intermediárias.</w:t>
      </w:r>
      <w:r w:rsidR="006E7795" w:rsidRPr="00D86324">
        <w:rPr>
          <w:rFonts w:ascii="Arial" w:hAnsi="Arial" w:cs="Arial"/>
          <w:sz w:val="14"/>
          <w:szCs w:val="14"/>
        </w:rPr>
        <w:br w:type="page"/>
      </w:r>
    </w:p>
    <w:p w14:paraId="7B181073" w14:textId="488A6570" w:rsidR="007D4AB0" w:rsidRPr="00BF2AAF" w:rsidRDefault="007D4AB0" w:rsidP="00D92DAE">
      <w:pPr>
        <w:keepNext/>
        <w:keepLines/>
        <w:tabs>
          <w:tab w:val="center" w:pos="4819"/>
        </w:tabs>
        <w:spacing w:before="360" w:after="40" w:line="259" w:lineRule="auto"/>
        <w:jc w:val="both"/>
        <w:outlineLvl w:val="0"/>
        <w:rPr>
          <w:rFonts w:ascii="Arial" w:eastAsiaTheme="majorEastAsia" w:hAnsi="Arial" w:cs="Arial"/>
          <w:b/>
          <w:color w:val="1F3864" w:themeColor="accent1" w:themeShade="80"/>
          <w:sz w:val="20"/>
          <w:szCs w:val="20"/>
        </w:rPr>
      </w:pPr>
      <w:bookmarkStart w:id="13" w:name="_Toc204275765"/>
      <w:r w:rsidRPr="00BF2AAF">
        <w:rPr>
          <w:rFonts w:ascii="Arial" w:eastAsiaTheme="majorEastAsia" w:hAnsi="Arial" w:cs="Arial"/>
          <w:b/>
          <w:color w:val="1F3864" w:themeColor="accent1" w:themeShade="80"/>
          <w:sz w:val="20"/>
          <w:szCs w:val="20"/>
        </w:rPr>
        <w:lastRenderedPageBreak/>
        <w:t>DEMONSTRAÇÃO DOS FLUXOS DE CAIXA</w:t>
      </w:r>
      <w:bookmarkEnd w:id="13"/>
      <w:r w:rsidR="00D92DAE">
        <w:rPr>
          <w:rFonts w:ascii="Arial" w:eastAsiaTheme="majorEastAsia" w:hAnsi="Arial" w:cs="Arial"/>
          <w:b/>
          <w:color w:val="1F3864" w:themeColor="accent1" w:themeShade="80"/>
          <w:sz w:val="20"/>
          <w:szCs w:val="20"/>
        </w:rPr>
        <w:tab/>
      </w:r>
    </w:p>
    <w:p w14:paraId="735C1C36" w14:textId="77777777" w:rsidR="00722F1A" w:rsidRDefault="00722F1A" w:rsidP="00AD012B">
      <w:pPr>
        <w:spacing w:after="160" w:line="259" w:lineRule="auto"/>
        <w:rPr>
          <w:rFonts w:ascii="Arial" w:eastAsiaTheme="minorHAnsi" w:hAnsi="Arial" w:cs="Arial"/>
          <w:sz w:val="14"/>
          <w:szCs w:val="14"/>
        </w:rPr>
      </w:pPr>
    </w:p>
    <w:p w14:paraId="20AA1B89" w14:textId="77777777" w:rsidR="001E0C9D" w:rsidRPr="00BF2AAF" w:rsidRDefault="001E0C9D" w:rsidP="001E0C9D">
      <w:pPr>
        <w:spacing w:after="0" w:line="240" w:lineRule="auto"/>
        <w:ind w:right="-1"/>
        <w:jc w:val="right"/>
        <w:rPr>
          <w:rFonts w:ascii="Arial" w:eastAsia="Times New Roman" w:hAnsi="Arial" w:cs="Arial"/>
          <w:b/>
          <w:spacing w:val="-2"/>
          <w:sz w:val="14"/>
          <w:szCs w:val="14"/>
          <w:lang w:eastAsia="pt-BR"/>
        </w:rPr>
      </w:pPr>
      <w:r w:rsidRPr="00BF2AAF">
        <w:rPr>
          <w:rFonts w:ascii="Arial" w:eastAsia="Times New Roman" w:hAnsi="Arial" w:cs="Arial"/>
          <w:b/>
          <w:spacing w:val="-2"/>
          <w:sz w:val="14"/>
          <w:szCs w:val="14"/>
          <w:lang w:eastAsia="pt-BR"/>
        </w:rPr>
        <w:t>R$ mil</w:t>
      </w:r>
    </w:p>
    <w:tbl>
      <w:tblPr>
        <w:tblStyle w:val="TabeladeLista6Colorida-nfase5"/>
        <w:tblW w:w="9781" w:type="dxa"/>
        <w:jc w:val="center"/>
        <w:shd w:val="clear" w:color="auto" w:fill="FFFFFF" w:themeFill="background1"/>
        <w:tblLayout w:type="fixed"/>
        <w:tblLook w:val="04A0" w:firstRow="1" w:lastRow="0" w:firstColumn="1" w:lastColumn="0" w:noHBand="0" w:noVBand="1"/>
      </w:tblPr>
      <w:tblGrid>
        <w:gridCol w:w="3839"/>
        <w:gridCol w:w="556"/>
        <w:gridCol w:w="1240"/>
        <w:gridCol w:w="1311"/>
        <w:gridCol w:w="280"/>
        <w:gridCol w:w="1241"/>
        <w:gridCol w:w="1314"/>
      </w:tblGrid>
      <w:tr w:rsidR="0064127D" w:rsidRPr="00974DC6" w14:paraId="466C0682" w14:textId="77777777" w:rsidTr="00BF2FE1">
        <w:trPr>
          <w:cnfStyle w:val="100000000000" w:firstRow="1" w:lastRow="0" w:firstColumn="0" w:lastColumn="0" w:oddVBand="0" w:evenVBand="0" w:oddHBand="0"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3839" w:type="dxa"/>
            <w:tcBorders>
              <w:top w:val="single" w:sz="2" w:space="0" w:color="1F3864" w:themeColor="accent1" w:themeShade="80"/>
              <w:bottom w:val="nil"/>
            </w:tcBorders>
            <w:shd w:val="clear" w:color="auto" w:fill="FFFFFF" w:themeFill="background1"/>
            <w:vAlign w:val="center"/>
          </w:tcPr>
          <w:p w14:paraId="38EF0AB2" w14:textId="77777777" w:rsidR="001E0C9D" w:rsidRPr="00974DC6" w:rsidRDefault="001E0C9D" w:rsidP="001E0C9D">
            <w:pPr>
              <w:jc w:val="center"/>
              <w:rPr>
                <w:rFonts w:ascii="Arial" w:hAnsi="Arial" w:cs="Arial"/>
                <w:sz w:val="14"/>
                <w:szCs w:val="14"/>
              </w:rPr>
            </w:pPr>
            <w:bookmarkStart w:id="14" w:name="_Hlk59629491"/>
          </w:p>
        </w:tc>
        <w:tc>
          <w:tcPr>
            <w:tcW w:w="556" w:type="dxa"/>
            <w:tcBorders>
              <w:top w:val="single" w:sz="2" w:space="0" w:color="1F3864" w:themeColor="accent1" w:themeShade="80"/>
              <w:bottom w:val="nil"/>
            </w:tcBorders>
            <w:shd w:val="clear" w:color="auto" w:fill="FFFFFF" w:themeFill="background1"/>
            <w:vAlign w:val="center"/>
          </w:tcPr>
          <w:p w14:paraId="457A23C8" w14:textId="77777777" w:rsidR="001E0C9D" w:rsidRPr="00974DC6" w:rsidRDefault="001E0C9D" w:rsidP="001E0C9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2551"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79BB96AE" w14:textId="77777777" w:rsidR="001E0C9D" w:rsidRPr="00974DC6" w:rsidRDefault="001E0C9D" w:rsidP="001E0C9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74DC6">
              <w:rPr>
                <w:rFonts w:ascii="Arial" w:hAnsi="Arial" w:cs="Arial"/>
                <w:sz w:val="14"/>
                <w:szCs w:val="14"/>
              </w:rPr>
              <w:t>Controlador</w:t>
            </w:r>
          </w:p>
        </w:tc>
        <w:tc>
          <w:tcPr>
            <w:tcW w:w="280" w:type="dxa"/>
            <w:tcBorders>
              <w:top w:val="single" w:sz="2" w:space="0" w:color="1F3864" w:themeColor="accent1" w:themeShade="80"/>
              <w:bottom w:val="nil"/>
            </w:tcBorders>
            <w:shd w:val="clear" w:color="auto" w:fill="FFFFFF" w:themeFill="background1"/>
            <w:vAlign w:val="center"/>
          </w:tcPr>
          <w:p w14:paraId="2C90880C" w14:textId="77777777" w:rsidR="001E0C9D" w:rsidRPr="00974DC6" w:rsidRDefault="001E0C9D" w:rsidP="001E0C9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2555"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3FC0117F" w14:textId="77777777" w:rsidR="001E0C9D" w:rsidRPr="00974DC6" w:rsidRDefault="001E0C9D" w:rsidP="001E0C9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74DC6">
              <w:rPr>
                <w:rFonts w:ascii="Arial" w:hAnsi="Arial" w:cs="Arial"/>
                <w:sz w:val="14"/>
                <w:szCs w:val="14"/>
              </w:rPr>
              <w:t>Consolidado</w:t>
            </w:r>
          </w:p>
        </w:tc>
      </w:tr>
      <w:bookmarkEnd w:id="14"/>
      <w:tr w:rsidR="00EA1868" w:rsidRPr="00BF2AAF" w14:paraId="0CD21A64" w14:textId="77777777" w:rsidTr="00BF2FE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single" w:sz="2" w:space="0" w:color="1F3864" w:themeColor="accent1" w:themeShade="80"/>
            </w:tcBorders>
            <w:vAlign w:val="center"/>
          </w:tcPr>
          <w:p w14:paraId="39428D1B" w14:textId="77777777" w:rsidR="001E0C9D" w:rsidRPr="00BF2AAF" w:rsidRDefault="001E0C9D" w:rsidP="001E0C9D">
            <w:pPr>
              <w:keepNext/>
              <w:keepLines/>
              <w:spacing w:before="40" w:after="40"/>
              <w:rPr>
                <w:rFonts w:ascii="Arial" w:eastAsia="Times New Roman" w:hAnsi="Arial" w:cs="Arial"/>
                <w:spacing w:val="-2"/>
                <w:sz w:val="14"/>
                <w:szCs w:val="14"/>
                <w:lang w:eastAsia="pt-BR"/>
              </w:rPr>
            </w:pPr>
          </w:p>
        </w:tc>
        <w:tc>
          <w:tcPr>
            <w:tcW w:w="556" w:type="dxa"/>
            <w:tcBorders>
              <w:top w:val="nil"/>
              <w:bottom w:val="single" w:sz="2" w:space="0" w:color="1F3864" w:themeColor="accent1" w:themeShade="80"/>
            </w:tcBorders>
            <w:vAlign w:val="center"/>
          </w:tcPr>
          <w:p w14:paraId="492C2385" w14:textId="77777777" w:rsidR="001E0C9D" w:rsidRPr="00BF2AAF" w:rsidRDefault="001E0C9D" w:rsidP="001E0C9D">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b/>
                <w:spacing w:val="-2"/>
                <w:sz w:val="14"/>
                <w:szCs w:val="14"/>
                <w:lang w:eastAsia="pt-BR"/>
              </w:rPr>
              <w:t>Nota</w:t>
            </w:r>
          </w:p>
        </w:tc>
        <w:tc>
          <w:tcPr>
            <w:tcW w:w="1240" w:type="dxa"/>
            <w:tcBorders>
              <w:top w:val="single" w:sz="2" w:space="0" w:color="1F3864" w:themeColor="accent1" w:themeShade="80"/>
              <w:bottom w:val="single" w:sz="2" w:space="0" w:color="1F3864" w:themeColor="accent1" w:themeShade="80"/>
            </w:tcBorders>
            <w:vAlign w:val="center"/>
          </w:tcPr>
          <w:p w14:paraId="3D5B6F92"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E22455">
              <w:rPr>
                <w:rFonts w:ascii="Arial" w:eastAsia="Times New Roman" w:hAnsi="Arial" w:cs="Arial"/>
                <w:b/>
                <w:spacing w:val="-2"/>
                <w:sz w:val="14"/>
                <w:szCs w:val="14"/>
                <w:lang w:eastAsia="pt-BR"/>
              </w:rPr>
              <w:t>1º Sem/2025</w:t>
            </w:r>
          </w:p>
        </w:tc>
        <w:tc>
          <w:tcPr>
            <w:tcW w:w="1311" w:type="dxa"/>
            <w:tcBorders>
              <w:top w:val="single" w:sz="2" w:space="0" w:color="1F3864" w:themeColor="accent1" w:themeShade="80"/>
              <w:bottom w:val="single" w:sz="2" w:space="0" w:color="1F3864" w:themeColor="accent1" w:themeShade="80"/>
            </w:tcBorders>
            <w:vAlign w:val="center"/>
          </w:tcPr>
          <w:p w14:paraId="77D40E1A"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E22455">
              <w:rPr>
                <w:rFonts w:ascii="Arial" w:eastAsia="Times New Roman" w:hAnsi="Arial" w:cs="Arial"/>
                <w:b/>
                <w:spacing w:val="-2"/>
                <w:sz w:val="14"/>
                <w:szCs w:val="14"/>
                <w:lang w:eastAsia="pt-BR"/>
              </w:rPr>
              <w:t>1º Sem/202</w:t>
            </w:r>
            <w:r>
              <w:rPr>
                <w:rFonts w:ascii="Arial" w:eastAsia="Times New Roman" w:hAnsi="Arial" w:cs="Arial"/>
                <w:b/>
                <w:spacing w:val="-2"/>
                <w:sz w:val="14"/>
                <w:szCs w:val="14"/>
                <w:lang w:eastAsia="pt-BR"/>
              </w:rPr>
              <w:t>4</w:t>
            </w:r>
          </w:p>
        </w:tc>
        <w:tc>
          <w:tcPr>
            <w:tcW w:w="280" w:type="dxa"/>
            <w:tcBorders>
              <w:top w:val="nil"/>
              <w:bottom w:val="single" w:sz="2" w:space="0" w:color="1F3864" w:themeColor="accent1" w:themeShade="80"/>
            </w:tcBorders>
            <w:vAlign w:val="center"/>
          </w:tcPr>
          <w:p w14:paraId="1D2DE206" w14:textId="77777777" w:rsidR="001E0C9D" w:rsidRPr="00BF2AAF" w:rsidRDefault="001E0C9D" w:rsidP="001E0C9D">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41" w:type="dxa"/>
            <w:tcBorders>
              <w:top w:val="single" w:sz="2" w:space="0" w:color="1F3864" w:themeColor="accent1" w:themeShade="80"/>
              <w:bottom w:val="single" w:sz="2" w:space="0" w:color="1F3864" w:themeColor="accent1" w:themeShade="80"/>
            </w:tcBorders>
            <w:vAlign w:val="center"/>
          </w:tcPr>
          <w:p w14:paraId="0444CD49"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E22455">
              <w:rPr>
                <w:rFonts w:ascii="Arial" w:eastAsia="Times New Roman" w:hAnsi="Arial" w:cs="Arial"/>
                <w:b/>
                <w:spacing w:val="-2"/>
                <w:sz w:val="14"/>
                <w:szCs w:val="14"/>
                <w:lang w:eastAsia="pt-BR"/>
              </w:rPr>
              <w:t>1º Sem/2025</w:t>
            </w:r>
          </w:p>
        </w:tc>
        <w:tc>
          <w:tcPr>
            <w:tcW w:w="1314" w:type="dxa"/>
            <w:tcBorders>
              <w:top w:val="single" w:sz="2" w:space="0" w:color="1F3864" w:themeColor="accent1" w:themeShade="80"/>
              <w:bottom w:val="single" w:sz="2" w:space="0" w:color="1F3864" w:themeColor="accent1" w:themeShade="80"/>
            </w:tcBorders>
            <w:vAlign w:val="center"/>
          </w:tcPr>
          <w:p w14:paraId="5E841979"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E22455">
              <w:rPr>
                <w:rFonts w:ascii="Arial" w:eastAsia="Times New Roman" w:hAnsi="Arial" w:cs="Arial"/>
                <w:b/>
                <w:spacing w:val="-2"/>
                <w:sz w:val="14"/>
                <w:szCs w:val="14"/>
                <w:lang w:eastAsia="pt-BR"/>
              </w:rPr>
              <w:t>1º Sem/202</w:t>
            </w:r>
            <w:r>
              <w:rPr>
                <w:rFonts w:ascii="Arial" w:eastAsia="Times New Roman" w:hAnsi="Arial" w:cs="Arial"/>
                <w:b/>
                <w:spacing w:val="-2"/>
                <w:sz w:val="14"/>
                <w:szCs w:val="14"/>
                <w:lang w:eastAsia="pt-BR"/>
              </w:rPr>
              <w:t>4</w:t>
            </w:r>
          </w:p>
        </w:tc>
      </w:tr>
      <w:tr w:rsidR="001E0C9D" w:rsidRPr="00BF2AAF" w14:paraId="3E189DD3" w14:textId="77777777" w:rsidTr="00BF2FE1">
        <w:trPr>
          <w:cnfStyle w:val="000000010000" w:firstRow="0" w:lastRow="0" w:firstColumn="0" w:lastColumn="0" w:oddVBand="0" w:evenVBand="0" w:oddHBand="0" w:evenHBand="1" w:firstRowFirstColumn="0" w:firstRowLastColumn="0" w:lastRowFirstColumn="0" w:lastRowLastColumn="0"/>
          <w:trHeight w:val="464"/>
          <w:jc w:val="center"/>
        </w:trPr>
        <w:tc>
          <w:tcPr>
            <w:cnfStyle w:val="001000000000" w:firstRow="0" w:lastRow="0" w:firstColumn="1" w:lastColumn="0" w:oddVBand="0" w:evenVBand="0" w:oddHBand="0" w:evenHBand="0" w:firstRowFirstColumn="0" w:firstRowLastColumn="0" w:lastRowFirstColumn="0" w:lastRowLastColumn="0"/>
            <w:tcW w:w="3839" w:type="dxa"/>
            <w:tcBorders>
              <w:top w:val="single" w:sz="2" w:space="0" w:color="1F3864" w:themeColor="accent1" w:themeShade="80"/>
              <w:bottom w:val="nil"/>
            </w:tcBorders>
            <w:shd w:val="clear" w:color="auto" w:fill="FFFFFF" w:themeFill="background1"/>
            <w:vAlign w:val="center"/>
          </w:tcPr>
          <w:p w14:paraId="734B233A" w14:textId="77777777" w:rsidR="001E0C9D" w:rsidRPr="00BF2AAF" w:rsidRDefault="001E0C9D" w:rsidP="001E0C9D">
            <w:pPr>
              <w:keepNext/>
              <w:keepLines/>
              <w:spacing w:before="40" w:after="4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Fluxos de Caixa Provenientes das Atividades Operacionais</w:t>
            </w:r>
          </w:p>
        </w:tc>
        <w:tc>
          <w:tcPr>
            <w:tcW w:w="556" w:type="dxa"/>
            <w:tcBorders>
              <w:top w:val="single" w:sz="2" w:space="0" w:color="1F3864" w:themeColor="accent1" w:themeShade="80"/>
              <w:bottom w:val="nil"/>
            </w:tcBorders>
            <w:shd w:val="clear" w:color="auto" w:fill="FFFFFF" w:themeFill="background1"/>
            <w:vAlign w:val="center"/>
          </w:tcPr>
          <w:p w14:paraId="24934B0D"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single" w:sz="2" w:space="0" w:color="1F3864" w:themeColor="accent1" w:themeShade="80"/>
              <w:bottom w:val="nil"/>
            </w:tcBorders>
            <w:shd w:val="clear" w:color="auto" w:fill="FFFFFF" w:themeFill="background1"/>
            <w:vAlign w:val="center"/>
          </w:tcPr>
          <w:p w14:paraId="41B3099D"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single" w:sz="2" w:space="0" w:color="1F3864" w:themeColor="accent1" w:themeShade="80"/>
              <w:bottom w:val="nil"/>
            </w:tcBorders>
            <w:shd w:val="clear" w:color="auto" w:fill="FFFFFF" w:themeFill="background1"/>
            <w:vAlign w:val="center"/>
          </w:tcPr>
          <w:p w14:paraId="0C84A85A"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single" w:sz="2" w:space="0" w:color="1F3864" w:themeColor="accent1" w:themeShade="80"/>
              <w:bottom w:val="nil"/>
            </w:tcBorders>
            <w:shd w:val="clear" w:color="auto" w:fill="FFFFFF" w:themeFill="background1"/>
            <w:vAlign w:val="center"/>
          </w:tcPr>
          <w:p w14:paraId="583B2FC7"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single" w:sz="2" w:space="0" w:color="1F3864" w:themeColor="accent1" w:themeShade="80"/>
              <w:bottom w:val="nil"/>
            </w:tcBorders>
            <w:shd w:val="clear" w:color="auto" w:fill="FFFFFF" w:themeFill="background1"/>
            <w:vAlign w:val="center"/>
          </w:tcPr>
          <w:p w14:paraId="71A4D023"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single" w:sz="2" w:space="0" w:color="1F3864" w:themeColor="accent1" w:themeShade="80"/>
              <w:bottom w:val="nil"/>
            </w:tcBorders>
            <w:shd w:val="clear" w:color="auto" w:fill="FFFFFF" w:themeFill="background1"/>
            <w:vAlign w:val="center"/>
          </w:tcPr>
          <w:p w14:paraId="5AD1CFAA"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EA1868" w:rsidRPr="00BF2AAF" w14:paraId="7FB7C7F8" w14:textId="77777777" w:rsidTr="00BF2FE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vAlign w:val="center"/>
          </w:tcPr>
          <w:p w14:paraId="516B852A" w14:textId="77777777" w:rsidR="001E0C9D" w:rsidRPr="00BF2AAF" w:rsidRDefault="001E0C9D" w:rsidP="001E0C9D">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 xml:space="preserve">Lucro Líquido do </w:t>
            </w:r>
            <w:r w:rsidRPr="00DF32A6">
              <w:rPr>
                <w:rFonts w:ascii="Arial" w:eastAsia="Times New Roman" w:hAnsi="Arial" w:cs="Arial"/>
                <w:spacing w:val="-2"/>
                <w:sz w:val="14"/>
                <w:szCs w:val="14"/>
                <w:lang w:eastAsia="pt-BR"/>
              </w:rPr>
              <w:t>Período</w:t>
            </w:r>
          </w:p>
        </w:tc>
        <w:tc>
          <w:tcPr>
            <w:tcW w:w="556" w:type="dxa"/>
            <w:tcBorders>
              <w:top w:val="nil"/>
              <w:bottom w:val="nil"/>
            </w:tcBorders>
            <w:vAlign w:val="center"/>
          </w:tcPr>
          <w:p w14:paraId="24E06A1C"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40" w:type="dxa"/>
            <w:tcBorders>
              <w:top w:val="nil"/>
              <w:left w:val="nil"/>
              <w:bottom w:val="nil"/>
              <w:right w:val="nil"/>
            </w:tcBorders>
            <w:vAlign w:val="center"/>
          </w:tcPr>
          <w:p w14:paraId="50538372"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010EA8">
              <w:rPr>
                <w:rFonts w:ascii="Arial" w:eastAsia="Times New Roman" w:hAnsi="Arial" w:cs="Arial"/>
                <w:b/>
                <w:bCs/>
                <w:spacing w:val="-2"/>
                <w:sz w:val="14"/>
                <w:szCs w:val="14"/>
                <w:lang w:eastAsia="pt-BR"/>
              </w:rPr>
              <w:t>4.380.181</w:t>
            </w:r>
          </w:p>
        </w:tc>
        <w:tc>
          <w:tcPr>
            <w:tcW w:w="1311" w:type="dxa"/>
            <w:tcBorders>
              <w:top w:val="nil"/>
              <w:left w:val="nil"/>
              <w:bottom w:val="nil"/>
              <w:right w:val="nil"/>
            </w:tcBorders>
            <w:vAlign w:val="center"/>
          </w:tcPr>
          <w:p w14:paraId="2EE68CFF"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010EA8">
              <w:rPr>
                <w:rFonts w:ascii="Arial" w:eastAsia="Times New Roman" w:hAnsi="Arial" w:cs="Arial"/>
                <w:b/>
                <w:spacing w:val="-2"/>
                <w:sz w:val="14"/>
                <w:szCs w:val="14"/>
                <w:lang w:eastAsia="pt-BR"/>
              </w:rPr>
              <w:t>4.166.390</w:t>
            </w:r>
          </w:p>
        </w:tc>
        <w:tc>
          <w:tcPr>
            <w:tcW w:w="280" w:type="dxa"/>
            <w:tcBorders>
              <w:top w:val="nil"/>
              <w:bottom w:val="nil"/>
            </w:tcBorders>
            <w:vAlign w:val="center"/>
          </w:tcPr>
          <w:p w14:paraId="5DBBF1A5"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p>
        </w:tc>
        <w:tc>
          <w:tcPr>
            <w:tcW w:w="1241" w:type="dxa"/>
            <w:tcBorders>
              <w:top w:val="nil"/>
              <w:left w:val="nil"/>
              <w:bottom w:val="nil"/>
              <w:right w:val="nil"/>
            </w:tcBorders>
            <w:vAlign w:val="center"/>
          </w:tcPr>
          <w:p w14:paraId="0E322D12"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010EA8">
              <w:rPr>
                <w:rFonts w:ascii="Arial" w:eastAsia="Times New Roman" w:hAnsi="Arial" w:cs="Arial"/>
                <w:b/>
                <w:bCs/>
                <w:spacing w:val="-2"/>
                <w:sz w:val="14"/>
                <w:szCs w:val="14"/>
                <w:lang w:eastAsia="pt-BR"/>
              </w:rPr>
              <w:t>4.380.181</w:t>
            </w:r>
          </w:p>
        </w:tc>
        <w:tc>
          <w:tcPr>
            <w:tcW w:w="1314" w:type="dxa"/>
            <w:tcBorders>
              <w:top w:val="nil"/>
              <w:left w:val="nil"/>
              <w:bottom w:val="nil"/>
              <w:right w:val="nil"/>
            </w:tcBorders>
            <w:vAlign w:val="center"/>
          </w:tcPr>
          <w:p w14:paraId="35F7D51F"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010EA8">
              <w:rPr>
                <w:rFonts w:ascii="Arial" w:eastAsia="Times New Roman" w:hAnsi="Arial" w:cs="Arial"/>
                <w:b/>
                <w:spacing w:val="-2"/>
                <w:sz w:val="14"/>
                <w:szCs w:val="14"/>
                <w:lang w:eastAsia="pt-BR"/>
              </w:rPr>
              <w:t>4.166.390</w:t>
            </w:r>
          </w:p>
        </w:tc>
      </w:tr>
      <w:tr w:rsidR="0064127D" w:rsidRPr="00BF2AAF" w14:paraId="4FF879BF" w14:textId="77777777" w:rsidTr="00BF2FE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FFFFFF" w:themeFill="background1"/>
            <w:vAlign w:val="center"/>
          </w:tcPr>
          <w:p w14:paraId="487F80C3" w14:textId="77777777" w:rsidR="001E0C9D" w:rsidRPr="00BF2AAF" w:rsidRDefault="001E0C9D" w:rsidP="001E0C9D">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Ajustes ao Lucro:</w:t>
            </w:r>
          </w:p>
        </w:tc>
        <w:tc>
          <w:tcPr>
            <w:tcW w:w="556" w:type="dxa"/>
            <w:tcBorders>
              <w:top w:val="nil"/>
              <w:bottom w:val="nil"/>
            </w:tcBorders>
            <w:shd w:val="clear" w:color="auto" w:fill="FFFFFF" w:themeFill="background1"/>
            <w:vAlign w:val="center"/>
          </w:tcPr>
          <w:p w14:paraId="5E7B827E"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FFFFFF" w:themeFill="background1"/>
            <w:vAlign w:val="center"/>
          </w:tcPr>
          <w:p w14:paraId="434A0AD1"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left w:val="nil"/>
              <w:bottom w:val="nil"/>
              <w:right w:val="nil"/>
            </w:tcBorders>
            <w:shd w:val="clear" w:color="auto" w:fill="FFFFFF" w:themeFill="background1"/>
            <w:vAlign w:val="center"/>
          </w:tcPr>
          <w:p w14:paraId="0A8DD51D"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280" w:type="dxa"/>
            <w:tcBorders>
              <w:top w:val="nil"/>
              <w:bottom w:val="nil"/>
            </w:tcBorders>
            <w:shd w:val="clear" w:color="auto" w:fill="FFFFFF" w:themeFill="background1"/>
            <w:vAlign w:val="center"/>
          </w:tcPr>
          <w:p w14:paraId="7E355D33"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241" w:type="dxa"/>
            <w:tcBorders>
              <w:top w:val="nil"/>
              <w:left w:val="nil"/>
              <w:bottom w:val="nil"/>
              <w:right w:val="nil"/>
            </w:tcBorders>
            <w:shd w:val="clear" w:color="auto" w:fill="FFFFFF" w:themeFill="background1"/>
            <w:vAlign w:val="center"/>
          </w:tcPr>
          <w:p w14:paraId="6045590C"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314" w:type="dxa"/>
            <w:tcBorders>
              <w:top w:val="nil"/>
              <w:left w:val="nil"/>
              <w:bottom w:val="nil"/>
              <w:right w:val="nil"/>
            </w:tcBorders>
            <w:shd w:val="clear" w:color="auto" w:fill="FFFFFF" w:themeFill="background1"/>
            <w:vAlign w:val="center"/>
          </w:tcPr>
          <w:p w14:paraId="5F76145F"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r>
      <w:tr w:rsidR="00EA1868" w:rsidRPr="00BF2AAF" w14:paraId="333EA0C0" w14:textId="77777777" w:rsidTr="00BF2FE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vAlign w:val="center"/>
          </w:tcPr>
          <w:p w14:paraId="0A636A2F" w14:textId="77777777" w:rsidR="001E0C9D" w:rsidRPr="00BF2AAF" w:rsidRDefault="001E0C9D" w:rsidP="001E0C9D">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Resultado de investimentos em participações societárias</w:t>
            </w:r>
          </w:p>
        </w:tc>
        <w:tc>
          <w:tcPr>
            <w:tcW w:w="556" w:type="dxa"/>
            <w:tcBorders>
              <w:top w:val="nil"/>
              <w:bottom w:val="nil"/>
            </w:tcBorders>
            <w:vAlign w:val="center"/>
          </w:tcPr>
          <w:p w14:paraId="22ED3FBA"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[7.b]</w:t>
            </w:r>
          </w:p>
        </w:tc>
        <w:tc>
          <w:tcPr>
            <w:tcW w:w="1240" w:type="dxa"/>
            <w:tcBorders>
              <w:top w:val="nil"/>
              <w:left w:val="nil"/>
              <w:bottom w:val="nil"/>
              <w:right w:val="nil"/>
            </w:tcBorders>
            <w:vAlign w:val="center"/>
          </w:tcPr>
          <w:p w14:paraId="02B29452"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083040">
              <w:rPr>
                <w:rFonts w:ascii="Arial" w:eastAsia="Times New Roman" w:hAnsi="Arial" w:cs="Arial"/>
                <w:spacing w:val="-2"/>
                <w:sz w:val="14"/>
                <w:szCs w:val="14"/>
                <w:lang w:eastAsia="pt-BR"/>
              </w:rPr>
              <w:t>(4.380.992)</w:t>
            </w:r>
          </w:p>
        </w:tc>
        <w:tc>
          <w:tcPr>
            <w:tcW w:w="1311" w:type="dxa"/>
            <w:tcBorders>
              <w:top w:val="nil"/>
              <w:left w:val="nil"/>
              <w:bottom w:val="nil"/>
              <w:right w:val="nil"/>
            </w:tcBorders>
            <w:vAlign w:val="center"/>
          </w:tcPr>
          <w:p w14:paraId="17F0C7C9"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083040">
              <w:rPr>
                <w:rFonts w:ascii="Arial" w:eastAsia="Times New Roman" w:hAnsi="Arial" w:cs="Arial"/>
                <w:spacing w:val="-2"/>
                <w:sz w:val="14"/>
                <w:szCs w:val="14"/>
                <w:lang w:eastAsia="pt-BR"/>
              </w:rPr>
              <w:t>(4.155.142)</w:t>
            </w:r>
          </w:p>
        </w:tc>
        <w:tc>
          <w:tcPr>
            <w:tcW w:w="280" w:type="dxa"/>
            <w:tcBorders>
              <w:top w:val="nil"/>
              <w:bottom w:val="nil"/>
            </w:tcBorders>
            <w:vAlign w:val="center"/>
          </w:tcPr>
          <w:p w14:paraId="0B2D3421"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241" w:type="dxa"/>
            <w:tcBorders>
              <w:top w:val="nil"/>
              <w:left w:val="nil"/>
              <w:bottom w:val="nil"/>
              <w:right w:val="nil"/>
            </w:tcBorders>
            <w:vAlign w:val="center"/>
          </w:tcPr>
          <w:p w14:paraId="603592C1"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083040">
              <w:rPr>
                <w:rFonts w:ascii="Arial" w:eastAsia="Times New Roman" w:hAnsi="Arial" w:cs="Arial"/>
                <w:spacing w:val="-2"/>
                <w:sz w:val="14"/>
                <w:szCs w:val="14"/>
                <w:lang w:eastAsia="pt-BR"/>
              </w:rPr>
              <w:t>(2.587.689)</w:t>
            </w:r>
          </w:p>
        </w:tc>
        <w:tc>
          <w:tcPr>
            <w:tcW w:w="1314" w:type="dxa"/>
            <w:tcBorders>
              <w:top w:val="nil"/>
              <w:left w:val="nil"/>
              <w:bottom w:val="nil"/>
              <w:right w:val="nil"/>
            </w:tcBorders>
            <w:vAlign w:val="center"/>
          </w:tcPr>
          <w:p w14:paraId="024BDBDF"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083040">
              <w:rPr>
                <w:rFonts w:ascii="Arial" w:eastAsia="Times New Roman" w:hAnsi="Arial" w:cs="Arial"/>
                <w:spacing w:val="-2"/>
                <w:sz w:val="14"/>
                <w:szCs w:val="14"/>
                <w:lang w:eastAsia="pt-BR"/>
              </w:rPr>
              <w:t>(2.555.805)</w:t>
            </w:r>
          </w:p>
        </w:tc>
      </w:tr>
      <w:tr w:rsidR="0064127D" w:rsidRPr="00896F67" w14:paraId="746B5578" w14:textId="77777777" w:rsidTr="00BF2FE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FFFFFF" w:themeFill="background1"/>
            <w:vAlign w:val="center"/>
          </w:tcPr>
          <w:p w14:paraId="04A9BC13" w14:textId="77777777" w:rsidR="001E0C9D" w:rsidRPr="00380D1D" w:rsidRDefault="001E0C9D" w:rsidP="001E0C9D">
            <w:pPr>
              <w:keepNext/>
              <w:keepLines/>
              <w:spacing w:before="40" w:after="40"/>
              <w:ind w:left="113"/>
              <w:rPr>
                <w:rFonts w:ascii="Arial" w:eastAsia="Times New Roman" w:hAnsi="Arial" w:cs="Arial"/>
                <w:b w:val="0"/>
                <w:bCs w:val="0"/>
                <w:spacing w:val="-2"/>
                <w:sz w:val="14"/>
                <w:szCs w:val="14"/>
                <w:lang w:eastAsia="pt-BR"/>
              </w:rPr>
            </w:pPr>
            <w:r w:rsidRPr="00380D1D">
              <w:rPr>
                <w:rFonts w:ascii="Arial" w:eastAsia="Times New Roman" w:hAnsi="Arial" w:cs="Arial"/>
                <w:b w:val="0"/>
                <w:bCs w:val="0"/>
                <w:spacing w:val="-2"/>
                <w:sz w:val="14"/>
                <w:szCs w:val="14"/>
                <w:lang w:eastAsia="pt-BR"/>
              </w:rPr>
              <w:t>Receita financeira de atualização monetária de dividendos</w:t>
            </w:r>
          </w:p>
        </w:tc>
        <w:tc>
          <w:tcPr>
            <w:tcW w:w="556" w:type="dxa"/>
            <w:tcBorders>
              <w:top w:val="nil"/>
              <w:bottom w:val="nil"/>
            </w:tcBorders>
            <w:shd w:val="clear" w:color="auto" w:fill="FFFFFF" w:themeFill="background1"/>
            <w:vAlign w:val="center"/>
          </w:tcPr>
          <w:p w14:paraId="7EA0D29B" w14:textId="77777777" w:rsidR="001E0C9D" w:rsidRPr="00380D1D"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687C">
              <w:rPr>
                <w:rFonts w:ascii="Arial" w:eastAsia="Times New Roman" w:hAnsi="Arial" w:cs="Arial"/>
                <w:spacing w:val="-2"/>
                <w:sz w:val="14"/>
                <w:szCs w:val="14"/>
                <w:lang w:eastAsia="pt-BR"/>
              </w:rPr>
              <w:t>[14]</w:t>
            </w:r>
          </w:p>
        </w:tc>
        <w:tc>
          <w:tcPr>
            <w:tcW w:w="1240" w:type="dxa"/>
            <w:tcBorders>
              <w:top w:val="nil"/>
              <w:left w:val="nil"/>
              <w:bottom w:val="nil"/>
              <w:right w:val="nil"/>
            </w:tcBorders>
            <w:shd w:val="clear" w:color="auto" w:fill="FFFFFF" w:themeFill="background1"/>
            <w:vAlign w:val="center"/>
          </w:tcPr>
          <w:p w14:paraId="7ABC7CDD" w14:textId="77777777" w:rsidR="001E0C9D" w:rsidRPr="00380D1D"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A0FE6">
              <w:rPr>
                <w:rFonts w:ascii="Arial" w:eastAsia="Times New Roman" w:hAnsi="Arial" w:cs="Arial"/>
                <w:spacing w:val="-2"/>
                <w:sz w:val="14"/>
                <w:szCs w:val="14"/>
                <w:lang w:eastAsia="pt-BR"/>
              </w:rPr>
              <w:t>(87.260)</w:t>
            </w:r>
          </w:p>
        </w:tc>
        <w:tc>
          <w:tcPr>
            <w:tcW w:w="1311" w:type="dxa"/>
            <w:tcBorders>
              <w:top w:val="nil"/>
              <w:left w:val="nil"/>
              <w:bottom w:val="nil"/>
              <w:right w:val="nil"/>
            </w:tcBorders>
            <w:shd w:val="clear" w:color="auto" w:fill="FFFFFF" w:themeFill="background1"/>
            <w:vAlign w:val="center"/>
          </w:tcPr>
          <w:p w14:paraId="2C0F3488" w14:textId="77777777" w:rsidR="001E0C9D" w:rsidRPr="00597FAD"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spacing w:val="-2"/>
                <w:sz w:val="14"/>
                <w:szCs w:val="14"/>
                <w:lang w:eastAsia="pt-BR"/>
              </w:rPr>
            </w:pPr>
            <w:r w:rsidRPr="00597FAD">
              <w:rPr>
                <w:rFonts w:ascii="Arial" w:eastAsia="Times New Roman" w:hAnsi="Arial" w:cs="Arial"/>
                <w:color w:val="auto"/>
                <w:spacing w:val="-2"/>
                <w:sz w:val="14"/>
                <w:szCs w:val="14"/>
                <w:lang w:eastAsia="pt-BR"/>
              </w:rPr>
              <w:t>(33.904)</w:t>
            </w:r>
          </w:p>
        </w:tc>
        <w:tc>
          <w:tcPr>
            <w:tcW w:w="280" w:type="dxa"/>
            <w:tcBorders>
              <w:top w:val="nil"/>
              <w:bottom w:val="nil"/>
            </w:tcBorders>
            <w:shd w:val="clear" w:color="auto" w:fill="FFFFFF" w:themeFill="background1"/>
            <w:vAlign w:val="center"/>
          </w:tcPr>
          <w:p w14:paraId="5E5EFDD3" w14:textId="77777777" w:rsidR="001E0C9D" w:rsidRPr="00380D1D"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FFFFFF" w:themeFill="background1"/>
            <w:vAlign w:val="center"/>
          </w:tcPr>
          <w:p w14:paraId="7D3C7F3C" w14:textId="77777777" w:rsidR="001E0C9D" w:rsidRPr="00380D1D"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4" w:type="dxa"/>
            <w:tcBorders>
              <w:top w:val="nil"/>
              <w:left w:val="nil"/>
              <w:bottom w:val="nil"/>
              <w:right w:val="nil"/>
            </w:tcBorders>
            <w:shd w:val="clear" w:color="auto" w:fill="FFFFFF" w:themeFill="background1"/>
            <w:vAlign w:val="center"/>
          </w:tcPr>
          <w:p w14:paraId="14EA1D1B" w14:textId="77777777" w:rsidR="001E0C9D" w:rsidRPr="00380D1D"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80D1D">
              <w:rPr>
                <w:rFonts w:ascii="Arial" w:eastAsia="Times New Roman" w:hAnsi="Arial" w:cs="Arial"/>
                <w:spacing w:val="-2"/>
                <w:sz w:val="14"/>
                <w:szCs w:val="14"/>
                <w:lang w:eastAsia="pt-BR"/>
              </w:rPr>
              <w:t>--</w:t>
            </w:r>
          </w:p>
        </w:tc>
      </w:tr>
      <w:tr w:rsidR="00EA1868" w:rsidRPr="00BF2AAF" w14:paraId="58E94F0F" w14:textId="77777777" w:rsidTr="00BF2FE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vAlign w:val="center"/>
          </w:tcPr>
          <w:p w14:paraId="54BAD36E" w14:textId="77777777" w:rsidR="001E0C9D" w:rsidRPr="00380D1D" w:rsidRDefault="001E0C9D" w:rsidP="001E0C9D">
            <w:pPr>
              <w:keepNext/>
              <w:keepLines/>
              <w:spacing w:before="40" w:after="40"/>
              <w:ind w:left="113"/>
              <w:rPr>
                <w:rFonts w:ascii="Arial" w:eastAsia="Times New Roman" w:hAnsi="Arial" w:cs="Arial"/>
                <w:b w:val="0"/>
                <w:bCs w:val="0"/>
                <w:spacing w:val="-2"/>
                <w:sz w:val="14"/>
                <w:szCs w:val="14"/>
                <w:lang w:eastAsia="pt-BR"/>
              </w:rPr>
            </w:pPr>
            <w:r w:rsidRPr="00380D1D">
              <w:rPr>
                <w:rFonts w:ascii="Arial" w:eastAsia="Times New Roman" w:hAnsi="Arial" w:cs="Arial"/>
                <w:b w:val="0"/>
                <w:bCs w:val="0"/>
                <w:spacing w:val="-2"/>
                <w:sz w:val="14"/>
                <w:szCs w:val="14"/>
                <w:lang w:eastAsia="pt-BR"/>
              </w:rPr>
              <w:t>Despesa financeira de atualização monetária de dividendos</w:t>
            </w:r>
          </w:p>
        </w:tc>
        <w:tc>
          <w:tcPr>
            <w:tcW w:w="556" w:type="dxa"/>
            <w:tcBorders>
              <w:top w:val="nil"/>
              <w:bottom w:val="nil"/>
            </w:tcBorders>
            <w:vAlign w:val="center"/>
          </w:tcPr>
          <w:p w14:paraId="1E4E0019" w14:textId="77777777" w:rsidR="001E0C9D" w:rsidRPr="00380D1D"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420FE">
              <w:rPr>
                <w:rFonts w:ascii="Arial" w:eastAsia="Times New Roman" w:hAnsi="Arial" w:cs="Arial"/>
                <w:spacing w:val="-2"/>
                <w:sz w:val="14"/>
                <w:szCs w:val="14"/>
                <w:lang w:eastAsia="pt-BR"/>
              </w:rPr>
              <w:t>[14]</w:t>
            </w:r>
          </w:p>
        </w:tc>
        <w:tc>
          <w:tcPr>
            <w:tcW w:w="1240" w:type="dxa"/>
            <w:tcBorders>
              <w:top w:val="nil"/>
              <w:left w:val="nil"/>
              <w:bottom w:val="nil"/>
              <w:right w:val="nil"/>
            </w:tcBorders>
            <w:vAlign w:val="center"/>
          </w:tcPr>
          <w:p w14:paraId="31669075" w14:textId="77777777" w:rsidR="001E0C9D" w:rsidRPr="00380D1D"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A0FE6">
              <w:rPr>
                <w:rFonts w:ascii="Arial" w:eastAsia="Times New Roman" w:hAnsi="Arial" w:cs="Arial"/>
                <w:spacing w:val="-2"/>
                <w:sz w:val="14"/>
                <w:szCs w:val="14"/>
                <w:lang w:eastAsia="pt-BR"/>
              </w:rPr>
              <w:t>92.85</w:t>
            </w:r>
            <w:r>
              <w:rPr>
                <w:rFonts w:ascii="Arial" w:eastAsia="Times New Roman" w:hAnsi="Arial" w:cs="Arial"/>
                <w:spacing w:val="-2"/>
                <w:sz w:val="14"/>
                <w:szCs w:val="14"/>
                <w:lang w:eastAsia="pt-BR"/>
              </w:rPr>
              <w:t>2</w:t>
            </w:r>
          </w:p>
        </w:tc>
        <w:tc>
          <w:tcPr>
            <w:tcW w:w="1311" w:type="dxa"/>
            <w:tcBorders>
              <w:top w:val="nil"/>
              <w:left w:val="nil"/>
              <w:bottom w:val="nil"/>
              <w:right w:val="nil"/>
            </w:tcBorders>
            <w:vAlign w:val="center"/>
          </w:tcPr>
          <w:p w14:paraId="46C09605" w14:textId="77777777" w:rsidR="001E0C9D" w:rsidRPr="00597FAD"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pacing w:val="-2"/>
                <w:sz w:val="14"/>
                <w:szCs w:val="14"/>
                <w:lang w:eastAsia="pt-BR"/>
              </w:rPr>
            </w:pPr>
            <w:r w:rsidRPr="00597FAD">
              <w:rPr>
                <w:rFonts w:ascii="Arial" w:eastAsia="Times New Roman" w:hAnsi="Arial" w:cs="Arial"/>
                <w:color w:val="auto"/>
                <w:spacing w:val="-2"/>
                <w:sz w:val="14"/>
                <w:szCs w:val="14"/>
                <w:lang w:eastAsia="pt-BR"/>
              </w:rPr>
              <w:t>38.377</w:t>
            </w:r>
          </w:p>
        </w:tc>
        <w:tc>
          <w:tcPr>
            <w:tcW w:w="280" w:type="dxa"/>
            <w:tcBorders>
              <w:top w:val="nil"/>
              <w:bottom w:val="nil"/>
            </w:tcBorders>
            <w:vAlign w:val="center"/>
          </w:tcPr>
          <w:p w14:paraId="65481C86" w14:textId="77777777" w:rsidR="001E0C9D" w:rsidRPr="00380D1D"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vAlign w:val="center"/>
          </w:tcPr>
          <w:p w14:paraId="1A7B314D" w14:textId="77777777" w:rsidR="001E0C9D" w:rsidRPr="00380D1D"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23899">
              <w:rPr>
                <w:rFonts w:ascii="Arial" w:eastAsia="Times New Roman" w:hAnsi="Arial" w:cs="Arial"/>
                <w:spacing w:val="-2"/>
                <w:sz w:val="14"/>
                <w:szCs w:val="14"/>
                <w:lang w:eastAsia="pt-BR"/>
              </w:rPr>
              <w:t>92.85</w:t>
            </w:r>
            <w:r>
              <w:rPr>
                <w:rFonts w:ascii="Arial" w:eastAsia="Times New Roman" w:hAnsi="Arial" w:cs="Arial"/>
                <w:spacing w:val="-2"/>
                <w:sz w:val="14"/>
                <w:szCs w:val="14"/>
                <w:lang w:eastAsia="pt-BR"/>
              </w:rPr>
              <w:t>2</w:t>
            </w:r>
          </w:p>
        </w:tc>
        <w:tc>
          <w:tcPr>
            <w:tcW w:w="1314" w:type="dxa"/>
            <w:tcBorders>
              <w:top w:val="nil"/>
              <w:left w:val="nil"/>
              <w:bottom w:val="nil"/>
              <w:right w:val="nil"/>
            </w:tcBorders>
            <w:vAlign w:val="center"/>
          </w:tcPr>
          <w:p w14:paraId="031F0AAD" w14:textId="77777777" w:rsidR="001E0C9D" w:rsidRPr="00380D1D"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F2C9A">
              <w:rPr>
                <w:rFonts w:ascii="Arial" w:eastAsia="Times New Roman" w:hAnsi="Arial" w:cs="Arial"/>
                <w:spacing w:val="-2"/>
                <w:sz w:val="14"/>
                <w:szCs w:val="14"/>
                <w:lang w:eastAsia="pt-BR"/>
              </w:rPr>
              <w:t>38.377</w:t>
            </w:r>
          </w:p>
        </w:tc>
      </w:tr>
      <w:tr w:rsidR="0064127D" w:rsidRPr="00BF2AAF" w14:paraId="7A67F58F" w14:textId="77777777" w:rsidTr="00BF2FE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FFFFFF" w:themeFill="background1"/>
            <w:vAlign w:val="center"/>
          </w:tcPr>
          <w:p w14:paraId="098AE5D8" w14:textId="77777777" w:rsidR="001E0C9D" w:rsidRPr="00C420FE" w:rsidRDefault="001E0C9D" w:rsidP="001E0C9D">
            <w:pPr>
              <w:keepNext/>
              <w:keepLines/>
              <w:spacing w:before="40" w:after="40"/>
              <w:ind w:left="113"/>
              <w:rPr>
                <w:rFonts w:ascii="Arial" w:eastAsia="Times New Roman" w:hAnsi="Arial" w:cs="Arial"/>
                <w:b w:val="0"/>
                <w:bCs w:val="0"/>
                <w:spacing w:val="-2"/>
                <w:sz w:val="14"/>
                <w:szCs w:val="14"/>
                <w:lang w:eastAsia="pt-BR"/>
              </w:rPr>
            </w:pPr>
            <w:r w:rsidRPr="00C420FE">
              <w:rPr>
                <w:rFonts w:ascii="Arial" w:eastAsia="Times New Roman" w:hAnsi="Arial" w:cs="Arial"/>
                <w:b w:val="0"/>
                <w:bCs w:val="0"/>
                <w:spacing w:val="-2"/>
                <w:sz w:val="14"/>
                <w:szCs w:val="14"/>
                <w:lang w:eastAsia="pt-BR"/>
              </w:rPr>
              <w:t>Atualização dos ativos financeiros ao custo amortizado</w:t>
            </w:r>
          </w:p>
        </w:tc>
        <w:tc>
          <w:tcPr>
            <w:tcW w:w="556" w:type="dxa"/>
            <w:tcBorders>
              <w:top w:val="nil"/>
              <w:bottom w:val="nil"/>
            </w:tcBorders>
            <w:shd w:val="clear" w:color="auto" w:fill="FFFFFF" w:themeFill="background1"/>
            <w:vAlign w:val="center"/>
          </w:tcPr>
          <w:p w14:paraId="30A04F75" w14:textId="77777777" w:rsidR="001E0C9D" w:rsidRPr="00C420FE"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420FE">
              <w:rPr>
                <w:rFonts w:ascii="Arial" w:eastAsia="Times New Roman" w:hAnsi="Arial" w:cs="Arial"/>
                <w:spacing w:val="-2"/>
                <w:sz w:val="14"/>
                <w:szCs w:val="14"/>
                <w:lang w:eastAsia="pt-BR"/>
              </w:rPr>
              <w:t>[16.</w:t>
            </w:r>
            <w:r>
              <w:rPr>
                <w:rFonts w:ascii="Arial" w:eastAsia="Times New Roman" w:hAnsi="Arial" w:cs="Arial"/>
                <w:spacing w:val="-2"/>
                <w:sz w:val="14"/>
                <w:szCs w:val="14"/>
                <w:lang w:eastAsia="pt-BR"/>
              </w:rPr>
              <w:t>b</w:t>
            </w:r>
            <w:r w:rsidRPr="00C420FE">
              <w:rPr>
                <w:rFonts w:ascii="Arial" w:eastAsia="Times New Roman" w:hAnsi="Arial" w:cs="Arial"/>
                <w:spacing w:val="-2"/>
                <w:sz w:val="14"/>
                <w:szCs w:val="14"/>
                <w:lang w:eastAsia="pt-BR"/>
              </w:rPr>
              <w:t>]</w:t>
            </w:r>
          </w:p>
        </w:tc>
        <w:tc>
          <w:tcPr>
            <w:tcW w:w="1240" w:type="dxa"/>
            <w:tcBorders>
              <w:top w:val="nil"/>
              <w:left w:val="nil"/>
              <w:bottom w:val="nil"/>
              <w:right w:val="nil"/>
            </w:tcBorders>
            <w:shd w:val="clear" w:color="auto" w:fill="FFFFFF" w:themeFill="background1"/>
            <w:vAlign w:val="center"/>
          </w:tcPr>
          <w:p w14:paraId="111519FE" w14:textId="77777777" w:rsidR="001E0C9D"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FFFFFF" w:themeFill="background1"/>
            <w:vAlign w:val="center"/>
          </w:tcPr>
          <w:p w14:paraId="7192DA9F"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80" w:type="dxa"/>
            <w:tcBorders>
              <w:top w:val="nil"/>
              <w:bottom w:val="nil"/>
            </w:tcBorders>
            <w:shd w:val="clear" w:color="auto" w:fill="FFFFFF" w:themeFill="background1"/>
            <w:vAlign w:val="center"/>
          </w:tcPr>
          <w:p w14:paraId="29D9EC31"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FFFFFF" w:themeFill="background1"/>
            <w:vAlign w:val="center"/>
          </w:tcPr>
          <w:p w14:paraId="2846D2F8" w14:textId="77777777" w:rsidR="001E0C9D" w:rsidRPr="005A0324"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83040">
              <w:rPr>
                <w:rFonts w:ascii="Arial" w:eastAsia="Times New Roman" w:hAnsi="Arial" w:cs="Arial"/>
                <w:spacing w:val="-2"/>
                <w:sz w:val="14"/>
                <w:szCs w:val="14"/>
                <w:lang w:eastAsia="pt-BR"/>
              </w:rPr>
              <w:t>(113.400)</w:t>
            </w:r>
          </w:p>
        </w:tc>
        <w:tc>
          <w:tcPr>
            <w:tcW w:w="1314" w:type="dxa"/>
            <w:tcBorders>
              <w:top w:val="nil"/>
              <w:left w:val="nil"/>
              <w:bottom w:val="nil"/>
              <w:right w:val="nil"/>
            </w:tcBorders>
            <w:shd w:val="clear" w:color="auto" w:fill="FFFFFF" w:themeFill="background1"/>
            <w:vAlign w:val="center"/>
          </w:tcPr>
          <w:p w14:paraId="40182C4A"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83040">
              <w:rPr>
                <w:rFonts w:ascii="Arial" w:eastAsia="Times New Roman" w:hAnsi="Arial" w:cs="Arial"/>
                <w:spacing w:val="-2"/>
                <w:sz w:val="14"/>
                <w:szCs w:val="14"/>
                <w:lang w:eastAsia="pt-BR"/>
              </w:rPr>
              <w:t>(82.336)</w:t>
            </w:r>
          </w:p>
        </w:tc>
      </w:tr>
      <w:tr w:rsidR="00EA1868" w:rsidRPr="008F130B" w14:paraId="7D66605E" w14:textId="77777777" w:rsidTr="00BF2FE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vAlign w:val="center"/>
          </w:tcPr>
          <w:p w14:paraId="0144779F" w14:textId="77777777" w:rsidR="001E0C9D" w:rsidRPr="008F130B" w:rsidRDefault="001E0C9D" w:rsidP="001E0C9D">
            <w:pPr>
              <w:keepNext/>
              <w:keepLines/>
              <w:spacing w:before="40" w:after="40"/>
              <w:ind w:left="113"/>
              <w:rPr>
                <w:rFonts w:ascii="Arial" w:eastAsia="Times New Roman" w:hAnsi="Arial" w:cs="Arial"/>
                <w:b w:val="0"/>
                <w:bCs w:val="0"/>
                <w:spacing w:val="-2"/>
                <w:sz w:val="14"/>
                <w:szCs w:val="14"/>
                <w:lang w:eastAsia="pt-BR"/>
              </w:rPr>
            </w:pPr>
            <w:r w:rsidRPr="008F130B">
              <w:rPr>
                <w:rFonts w:ascii="Arial" w:eastAsia="Times New Roman" w:hAnsi="Arial" w:cs="Arial"/>
                <w:b w:val="0"/>
                <w:bCs w:val="0"/>
                <w:spacing w:val="-2"/>
                <w:sz w:val="14"/>
                <w:szCs w:val="14"/>
                <w:lang w:eastAsia="pt-BR"/>
              </w:rPr>
              <w:t>Atualização monetária de tributos</w:t>
            </w:r>
          </w:p>
        </w:tc>
        <w:tc>
          <w:tcPr>
            <w:tcW w:w="556" w:type="dxa"/>
            <w:tcBorders>
              <w:top w:val="nil"/>
              <w:bottom w:val="nil"/>
            </w:tcBorders>
            <w:vAlign w:val="center"/>
          </w:tcPr>
          <w:p w14:paraId="3AADCE3A" w14:textId="77777777" w:rsidR="001E0C9D" w:rsidRPr="008F130B"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vAlign w:val="center"/>
          </w:tcPr>
          <w:p w14:paraId="38CD5B24" w14:textId="77777777" w:rsidR="001E0C9D" w:rsidRPr="008F130B"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(5.486)</w:t>
            </w:r>
          </w:p>
        </w:tc>
        <w:tc>
          <w:tcPr>
            <w:tcW w:w="1311" w:type="dxa"/>
            <w:tcBorders>
              <w:top w:val="nil"/>
              <w:left w:val="nil"/>
              <w:bottom w:val="nil"/>
              <w:right w:val="nil"/>
            </w:tcBorders>
            <w:vAlign w:val="center"/>
          </w:tcPr>
          <w:p w14:paraId="392E51BD" w14:textId="77777777" w:rsidR="001E0C9D" w:rsidRPr="008F130B"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(4.002)</w:t>
            </w:r>
          </w:p>
        </w:tc>
        <w:tc>
          <w:tcPr>
            <w:tcW w:w="280" w:type="dxa"/>
            <w:tcBorders>
              <w:top w:val="nil"/>
              <w:bottom w:val="nil"/>
            </w:tcBorders>
            <w:vAlign w:val="center"/>
          </w:tcPr>
          <w:p w14:paraId="41029B73" w14:textId="77777777" w:rsidR="001E0C9D" w:rsidRPr="008F130B"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vAlign w:val="center"/>
          </w:tcPr>
          <w:p w14:paraId="1C1251D0" w14:textId="77777777" w:rsidR="001E0C9D" w:rsidRPr="008F130B"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(6.640)</w:t>
            </w:r>
          </w:p>
        </w:tc>
        <w:tc>
          <w:tcPr>
            <w:tcW w:w="1314" w:type="dxa"/>
            <w:tcBorders>
              <w:top w:val="nil"/>
              <w:left w:val="nil"/>
              <w:bottom w:val="nil"/>
              <w:right w:val="nil"/>
            </w:tcBorders>
            <w:vAlign w:val="center"/>
          </w:tcPr>
          <w:p w14:paraId="05D95389" w14:textId="77777777" w:rsidR="001E0C9D" w:rsidRPr="008F130B"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(5.331)</w:t>
            </w:r>
          </w:p>
        </w:tc>
      </w:tr>
      <w:tr w:rsidR="0064127D" w:rsidRPr="008F130B" w14:paraId="113D0542" w14:textId="77777777" w:rsidTr="00BF2FE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FFFFFF" w:themeFill="background1"/>
            <w:vAlign w:val="center"/>
          </w:tcPr>
          <w:p w14:paraId="5B8BFFCA" w14:textId="77777777" w:rsidR="001E0C9D" w:rsidRPr="008F130B" w:rsidRDefault="001E0C9D" w:rsidP="001E0C9D">
            <w:pPr>
              <w:keepNext/>
              <w:keepLines/>
              <w:spacing w:before="40" w:after="40"/>
              <w:ind w:left="113"/>
              <w:rPr>
                <w:rFonts w:ascii="Arial" w:eastAsia="Times New Roman" w:hAnsi="Arial" w:cs="Arial"/>
                <w:b w:val="0"/>
                <w:bCs w:val="0"/>
                <w:spacing w:val="-2"/>
                <w:sz w:val="14"/>
                <w:szCs w:val="14"/>
                <w:lang w:eastAsia="pt-BR"/>
              </w:rPr>
            </w:pPr>
            <w:r w:rsidRPr="008F130B">
              <w:rPr>
                <w:rFonts w:ascii="Arial" w:eastAsia="Times New Roman" w:hAnsi="Arial" w:cs="Arial"/>
                <w:b w:val="0"/>
                <w:bCs w:val="0"/>
                <w:spacing w:val="-2"/>
                <w:sz w:val="14"/>
                <w:szCs w:val="14"/>
                <w:lang w:eastAsia="pt-BR"/>
              </w:rPr>
              <w:t>Imposto de Renda e Contribuição Social</w:t>
            </w:r>
          </w:p>
        </w:tc>
        <w:tc>
          <w:tcPr>
            <w:tcW w:w="556" w:type="dxa"/>
            <w:tcBorders>
              <w:top w:val="nil"/>
              <w:bottom w:val="nil"/>
            </w:tcBorders>
            <w:shd w:val="clear" w:color="auto" w:fill="FFFFFF" w:themeFill="background1"/>
            <w:vAlign w:val="center"/>
          </w:tcPr>
          <w:p w14:paraId="24E0DC26" w14:textId="77777777" w:rsidR="001E0C9D" w:rsidRPr="008F130B"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FFFFFF" w:themeFill="background1"/>
            <w:vAlign w:val="center"/>
          </w:tcPr>
          <w:p w14:paraId="616A69A1" w14:textId="77777777" w:rsidR="001E0C9D" w:rsidRPr="008F130B"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FFFFFF" w:themeFill="background1"/>
            <w:vAlign w:val="center"/>
          </w:tcPr>
          <w:p w14:paraId="4A633ECC" w14:textId="77777777" w:rsidR="001E0C9D" w:rsidRPr="008F130B"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1.361</w:t>
            </w:r>
          </w:p>
        </w:tc>
        <w:tc>
          <w:tcPr>
            <w:tcW w:w="280" w:type="dxa"/>
            <w:tcBorders>
              <w:top w:val="nil"/>
              <w:bottom w:val="nil"/>
            </w:tcBorders>
            <w:shd w:val="clear" w:color="auto" w:fill="FFFFFF" w:themeFill="background1"/>
            <w:vAlign w:val="center"/>
          </w:tcPr>
          <w:p w14:paraId="5C6CF4DF" w14:textId="77777777" w:rsidR="001E0C9D" w:rsidRPr="008F130B"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FFFFFF" w:themeFill="background1"/>
            <w:vAlign w:val="center"/>
          </w:tcPr>
          <w:p w14:paraId="5AFAE3E7" w14:textId="7940AED7" w:rsidR="001E0C9D" w:rsidRPr="008F130B" w:rsidRDefault="00816815"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16815">
              <w:rPr>
                <w:rFonts w:ascii="Arial" w:eastAsia="Times New Roman" w:hAnsi="Arial" w:cs="Arial"/>
                <w:spacing w:val="-2"/>
                <w:sz w:val="14"/>
                <w:szCs w:val="14"/>
                <w:lang w:eastAsia="pt-BR"/>
              </w:rPr>
              <w:t>833.065</w:t>
            </w:r>
          </w:p>
        </w:tc>
        <w:tc>
          <w:tcPr>
            <w:tcW w:w="1314" w:type="dxa"/>
            <w:tcBorders>
              <w:top w:val="nil"/>
              <w:left w:val="nil"/>
              <w:bottom w:val="nil"/>
              <w:right w:val="nil"/>
            </w:tcBorders>
            <w:shd w:val="clear" w:color="auto" w:fill="FFFFFF" w:themeFill="background1"/>
            <w:vAlign w:val="center"/>
          </w:tcPr>
          <w:p w14:paraId="66060D67" w14:textId="77777777" w:rsidR="001E0C9D" w:rsidRPr="008F130B"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750.2</w:t>
            </w:r>
            <w:r>
              <w:rPr>
                <w:rFonts w:ascii="Arial" w:eastAsia="Times New Roman" w:hAnsi="Arial" w:cs="Arial"/>
                <w:spacing w:val="-2"/>
                <w:sz w:val="14"/>
                <w:szCs w:val="14"/>
                <w:lang w:eastAsia="pt-BR"/>
              </w:rPr>
              <w:t>89</w:t>
            </w:r>
          </w:p>
        </w:tc>
      </w:tr>
      <w:tr w:rsidR="00EA1868" w:rsidRPr="005A0324" w14:paraId="1D2D0AD4" w14:textId="77777777" w:rsidTr="00BF2FE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vAlign w:val="center"/>
          </w:tcPr>
          <w:p w14:paraId="6CFF6A79" w14:textId="77777777" w:rsidR="001E0C9D" w:rsidRPr="00896F67" w:rsidRDefault="001E0C9D" w:rsidP="001E0C9D">
            <w:pPr>
              <w:keepNext/>
              <w:keepLines/>
              <w:spacing w:before="40" w:after="40"/>
              <w:ind w:left="113"/>
              <w:rPr>
                <w:rFonts w:ascii="Arial" w:eastAsia="Times New Roman" w:hAnsi="Arial" w:cs="Arial"/>
                <w:b w:val="0"/>
                <w:bCs w:val="0"/>
                <w:spacing w:val="-2"/>
                <w:sz w:val="14"/>
                <w:szCs w:val="14"/>
                <w:lang w:eastAsia="pt-BR"/>
              </w:rPr>
            </w:pPr>
            <w:r w:rsidRPr="00896F67">
              <w:rPr>
                <w:rFonts w:ascii="Arial" w:eastAsia="Times New Roman" w:hAnsi="Arial" w:cs="Arial"/>
                <w:b w:val="0"/>
                <w:bCs w:val="0"/>
                <w:spacing w:val="-2"/>
                <w:sz w:val="14"/>
                <w:szCs w:val="14"/>
                <w:lang w:eastAsia="pt-BR"/>
              </w:rPr>
              <w:t>Resultado dos tributos diferidos</w:t>
            </w:r>
          </w:p>
        </w:tc>
        <w:tc>
          <w:tcPr>
            <w:tcW w:w="556" w:type="dxa"/>
            <w:tcBorders>
              <w:top w:val="nil"/>
              <w:bottom w:val="nil"/>
            </w:tcBorders>
            <w:vAlign w:val="center"/>
          </w:tcPr>
          <w:p w14:paraId="1DA49853" w14:textId="77777777" w:rsidR="001E0C9D" w:rsidRPr="00896F67"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C420FE">
              <w:rPr>
                <w:rFonts w:ascii="Arial" w:eastAsia="Times New Roman" w:hAnsi="Arial" w:cs="Arial"/>
                <w:bCs/>
                <w:spacing w:val="-2"/>
                <w:sz w:val="14"/>
                <w:szCs w:val="14"/>
                <w:lang w:eastAsia="pt-BR"/>
              </w:rPr>
              <w:t>[12.b]</w:t>
            </w:r>
          </w:p>
        </w:tc>
        <w:tc>
          <w:tcPr>
            <w:tcW w:w="1240" w:type="dxa"/>
            <w:tcBorders>
              <w:top w:val="nil"/>
              <w:left w:val="nil"/>
              <w:bottom w:val="nil"/>
              <w:right w:val="nil"/>
            </w:tcBorders>
            <w:vAlign w:val="center"/>
          </w:tcPr>
          <w:p w14:paraId="4E745F13" w14:textId="77777777" w:rsidR="001E0C9D" w:rsidRPr="00896F67"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(13</w:t>
            </w:r>
            <w:r>
              <w:rPr>
                <w:rFonts w:ascii="Arial" w:eastAsia="Times New Roman" w:hAnsi="Arial" w:cs="Arial"/>
                <w:spacing w:val="-2"/>
                <w:sz w:val="14"/>
                <w:szCs w:val="14"/>
                <w:lang w:eastAsia="pt-BR"/>
              </w:rPr>
              <w:t>5</w:t>
            </w:r>
            <w:r w:rsidRPr="00CA2206">
              <w:rPr>
                <w:rFonts w:ascii="Arial" w:eastAsia="Times New Roman" w:hAnsi="Arial" w:cs="Arial"/>
                <w:spacing w:val="-2"/>
                <w:sz w:val="14"/>
                <w:szCs w:val="14"/>
                <w:lang w:eastAsia="pt-BR"/>
              </w:rPr>
              <w:t>)</w:t>
            </w:r>
          </w:p>
        </w:tc>
        <w:tc>
          <w:tcPr>
            <w:tcW w:w="1311" w:type="dxa"/>
            <w:tcBorders>
              <w:top w:val="nil"/>
              <w:left w:val="nil"/>
              <w:bottom w:val="nil"/>
              <w:right w:val="nil"/>
            </w:tcBorders>
            <w:vAlign w:val="center"/>
          </w:tcPr>
          <w:p w14:paraId="61703B36" w14:textId="77777777" w:rsidR="001E0C9D" w:rsidRPr="00896F67"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(202)</w:t>
            </w:r>
          </w:p>
        </w:tc>
        <w:tc>
          <w:tcPr>
            <w:tcW w:w="280" w:type="dxa"/>
            <w:tcBorders>
              <w:top w:val="nil"/>
              <w:bottom w:val="nil"/>
            </w:tcBorders>
            <w:vAlign w:val="center"/>
          </w:tcPr>
          <w:p w14:paraId="299C6242" w14:textId="77777777" w:rsidR="001E0C9D" w:rsidRPr="00896F67"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vAlign w:val="center"/>
          </w:tcPr>
          <w:p w14:paraId="6F723712" w14:textId="77777777" w:rsidR="001E0C9D" w:rsidRPr="00896F67"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(45</w:t>
            </w:r>
            <w:r>
              <w:rPr>
                <w:rFonts w:ascii="Arial" w:eastAsia="Times New Roman" w:hAnsi="Arial" w:cs="Arial"/>
                <w:spacing w:val="-2"/>
                <w:sz w:val="14"/>
                <w:szCs w:val="14"/>
                <w:lang w:eastAsia="pt-BR"/>
              </w:rPr>
              <w:t>8</w:t>
            </w:r>
            <w:r w:rsidRPr="00CA2206">
              <w:rPr>
                <w:rFonts w:ascii="Arial" w:eastAsia="Times New Roman" w:hAnsi="Arial" w:cs="Arial"/>
                <w:spacing w:val="-2"/>
                <w:sz w:val="14"/>
                <w:szCs w:val="14"/>
                <w:lang w:eastAsia="pt-BR"/>
              </w:rPr>
              <w:t>)</w:t>
            </w:r>
          </w:p>
        </w:tc>
        <w:tc>
          <w:tcPr>
            <w:tcW w:w="1314" w:type="dxa"/>
            <w:tcBorders>
              <w:top w:val="nil"/>
              <w:left w:val="nil"/>
              <w:bottom w:val="nil"/>
              <w:right w:val="nil"/>
            </w:tcBorders>
            <w:vAlign w:val="center"/>
          </w:tcPr>
          <w:p w14:paraId="0BB7971E" w14:textId="77777777" w:rsidR="001E0C9D" w:rsidRPr="00896F67"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(3.739)</w:t>
            </w:r>
          </w:p>
        </w:tc>
      </w:tr>
      <w:tr w:rsidR="0064127D" w:rsidRPr="00C82AD0" w14:paraId="54B2A8AC" w14:textId="77777777" w:rsidTr="00BF2FE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FFFFFF" w:themeFill="background1"/>
            <w:vAlign w:val="center"/>
          </w:tcPr>
          <w:p w14:paraId="640531F1" w14:textId="77777777" w:rsidR="001E0C9D" w:rsidRPr="00C82AD0" w:rsidRDefault="001E0C9D" w:rsidP="001E0C9D">
            <w:pPr>
              <w:keepNext/>
              <w:keepLines/>
              <w:spacing w:before="40" w:after="40"/>
              <w:ind w:left="113"/>
              <w:rPr>
                <w:rFonts w:ascii="Arial" w:eastAsia="Times New Roman" w:hAnsi="Arial" w:cs="Arial"/>
                <w:b w:val="0"/>
                <w:bCs w:val="0"/>
                <w:spacing w:val="-2"/>
                <w:sz w:val="14"/>
                <w:szCs w:val="14"/>
                <w:highlight w:val="yellow"/>
                <w:lang w:eastAsia="pt-BR"/>
              </w:rPr>
            </w:pPr>
            <w:r w:rsidRPr="00C82AD0">
              <w:rPr>
                <w:rFonts w:ascii="Arial" w:eastAsia="Times New Roman" w:hAnsi="Arial" w:cs="Arial"/>
                <w:b w:val="0"/>
                <w:bCs w:val="0"/>
                <w:spacing w:val="-2"/>
                <w:sz w:val="14"/>
                <w:szCs w:val="14"/>
                <w:lang w:eastAsia="pt-BR"/>
              </w:rPr>
              <w:t>Provisões trabalhistas, fiscais e cíveis</w:t>
            </w:r>
          </w:p>
        </w:tc>
        <w:tc>
          <w:tcPr>
            <w:tcW w:w="556" w:type="dxa"/>
            <w:tcBorders>
              <w:top w:val="nil"/>
              <w:bottom w:val="nil"/>
            </w:tcBorders>
            <w:shd w:val="clear" w:color="auto" w:fill="FFFFFF" w:themeFill="background1"/>
            <w:vAlign w:val="center"/>
          </w:tcPr>
          <w:p w14:paraId="3659DCF8" w14:textId="1BC88E6E" w:rsidR="001E0C9D" w:rsidRPr="00C82AD0" w:rsidRDefault="00507D31"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507D31">
              <w:rPr>
                <w:rFonts w:ascii="Arial" w:eastAsia="Times New Roman" w:hAnsi="Arial" w:cs="Arial"/>
                <w:spacing w:val="-2"/>
                <w:sz w:val="14"/>
                <w:szCs w:val="14"/>
                <w:lang w:eastAsia="pt-BR"/>
              </w:rPr>
              <w:t>[</w:t>
            </w:r>
            <w:r w:rsidR="007C6243">
              <w:rPr>
                <w:rFonts w:ascii="Arial" w:eastAsia="Times New Roman" w:hAnsi="Arial" w:cs="Arial"/>
                <w:spacing w:val="-2"/>
                <w:sz w:val="14"/>
                <w:szCs w:val="14"/>
                <w:lang w:eastAsia="pt-BR"/>
              </w:rPr>
              <w:t>13</w:t>
            </w:r>
            <w:r w:rsidRPr="00507D31">
              <w:rPr>
                <w:rFonts w:ascii="Arial" w:eastAsia="Times New Roman" w:hAnsi="Arial" w:cs="Arial"/>
                <w:spacing w:val="-2"/>
                <w:sz w:val="14"/>
                <w:szCs w:val="14"/>
                <w:lang w:eastAsia="pt-BR"/>
              </w:rPr>
              <w:t>]</w:t>
            </w:r>
          </w:p>
        </w:tc>
        <w:tc>
          <w:tcPr>
            <w:tcW w:w="1240" w:type="dxa"/>
            <w:tcBorders>
              <w:top w:val="nil"/>
              <w:left w:val="nil"/>
              <w:bottom w:val="nil"/>
              <w:right w:val="nil"/>
            </w:tcBorders>
            <w:shd w:val="clear" w:color="auto" w:fill="FFFFFF" w:themeFill="background1"/>
            <w:vAlign w:val="center"/>
          </w:tcPr>
          <w:p w14:paraId="307ED795" w14:textId="77777777" w:rsidR="001E0C9D" w:rsidRPr="00C82AD0"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393</w:t>
            </w:r>
          </w:p>
        </w:tc>
        <w:tc>
          <w:tcPr>
            <w:tcW w:w="1311" w:type="dxa"/>
            <w:tcBorders>
              <w:top w:val="nil"/>
              <w:left w:val="nil"/>
              <w:bottom w:val="nil"/>
              <w:right w:val="nil"/>
            </w:tcBorders>
            <w:shd w:val="clear" w:color="auto" w:fill="FFFFFF" w:themeFill="background1"/>
            <w:vAlign w:val="center"/>
          </w:tcPr>
          <w:p w14:paraId="0D213F88" w14:textId="77777777" w:rsidR="001E0C9D" w:rsidRPr="00C82AD0"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595</w:t>
            </w:r>
          </w:p>
        </w:tc>
        <w:tc>
          <w:tcPr>
            <w:tcW w:w="280" w:type="dxa"/>
            <w:tcBorders>
              <w:top w:val="nil"/>
              <w:bottom w:val="nil"/>
            </w:tcBorders>
            <w:shd w:val="clear" w:color="auto" w:fill="FFFFFF" w:themeFill="background1"/>
            <w:vAlign w:val="center"/>
          </w:tcPr>
          <w:p w14:paraId="4F8EF40F" w14:textId="77777777" w:rsidR="001E0C9D" w:rsidRPr="00C82AD0"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FFFFFF" w:themeFill="background1"/>
            <w:vAlign w:val="center"/>
          </w:tcPr>
          <w:p w14:paraId="3A35D15F" w14:textId="13FEA372" w:rsidR="001E0C9D" w:rsidRPr="00C82AD0"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3.90</w:t>
            </w:r>
            <w:r w:rsidR="0038676B">
              <w:rPr>
                <w:rFonts w:ascii="Arial" w:eastAsia="Times New Roman" w:hAnsi="Arial" w:cs="Arial"/>
                <w:spacing w:val="-2"/>
                <w:sz w:val="14"/>
                <w:szCs w:val="14"/>
                <w:lang w:eastAsia="pt-BR"/>
              </w:rPr>
              <w:t>1</w:t>
            </w:r>
          </w:p>
        </w:tc>
        <w:tc>
          <w:tcPr>
            <w:tcW w:w="1314" w:type="dxa"/>
            <w:tcBorders>
              <w:top w:val="nil"/>
              <w:left w:val="nil"/>
              <w:bottom w:val="nil"/>
              <w:right w:val="nil"/>
            </w:tcBorders>
            <w:shd w:val="clear" w:color="auto" w:fill="FFFFFF" w:themeFill="background1"/>
            <w:vAlign w:val="center"/>
          </w:tcPr>
          <w:p w14:paraId="3DADEEE5" w14:textId="77777777" w:rsidR="001E0C9D" w:rsidRPr="00C82AD0"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10.968</w:t>
            </w:r>
          </w:p>
        </w:tc>
      </w:tr>
      <w:tr w:rsidR="00EA1868" w:rsidRPr="00637AE6" w14:paraId="239A58C7" w14:textId="77777777" w:rsidTr="00BF2FE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vAlign w:val="center"/>
          </w:tcPr>
          <w:p w14:paraId="64FDB463" w14:textId="77777777" w:rsidR="001E0C9D" w:rsidRPr="00154E1A" w:rsidRDefault="001E0C9D" w:rsidP="001E0C9D">
            <w:pPr>
              <w:keepNext/>
              <w:keepLines/>
              <w:spacing w:before="40" w:after="40"/>
              <w:ind w:left="113"/>
              <w:rPr>
                <w:rFonts w:ascii="Arial" w:eastAsia="Times New Roman" w:hAnsi="Arial" w:cs="Arial"/>
                <w:b w:val="0"/>
                <w:bCs w:val="0"/>
                <w:spacing w:val="-2"/>
                <w:sz w:val="14"/>
                <w:szCs w:val="14"/>
                <w:highlight w:val="yellow"/>
                <w:lang w:eastAsia="pt-BR"/>
              </w:rPr>
            </w:pPr>
            <w:r w:rsidRPr="00B66141">
              <w:rPr>
                <w:rFonts w:ascii="Arial" w:eastAsia="Times New Roman" w:hAnsi="Arial" w:cs="Arial"/>
                <w:b w:val="0"/>
                <w:bCs w:val="0"/>
                <w:spacing w:val="-2"/>
                <w:sz w:val="14"/>
                <w:szCs w:val="14"/>
                <w:lang w:eastAsia="pt-BR"/>
              </w:rPr>
              <w:t>Provisão para Devolução de corretagem</w:t>
            </w:r>
          </w:p>
        </w:tc>
        <w:tc>
          <w:tcPr>
            <w:tcW w:w="556" w:type="dxa"/>
            <w:tcBorders>
              <w:top w:val="nil"/>
              <w:bottom w:val="nil"/>
            </w:tcBorders>
            <w:vAlign w:val="center"/>
          </w:tcPr>
          <w:p w14:paraId="73FE1500" w14:textId="46428221" w:rsidR="001E0C9D" w:rsidRPr="00154E1A" w:rsidRDefault="00507D31"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25687C">
              <w:rPr>
                <w:rFonts w:ascii="Arial" w:eastAsia="Times New Roman" w:hAnsi="Arial" w:cs="Arial"/>
                <w:spacing w:val="-2"/>
                <w:sz w:val="14"/>
                <w:szCs w:val="14"/>
                <w:lang w:eastAsia="pt-BR"/>
              </w:rPr>
              <w:t>[</w:t>
            </w:r>
            <w:r>
              <w:rPr>
                <w:rFonts w:ascii="Arial" w:eastAsia="Times New Roman" w:hAnsi="Arial" w:cs="Arial"/>
                <w:spacing w:val="-2"/>
                <w:sz w:val="14"/>
                <w:szCs w:val="14"/>
                <w:lang w:eastAsia="pt-BR"/>
              </w:rPr>
              <w:t>8</w:t>
            </w:r>
            <w:r w:rsidRPr="0025687C">
              <w:rPr>
                <w:rFonts w:ascii="Arial" w:eastAsia="Times New Roman" w:hAnsi="Arial" w:cs="Arial"/>
                <w:spacing w:val="-2"/>
                <w:sz w:val="14"/>
                <w:szCs w:val="14"/>
                <w:lang w:eastAsia="pt-BR"/>
              </w:rPr>
              <w:t>]</w:t>
            </w:r>
          </w:p>
        </w:tc>
        <w:tc>
          <w:tcPr>
            <w:tcW w:w="1240" w:type="dxa"/>
            <w:tcBorders>
              <w:top w:val="nil"/>
              <w:left w:val="nil"/>
              <w:bottom w:val="nil"/>
              <w:right w:val="nil"/>
            </w:tcBorders>
            <w:vAlign w:val="center"/>
          </w:tcPr>
          <w:p w14:paraId="75789570" w14:textId="77777777" w:rsidR="001E0C9D" w:rsidRPr="00D06F15"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06F15">
              <w:rPr>
                <w:rFonts w:ascii="Arial" w:eastAsia="Times New Roman" w:hAnsi="Arial" w:cs="Arial"/>
                <w:spacing w:val="-2"/>
                <w:sz w:val="14"/>
                <w:szCs w:val="14"/>
                <w:lang w:eastAsia="pt-BR"/>
              </w:rPr>
              <w:t>--</w:t>
            </w:r>
          </w:p>
        </w:tc>
        <w:tc>
          <w:tcPr>
            <w:tcW w:w="1311" w:type="dxa"/>
            <w:tcBorders>
              <w:top w:val="nil"/>
              <w:left w:val="nil"/>
              <w:bottom w:val="nil"/>
              <w:right w:val="nil"/>
            </w:tcBorders>
            <w:vAlign w:val="center"/>
          </w:tcPr>
          <w:p w14:paraId="2E09CE05" w14:textId="77777777" w:rsidR="001E0C9D" w:rsidRPr="00D06F15"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06F15">
              <w:rPr>
                <w:rFonts w:ascii="Arial" w:eastAsia="Times New Roman" w:hAnsi="Arial" w:cs="Arial"/>
                <w:spacing w:val="-2"/>
                <w:sz w:val="14"/>
                <w:szCs w:val="14"/>
                <w:lang w:eastAsia="pt-BR"/>
              </w:rPr>
              <w:t>--</w:t>
            </w:r>
          </w:p>
        </w:tc>
        <w:tc>
          <w:tcPr>
            <w:tcW w:w="280" w:type="dxa"/>
            <w:tcBorders>
              <w:top w:val="nil"/>
              <w:bottom w:val="nil"/>
            </w:tcBorders>
            <w:vAlign w:val="center"/>
          </w:tcPr>
          <w:p w14:paraId="493151AF" w14:textId="77777777" w:rsidR="001E0C9D" w:rsidRPr="00D06F15"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vAlign w:val="center"/>
          </w:tcPr>
          <w:p w14:paraId="04178570" w14:textId="77777777" w:rsidR="001E0C9D" w:rsidRPr="00D06F15"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06F15">
              <w:rPr>
                <w:rFonts w:ascii="Arial" w:eastAsia="Times New Roman" w:hAnsi="Arial" w:cs="Arial"/>
                <w:spacing w:val="-2"/>
                <w:sz w:val="14"/>
                <w:szCs w:val="14"/>
                <w:lang w:eastAsia="pt-BR"/>
              </w:rPr>
              <w:t>(2.561)</w:t>
            </w:r>
          </w:p>
        </w:tc>
        <w:tc>
          <w:tcPr>
            <w:tcW w:w="1314" w:type="dxa"/>
            <w:tcBorders>
              <w:top w:val="nil"/>
              <w:left w:val="nil"/>
              <w:bottom w:val="nil"/>
              <w:right w:val="nil"/>
            </w:tcBorders>
            <w:vAlign w:val="center"/>
          </w:tcPr>
          <w:p w14:paraId="1566CB85" w14:textId="77777777" w:rsidR="001E0C9D" w:rsidRPr="00D06F15"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06F15">
              <w:rPr>
                <w:rFonts w:ascii="Arial" w:eastAsia="Times New Roman" w:hAnsi="Arial" w:cs="Arial"/>
                <w:spacing w:val="-2"/>
                <w:sz w:val="14"/>
                <w:szCs w:val="14"/>
                <w:lang w:eastAsia="pt-BR"/>
              </w:rPr>
              <w:t>--</w:t>
            </w:r>
          </w:p>
        </w:tc>
      </w:tr>
      <w:tr w:rsidR="0064127D" w:rsidRPr="00BF2AAF" w14:paraId="3158658A" w14:textId="77777777" w:rsidTr="00BF2FE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FFFFFF" w:themeFill="background1"/>
            <w:vAlign w:val="center"/>
          </w:tcPr>
          <w:p w14:paraId="734C8B41" w14:textId="77777777" w:rsidR="001E0C9D" w:rsidRPr="00BF2AAF" w:rsidRDefault="001E0C9D" w:rsidP="001E0C9D">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Outros ajustes</w:t>
            </w:r>
          </w:p>
        </w:tc>
        <w:tc>
          <w:tcPr>
            <w:tcW w:w="556" w:type="dxa"/>
            <w:tcBorders>
              <w:top w:val="nil"/>
              <w:bottom w:val="nil"/>
            </w:tcBorders>
            <w:shd w:val="clear" w:color="auto" w:fill="FFFFFF" w:themeFill="background1"/>
            <w:vAlign w:val="center"/>
          </w:tcPr>
          <w:p w14:paraId="5A8728F5"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p>
        </w:tc>
        <w:tc>
          <w:tcPr>
            <w:tcW w:w="1240" w:type="dxa"/>
            <w:tcBorders>
              <w:top w:val="nil"/>
              <w:left w:val="nil"/>
              <w:bottom w:val="nil"/>
              <w:right w:val="nil"/>
            </w:tcBorders>
            <w:shd w:val="clear" w:color="auto" w:fill="FFFFFF" w:themeFill="background1"/>
            <w:vAlign w:val="center"/>
          </w:tcPr>
          <w:p w14:paraId="0E3B3206"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1.0</w:t>
            </w:r>
            <w:r>
              <w:rPr>
                <w:rFonts w:ascii="Arial" w:eastAsia="Times New Roman" w:hAnsi="Arial" w:cs="Arial"/>
                <w:spacing w:val="-2"/>
                <w:sz w:val="14"/>
                <w:szCs w:val="14"/>
                <w:lang w:eastAsia="pt-BR"/>
              </w:rPr>
              <w:t>20</w:t>
            </w:r>
          </w:p>
        </w:tc>
        <w:tc>
          <w:tcPr>
            <w:tcW w:w="1311" w:type="dxa"/>
            <w:tcBorders>
              <w:top w:val="nil"/>
              <w:left w:val="nil"/>
              <w:bottom w:val="nil"/>
              <w:right w:val="nil"/>
            </w:tcBorders>
            <w:shd w:val="clear" w:color="auto" w:fill="FFFFFF" w:themeFill="background1"/>
            <w:vAlign w:val="center"/>
          </w:tcPr>
          <w:p w14:paraId="0FFABCB1"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A2206">
              <w:rPr>
                <w:rFonts w:ascii="Arial" w:eastAsia="Times New Roman" w:hAnsi="Arial" w:cs="Arial"/>
                <w:spacing w:val="-2"/>
                <w:sz w:val="14"/>
                <w:szCs w:val="14"/>
                <w:lang w:eastAsia="pt-BR"/>
              </w:rPr>
              <w:t>475</w:t>
            </w:r>
          </w:p>
        </w:tc>
        <w:tc>
          <w:tcPr>
            <w:tcW w:w="280" w:type="dxa"/>
            <w:tcBorders>
              <w:top w:val="nil"/>
              <w:bottom w:val="nil"/>
            </w:tcBorders>
            <w:shd w:val="clear" w:color="auto" w:fill="FFFFFF" w:themeFill="background1"/>
            <w:vAlign w:val="center"/>
          </w:tcPr>
          <w:p w14:paraId="212581BC"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FFFFFF" w:themeFill="background1"/>
            <w:vAlign w:val="center"/>
          </w:tcPr>
          <w:p w14:paraId="36EEBBF3" w14:textId="2D6BD138"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1.02</w:t>
            </w:r>
            <w:r w:rsidR="0038676B">
              <w:rPr>
                <w:rFonts w:ascii="Arial" w:eastAsia="Times New Roman" w:hAnsi="Arial" w:cs="Arial"/>
                <w:spacing w:val="-2"/>
                <w:sz w:val="14"/>
                <w:szCs w:val="14"/>
                <w:lang w:eastAsia="pt-BR"/>
              </w:rPr>
              <w:t>0</w:t>
            </w:r>
          </w:p>
        </w:tc>
        <w:tc>
          <w:tcPr>
            <w:tcW w:w="1314" w:type="dxa"/>
            <w:tcBorders>
              <w:top w:val="nil"/>
              <w:left w:val="nil"/>
              <w:bottom w:val="nil"/>
              <w:right w:val="nil"/>
            </w:tcBorders>
            <w:shd w:val="clear" w:color="auto" w:fill="FFFFFF" w:themeFill="background1"/>
            <w:vAlign w:val="center"/>
          </w:tcPr>
          <w:p w14:paraId="7FAD2B05"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A2206">
              <w:rPr>
                <w:rFonts w:ascii="Arial" w:eastAsia="Times New Roman" w:hAnsi="Arial" w:cs="Arial"/>
                <w:spacing w:val="-2"/>
                <w:sz w:val="14"/>
                <w:szCs w:val="14"/>
                <w:lang w:eastAsia="pt-BR"/>
              </w:rPr>
              <w:t>474</w:t>
            </w:r>
          </w:p>
        </w:tc>
      </w:tr>
      <w:tr w:rsidR="00EA1868" w:rsidRPr="00BF2AAF" w14:paraId="083EF092" w14:textId="77777777" w:rsidTr="00BF2FE1">
        <w:trPr>
          <w:cnfStyle w:val="000000100000" w:firstRow="0" w:lastRow="0" w:firstColumn="0" w:lastColumn="0" w:oddVBand="0" w:evenVBand="0" w:oddHBand="1" w:evenHBand="0" w:firstRowFirstColumn="0" w:firstRowLastColumn="0" w:lastRowFirstColumn="0" w:lastRowLastColumn="0"/>
          <w:trHeight w:val="93"/>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vAlign w:val="center"/>
          </w:tcPr>
          <w:p w14:paraId="273C2963" w14:textId="77777777" w:rsidR="001E0C9D" w:rsidRPr="00BF2AAF" w:rsidRDefault="001E0C9D" w:rsidP="001E0C9D">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Lucro Ajustado</w:t>
            </w:r>
          </w:p>
        </w:tc>
        <w:tc>
          <w:tcPr>
            <w:tcW w:w="556" w:type="dxa"/>
            <w:tcBorders>
              <w:top w:val="nil"/>
              <w:bottom w:val="nil"/>
            </w:tcBorders>
            <w:vAlign w:val="center"/>
          </w:tcPr>
          <w:p w14:paraId="4A0C9507"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nil"/>
              <w:right w:val="nil"/>
            </w:tcBorders>
            <w:vAlign w:val="center"/>
          </w:tcPr>
          <w:p w14:paraId="5FBE141E"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CA2206">
              <w:rPr>
                <w:rFonts w:ascii="Arial" w:eastAsia="Times New Roman" w:hAnsi="Arial" w:cs="Arial"/>
                <w:b/>
                <w:bCs/>
                <w:spacing w:val="-2"/>
                <w:sz w:val="14"/>
                <w:szCs w:val="14"/>
                <w:lang w:eastAsia="pt-BR"/>
              </w:rPr>
              <w:t>57</w:t>
            </w:r>
            <w:r>
              <w:rPr>
                <w:rFonts w:ascii="Arial" w:eastAsia="Times New Roman" w:hAnsi="Arial" w:cs="Arial"/>
                <w:b/>
                <w:bCs/>
                <w:spacing w:val="-2"/>
                <w:sz w:val="14"/>
                <w:szCs w:val="14"/>
                <w:lang w:eastAsia="pt-BR"/>
              </w:rPr>
              <w:t>3</w:t>
            </w:r>
          </w:p>
        </w:tc>
        <w:tc>
          <w:tcPr>
            <w:tcW w:w="1311" w:type="dxa"/>
            <w:tcBorders>
              <w:top w:val="nil"/>
              <w:left w:val="nil"/>
              <w:bottom w:val="nil"/>
              <w:right w:val="nil"/>
            </w:tcBorders>
            <w:vAlign w:val="center"/>
          </w:tcPr>
          <w:p w14:paraId="1A16B64A"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CA2206">
              <w:rPr>
                <w:rFonts w:ascii="Arial" w:eastAsia="Times New Roman" w:hAnsi="Arial" w:cs="Arial"/>
                <w:b/>
                <w:bCs/>
                <w:spacing w:val="-2"/>
                <w:sz w:val="14"/>
                <w:szCs w:val="14"/>
                <w:lang w:eastAsia="pt-BR"/>
              </w:rPr>
              <w:t>13.948</w:t>
            </w:r>
          </w:p>
        </w:tc>
        <w:tc>
          <w:tcPr>
            <w:tcW w:w="280" w:type="dxa"/>
            <w:tcBorders>
              <w:top w:val="nil"/>
              <w:bottom w:val="nil"/>
            </w:tcBorders>
            <w:vAlign w:val="center"/>
          </w:tcPr>
          <w:p w14:paraId="745C043B"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241" w:type="dxa"/>
            <w:tcBorders>
              <w:top w:val="nil"/>
              <w:left w:val="nil"/>
              <w:bottom w:val="nil"/>
              <w:right w:val="nil"/>
            </w:tcBorders>
            <w:vAlign w:val="center"/>
          </w:tcPr>
          <w:p w14:paraId="091B32FD" w14:textId="00F1FAFA" w:rsidR="001E0C9D" w:rsidRPr="00BF2AAF" w:rsidRDefault="00DB199F"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DB199F">
              <w:rPr>
                <w:rFonts w:ascii="Arial" w:eastAsia="Times New Roman" w:hAnsi="Arial" w:cs="Arial"/>
                <w:b/>
                <w:bCs/>
                <w:spacing w:val="-2"/>
                <w:sz w:val="14"/>
                <w:szCs w:val="14"/>
                <w:lang w:eastAsia="pt-BR"/>
              </w:rPr>
              <w:t>2.600.271</w:t>
            </w:r>
          </w:p>
        </w:tc>
        <w:tc>
          <w:tcPr>
            <w:tcW w:w="1314" w:type="dxa"/>
            <w:tcBorders>
              <w:top w:val="nil"/>
              <w:left w:val="nil"/>
              <w:bottom w:val="nil"/>
              <w:right w:val="nil"/>
            </w:tcBorders>
            <w:vAlign w:val="center"/>
          </w:tcPr>
          <w:p w14:paraId="737FC895"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CA2206">
              <w:rPr>
                <w:rFonts w:ascii="Arial" w:eastAsia="Times New Roman" w:hAnsi="Arial" w:cs="Arial"/>
                <w:b/>
                <w:bCs/>
                <w:spacing w:val="-2"/>
                <w:sz w:val="14"/>
                <w:szCs w:val="14"/>
                <w:lang w:eastAsia="pt-BR"/>
              </w:rPr>
              <w:t>2.319.28</w:t>
            </w:r>
            <w:r>
              <w:rPr>
                <w:rFonts w:ascii="Arial" w:eastAsia="Times New Roman" w:hAnsi="Arial" w:cs="Arial"/>
                <w:b/>
                <w:bCs/>
                <w:spacing w:val="-2"/>
                <w:sz w:val="14"/>
                <w:szCs w:val="14"/>
                <w:lang w:eastAsia="pt-BR"/>
              </w:rPr>
              <w:t>7</w:t>
            </w:r>
          </w:p>
        </w:tc>
      </w:tr>
      <w:tr w:rsidR="0064127D" w:rsidRPr="00BF2AAF" w14:paraId="6524688D" w14:textId="77777777" w:rsidTr="00BF2FE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FFFFFF" w:themeFill="background1"/>
            <w:vAlign w:val="center"/>
          </w:tcPr>
          <w:p w14:paraId="719FCF01" w14:textId="77777777" w:rsidR="001E0C9D" w:rsidRPr="00BF2AAF" w:rsidRDefault="001E0C9D" w:rsidP="001E0C9D">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 xml:space="preserve">Variações Patrimoniais: </w:t>
            </w:r>
          </w:p>
        </w:tc>
        <w:tc>
          <w:tcPr>
            <w:tcW w:w="556" w:type="dxa"/>
            <w:tcBorders>
              <w:top w:val="nil"/>
              <w:bottom w:val="nil"/>
            </w:tcBorders>
            <w:shd w:val="clear" w:color="auto" w:fill="FFFFFF" w:themeFill="background1"/>
            <w:vAlign w:val="center"/>
          </w:tcPr>
          <w:p w14:paraId="1AD53B86"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nil"/>
              <w:right w:val="nil"/>
            </w:tcBorders>
            <w:shd w:val="clear" w:color="auto" w:fill="FFFFFF" w:themeFill="background1"/>
            <w:vAlign w:val="center"/>
          </w:tcPr>
          <w:p w14:paraId="0159355C"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311" w:type="dxa"/>
            <w:tcBorders>
              <w:top w:val="nil"/>
              <w:left w:val="nil"/>
              <w:bottom w:val="nil"/>
              <w:right w:val="nil"/>
            </w:tcBorders>
            <w:shd w:val="clear" w:color="auto" w:fill="FFFFFF" w:themeFill="background1"/>
            <w:vAlign w:val="center"/>
          </w:tcPr>
          <w:p w14:paraId="5660CE4E"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280" w:type="dxa"/>
            <w:tcBorders>
              <w:top w:val="nil"/>
              <w:bottom w:val="nil"/>
            </w:tcBorders>
            <w:shd w:val="clear" w:color="auto" w:fill="FFFFFF" w:themeFill="background1"/>
            <w:vAlign w:val="center"/>
          </w:tcPr>
          <w:p w14:paraId="5AD775E7"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1" w:type="dxa"/>
            <w:tcBorders>
              <w:top w:val="nil"/>
              <w:left w:val="nil"/>
              <w:bottom w:val="nil"/>
              <w:right w:val="nil"/>
            </w:tcBorders>
            <w:shd w:val="clear" w:color="auto" w:fill="FFFFFF" w:themeFill="background1"/>
            <w:vAlign w:val="center"/>
          </w:tcPr>
          <w:p w14:paraId="16D315FB"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314" w:type="dxa"/>
            <w:tcBorders>
              <w:top w:val="nil"/>
              <w:left w:val="nil"/>
              <w:bottom w:val="nil"/>
              <w:right w:val="nil"/>
            </w:tcBorders>
            <w:shd w:val="clear" w:color="auto" w:fill="FFFFFF" w:themeFill="background1"/>
            <w:vAlign w:val="center"/>
          </w:tcPr>
          <w:p w14:paraId="3AFF09B6"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r>
      <w:tr w:rsidR="00EA1868" w:rsidRPr="00BF2AAF" w14:paraId="14B510CE" w14:textId="77777777" w:rsidTr="00BF2FE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vAlign w:val="center"/>
          </w:tcPr>
          <w:p w14:paraId="40CBD678" w14:textId="77777777" w:rsidR="001E0C9D" w:rsidRPr="00BF2AAF" w:rsidRDefault="001E0C9D" w:rsidP="001E0C9D">
            <w:pPr>
              <w:keepNext/>
              <w:keepLines/>
              <w:spacing w:before="40" w:after="40"/>
              <w:ind w:left="113"/>
              <w:rPr>
                <w:rFonts w:ascii="Arial" w:eastAsia="Times New Roman" w:hAnsi="Arial" w:cs="Arial"/>
                <w:b w:val="0"/>
                <w:bCs w:val="0"/>
                <w:spacing w:val="-2"/>
                <w:sz w:val="14"/>
                <w:szCs w:val="14"/>
                <w:lang w:eastAsia="pt-BR"/>
              </w:rPr>
            </w:pPr>
            <w:bookmarkStart w:id="15" w:name="_Hlk75777435"/>
            <w:r w:rsidRPr="00BF2AAF">
              <w:rPr>
                <w:rFonts w:ascii="Arial" w:eastAsia="Times New Roman" w:hAnsi="Arial" w:cs="Arial"/>
                <w:b w:val="0"/>
                <w:bCs w:val="0"/>
                <w:spacing w:val="-2"/>
                <w:sz w:val="14"/>
                <w:szCs w:val="14"/>
                <w:lang w:eastAsia="pt-BR"/>
              </w:rPr>
              <w:t>Ativos financeiros mensurados ao valor justo por meio do resultado</w:t>
            </w:r>
          </w:p>
        </w:tc>
        <w:tc>
          <w:tcPr>
            <w:tcW w:w="556" w:type="dxa"/>
            <w:tcBorders>
              <w:top w:val="nil"/>
              <w:bottom w:val="nil"/>
            </w:tcBorders>
            <w:vAlign w:val="center"/>
          </w:tcPr>
          <w:p w14:paraId="66EF8CFD"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p>
        </w:tc>
        <w:tc>
          <w:tcPr>
            <w:tcW w:w="1240" w:type="dxa"/>
            <w:tcBorders>
              <w:top w:val="nil"/>
              <w:left w:val="nil"/>
              <w:bottom w:val="nil"/>
              <w:right w:val="nil"/>
            </w:tcBorders>
            <w:vAlign w:val="center"/>
          </w:tcPr>
          <w:p w14:paraId="0F00A61F"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CA2206">
              <w:rPr>
                <w:rFonts w:ascii="Arial" w:eastAsia="Times New Roman" w:hAnsi="Arial" w:cs="Arial"/>
                <w:bCs/>
                <w:spacing w:val="-2"/>
                <w:sz w:val="14"/>
                <w:szCs w:val="14"/>
                <w:lang w:eastAsia="pt-BR"/>
              </w:rPr>
              <w:t>952</w:t>
            </w:r>
          </w:p>
        </w:tc>
        <w:tc>
          <w:tcPr>
            <w:tcW w:w="1311" w:type="dxa"/>
            <w:tcBorders>
              <w:top w:val="nil"/>
              <w:left w:val="nil"/>
              <w:bottom w:val="nil"/>
              <w:right w:val="nil"/>
            </w:tcBorders>
            <w:vAlign w:val="center"/>
          </w:tcPr>
          <w:p w14:paraId="26F1AF6E" w14:textId="77777777" w:rsidR="001E0C9D" w:rsidRPr="00C224B0"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pacing w:val="-2"/>
                <w:sz w:val="14"/>
                <w:szCs w:val="14"/>
                <w:lang w:eastAsia="pt-BR"/>
              </w:rPr>
            </w:pPr>
            <w:r w:rsidRPr="00CA2206">
              <w:rPr>
                <w:rFonts w:ascii="Arial" w:hAnsi="Arial" w:cs="Arial"/>
                <w:color w:val="auto"/>
                <w:sz w:val="14"/>
                <w:szCs w:val="14"/>
              </w:rPr>
              <w:t>(4.409)</w:t>
            </w:r>
          </w:p>
        </w:tc>
        <w:tc>
          <w:tcPr>
            <w:tcW w:w="280" w:type="dxa"/>
            <w:tcBorders>
              <w:top w:val="nil"/>
              <w:bottom w:val="nil"/>
            </w:tcBorders>
            <w:vAlign w:val="center"/>
          </w:tcPr>
          <w:p w14:paraId="20E3E355" w14:textId="77777777" w:rsidR="001E0C9D" w:rsidRPr="00C224B0"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pacing w:val="-2"/>
                <w:sz w:val="14"/>
                <w:szCs w:val="14"/>
                <w:lang w:eastAsia="pt-BR"/>
              </w:rPr>
            </w:pPr>
          </w:p>
        </w:tc>
        <w:tc>
          <w:tcPr>
            <w:tcW w:w="1241" w:type="dxa"/>
            <w:tcBorders>
              <w:top w:val="nil"/>
              <w:left w:val="nil"/>
              <w:bottom w:val="nil"/>
              <w:right w:val="nil"/>
            </w:tcBorders>
            <w:vAlign w:val="center"/>
          </w:tcPr>
          <w:p w14:paraId="6194FB95" w14:textId="77777777" w:rsidR="001E0C9D" w:rsidRPr="00C224B0"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pacing w:val="-2"/>
                <w:sz w:val="14"/>
                <w:szCs w:val="14"/>
                <w:lang w:eastAsia="pt-BR"/>
              </w:rPr>
            </w:pPr>
            <w:r w:rsidRPr="00CA2206">
              <w:rPr>
                <w:rFonts w:ascii="Arial" w:eastAsia="Times New Roman" w:hAnsi="Arial" w:cs="Arial"/>
                <w:color w:val="auto"/>
                <w:spacing w:val="-2"/>
                <w:sz w:val="14"/>
                <w:szCs w:val="14"/>
                <w:lang w:eastAsia="pt-BR"/>
              </w:rPr>
              <w:t>952</w:t>
            </w:r>
          </w:p>
        </w:tc>
        <w:tc>
          <w:tcPr>
            <w:tcW w:w="1314" w:type="dxa"/>
            <w:tcBorders>
              <w:top w:val="nil"/>
              <w:left w:val="nil"/>
              <w:bottom w:val="nil"/>
              <w:right w:val="nil"/>
            </w:tcBorders>
            <w:vAlign w:val="center"/>
          </w:tcPr>
          <w:p w14:paraId="2B847CD0" w14:textId="77777777" w:rsidR="001E0C9D" w:rsidRPr="00C224B0"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pacing w:val="-2"/>
                <w:sz w:val="14"/>
                <w:szCs w:val="14"/>
                <w:lang w:eastAsia="pt-BR"/>
              </w:rPr>
            </w:pPr>
            <w:r w:rsidRPr="00CA2206">
              <w:rPr>
                <w:rFonts w:ascii="Arial" w:eastAsia="Times New Roman" w:hAnsi="Arial" w:cs="Arial"/>
                <w:color w:val="auto"/>
                <w:spacing w:val="-2"/>
                <w:sz w:val="14"/>
                <w:szCs w:val="14"/>
                <w:lang w:eastAsia="pt-BR"/>
              </w:rPr>
              <w:t>(4.409)</w:t>
            </w:r>
          </w:p>
        </w:tc>
      </w:tr>
      <w:bookmarkEnd w:id="15"/>
      <w:tr w:rsidR="0064127D" w:rsidRPr="00BF2AAF" w14:paraId="73A22759" w14:textId="77777777" w:rsidTr="00BF2FE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FFFFFF" w:themeFill="background1"/>
            <w:vAlign w:val="center"/>
          </w:tcPr>
          <w:p w14:paraId="01526F21" w14:textId="77777777" w:rsidR="001E0C9D" w:rsidRPr="00BF2AAF" w:rsidRDefault="001E0C9D" w:rsidP="001E0C9D">
            <w:pPr>
              <w:keepNext/>
              <w:keepLines/>
              <w:spacing w:before="40" w:after="40"/>
              <w:ind w:left="113"/>
              <w:rPr>
                <w:rFonts w:ascii="Arial" w:eastAsia="Times New Roman" w:hAnsi="Arial" w:cs="Arial"/>
                <w:b w:val="0"/>
                <w:bCs w:val="0"/>
                <w:spacing w:val="-2"/>
                <w:sz w:val="14"/>
                <w:szCs w:val="14"/>
                <w:lang w:eastAsia="pt-BR"/>
              </w:rPr>
            </w:pPr>
            <w:r w:rsidRPr="004B5073">
              <w:rPr>
                <w:rFonts w:ascii="Arial" w:eastAsia="Times New Roman" w:hAnsi="Arial" w:cs="Arial"/>
                <w:b w:val="0"/>
                <w:bCs w:val="0"/>
                <w:spacing w:val="-2"/>
                <w:sz w:val="14"/>
                <w:szCs w:val="14"/>
                <w:lang w:eastAsia="pt-BR"/>
              </w:rPr>
              <w:t>Ativos por impostos correntes e diferidos</w:t>
            </w:r>
          </w:p>
        </w:tc>
        <w:tc>
          <w:tcPr>
            <w:tcW w:w="556" w:type="dxa"/>
            <w:tcBorders>
              <w:top w:val="nil"/>
              <w:bottom w:val="nil"/>
            </w:tcBorders>
            <w:shd w:val="clear" w:color="auto" w:fill="FFFFFF" w:themeFill="background1"/>
            <w:vAlign w:val="center"/>
          </w:tcPr>
          <w:p w14:paraId="527DF29E"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FFFFFF" w:themeFill="background1"/>
            <w:vAlign w:val="center"/>
          </w:tcPr>
          <w:p w14:paraId="44D188FE"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(19.924)</w:t>
            </w:r>
          </w:p>
        </w:tc>
        <w:tc>
          <w:tcPr>
            <w:tcW w:w="1311" w:type="dxa"/>
            <w:tcBorders>
              <w:top w:val="nil"/>
              <w:left w:val="nil"/>
              <w:bottom w:val="nil"/>
              <w:right w:val="nil"/>
            </w:tcBorders>
            <w:shd w:val="clear" w:color="auto" w:fill="FFFFFF" w:themeFill="background1"/>
            <w:vAlign w:val="center"/>
          </w:tcPr>
          <w:p w14:paraId="3581454D" w14:textId="77777777" w:rsidR="001E0C9D" w:rsidRPr="00597FAD"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FF0000"/>
                <w:spacing w:val="-2"/>
                <w:sz w:val="14"/>
                <w:szCs w:val="14"/>
                <w:lang w:eastAsia="pt-BR"/>
              </w:rPr>
            </w:pPr>
            <w:r w:rsidRPr="00CA2206">
              <w:rPr>
                <w:rFonts w:ascii="Arial" w:hAnsi="Arial" w:cs="Arial"/>
                <w:color w:val="auto"/>
                <w:sz w:val="14"/>
                <w:szCs w:val="14"/>
              </w:rPr>
              <w:t>(5.519)</w:t>
            </w:r>
          </w:p>
        </w:tc>
        <w:tc>
          <w:tcPr>
            <w:tcW w:w="280" w:type="dxa"/>
            <w:tcBorders>
              <w:top w:val="nil"/>
              <w:bottom w:val="nil"/>
            </w:tcBorders>
            <w:shd w:val="clear" w:color="auto" w:fill="FFFFFF" w:themeFill="background1"/>
            <w:vAlign w:val="center"/>
          </w:tcPr>
          <w:p w14:paraId="3B4C6A53" w14:textId="77777777" w:rsidR="001E0C9D" w:rsidRPr="008F2C9A"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FF0000"/>
                <w:spacing w:val="-2"/>
                <w:sz w:val="14"/>
                <w:szCs w:val="14"/>
                <w:lang w:eastAsia="pt-BR"/>
              </w:rPr>
            </w:pPr>
          </w:p>
        </w:tc>
        <w:tc>
          <w:tcPr>
            <w:tcW w:w="1241" w:type="dxa"/>
            <w:tcBorders>
              <w:top w:val="nil"/>
              <w:left w:val="nil"/>
              <w:bottom w:val="nil"/>
              <w:right w:val="nil"/>
            </w:tcBorders>
            <w:shd w:val="clear" w:color="auto" w:fill="FFFFFF" w:themeFill="background1"/>
            <w:vAlign w:val="center"/>
          </w:tcPr>
          <w:p w14:paraId="7D97B356" w14:textId="4923037E" w:rsidR="001E0C9D" w:rsidRPr="004E0E38" w:rsidRDefault="00F75A69"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spacing w:val="-2"/>
                <w:sz w:val="14"/>
                <w:szCs w:val="14"/>
                <w:lang w:eastAsia="pt-BR"/>
              </w:rPr>
            </w:pPr>
            <w:r w:rsidRPr="00F75A69">
              <w:rPr>
                <w:rFonts w:ascii="Arial" w:eastAsia="Times New Roman" w:hAnsi="Arial" w:cs="Arial"/>
                <w:color w:val="auto"/>
                <w:spacing w:val="-2"/>
                <w:sz w:val="14"/>
                <w:szCs w:val="14"/>
                <w:lang w:eastAsia="pt-BR"/>
              </w:rPr>
              <w:t>(23.683)</w:t>
            </w:r>
          </w:p>
        </w:tc>
        <w:tc>
          <w:tcPr>
            <w:tcW w:w="1314" w:type="dxa"/>
            <w:tcBorders>
              <w:top w:val="nil"/>
              <w:left w:val="nil"/>
              <w:bottom w:val="nil"/>
              <w:right w:val="nil"/>
            </w:tcBorders>
            <w:shd w:val="clear" w:color="auto" w:fill="FFFFFF" w:themeFill="background1"/>
            <w:vAlign w:val="center"/>
          </w:tcPr>
          <w:p w14:paraId="3FC7EB7E" w14:textId="77777777" w:rsidR="001E0C9D" w:rsidRPr="004E0E38"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spacing w:val="-2"/>
                <w:sz w:val="14"/>
                <w:szCs w:val="14"/>
                <w:lang w:eastAsia="pt-BR"/>
              </w:rPr>
            </w:pPr>
            <w:r w:rsidRPr="00CA2206">
              <w:rPr>
                <w:rFonts w:ascii="Arial" w:eastAsia="Times New Roman" w:hAnsi="Arial" w:cs="Arial"/>
                <w:color w:val="auto"/>
                <w:spacing w:val="-2"/>
                <w:sz w:val="14"/>
                <w:szCs w:val="14"/>
                <w:lang w:eastAsia="pt-BR"/>
              </w:rPr>
              <w:t>(6.412)</w:t>
            </w:r>
          </w:p>
        </w:tc>
      </w:tr>
      <w:tr w:rsidR="00EA1868" w:rsidRPr="00BF2AAF" w14:paraId="6DB6CD7C" w14:textId="77777777" w:rsidTr="00BF2FE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vAlign w:val="center"/>
          </w:tcPr>
          <w:p w14:paraId="2ECC74B9" w14:textId="77777777" w:rsidR="001E0C9D" w:rsidRPr="00BF2AAF" w:rsidRDefault="001E0C9D" w:rsidP="001E0C9D">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Comissões a receber</w:t>
            </w:r>
          </w:p>
        </w:tc>
        <w:tc>
          <w:tcPr>
            <w:tcW w:w="556" w:type="dxa"/>
            <w:tcBorders>
              <w:top w:val="nil"/>
              <w:bottom w:val="nil"/>
            </w:tcBorders>
            <w:vAlign w:val="center"/>
          </w:tcPr>
          <w:p w14:paraId="74A6AC8E"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vAlign w:val="center"/>
          </w:tcPr>
          <w:p w14:paraId="3936AB23"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vAlign w:val="center"/>
          </w:tcPr>
          <w:p w14:paraId="015038C2"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hAnsi="Arial" w:cs="Arial"/>
                <w:color w:val="000000"/>
                <w:sz w:val="14"/>
                <w:szCs w:val="14"/>
              </w:rPr>
              <w:t>--</w:t>
            </w:r>
          </w:p>
        </w:tc>
        <w:tc>
          <w:tcPr>
            <w:tcW w:w="280" w:type="dxa"/>
            <w:tcBorders>
              <w:top w:val="nil"/>
              <w:bottom w:val="nil"/>
            </w:tcBorders>
            <w:vAlign w:val="center"/>
          </w:tcPr>
          <w:p w14:paraId="7D9E122F"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vAlign w:val="center"/>
          </w:tcPr>
          <w:p w14:paraId="342C9F9E"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10.299</w:t>
            </w:r>
          </w:p>
        </w:tc>
        <w:tc>
          <w:tcPr>
            <w:tcW w:w="1314" w:type="dxa"/>
            <w:tcBorders>
              <w:top w:val="nil"/>
              <w:left w:val="nil"/>
              <w:bottom w:val="nil"/>
              <w:right w:val="nil"/>
            </w:tcBorders>
            <w:vAlign w:val="center"/>
          </w:tcPr>
          <w:p w14:paraId="2EF4503C"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(292.590)</w:t>
            </w:r>
          </w:p>
        </w:tc>
      </w:tr>
      <w:tr w:rsidR="0064127D" w:rsidRPr="00BF2AAF" w14:paraId="4DEAC2ED" w14:textId="77777777" w:rsidTr="00BF2FE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FFFFFF" w:themeFill="background1"/>
            <w:vAlign w:val="center"/>
          </w:tcPr>
          <w:p w14:paraId="18F5F706" w14:textId="77777777" w:rsidR="001E0C9D" w:rsidRPr="00BF2AAF" w:rsidRDefault="001E0C9D" w:rsidP="001E0C9D">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Outros ativos</w:t>
            </w:r>
          </w:p>
        </w:tc>
        <w:tc>
          <w:tcPr>
            <w:tcW w:w="556" w:type="dxa"/>
            <w:tcBorders>
              <w:top w:val="nil"/>
              <w:bottom w:val="nil"/>
            </w:tcBorders>
            <w:shd w:val="clear" w:color="auto" w:fill="FFFFFF" w:themeFill="background1"/>
            <w:vAlign w:val="center"/>
          </w:tcPr>
          <w:p w14:paraId="2F126717"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FFFFFF" w:themeFill="background1"/>
            <w:vAlign w:val="center"/>
          </w:tcPr>
          <w:p w14:paraId="7009A2E3"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1.468</w:t>
            </w:r>
          </w:p>
        </w:tc>
        <w:tc>
          <w:tcPr>
            <w:tcW w:w="1311" w:type="dxa"/>
            <w:tcBorders>
              <w:top w:val="nil"/>
              <w:left w:val="nil"/>
              <w:bottom w:val="nil"/>
              <w:right w:val="nil"/>
            </w:tcBorders>
            <w:shd w:val="clear" w:color="auto" w:fill="FFFFFF" w:themeFill="background1"/>
            <w:vAlign w:val="center"/>
          </w:tcPr>
          <w:p w14:paraId="3CBACDE2"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A2206">
              <w:rPr>
                <w:rFonts w:ascii="Arial" w:hAnsi="Arial" w:cs="Arial"/>
                <w:color w:val="000000"/>
                <w:sz w:val="14"/>
                <w:szCs w:val="14"/>
              </w:rPr>
              <w:t>1.240</w:t>
            </w:r>
          </w:p>
        </w:tc>
        <w:tc>
          <w:tcPr>
            <w:tcW w:w="280" w:type="dxa"/>
            <w:tcBorders>
              <w:top w:val="nil"/>
              <w:bottom w:val="nil"/>
            </w:tcBorders>
            <w:shd w:val="clear" w:color="auto" w:fill="FFFFFF" w:themeFill="background1"/>
            <w:vAlign w:val="center"/>
          </w:tcPr>
          <w:p w14:paraId="657934D6"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FFFFFF" w:themeFill="background1"/>
            <w:vAlign w:val="center"/>
          </w:tcPr>
          <w:p w14:paraId="75ECD87F"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(7.171)</w:t>
            </w:r>
          </w:p>
        </w:tc>
        <w:tc>
          <w:tcPr>
            <w:tcW w:w="1314" w:type="dxa"/>
            <w:tcBorders>
              <w:top w:val="nil"/>
              <w:left w:val="nil"/>
              <w:bottom w:val="nil"/>
              <w:right w:val="nil"/>
            </w:tcBorders>
            <w:shd w:val="clear" w:color="auto" w:fill="FFFFFF" w:themeFill="background1"/>
            <w:vAlign w:val="center"/>
          </w:tcPr>
          <w:p w14:paraId="1A3A696A"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(9.050)</w:t>
            </w:r>
          </w:p>
        </w:tc>
      </w:tr>
      <w:tr w:rsidR="00EA1868" w:rsidRPr="00BF2AAF" w14:paraId="1885036D" w14:textId="77777777" w:rsidTr="00BF2FE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vAlign w:val="center"/>
          </w:tcPr>
          <w:p w14:paraId="4244D983" w14:textId="77777777" w:rsidR="001E0C9D" w:rsidRPr="00BF2AAF" w:rsidRDefault="001E0C9D" w:rsidP="001E0C9D">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Comissões a apropriar</w:t>
            </w:r>
          </w:p>
        </w:tc>
        <w:tc>
          <w:tcPr>
            <w:tcW w:w="556" w:type="dxa"/>
            <w:tcBorders>
              <w:top w:val="nil"/>
              <w:bottom w:val="nil"/>
            </w:tcBorders>
            <w:vAlign w:val="center"/>
          </w:tcPr>
          <w:p w14:paraId="66594124"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vAlign w:val="center"/>
          </w:tcPr>
          <w:p w14:paraId="0924F805"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vAlign w:val="center"/>
          </w:tcPr>
          <w:p w14:paraId="6A4B878B"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hAnsi="Arial" w:cs="Arial"/>
                <w:color w:val="000000"/>
                <w:sz w:val="14"/>
                <w:szCs w:val="14"/>
              </w:rPr>
              <w:t>--</w:t>
            </w:r>
          </w:p>
        </w:tc>
        <w:tc>
          <w:tcPr>
            <w:tcW w:w="280" w:type="dxa"/>
            <w:tcBorders>
              <w:top w:val="nil"/>
              <w:bottom w:val="nil"/>
            </w:tcBorders>
            <w:vAlign w:val="center"/>
          </w:tcPr>
          <w:p w14:paraId="6E9BD462"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vAlign w:val="center"/>
          </w:tcPr>
          <w:p w14:paraId="6B2F9B3A"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61.849</w:t>
            </w:r>
          </w:p>
        </w:tc>
        <w:tc>
          <w:tcPr>
            <w:tcW w:w="1314" w:type="dxa"/>
            <w:tcBorders>
              <w:top w:val="nil"/>
              <w:left w:val="nil"/>
              <w:bottom w:val="nil"/>
              <w:right w:val="nil"/>
            </w:tcBorders>
            <w:vAlign w:val="center"/>
          </w:tcPr>
          <w:p w14:paraId="1C62E201"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625.393</w:t>
            </w:r>
          </w:p>
        </w:tc>
      </w:tr>
      <w:tr w:rsidR="0064127D" w:rsidRPr="00486829" w14:paraId="24EB8CCB" w14:textId="77777777" w:rsidTr="00BF2FE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FFFFFF" w:themeFill="background1"/>
            <w:vAlign w:val="center"/>
          </w:tcPr>
          <w:p w14:paraId="41E135E1" w14:textId="77777777" w:rsidR="001E0C9D" w:rsidRPr="00486829" w:rsidRDefault="001E0C9D" w:rsidP="001E0C9D">
            <w:pPr>
              <w:keepNext/>
              <w:keepLines/>
              <w:spacing w:before="40" w:after="40"/>
              <w:ind w:left="113"/>
              <w:rPr>
                <w:rFonts w:ascii="Arial" w:eastAsia="Times New Roman" w:hAnsi="Arial" w:cs="Arial"/>
                <w:b w:val="0"/>
                <w:bCs w:val="0"/>
                <w:spacing w:val="-2"/>
                <w:sz w:val="14"/>
                <w:szCs w:val="14"/>
                <w:lang w:eastAsia="pt-BR"/>
              </w:rPr>
            </w:pPr>
            <w:r w:rsidRPr="00486829">
              <w:rPr>
                <w:rFonts w:ascii="Arial" w:eastAsia="Times New Roman" w:hAnsi="Arial" w:cs="Arial"/>
                <w:b w:val="0"/>
                <w:bCs w:val="0"/>
                <w:spacing w:val="-2"/>
                <w:sz w:val="14"/>
                <w:szCs w:val="14"/>
                <w:lang w:eastAsia="pt-BR"/>
              </w:rPr>
              <w:t>Imposto de renda e contribuição social pagos</w:t>
            </w:r>
          </w:p>
        </w:tc>
        <w:tc>
          <w:tcPr>
            <w:tcW w:w="556" w:type="dxa"/>
            <w:tcBorders>
              <w:top w:val="nil"/>
              <w:bottom w:val="nil"/>
            </w:tcBorders>
            <w:shd w:val="clear" w:color="auto" w:fill="FFFFFF" w:themeFill="background1"/>
            <w:vAlign w:val="center"/>
          </w:tcPr>
          <w:p w14:paraId="77DCC4F0" w14:textId="77777777" w:rsidR="001E0C9D" w:rsidRPr="00486829"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FFFFFF" w:themeFill="background1"/>
            <w:vAlign w:val="center"/>
          </w:tcPr>
          <w:p w14:paraId="6B7C20F9" w14:textId="77777777" w:rsidR="001E0C9D" w:rsidRPr="00486829"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24B0">
              <w:rPr>
                <w:rFonts w:ascii="Arial" w:eastAsia="Times New Roman" w:hAnsi="Arial" w:cs="Arial"/>
                <w:spacing w:val="-2"/>
                <w:sz w:val="14"/>
                <w:szCs w:val="14"/>
                <w:lang w:eastAsia="pt-BR"/>
              </w:rPr>
              <w:t>(463)</w:t>
            </w:r>
          </w:p>
        </w:tc>
        <w:tc>
          <w:tcPr>
            <w:tcW w:w="1311" w:type="dxa"/>
            <w:tcBorders>
              <w:top w:val="nil"/>
              <w:left w:val="nil"/>
              <w:bottom w:val="nil"/>
              <w:right w:val="nil"/>
            </w:tcBorders>
            <w:shd w:val="clear" w:color="auto" w:fill="FFFFFF" w:themeFill="background1"/>
            <w:vAlign w:val="center"/>
          </w:tcPr>
          <w:p w14:paraId="1409DEFB" w14:textId="77777777" w:rsidR="001E0C9D" w:rsidRPr="00486829"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A2206">
              <w:rPr>
                <w:rFonts w:ascii="Arial" w:hAnsi="Arial" w:cs="Arial"/>
                <w:color w:val="000000"/>
                <w:sz w:val="14"/>
                <w:szCs w:val="14"/>
              </w:rPr>
              <w:t>(2.149)</w:t>
            </w:r>
          </w:p>
        </w:tc>
        <w:tc>
          <w:tcPr>
            <w:tcW w:w="280" w:type="dxa"/>
            <w:tcBorders>
              <w:top w:val="nil"/>
              <w:bottom w:val="nil"/>
            </w:tcBorders>
            <w:shd w:val="clear" w:color="auto" w:fill="FFFFFF" w:themeFill="background1"/>
            <w:vAlign w:val="center"/>
          </w:tcPr>
          <w:p w14:paraId="59BBF3A9" w14:textId="77777777" w:rsidR="001E0C9D" w:rsidRPr="00486829"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FFFFFF" w:themeFill="background1"/>
            <w:vAlign w:val="center"/>
          </w:tcPr>
          <w:p w14:paraId="1A7F883E" w14:textId="77777777" w:rsidR="001E0C9D" w:rsidRPr="00486829"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(1.314.015)</w:t>
            </w:r>
          </w:p>
        </w:tc>
        <w:tc>
          <w:tcPr>
            <w:tcW w:w="1314" w:type="dxa"/>
            <w:tcBorders>
              <w:top w:val="nil"/>
              <w:left w:val="nil"/>
              <w:bottom w:val="nil"/>
              <w:right w:val="nil"/>
            </w:tcBorders>
            <w:shd w:val="clear" w:color="auto" w:fill="FFFFFF" w:themeFill="background1"/>
            <w:vAlign w:val="center"/>
          </w:tcPr>
          <w:p w14:paraId="299A70F1" w14:textId="77777777" w:rsidR="001E0C9D" w:rsidRPr="00486829"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(1.122.423)</w:t>
            </w:r>
          </w:p>
        </w:tc>
      </w:tr>
      <w:tr w:rsidR="00EA1868" w:rsidRPr="00BF2AAF" w14:paraId="113945E7" w14:textId="77777777" w:rsidTr="00BF2FE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vAlign w:val="center"/>
          </w:tcPr>
          <w:p w14:paraId="7B8506E8" w14:textId="77777777" w:rsidR="001E0C9D" w:rsidRPr="00BF2AAF" w:rsidRDefault="001E0C9D" w:rsidP="001E0C9D">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Outros passivos</w:t>
            </w:r>
          </w:p>
        </w:tc>
        <w:tc>
          <w:tcPr>
            <w:tcW w:w="556" w:type="dxa"/>
            <w:tcBorders>
              <w:top w:val="nil"/>
              <w:bottom w:val="nil"/>
            </w:tcBorders>
            <w:vAlign w:val="center"/>
          </w:tcPr>
          <w:p w14:paraId="3966F734"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vAlign w:val="center"/>
          </w:tcPr>
          <w:p w14:paraId="3E2668B9" w14:textId="7105C9B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(73</w:t>
            </w:r>
            <w:r w:rsidR="00B72E24">
              <w:rPr>
                <w:rFonts w:ascii="Arial" w:eastAsia="Times New Roman" w:hAnsi="Arial" w:cs="Arial"/>
                <w:spacing w:val="-2"/>
                <w:sz w:val="14"/>
                <w:szCs w:val="14"/>
                <w:lang w:eastAsia="pt-BR"/>
              </w:rPr>
              <w:t>3</w:t>
            </w:r>
            <w:r w:rsidRPr="00CA2206">
              <w:rPr>
                <w:rFonts w:ascii="Arial" w:eastAsia="Times New Roman" w:hAnsi="Arial" w:cs="Arial"/>
                <w:spacing w:val="-2"/>
                <w:sz w:val="14"/>
                <w:szCs w:val="14"/>
                <w:lang w:eastAsia="pt-BR"/>
              </w:rPr>
              <w:t>)</w:t>
            </w:r>
          </w:p>
        </w:tc>
        <w:tc>
          <w:tcPr>
            <w:tcW w:w="1311" w:type="dxa"/>
            <w:tcBorders>
              <w:top w:val="nil"/>
              <w:left w:val="nil"/>
              <w:bottom w:val="nil"/>
              <w:right w:val="nil"/>
            </w:tcBorders>
            <w:vAlign w:val="center"/>
          </w:tcPr>
          <w:p w14:paraId="628C4B16"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A2206">
              <w:rPr>
                <w:rFonts w:ascii="Arial" w:hAnsi="Arial" w:cs="Arial"/>
                <w:color w:val="000000"/>
                <w:sz w:val="14"/>
                <w:szCs w:val="14"/>
              </w:rPr>
              <w:t>(2.866)</w:t>
            </w:r>
          </w:p>
        </w:tc>
        <w:tc>
          <w:tcPr>
            <w:tcW w:w="280" w:type="dxa"/>
            <w:tcBorders>
              <w:top w:val="nil"/>
              <w:bottom w:val="nil"/>
            </w:tcBorders>
            <w:vAlign w:val="center"/>
          </w:tcPr>
          <w:p w14:paraId="3B296894"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vAlign w:val="center"/>
          </w:tcPr>
          <w:p w14:paraId="3E9DCA96"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663B2">
              <w:rPr>
                <w:rFonts w:ascii="Arial" w:eastAsia="Times New Roman" w:hAnsi="Arial" w:cs="Arial"/>
                <w:spacing w:val="-2"/>
                <w:sz w:val="14"/>
                <w:szCs w:val="14"/>
                <w:lang w:eastAsia="pt-BR"/>
              </w:rPr>
              <w:t>21.387</w:t>
            </w:r>
          </w:p>
        </w:tc>
        <w:tc>
          <w:tcPr>
            <w:tcW w:w="1314" w:type="dxa"/>
            <w:tcBorders>
              <w:top w:val="nil"/>
              <w:left w:val="nil"/>
              <w:bottom w:val="nil"/>
              <w:right w:val="nil"/>
            </w:tcBorders>
            <w:vAlign w:val="center"/>
          </w:tcPr>
          <w:p w14:paraId="4671A7A5"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A2206">
              <w:rPr>
                <w:rFonts w:ascii="Arial" w:eastAsia="Times New Roman" w:hAnsi="Arial" w:cs="Arial"/>
                <w:spacing w:val="-2"/>
                <w:sz w:val="14"/>
                <w:szCs w:val="14"/>
                <w:lang w:eastAsia="pt-BR"/>
              </w:rPr>
              <w:t>(9.842)</w:t>
            </w:r>
          </w:p>
        </w:tc>
      </w:tr>
      <w:tr w:rsidR="0064127D" w:rsidRPr="00BF2AAF" w14:paraId="26054700" w14:textId="77777777" w:rsidTr="00BF2FE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FFFFFF" w:themeFill="background1"/>
            <w:vAlign w:val="center"/>
          </w:tcPr>
          <w:p w14:paraId="5D3B640A" w14:textId="77777777" w:rsidR="001E0C9D" w:rsidRPr="00BF2AAF" w:rsidRDefault="001E0C9D" w:rsidP="001E0C9D">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Caixa Gerado Pelas</w:t>
            </w:r>
            <w:proofErr w:type="gramStart"/>
            <w:r w:rsidRPr="00BF2AAF">
              <w:rPr>
                <w:rFonts w:ascii="Arial" w:eastAsia="Times New Roman" w:hAnsi="Arial" w:cs="Arial"/>
                <w:spacing w:val="-2"/>
                <w:sz w:val="14"/>
                <w:szCs w:val="14"/>
                <w:lang w:eastAsia="pt-BR"/>
              </w:rPr>
              <w:t>/(</w:t>
            </w:r>
            <w:proofErr w:type="gramEnd"/>
            <w:r w:rsidRPr="00BF2AAF">
              <w:rPr>
                <w:rFonts w:ascii="Arial" w:eastAsia="Times New Roman" w:hAnsi="Arial" w:cs="Arial"/>
                <w:spacing w:val="-2"/>
                <w:sz w:val="14"/>
                <w:szCs w:val="14"/>
                <w:lang w:eastAsia="pt-BR"/>
              </w:rPr>
              <w:t>Consumido Nas) Atividades Operacionais</w:t>
            </w:r>
          </w:p>
        </w:tc>
        <w:tc>
          <w:tcPr>
            <w:tcW w:w="556" w:type="dxa"/>
            <w:tcBorders>
              <w:top w:val="nil"/>
              <w:bottom w:val="nil"/>
            </w:tcBorders>
            <w:shd w:val="clear" w:color="auto" w:fill="FFFFFF" w:themeFill="background1"/>
            <w:vAlign w:val="center"/>
          </w:tcPr>
          <w:p w14:paraId="4A79CB85"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FFFFFF" w:themeFill="background1"/>
            <w:vAlign w:val="center"/>
          </w:tcPr>
          <w:p w14:paraId="3D8178C5"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DC51E2">
              <w:rPr>
                <w:rFonts w:ascii="Arial" w:eastAsia="Times New Roman" w:hAnsi="Arial" w:cs="Arial"/>
                <w:b/>
                <w:bCs/>
                <w:spacing w:val="-2"/>
                <w:sz w:val="14"/>
                <w:szCs w:val="14"/>
                <w:lang w:eastAsia="pt-BR"/>
              </w:rPr>
              <w:t>(18.12</w:t>
            </w:r>
            <w:r>
              <w:rPr>
                <w:rFonts w:ascii="Arial" w:eastAsia="Times New Roman" w:hAnsi="Arial" w:cs="Arial"/>
                <w:b/>
                <w:bCs/>
                <w:spacing w:val="-2"/>
                <w:sz w:val="14"/>
                <w:szCs w:val="14"/>
                <w:lang w:eastAsia="pt-BR"/>
              </w:rPr>
              <w:t>7</w:t>
            </w:r>
            <w:r w:rsidRPr="00DC51E2">
              <w:rPr>
                <w:rFonts w:ascii="Arial" w:eastAsia="Times New Roman" w:hAnsi="Arial" w:cs="Arial"/>
                <w:b/>
                <w:bCs/>
                <w:spacing w:val="-2"/>
                <w:sz w:val="14"/>
                <w:szCs w:val="14"/>
                <w:lang w:eastAsia="pt-BR"/>
              </w:rPr>
              <w:t>)</w:t>
            </w:r>
          </w:p>
        </w:tc>
        <w:tc>
          <w:tcPr>
            <w:tcW w:w="1311" w:type="dxa"/>
            <w:tcBorders>
              <w:top w:val="nil"/>
              <w:left w:val="nil"/>
              <w:bottom w:val="nil"/>
              <w:right w:val="nil"/>
            </w:tcBorders>
            <w:shd w:val="clear" w:color="auto" w:fill="FFFFFF" w:themeFill="background1"/>
            <w:vAlign w:val="center"/>
          </w:tcPr>
          <w:p w14:paraId="2B02F409"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DC51E2">
              <w:rPr>
                <w:rFonts w:ascii="Arial" w:hAnsi="Arial" w:cs="Arial"/>
                <w:b/>
                <w:bCs/>
                <w:color w:val="000000"/>
                <w:sz w:val="14"/>
                <w:szCs w:val="14"/>
              </w:rPr>
              <w:t>245</w:t>
            </w:r>
          </w:p>
        </w:tc>
        <w:tc>
          <w:tcPr>
            <w:tcW w:w="280" w:type="dxa"/>
            <w:tcBorders>
              <w:top w:val="nil"/>
              <w:bottom w:val="nil"/>
            </w:tcBorders>
            <w:shd w:val="clear" w:color="auto" w:fill="FFFFFF" w:themeFill="background1"/>
            <w:vAlign w:val="center"/>
          </w:tcPr>
          <w:p w14:paraId="2B58C846"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241" w:type="dxa"/>
            <w:tcBorders>
              <w:top w:val="nil"/>
              <w:left w:val="nil"/>
              <w:bottom w:val="nil"/>
              <w:right w:val="nil"/>
            </w:tcBorders>
            <w:shd w:val="clear" w:color="auto" w:fill="FFFFFF" w:themeFill="background1"/>
            <w:vAlign w:val="center"/>
          </w:tcPr>
          <w:p w14:paraId="0807F874"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DC51E2">
              <w:rPr>
                <w:rFonts w:ascii="Arial" w:eastAsia="Times New Roman" w:hAnsi="Arial" w:cs="Arial"/>
                <w:b/>
                <w:bCs/>
                <w:spacing w:val="-2"/>
                <w:sz w:val="14"/>
                <w:szCs w:val="14"/>
                <w:lang w:eastAsia="pt-BR"/>
              </w:rPr>
              <w:t>1.349.8</w:t>
            </w:r>
            <w:r>
              <w:rPr>
                <w:rFonts w:ascii="Arial" w:eastAsia="Times New Roman" w:hAnsi="Arial" w:cs="Arial"/>
                <w:b/>
                <w:bCs/>
                <w:spacing w:val="-2"/>
                <w:sz w:val="14"/>
                <w:szCs w:val="14"/>
                <w:lang w:eastAsia="pt-BR"/>
              </w:rPr>
              <w:t>8</w:t>
            </w:r>
            <w:r w:rsidRPr="00DC51E2">
              <w:rPr>
                <w:rFonts w:ascii="Arial" w:eastAsia="Times New Roman" w:hAnsi="Arial" w:cs="Arial"/>
                <w:b/>
                <w:bCs/>
                <w:spacing w:val="-2"/>
                <w:sz w:val="14"/>
                <w:szCs w:val="14"/>
                <w:lang w:eastAsia="pt-BR"/>
              </w:rPr>
              <w:t>9</w:t>
            </w:r>
          </w:p>
        </w:tc>
        <w:tc>
          <w:tcPr>
            <w:tcW w:w="1314" w:type="dxa"/>
            <w:tcBorders>
              <w:top w:val="nil"/>
              <w:left w:val="nil"/>
              <w:bottom w:val="nil"/>
              <w:right w:val="nil"/>
            </w:tcBorders>
            <w:shd w:val="clear" w:color="auto" w:fill="FFFFFF" w:themeFill="background1"/>
            <w:vAlign w:val="center"/>
          </w:tcPr>
          <w:p w14:paraId="34D33782"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DC51E2">
              <w:rPr>
                <w:rFonts w:ascii="Arial" w:eastAsia="Times New Roman" w:hAnsi="Arial" w:cs="Arial"/>
                <w:b/>
                <w:bCs/>
                <w:spacing w:val="-2"/>
                <w:sz w:val="14"/>
                <w:szCs w:val="14"/>
                <w:lang w:eastAsia="pt-BR"/>
              </w:rPr>
              <w:t>1.499.954</w:t>
            </w:r>
          </w:p>
        </w:tc>
      </w:tr>
      <w:tr w:rsidR="00EA1868" w:rsidRPr="00BF2AAF" w14:paraId="3A8F39BA" w14:textId="77777777" w:rsidTr="00BF2FE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vAlign w:val="center"/>
          </w:tcPr>
          <w:p w14:paraId="33819D7F" w14:textId="77777777" w:rsidR="001E0C9D" w:rsidRPr="00BF2AAF" w:rsidRDefault="001E0C9D" w:rsidP="001E0C9D">
            <w:pPr>
              <w:keepNext/>
              <w:keepLines/>
              <w:spacing w:before="40" w:after="40"/>
              <w:rPr>
                <w:rFonts w:ascii="Arial" w:eastAsia="Times New Roman" w:hAnsi="Arial" w:cs="Arial"/>
                <w:spacing w:val="-2"/>
                <w:sz w:val="14"/>
                <w:szCs w:val="14"/>
                <w:lang w:eastAsia="pt-BR"/>
              </w:rPr>
            </w:pPr>
          </w:p>
        </w:tc>
        <w:tc>
          <w:tcPr>
            <w:tcW w:w="556" w:type="dxa"/>
            <w:tcBorders>
              <w:top w:val="nil"/>
              <w:bottom w:val="nil"/>
            </w:tcBorders>
            <w:vAlign w:val="center"/>
          </w:tcPr>
          <w:p w14:paraId="0E83EA74"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vAlign w:val="center"/>
          </w:tcPr>
          <w:p w14:paraId="75C62B65"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1" w:type="dxa"/>
            <w:tcBorders>
              <w:top w:val="nil"/>
              <w:left w:val="nil"/>
              <w:bottom w:val="nil"/>
              <w:right w:val="nil"/>
            </w:tcBorders>
            <w:vAlign w:val="center"/>
          </w:tcPr>
          <w:p w14:paraId="4E7BB7ED"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280" w:type="dxa"/>
            <w:tcBorders>
              <w:top w:val="nil"/>
              <w:bottom w:val="nil"/>
            </w:tcBorders>
            <w:vAlign w:val="center"/>
          </w:tcPr>
          <w:p w14:paraId="7B4BF136"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1" w:type="dxa"/>
            <w:tcBorders>
              <w:top w:val="nil"/>
              <w:left w:val="nil"/>
              <w:bottom w:val="nil"/>
              <w:right w:val="nil"/>
            </w:tcBorders>
            <w:vAlign w:val="center"/>
          </w:tcPr>
          <w:p w14:paraId="2B7196F6"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4" w:type="dxa"/>
            <w:tcBorders>
              <w:top w:val="nil"/>
              <w:left w:val="nil"/>
              <w:bottom w:val="nil"/>
              <w:right w:val="nil"/>
            </w:tcBorders>
            <w:vAlign w:val="center"/>
          </w:tcPr>
          <w:p w14:paraId="3FB91609"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r>
      <w:tr w:rsidR="0064127D" w:rsidRPr="00BF2AAF" w14:paraId="7BFF81C8" w14:textId="77777777" w:rsidTr="00BF2FE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FFFFFF" w:themeFill="background1"/>
            <w:vAlign w:val="center"/>
          </w:tcPr>
          <w:p w14:paraId="23A661F9" w14:textId="77777777" w:rsidR="001E0C9D" w:rsidRPr="00BF2AAF" w:rsidRDefault="001E0C9D" w:rsidP="001E0C9D">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Fluxos De Caixa Provenientes das Atividades de Investimento</w:t>
            </w:r>
          </w:p>
        </w:tc>
        <w:tc>
          <w:tcPr>
            <w:tcW w:w="556" w:type="dxa"/>
            <w:tcBorders>
              <w:top w:val="nil"/>
              <w:bottom w:val="nil"/>
            </w:tcBorders>
            <w:shd w:val="clear" w:color="auto" w:fill="FFFFFF" w:themeFill="background1"/>
            <w:vAlign w:val="center"/>
          </w:tcPr>
          <w:p w14:paraId="41095949"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FFFFFF" w:themeFill="background1"/>
            <w:vAlign w:val="center"/>
          </w:tcPr>
          <w:p w14:paraId="1EB31878"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left w:val="nil"/>
              <w:bottom w:val="nil"/>
              <w:right w:val="nil"/>
            </w:tcBorders>
            <w:shd w:val="clear" w:color="auto" w:fill="FFFFFF" w:themeFill="background1"/>
            <w:vAlign w:val="center"/>
          </w:tcPr>
          <w:p w14:paraId="57BE69FE"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shd w:val="clear" w:color="auto" w:fill="FFFFFF" w:themeFill="background1"/>
            <w:vAlign w:val="center"/>
          </w:tcPr>
          <w:p w14:paraId="3EF50A2B"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FFFFFF" w:themeFill="background1"/>
            <w:vAlign w:val="center"/>
          </w:tcPr>
          <w:p w14:paraId="5993E5BE"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nil"/>
              <w:left w:val="nil"/>
              <w:bottom w:val="nil"/>
              <w:right w:val="nil"/>
            </w:tcBorders>
            <w:shd w:val="clear" w:color="auto" w:fill="FFFFFF" w:themeFill="background1"/>
            <w:vAlign w:val="center"/>
          </w:tcPr>
          <w:p w14:paraId="19E186DD"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EA1868" w:rsidRPr="00BF2AAF" w14:paraId="6EBF7689" w14:textId="77777777" w:rsidTr="00BF2FE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vAlign w:val="center"/>
          </w:tcPr>
          <w:p w14:paraId="1422CA06" w14:textId="77777777" w:rsidR="001E0C9D" w:rsidRPr="00BF2AAF" w:rsidRDefault="001E0C9D" w:rsidP="001E0C9D">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Dividendos recebidos</w:t>
            </w:r>
          </w:p>
        </w:tc>
        <w:tc>
          <w:tcPr>
            <w:tcW w:w="556" w:type="dxa"/>
            <w:tcBorders>
              <w:top w:val="nil"/>
              <w:bottom w:val="nil"/>
            </w:tcBorders>
            <w:vAlign w:val="center"/>
          </w:tcPr>
          <w:p w14:paraId="15ACFF1B"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spacing w:val="-2"/>
                <w:sz w:val="14"/>
                <w:szCs w:val="14"/>
                <w:lang w:eastAsia="pt-BR"/>
              </w:rPr>
              <w:t>[7.b]</w:t>
            </w:r>
          </w:p>
        </w:tc>
        <w:tc>
          <w:tcPr>
            <w:tcW w:w="1240" w:type="dxa"/>
            <w:tcBorders>
              <w:top w:val="nil"/>
              <w:left w:val="nil"/>
              <w:bottom w:val="nil"/>
              <w:right w:val="nil"/>
            </w:tcBorders>
            <w:vAlign w:val="center"/>
          </w:tcPr>
          <w:p w14:paraId="28C367C1"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550294">
              <w:rPr>
                <w:rFonts w:ascii="Arial" w:eastAsia="Times New Roman" w:hAnsi="Arial" w:cs="Arial"/>
                <w:spacing w:val="-2"/>
                <w:sz w:val="14"/>
                <w:szCs w:val="14"/>
                <w:lang w:eastAsia="pt-BR"/>
              </w:rPr>
              <w:t>5.232.66</w:t>
            </w:r>
            <w:r>
              <w:rPr>
                <w:rFonts w:ascii="Arial" w:eastAsia="Times New Roman" w:hAnsi="Arial" w:cs="Arial"/>
                <w:spacing w:val="-2"/>
                <w:sz w:val="14"/>
                <w:szCs w:val="14"/>
                <w:lang w:eastAsia="pt-BR"/>
              </w:rPr>
              <w:t>3</w:t>
            </w:r>
          </w:p>
        </w:tc>
        <w:tc>
          <w:tcPr>
            <w:tcW w:w="1311" w:type="dxa"/>
            <w:tcBorders>
              <w:top w:val="nil"/>
              <w:left w:val="nil"/>
              <w:bottom w:val="nil"/>
              <w:right w:val="nil"/>
            </w:tcBorders>
            <w:vAlign w:val="center"/>
          </w:tcPr>
          <w:p w14:paraId="6B7032C0"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550294">
              <w:rPr>
                <w:rFonts w:ascii="Arial" w:eastAsia="Times New Roman" w:hAnsi="Arial" w:cs="Arial"/>
                <w:spacing w:val="-2"/>
                <w:sz w:val="14"/>
                <w:szCs w:val="14"/>
                <w:lang w:eastAsia="pt-BR"/>
              </w:rPr>
              <w:t>3.349.332</w:t>
            </w:r>
          </w:p>
        </w:tc>
        <w:tc>
          <w:tcPr>
            <w:tcW w:w="280" w:type="dxa"/>
            <w:tcBorders>
              <w:top w:val="nil"/>
              <w:bottom w:val="nil"/>
            </w:tcBorders>
            <w:vAlign w:val="center"/>
          </w:tcPr>
          <w:p w14:paraId="4A57CF35"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vAlign w:val="center"/>
          </w:tcPr>
          <w:p w14:paraId="25B50DFB"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550294">
              <w:rPr>
                <w:rFonts w:ascii="Arial" w:eastAsia="Times New Roman" w:hAnsi="Arial" w:cs="Arial"/>
                <w:spacing w:val="-2"/>
                <w:sz w:val="14"/>
                <w:szCs w:val="14"/>
                <w:lang w:eastAsia="pt-BR"/>
              </w:rPr>
              <w:t>2.439.594</w:t>
            </w:r>
          </w:p>
        </w:tc>
        <w:tc>
          <w:tcPr>
            <w:tcW w:w="1314" w:type="dxa"/>
            <w:tcBorders>
              <w:top w:val="nil"/>
              <w:left w:val="nil"/>
              <w:bottom w:val="nil"/>
              <w:right w:val="nil"/>
            </w:tcBorders>
            <w:vAlign w:val="center"/>
          </w:tcPr>
          <w:p w14:paraId="2DE614FA"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550294">
              <w:rPr>
                <w:rFonts w:ascii="Arial" w:eastAsia="Times New Roman" w:hAnsi="Arial" w:cs="Arial"/>
                <w:spacing w:val="-2"/>
                <w:sz w:val="14"/>
                <w:szCs w:val="14"/>
                <w:lang w:eastAsia="pt-BR"/>
              </w:rPr>
              <w:t>1.694.279</w:t>
            </w:r>
          </w:p>
        </w:tc>
      </w:tr>
      <w:tr w:rsidR="0064127D" w:rsidRPr="00BF2AAF" w14:paraId="0F68BA14" w14:textId="77777777" w:rsidTr="00BF2FE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FFFFFF" w:themeFill="background1"/>
            <w:vAlign w:val="center"/>
          </w:tcPr>
          <w:p w14:paraId="42335D0E" w14:textId="77777777" w:rsidR="001E0C9D" w:rsidRPr="00BF2AAF" w:rsidRDefault="001E0C9D" w:rsidP="001E0C9D">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Outras</w:t>
            </w:r>
          </w:p>
        </w:tc>
        <w:tc>
          <w:tcPr>
            <w:tcW w:w="556" w:type="dxa"/>
            <w:tcBorders>
              <w:top w:val="nil"/>
              <w:bottom w:val="nil"/>
            </w:tcBorders>
            <w:shd w:val="clear" w:color="auto" w:fill="FFFFFF" w:themeFill="background1"/>
            <w:vAlign w:val="center"/>
          </w:tcPr>
          <w:p w14:paraId="4785C285"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FFFFFF" w:themeFill="background1"/>
            <w:vAlign w:val="center"/>
          </w:tcPr>
          <w:p w14:paraId="71843963"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E6ABF">
              <w:rPr>
                <w:rFonts w:ascii="Arial" w:eastAsia="Times New Roman" w:hAnsi="Arial" w:cs="Arial"/>
                <w:spacing w:val="-2"/>
                <w:sz w:val="14"/>
                <w:szCs w:val="14"/>
                <w:lang w:eastAsia="pt-BR"/>
              </w:rPr>
              <w:t>(15)</w:t>
            </w:r>
          </w:p>
        </w:tc>
        <w:tc>
          <w:tcPr>
            <w:tcW w:w="1311" w:type="dxa"/>
            <w:tcBorders>
              <w:top w:val="nil"/>
              <w:left w:val="nil"/>
              <w:bottom w:val="nil"/>
              <w:right w:val="nil"/>
            </w:tcBorders>
            <w:shd w:val="clear" w:color="auto" w:fill="FFFFFF" w:themeFill="background1"/>
            <w:vAlign w:val="center"/>
          </w:tcPr>
          <w:p w14:paraId="789A7955"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80" w:type="dxa"/>
            <w:tcBorders>
              <w:top w:val="nil"/>
              <w:bottom w:val="nil"/>
            </w:tcBorders>
            <w:shd w:val="clear" w:color="auto" w:fill="FFFFFF" w:themeFill="background1"/>
            <w:vAlign w:val="center"/>
          </w:tcPr>
          <w:p w14:paraId="592DA125"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FFFFFF" w:themeFill="background1"/>
            <w:vAlign w:val="center"/>
          </w:tcPr>
          <w:p w14:paraId="468BFE9A"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720D5">
              <w:rPr>
                <w:rFonts w:ascii="Arial" w:eastAsia="Times New Roman" w:hAnsi="Arial" w:cs="Arial"/>
                <w:spacing w:val="-2"/>
                <w:sz w:val="14"/>
                <w:szCs w:val="14"/>
                <w:lang w:eastAsia="pt-BR"/>
              </w:rPr>
              <w:t>(15)</w:t>
            </w:r>
          </w:p>
        </w:tc>
        <w:tc>
          <w:tcPr>
            <w:tcW w:w="1314" w:type="dxa"/>
            <w:tcBorders>
              <w:top w:val="nil"/>
              <w:left w:val="nil"/>
              <w:bottom w:val="nil"/>
              <w:right w:val="nil"/>
            </w:tcBorders>
            <w:shd w:val="clear" w:color="auto" w:fill="FFFFFF" w:themeFill="background1"/>
            <w:vAlign w:val="center"/>
          </w:tcPr>
          <w:p w14:paraId="03B344F2"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r>
      <w:tr w:rsidR="00EA1868" w:rsidRPr="00BF2AAF" w14:paraId="485EDEB0" w14:textId="77777777" w:rsidTr="00BF2FE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vAlign w:val="center"/>
          </w:tcPr>
          <w:p w14:paraId="3FB753A7" w14:textId="77777777" w:rsidR="001E0C9D" w:rsidRPr="00BF2AAF" w:rsidRDefault="001E0C9D" w:rsidP="001E0C9D">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Caixa Gerado Pelas</w:t>
            </w:r>
            <w:proofErr w:type="gramStart"/>
            <w:r w:rsidRPr="00BF2AAF">
              <w:rPr>
                <w:rFonts w:ascii="Arial" w:eastAsia="Times New Roman" w:hAnsi="Arial" w:cs="Arial"/>
                <w:spacing w:val="-2"/>
                <w:sz w:val="14"/>
                <w:szCs w:val="14"/>
                <w:lang w:eastAsia="pt-BR"/>
              </w:rPr>
              <w:t>/(</w:t>
            </w:r>
            <w:proofErr w:type="gramEnd"/>
            <w:r w:rsidRPr="00BF2AAF">
              <w:rPr>
                <w:rFonts w:ascii="Arial" w:eastAsia="Times New Roman" w:hAnsi="Arial" w:cs="Arial"/>
                <w:spacing w:val="-2"/>
                <w:sz w:val="14"/>
                <w:szCs w:val="14"/>
                <w:lang w:eastAsia="pt-BR"/>
              </w:rPr>
              <w:t>Consumido Nas) Atividades de Investimento</w:t>
            </w:r>
          </w:p>
        </w:tc>
        <w:tc>
          <w:tcPr>
            <w:tcW w:w="556" w:type="dxa"/>
            <w:tcBorders>
              <w:top w:val="nil"/>
              <w:bottom w:val="nil"/>
            </w:tcBorders>
            <w:vAlign w:val="center"/>
          </w:tcPr>
          <w:p w14:paraId="771104F5"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nil"/>
              <w:right w:val="nil"/>
            </w:tcBorders>
            <w:vAlign w:val="center"/>
          </w:tcPr>
          <w:p w14:paraId="62F81C4B"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550294">
              <w:rPr>
                <w:rFonts w:ascii="Arial" w:eastAsia="Times New Roman" w:hAnsi="Arial" w:cs="Arial"/>
                <w:b/>
                <w:bCs/>
                <w:spacing w:val="-2"/>
                <w:sz w:val="14"/>
                <w:szCs w:val="14"/>
                <w:lang w:eastAsia="pt-BR"/>
              </w:rPr>
              <w:t>5.232.64</w:t>
            </w:r>
            <w:r>
              <w:rPr>
                <w:rFonts w:ascii="Arial" w:eastAsia="Times New Roman" w:hAnsi="Arial" w:cs="Arial"/>
                <w:b/>
                <w:bCs/>
                <w:spacing w:val="-2"/>
                <w:sz w:val="14"/>
                <w:szCs w:val="14"/>
                <w:lang w:eastAsia="pt-BR"/>
              </w:rPr>
              <w:t>8</w:t>
            </w:r>
          </w:p>
        </w:tc>
        <w:tc>
          <w:tcPr>
            <w:tcW w:w="1311" w:type="dxa"/>
            <w:tcBorders>
              <w:top w:val="nil"/>
              <w:left w:val="nil"/>
              <w:bottom w:val="nil"/>
              <w:right w:val="nil"/>
            </w:tcBorders>
            <w:vAlign w:val="center"/>
          </w:tcPr>
          <w:p w14:paraId="63625BA9"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550294">
              <w:rPr>
                <w:rFonts w:ascii="Arial" w:eastAsia="Times New Roman" w:hAnsi="Arial" w:cs="Arial"/>
                <w:b/>
                <w:bCs/>
                <w:spacing w:val="-2"/>
                <w:sz w:val="14"/>
                <w:szCs w:val="14"/>
                <w:lang w:eastAsia="pt-BR"/>
              </w:rPr>
              <w:t>3.349.332</w:t>
            </w:r>
          </w:p>
        </w:tc>
        <w:tc>
          <w:tcPr>
            <w:tcW w:w="280" w:type="dxa"/>
            <w:tcBorders>
              <w:top w:val="nil"/>
              <w:bottom w:val="nil"/>
            </w:tcBorders>
            <w:vAlign w:val="center"/>
          </w:tcPr>
          <w:p w14:paraId="4F634A3F"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1" w:type="dxa"/>
            <w:tcBorders>
              <w:top w:val="nil"/>
              <w:left w:val="nil"/>
              <w:bottom w:val="nil"/>
              <w:right w:val="nil"/>
            </w:tcBorders>
            <w:vAlign w:val="center"/>
          </w:tcPr>
          <w:p w14:paraId="2F242349"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550294">
              <w:rPr>
                <w:rFonts w:ascii="Arial" w:eastAsia="Times New Roman" w:hAnsi="Arial" w:cs="Arial"/>
                <w:b/>
                <w:bCs/>
                <w:spacing w:val="-2"/>
                <w:sz w:val="14"/>
                <w:szCs w:val="14"/>
                <w:lang w:eastAsia="pt-BR"/>
              </w:rPr>
              <w:t>2.439.579</w:t>
            </w:r>
          </w:p>
        </w:tc>
        <w:tc>
          <w:tcPr>
            <w:tcW w:w="1314" w:type="dxa"/>
            <w:tcBorders>
              <w:top w:val="nil"/>
              <w:left w:val="nil"/>
              <w:bottom w:val="nil"/>
              <w:right w:val="nil"/>
            </w:tcBorders>
            <w:vAlign w:val="center"/>
          </w:tcPr>
          <w:p w14:paraId="186A7D8A"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550294">
              <w:rPr>
                <w:rFonts w:ascii="Arial" w:eastAsia="Times New Roman" w:hAnsi="Arial" w:cs="Arial"/>
                <w:b/>
                <w:bCs/>
                <w:spacing w:val="-2"/>
                <w:sz w:val="14"/>
                <w:szCs w:val="14"/>
                <w:lang w:eastAsia="pt-BR"/>
              </w:rPr>
              <w:t>1.694.279</w:t>
            </w:r>
          </w:p>
        </w:tc>
      </w:tr>
      <w:tr w:rsidR="0064127D" w:rsidRPr="00BF2AAF" w14:paraId="0A7EA543" w14:textId="77777777" w:rsidTr="00BF2FE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FFFFFF" w:themeFill="background1"/>
            <w:vAlign w:val="center"/>
          </w:tcPr>
          <w:p w14:paraId="7A91F1AE" w14:textId="77777777" w:rsidR="001E0C9D" w:rsidRPr="00BF2AAF" w:rsidRDefault="001E0C9D" w:rsidP="001E0C9D">
            <w:pPr>
              <w:keepNext/>
              <w:keepLines/>
              <w:spacing w:before="40" w:after="40"/>
              <w:ind w:left="113"/>
              <w:rPr>
                <w:rFonts w:ascii="Arial" w:eastAsia="Times New Roman" w:hAnsi="Arial" w:cs="Arial"/>
                <w:spacing w:val="-2"/>
                <w:sz w:val="14"/>
                <w:szCs w:val="14"/>
                <w:lang w:eastAsia="pt-BR"/>
              </w:rPr>
            </w:pPr>
          </w:p>
        </w:tc>
        <w:tc>
          <w:tcPr>
            <w:tcW w:w="556" w:type="dxa"/>
            <w:tcBorders>
              <w:top w:val="nil"/>
              <w:bottom w:val="nil"/>
            </w:tcBorders>
            <w:shd w:val="clear" w:color="auto" w:fill="FFFFFF" w:themeFill="background1"/>
            <w:vAlign w:val="center"/>
          </w:tcPr>
          <w:p w14:paraId="4BF1A80E"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FFFFFF" w:themeFill="background1"/>
            <w:vAlign w:val="center"/>
          </w:tcPr>
          <w:p w14:paraId="10C90711"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left w:val="nil"/>
              <w:bottom w:val="nil"/>
              <w:right w:val="nil"/>
            </w:tcBorders>
            <w:shd w:val="clear" w:color="auto" w:fill="FFFFFF" w:themeFill="background1"/>
            <w:vAlign w:val="center"/>
          </w:tcPr>
          <w:p w14:paraId="0B20D2D2"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shd w:val="clear" w:color="auto" w:fill="FFFFFF" w:themeFill="background1"/>
            <w:vAlign w:val="center"/>
          </w:tcPr>
          <w:p w14:paraId="05448C3F"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FFFFFF" w:themeFill="background1"/>
            <w:vAlign w:val="center"/>
          </w:tcPr>
          <w:p w14:paraId="31C50B14"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nil"/>
              <w:left w:val="nil"/>
              <w:bottom w:val="nil"/>
              <w:right w:val="nil"/>
            </w:tcBorders>
            <w:shd w:val="clear" w:color="auto" w:fill="FFFFFF" w:themeFill="background1"/>
            <w:vAlign w:val="center"/>
          </w:tcPr>
          <w:p w14:paraId="6F46CEF6"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EA1868" w:rsidRPr="00BF2AAF" w14:paraId="5DAF6FEF" w14:textId="77777777" w:rsidTr="00BF2FE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vAlign w:val="center"/>
          </w:tcPr>
          <w:p w14:paraId="3796B26A" w14:textId="77777777" w:rsidR="001E0C9D" w:rsidRPr="00BF2AAF" w:rsidRDefault="001E0C9D" w:rsidP="001E0C9D">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Fluxos De Caixa Provenientes das Atividades de Financiamento</w:t>
            </w:r>
          </w:p>
        </w:tc>
        <w:tc>
          <w:tcPr>
            <w:tcW w:w="556" w:type="dxa"/>
            <w:tcBorders>
              <w:top w:val="nil"/>
              <w:bottom w:val="nil"/>
            </w:tcBorders>
            <w:vAlign w:val="center"/>
          </w:tcPr>
          <w:p w14:paraId="2B475364"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vAlign w:val="center"/>
          </w:tcPr>
          <w:p w14:paraId="6A56F6B9"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left w:val="nil"/>
              <w:bottom w:val="nil"/>
              <w:right w:val="nil"/>
            </w:tcBorders>
            <w:vAlign w:val="center"/>
          </w:tcPr>
          <w:p w14:paraId="2543F76B"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vAlign w:val="center"/>
          </w:tcPr>
          <w:p w14:paraId="3B77800A"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vAlign w:val="center"/>
          </w:tcPr>
          <w:p w14:paraId="7277D400"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nil"/>
              <w:left w:val="nil"/>
              <w:bottom w:val="nil"/>
              <w:right w:val="nil"/>
            </w:tcBorders>
            <w:vAlign w:val="center"/>
          </w:tcPr>
          <w:p w14:paraId="7A0CF211"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r>
      <w:tr w:rsidR="0064127D" w:rsidRPr="00BF2AAF" w14:paraId="67D989BC" w14:textId="77777777" w:rsidTr="00BF2FE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FFFFFF" w:themeFill="background1"/>
            <w:vAlign w:val="center"/>
          </w:tcPr>
          <w:p w14:paraId="2E66041C" w14:textId="77777777" w:rsidR="001E0C9D" w:rsidRPr="00BF2AAF" w:rsidRDefault="001E0C9D" w:rsidP="001E0C9D">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Dividendos pagos</w:t>
            </w:r>
          </w:p>
        </w:tc>
        <w:tc>
          <w:tcPr>
            <w:tcW w:w="556" w:type="dxa"/>
            <w:tcBorders>
              <w:top w:val="nil"/>
              <w:bottom w:val="nil"/>
            </w:tcBorders>
            <w:shd w:val="clear" w:color="auto" w:fill="FFFFFF" w:themeFill="background1"/>
            <w:vAlign w:val="center"/>
          </w:tcPr>
          <w:p w14:paraId="1AB8694F" w14:textId="77777777" w:rsidR="001E0C9D" w:rsidRPr="00E23A60"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E23A60">
              <w:rPr>
                <w:rFonts w:ascii="Arial" w:eastAsia="Times New Roman" w:hAnsi="Arial" w:cs="Arial"/>
                <w:bCs/>
                <w:spacing w:val="-2"/>
                <w:sz w:val="14"/>
                <w:szCs w:val="14"/>
                <w:lang w:eastAsia="pt-BR"/>
              </w:rPr>
              <w:t>[21]</w:t>
            </w:r>
          </w:p>
        </w:tc>
        <w:tc>
          <w:tcPr>
            <w:tcW w:w="1240" w:type="dxa"/>
            <w:tcBorders>
              <w:top w:val="nil"/>
              <w:left w:val="nil"/>
              <w:bottom w:val="nil"/>
              <w:right w:val="nil"/>
            </w:tcBorders>
            <w:shd w:val="clear" w:color="auto" w:fill="FFFFFF" w:themeFill="background1"/>
            <w:vAlign w:val="center"/>
          </w:tcPr>
          <w:p w14:paraId="2FACCBF3"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550294">
              <w:rPr>
                <w:rFonts w:ascii="Arial" w:eastAsia="Times New Roman" w:hAnsi="Arial" w:cs="Arial"/>
                <w:spacing w:val="-2"/>
                <w:sz w:val="14"/>
                <w:szCs w:val="14"/>
                <w:lang w:eastAsia="pt-BR"/>
              </w:rPr>
              <w:t>(4.503.791)</w:t>
            </w:r>
          </w:p>
        </w:tc>
        <w:tc>
          <w:tcPr>
            <w:tcW w:w="1311" w:type="dxa"/>
            <w:tcBorders>
              <w:top w:val="nil"/>
              <w:left w:val="nil"/>
              <w:bottom w:val="nil"/>
              <w:right w:val="nil"/>
            </w:tcBorders>
            <w:shd w:val="clear" w:color="auto" w:fill="FFFFFF" w:themeFill="background1"/>
            <w:vAlign w:val="center"/>
          </w:tcPr>
          <w:p w14:paraId="1318F15D"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550294">
              <w:rPr>
                <w:rFonts w:ascii="Arial" w:eastAsia="Times New Roman" w:hAnsi="Arial" w:cs="Arial"/>
                <w:spacing w:val="-2"/>
                <w:sz w:val="14"/>
                <w:szCs w:val="14"/>
                <w:lang w:eastAsia="pt-BR"/>
              </w:rPr>
              <w:t>(2.493.395)</w:t>
            </w:r>
          </w:p>
        </w:tc>
        <w:tc>
          <w:tcPr>
            <w:tcW w:w="280" w:type="dxa"/>
            <w:tcBorders>
              <w:top w:val="nil"/>
              <w:bottom w:val="nil"/>
            </w:tcBorders>
            <w:shd w:val="clear" w:color="auto" w:fill="FFFFFF" w:themeFill="background1"/>
            <w:vAlign w:val="center"/>
          </w:tcPr>
          <w:p w14:paraId="3EF02639"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FFFFFF" w:themeFill="background1"/>
            <w:vAlign w:val="center"/>
          </w:tcPr>
          <w:p w14:paraId="1DF71D58"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550294">
              <w:rPr>
                <w:rFonts w:ascii="Arial" w:eastAsia="Times New Roman" w:hAnsi="Arial" w:cs="Arial"/>
                <w:spacing w:val="-2"/>
                <w:sz w:val="14"/>
                <w:szCs w:val="14"/>
                <w:lang w:eastAsia="pt-BR"/>
              </w:rPr>
              <w:t>(4.503.791)</w:t>
            </w:r>
          </w:p>
        </w:tc>
        <w:tc>
          <w:tcPr>
            <w:tcW w:w="1314" w:type="dxa"/>
            <w:tcBorders>
              <w:top w:val="nil"/>
              <w:left w:val="nil"/>
              <w:bottom w:val="nil"/>
              <w:right w:val="nil"/>
            </w:tcBorders>
            <w:shd w:val="clear" w:color="auto" w:fill="FFFFFF" w:themeFill="background1"/>
            <w:vAlign w:val="center"/>
          </w:tcPr>
          <w:p w14:paraId="2C2D7B22"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550294">
              <w:rPr>
                <w:rFonts w:ascii="Arial" w:eastAsia="Times New Roman" w:hAnsi="Arial" w:cs="Arial"/>
                <w:spacing w:val="-2"/>
                <w:sz w:val="14"/>
                <w:szCs w:val="14"/>
                <w:lang w:eastAsia="pt-BR"/>
              </w:rPr>
              <w:t>(2.493.395)</w:t>
            </w:r>
          </w:p>
        </w:tc>
      </w:tr>
      <w:tr w:rsidR="00EA1868" w:rsidRPr="00BF2AAF" w14:paraId="52705952" w14:textId="77777777" w:rsidTr="00BF2FE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vAlign w:val="center"/>
          </w:tcPr>
          <w:p w14:paraId="1F85EEF4" w14:textId="77777777" w:rsidR="001E0C9D" w:rsidRPr="00BF2AAF" w:rsidRDefault="001E0C9D" w:rsidP="001E0C9D">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Recompra de ações</w:t>
            </w:r>
          </w:p>
        </w:tc>
        <w:tc>
          <w:tcPr>
            <w:tcW w:w="556" w:type="dxa"/>
            <w:tcBorders>
              <w:top w:val="nil"/>
              <w:bottom w:val="nil"/>
            </w:tcBorders>
            <w:vAlign w:val="center"/>
          </w:tcPr>
          <w:p w14:paraId="702CD191"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bCs/>
                <w:spacing w:val="-2"/>
                <w:sz w:val="14"/>
                <w:szCs w:val="14"/>
                <w:lang w:eastAsia="pt-BR"/>
              </w:rPr>
              <w:t>[25.f]</w:t>
            </w:r>
          </w:p>
        </w:tc>
        <w:tc>
          <w:tcPr>
            <w:tcW w:w="1240" w:type="dxa"/>
            <w:tcBorders>
              <w:top w:val="nil"/>
              <w:left w:val="nil"/>
              <w:bottom w:val="nil"/>
              <w:right w:val="nil"/>
            </w:tcBorders>
            <w:vAlign w:val="center"/>
          </w:tcPr>
          <w:p w14:paraId="02709A18"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vAlign w:val="center"/>
          </w:tcPr>
          <w:p w14:paraId="34D44C48"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550294">
              <w:rPr>
                <w:rFonts w:ascii="Arial" w:eastAsia="Times New Roman" w:hAnsi="Arial" w:cs="Arial"/>
                <w:spacing w:val="-2"/>
                <w:sz w:val="14"/>
                <w:szCs w:val="14"/>
                <w:lang w:eastAsia="pt-BR"/>
              </w:rPr>
              <w:t>(1.166.630)</w:t>
            </w:r>
          </w:p>
        </w:tc>
        <w:tc>
          <w:tcPr>
            <w:tcW w:w="280" w:type="dxa"/>
            <w:tcBorders>
              <w:top w:val="nil"/>
              <w:bottom w:val="nil"/>
            </w:tcBorders>
            <w:vAlign w:val="center"/>
          </w:tcPr>
          <w:p w14:paraId="4F7F3D86"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vAlign w:val="center"/>
          </w:tcPr>
          <w:p w14:paraId="5F682694"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4" w:type="dxa"/>
            <w:tcBorders>
              <w:top w:val="nil"/>
              <w:left w:val="nil"/>
              <w:bottom w:val="nil"/>
              <w:right w:val="nil"/>
            </w:tcBorders>
            <w:vAlign w:val="center"/>
          </w:tcPr>
          <w:p w14:paraId="399CE0FF"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550294">
              <w:rPr>
                <w:rFonts w:ascii="Arial" w:eastAsia="Times New Roman" w:hAnsi="Arial" w:cs="Arial"/>
                <w:spacing w:val="-2"/>
                <w:sz w:val="14"/>
                <w:szCs w:val="14"/>
                <w:lang w:eastAsia="pt-BR"/>
              </w:rPr>
              <w:t>(1.166.630)</w:t>
            </w:r>
          </w:p>
        </w:tc>
      </w:tr>
      <w:tr w:rsidR="0064127D" w:rsidRPr="00BF2AAF" w14:paraId="1DF111A0" w14:textId="77777777" w:rsidTr="00BF2FE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FFFFFF" w:themeFill="background1"/>
            <w:vAlign w:val="center"/>
          </w:tcPr>
          <w:p w14:paraId="3B1F91F4" w14:textId="77777777" w:rsidR="001E0C9D" w:rsidRPr="00BF2AAF" w:rsidRDefault="001E0C9D" w:rsidP="001E0C9D">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Caixa Gerado Pelas</w:t>
            </w:r>
            <w:proofErr w:type="gramStart"/>
            <w:r w:rsidRPr="00BF2AAF">
              <w:rPr>
                <w:rFonts w:ascii="Arial" w:eastAsia="Times New Roman" w:hAnsi="Arial" w:cs="Arial"/>
                <w:spacing w:val="-2"/>
                <w:sz w:val="14"/>
                <w:szCs w:val="14"/>
                <w:lang w:eastAsia="pt-BR"/>
              </w:rPr>
              <w:t>/(</w:t>
            </w:r>
            <w:proofErr w:type="gramEnd"/>
            <w:r w:rsidRPr="00BF2AAF">
              <w:rPr>
                <w:rFonts w:ascii="Arial" w:eastAsia="Times New Roman" w:hAnsi="Arial" w:cs="Arial"/>
                <w:spacing w:val="-2"/>
                <w:sz w:val="14"/>
                <w:szCs w:val="14"/>
                <w:lang w:eastAsia="pt-BR"/>
              </w:rPr>
              <w:t>Consumido Nas) Atividades de Financiamento</w:t>
            </w:r>
          </w:p>
        </w:tc>
        <w:tc>
          <w:tcPr>
            <w:tcW w:w="556" w:type="dxa"/>
            <w:tcBorders>
              <w:top w:val="nil"/>
              <w:bottom w:val="nil"/>
            </w:tcBorders>
            <w:shd w:val="clear" w:color="auto" w:fill="FFFFFF" w:themeFill="background1"/>
            <w:vAlign w:val="center"/>
          </w:tcPr>
          <w:p w14:paraId="452F1E73"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40" w:type="dxa"/>
            <w:tcBorders>
              <w:top w:val="nil"/>
              <w:left w:val="nil"/>
              <w:bottom w:val="nil"/>
              <w:right w:val="nil"/>
            </w:tcBorders>
            <w:shd w:val="clear" w:color="auto" w:fill="FFFFFF" w:themeFill="background1"/>
            <w:vAlign w:val="center"/>
          </w:tcPr>
          <w:p w14:paraId="3BAFEF54"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550294">
              <w:rPr>
                <w:rFonts w:ascii="Arial" w:eastAsia="Times New Roman" w:hAnsi="Arial" w:cs="Arial"/>
                <w:b/>
                <w:bCs/>
                <w:spacing w:val="-2"/>
                <w:sz w:val="14"/>
                <w:szCs w:val="14"/>
                <w:lang w:eastAsia="pt-BR"/>
              </w:rPr>
              <w:t>(4.503.791)</w:t>
            </w:r>
          </w:p>
        </w:tc>
        <w:tc>
          <w:tcPr>
            <w:tcW w:w="1311" w:type="dxa"/>
            <w:tcBorders>
              <w:top w:val="nil"/>
              <w:left w:val="nil"/>
              <w:bottom w:val="nil"/>
              <w:right w:val="nil"/>
            </w:tcBorders>
            <w:shd w:val="clear" w:color="auto" w:fill="FFFFFF" w:themeFill="background1"/>
            <w:vAlign w:val="center"/>
          </w:tcPr>
          <w:p w14:paraId="677D4347"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550294">
              <w:rPr>
                <w:rFonts w:ascii="Arial" w:eastAsia="Times New Roman" w:hAnsi="Arial" w:cs="Arial"/>
                <w:b/>
                <w:bCs/>
                <w:spacing w:val="-2"/>
                <w:sz w:val="14"/>
                <w:szCs w:val="14"/>
                <w:lang w:eastAsia="pt-BR"/>
              </w:rPr>
              <w:t>(3.660.025)</w:t>
            </w:r>
          </w:p>
        </w:tc>
        <w:tc>
          <w:tcPr>
            <w:tcW w:w="280" w:type="dxa"/>
            <w:tcBorders>
              <w:top w:val="nil"/>
              <w:bottom w:val="nil"/>
            </w:tcBorders>
            <w:shd w:val="clear" w:color="auto" w:fill="FFFFFF" w:themeFill="background1"/>
            <w:vAlign w:val="center"/>
          </w:tcPr>
          <w:p w14:paraId="4B8AEBDC"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FFFFFF" w:themeFill="background1"/>
            <w:vAlign w:val="center"/>
          </w:tcPr>
          <w:p w14:paraId="2B87346F"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550294">
              <w:rPr>
                <w:rFonts w:ascii="Arial" w:eastAsia="Times New Roman" w:hAnsi="Arial" w:cs="Arial"/>
                <w:b/>
                <w:bCs/>
                <w:spacing w:val="-2"/>
                <w:sz w:val="14"/>
                <w:szCs w:val="14"/>
                <w:lang w:eastAsia="pt-BR"/>
              </w:rPr>
              <w:t>(4.503.791)</w:t>
            </w:r>
          </w:p>
        </w:tc>
        <w:tc>
          <w:tcPr>
            <w:tcW w:w="1314" w:type="dxa"/>
            <w:tcBorders>
              <w:top w:val="nil"/>
              <w:left w:val="nil"/>
              <w:bottom w:val="nil"/>
              <w:right w:val="nil"/>
            </w:tcBorders>
            <w:shd w:val="clear" w:color="auto" w:fill="FFFFFF" w:themeFill="background1"/>
            <w:vAlign w:val="center"/>
          </w:tcPr>
          <w:p w14:paraId="7CF3542C"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550294">
              <w:rPr>
                <w:rFonts w:ascii="Arial" w:eastAsia="Times New Roman" w:hAnsi="Arial" w:cs="Arial"/>
                <w:b/>
                <w:bCs/>
                <w:spacing w:val="-2"/>
                <w:sz w:val="14"/>
                <w:szCs w:val="14"/>
                <w:lang w:eastAsia="pt-BR"/>
              </w:rPr>
              <w:t>(3.660.025)</w:t>
            </w:r>
          </w:p>
        </w:tc>
      </w:tr>
      <w:tr w:rsidR="00EA1868" w:rsidRPr="00BF2AAF" w14:paraId="7A1AC6F6" w14:textId="77777777" w:rsidTr="00BF2FE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vAlign w:val="center"/>
          </w:tcPr>
          <w:p w14:paraId="443DE17F" w14:textId="77777777" w:rsidR="001E0C9D" w:rsidRPr="00BF2AAF" w:rsidRDefault="001E0C9D" w:rsidP="001E0C9D">
            <w:pPr>
              <w:keepNext/>
              <w:keepLines/>
              <w:spacing w:before="40" w:after="40"/>
              <w:ind w:left="113"/>
              <w:rPr>
                <w:rFonts w:ascii="Arial" w:eastAsia="Times New Roman" w:hAnsi="Arial" w:cs="Arial"/>
                <w:spacing w:val="-2"/>
                <w:sz w:val="14"/>
                <w:szCs w:val="14"/>
                <w:lang w:eastAsia="pt-BR"/>
              </w:rPr>
            </w:pPr>
          </w:p>
        </w:tc>
        <w:tc>
          <w:tcPr>
            <w:tcW w:w="556" w:type="dxa"/>
            <w:tcBorders>
              <w:top w:val="nil"/>
              <w:bottom w:val="nil"/>
            </w:tcBorders>
            <w:vAlign w:val="center"/>
          </w:tcPr>
          <w:p w14:paraId="15008BB9"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vAlign w:val="center"/>
          </w:tcPr>
          <w:p w14:paraId="50FCEFBA"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left w:val="nil"/>
              <w:bottom w:val="nil"/>
              <w:right w:val="nil"/>
            </w:tcBorders>
            <w:vAlign w:val="center"/>
          </w:tcPr>
          <w:p w14:paraId="1285A344"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vAlign w:val="center"/>
          </w:tcPr>
          <w:p w14:paraId="2BD52260"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vAlign w:val="center"/>
          </w:tcPr>
          <w:p w14:paraId="2A9478F8"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nil"/>
              <w:left w:val="nil"/>
              <w:bottom w:val="nil"/>
              <w:right w:val="nil"/>
            </w:tcBorders>
            <w:vAlign w:val="center"/>
          </w:tcPr>
          <w:p w14:paraId="1CF18F7F"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r>
      <w:tr w:rsidR="0064127D" w:rsidRPr="00BF2AAF" w14:paraId="2526CC85" w14:textId="77777777" w:rsidTr="00BF2FE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FFFFFF" w:themeFill="background1"/>
            <w:vAlign w:val="center"/>
          </w:tcPr>
          <w:p w14:paraId="704FC4AC" w14:textId="77777777" w:rsidR="001E0C9D" w:rsidRPr="00BF2AAF" w:rsidRDefault="001E0C9D" w:rsidP="001E0C9D">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Variação Líquida de Caixa e Equivalentes de Caixa</w:t>
            </w:r>
          </w:p>
        </w:tc>
        <w:tc>
          <w:tcPr>
            <w:tcW w:w="556" w:type="dxa"/>
            <w:tcBorders>
              <w:top w:val="nil"/>
              <w:bottom w:val="nil"/>
            </w:tcBorders>
            <w:shd w:val="clear" w:color="auto" w:fill="FFFFFF" w:themeFill="background1"/>
            <w:vAlign w:val="center"/>
          </w:tcPr>
          <w:p w14:paraId="3F38FDAF"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40" w:type="dxa"/>
            <w:tcBorders>
              <w:top w:val="nil"/>
              <w:left w:val="nil"/>
              <w:bottom w:val="nil"/>
              <w:right w:val="nil"/>
            </w:tcBorders>
            <w:shd w:val="clear" w:color="auto" w:fill="FFFFFF" w:themeFill="background1"/>
            <w:vAlign w:val="center"/>
          </w:tcPr>
          <w:p w14:paraId="0868FE84"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550294">
              <w:rPr>
                <w:rFonts w:ascii="Arial" w:eastAsia="Times New Roman" w:hAnsi="Arial" w:cs="Arial"/>
                <w:b/>
                <w:bCs/>
                <w:spacing w:val="-2"/>
                <w:sz w:val="14"/>
                <w:szCs w:val="14"/>
                <w:lang w:eastAsia="pt-BR"/>
              </w:rPr>
              <w:t>710.730</w:t>
            </w:r>
          </w:p>
        </w:tc>
        <w:tc>
          <w:tcPr>
            <w:tcW w:w="1311" w:type="dxa"/>
            <w:tcBorders>
              <w:top w:val="nil"/>
              <w:left w:val="nil"/>
              <w:bottom w:val="nil"/>
              <w:right w:val="nil"/>
            </w:tcBorders>
            <w:shd w:val="clear" w:color="auto" w:fill="FFFFFF" w:themeFill="background1"/>
            <w:vAlign w:val="center"/>
          </w:tcPr>
          <w:p w14:paraId="3EF8BC8F"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550294">
              <w:rPr>
                <w:rFonts w:ascii="Arial" w:eastAsia="Times New Roman" w:hAnsi="Arial" w:cs="Arial"/>
                <w:b/>
                <w:bCs/>
                <w:spacing w:val="-2"/>
                <w:sz w:val="14"/>
                <w:szCs w:val="14"/>
                <w:lang w:eastAsia="pt-BR"/>
              </w:rPr>
              <w:t>(310.448)</w:t>
            </w:r>
          </w:p>
        </w:tc>
        <w:tc>
          <w:tcPr>
            <w:tcW w:w="280" w:type="dxa"/>
            <w:tcBorders>
              <w:top w:val="nil"/>
              <w:bottom w:val="nil"/>
            </w:tcBorders>
            <w:shd w:val="clear" w:color="auto" w:fill="FFFFFF" w:themeFill="background1"/>
            <w:vAlign w:val="center"/>
          </w:tcPr>
          <w:p w14:paraId="67669309"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FFFFFF" w:themeFill="background1"/>
            <w:vAlign w:val="center"/>
          </w:tcPr>
          <w:p w14:paraId="6523BF59"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550294">
              <w:rPr>
                <w:rFonts w:ascii="Arial" w:eastAsia="Times New Roman" w:hAnsi="Arial" w:cs="Arial"/>
                <w:b/>
                <w:bCs/>
                <w:spacing w:val="-2"/>
                <w:sz w:val="14"/>
                <w:szCs w:val="14"/>
                <w:lang w:eastAsia="pt-BR"/>
              </w:rPr>
              <w:t>(714.32</w:t>
            </w:r>
            <w:r>
              <w:rPr>
                <w:rFonts w:ascii="Arial" w:eastAsia="Times New Roman" w:hAnsi="Arial" w:cs="Arial"/>
                <w:b/>
                <w:bCs/>
                <w:spacing w:val="-2"/>
                <w:sz w:val="14"/>
                <w:szCs w:val="14"/>
                <w:lang w:eastAsia="pt-BR"/>
              </w:rPr>
              <w:t>3</w:t>
            </w:r>
            <w:r w:rsidRPr="00550294">
              <w:rPr>
                <w:rFonts w:ascii="Arial" w:eastAsia="Times New Roman" w:hAnsi="Arial" w:cs="Arial"/>
                <w:b/>
                <w:bCs/>
                <w:spacing w:val="-2"/>
                <w:sz w:val="14"/>
                <w:szCs w:val="14"/>
                <w:lang w:eastAsia="pt-BR"/>
              </w:rPr>
              <w:t>)</w:t>
            </w:r>
          </w:p>
        </w:tc>
        <w:tc>
          <w:tcPr>
            <w:tcW w:w="1314" w:type="dxa"/>
            <w:tcBorders>
              <w:top w:val="nil"/>
              <w:left w:val="nil"/>
              <w:bottom w:val="nil"/>
              <w:right w:val="nil"/>
            </w:tcBorders>
            <w:shd w:val="clear" w:color="auto" w:fill="FFFFFF" w:themeFill="background1"/>
            <w:vAlign w:val="center"/>
          </w:tcPr>
          <w:p w14:paraId="27709592" w14:textId="77777777" w:rsidR="001E0C9D" w:rsidRPr="00BF2AAF" w:rsidRDefault="001E0C9D" w:rsidP="001E0C9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550294">
              <w:rPr>
                <w:rFonts w:ascii="Arial" w:eastAsia="Times New Roman" w:hAnsi="Arial" w:cs="Arial"/>
                <w:b/>
                <w:bCs/>
                <w:spacing w:val="-2"/>
                <w:sz w:val="14"/>
                <w:szCs w:val="14"/>
                <w:lang w:eastAsia="pt-BR"/>
              </w:rPr>
              <w:t>(465.792)</w:t>
            </w:r>
          </w:p>
        </w:tc>
      </w:tr>
      <w:tr w:rsidR="00EA1868" w:rsidRPr="00BF2AAF" w14:paraId="42D5E060" w14:textId="77777777" w:rsidTr="00BF2FE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vAlign w:val="center"/>
          </w:tcPr>
          <w:p w14:paraId="5C80D2EC" w14:textId="77777777" w:rsidR="001E0C9D" w:rsidRPr="00BF2AAF" w:rsidRDefault="001E0C9D" w:rsidP="001E0C9D">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 xml:space="preserve">Início do </w:t>
            </w:r>
            <w:r>
              <w:rPr>
                <w:rFonts w:ascii="Arial" w:eastAsia="Times New Roman" w:hAnsi="Arial" w:cs="Arial"/>
                <w:b w:val="0"/>
                <w:bCs w:val="0"/>
                <w:spacing w:val="-2"/>
                <w:sz w:val="14"/>
                <w:szCs w:val="14"/>
                <w:lang w:eastAsia="pt-BR"/>
              </w:rPr>
              <w:t>p</w:t>
            </w:r>
            <w:r w:rsidRPr="00DF32A6">
              <w:rPr>
                <w:rFonts w:ascii="Arial" w:eastAsia="Times New Roman" w:hAnsi="Arial" w:cs="Arial"/>
                <w:b w:val="0"/>
                <w:bCs w:val="0"/>
                <w:spacing w:val="-2"/>
                <w:sz w:val="14"/>
                <w:szCs w:val="14"/>
                <w:lang w:eastAsia="pt-BR"/>
              </w:rPr>
              <w:t>eríodo</w:t>
            </w:r>
          </w:p>
        </w:tc>
        <w:tc>
          <w:tcPr>
            <w:tcW w:w="556" w:type="dxa"/>
            <w:tcBorders>
              <w:top w:val="nil"/>
              <w:bottom w:val="nil"/>
            </w:tcBorders>
            <w:vAlign w:val="center"/>
          </w:tcPr>
          <w:p w14:paraId="552881F2"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bCs/>
                <w:spacing w:val="-2"/>
                <w:sz w:val="14"/>
                <w:szCs w:val="14"/>
                <w:lang w:eastAsia="pt-BR"/>
              </w:rPr>
              <w:t>[15]</w:t>
            </w:r>
          </w:p>
        </w:tc>
        <w:tc>
          <w:tcPr>
            <w:tcW w:w="1240" w:type="dxa"/>
            <w:tcBorders>
              <w:top w:val="nil"/>
              <w:left w:val="nil"/>
              <w:bottom w:val="nil"/>
              <w:right w:val="nil"/>
            </w:tcBorders>
            <w:vAlign w:val="center"/>
          </w:tcPr>
          <w:p w14:paraId="0E0E156E"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8E6ABF">
              <w:rPr>
                <w:rFonts w:ascii="Arial" w:eastAsia="Times New Roman" w:hAnsi="Arial" w:cs="Arial"/>
                <w:bCs/>
                <w:spacing w:val="-2"/>
                <w:sz w:val="14"/>
                <w:szCs w:val="14"/>
                <w:lang w:eastAsia="pt-BR"/>
              </w:rPr>
              <w:t>335.647</w:t>
            </w:r>
          </w:p>
        </w:tc>
        <w:tc>
          <w:tcPr>
            <w:tcW w:w="1311" w:type="dxa"/>
            <w:tcBorders>
              <w:top w:val="nil"/>
              <w:left w:val="nil"/>
              <w:bottom w:val="nil"/>
              <w:right w:val="nil"/>
            </w:tcBorders>
            <w:vAlign w:val="center"/>
          </w:tcPr>
          <w:p w14:paraId="4D58E1BF"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CA6CC9">
              <w:rPr>
                <w:rFonts w:ascii="Arial" w:eastAsia="Times New Roman" w:hAnsi="Arial" w:cs="Arial"/>
                <w:spacing w:val="-2"/>
                <w:sz w:val="14"/>
                <w:szCs w:val="14"/>
                <w:lang w:eastAsia="pt-BR"/>
              </w:rPr>
              <w:t>645.070</w:t>
            </w:r>
          </w:p>
        </w:tc>
        <w:tc>
          <w:tcPr>
            <w:tcW w:w="280" w:type="dxa"/>
            <w:tcBorders>
              <w:top w:val="nil"/>
              <w:bottom w:val="nil"/>
            </w:tcBorders>
            <w:vAlign w:val="center"/>
          </w:tcPr>
          <w:p w14:paraId="65D92C7C"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p>
        </w:tc>
        <w:tc>
          <w:tcPr>
            <w:tcW w:w="1241" w:type="dxa"/>
            <w:tcBorders>
              <w:top w:val="nil"/>
              <w:left w:val="nil"/>
              <w:bottom w:val="nil"/>
              <w:right w:val="nil"/>
            </w:tcBorders>
            <w:vAlign w:val="center"/>
          </w:tcPr>
          <w:p w14:paraId="578C718E"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B47745">
              <w:rPr>
                <w:rFonts w:ascii="Arial" w:eastAsia="Times New Roman" w:hAnsi="Arial" w:cs="Arial"/>
                <w:bCs/>
                <w:spacing w:val="-2"/>
                <w:sz w:val="14"/>
                <w:szCs w:val="14"/>
                <w:lang w:eastAsia="pt-BR"/>
              </w:rPr>
              <w:t>7.789.875</w:t>
            </w:r>
          </w:p>
        </w:tc>
        <w:tc>
          <w:tcPr>
            <w:tcW w:w="1314" w:type="dxa"/>
            <w:tcBorders>
              <w:top w:val="nil"/>
              <w:left w:val="nil"/>
              <w:bottom w:val="nil"/>
              <w:right w:val="nil"/>
            </w:tcBorders>
            <w:vAlign w:val="center"/>
          </w:tcPr>
          <w:p w14:paraId="41ED2CA0" w14:textId="77777777" w:rsidR="001E0C9D" w:rsidRPr="00BF2AAF" w:rsidRDefault="001E0C9D" w:rsidP="001E0C9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CA6CC9">
              <w:rPr>
                <w:rFonts w:ascii="Arial" w:eastAsia="Times New Roman" w:hAnsi="Arial" w:cs="Arial"/>
                <w:bCs/>
                <w:spacing w:val="-2"/>
                <w:sz w:val="14"/>
                <w:szCs w:val="14"/>
                <w:lang w:eastAsia="pt-BR"/>
              </w:rPr>
              <w:t>4.752.742</w:t>
            </w:r>
          </w:p>
        </w:tc>
      </w:tr>
      <w:tr w:rsidR="0064127D" w:rsidRPr="00BF2AAF" w14:paraId="753FB40F" w14:textId="77777777" w:rsidTr="00BF2FE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FFFFFF" w:themeFill="background1"/>
            <w:vAlign w:val="center"/>
          </w:tcPr>
          <w:p w14:paraId="220D8C15" w14:textId="77777777" w:rsidR="001E0C9D" w:rsidRPr="00BF2AAF" w:rsidRDefault="001E0C9D" w:rsidP="001E0C9D">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 xml:space="preserve">Fim do </w:t>
            </w:r>
            <w:r w:rsidRPr="00DF32A6">
              <w:rPr>
                <w:rFonts w:ascii="Arial" w:eastAsia="Times New Roman" w:hAnsi="Arial" w:cs="Arial"/>
                <w:b w:val="0"/>
                <w:bCs w:val="0"/>
                <w:spacing w:val="-2"/>
                <w:sz w:val="14"/>
                <w:szCs w:val="14"/>
                <w:lang w:eastAsia="pt-BR"/>
              </w:rPr>
              <w:t>período</w:t>
            </w:r>
          </w:p>
        </w:tc>
        <w:tc>
          <w:tcPr>
            <w:tcW w:w="556" w:type="dxa"/>
            <w:tcBorders>
              <w:top w:val="nil"/>
              <w:bottom w:val="nil"/>
            </w:tcBorders>
            <w:shd w:val="clear" w:color="auto" w:fill="FFFFFF" w:themeFill="background1"/>
            <w:vAlign w:val="center"/>
          </w:tcPr>
          <w:p w14:paraId="7CC3C6DC"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bCs/>
                <w:spacing w:val="-2"/>
                <w:sz w:val="14"/>
                <w:szCs w:val="14"/>
                <w:lang w:eastAsia="pt-BR"/>
              </w:rPr>
              <w:t>[15]</w:t>
            </w:r>
          </w:p>
        </w:tc>
        <w:tc>
          <w:tcPr>
            <w:tcW w:w="1240" w:type="dxa"/>
            <w:tcBorders>
              <w:top w:val="nil"/>
              <w:left w:val="nil"/>
              <w:bottom w:val="nil"/>
              <w:right w:val="nil"/>
            </w:tcBorders>
            <w:shd w:val="clear" w:color="auto" w:fill="FFFFFF" w:themeFill="background1"/>
            <w:vAlign w:val="center"/>
          </w:tcPr>
          <w:p w14:paraId="7DB0DFD4"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550294">
              <w:rPr>
                <w:rFonts w:ascii="Arial" w:eastAsia="Times New Roman" w:hAnsi="Arial" w:cs="Arial"/>
                <w:spacing w:val="-2"/>
                <w:sz w:val="14"/>
                <w:szCs w:val="14"/>
                <w:lang w:eastAsia="pt-BR"/>
              </w:rPr>
              <w:t>1.046.377</w:t>
            </w:r>
          </w:p>
        </w:tc>
        <w:tc>
          <w:tcPr>
            <w:tcW w:w="1311" w:type="dxa"/>
            <w:tcBorders>
              <w:top w:val="nil"/>
              <w:left w:val="nil"/>
              <w:bottom w:val="nil"/>
              <w:right w:val="nil"/>
            </w:tcBorders>
            <w:shd w:val="clear" w:color="auto" w:fill="FFFFFF" w:themeFill="background1"/>
            <w:vAlign w:val="center"/>
          </w:tcPr>
          <w:p w14:paraId="0587B63D"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550294">
              <w:rPr>
                <w:rFonts w:ascii="Arial" w:eastAsia="Times New Roman" w:hAnsi="Arial" w:cs="Arial"/>
                <w:spacing w:val="-2"/>
                <w:sz w:val="14"/>
                <w:szCs w:val="14"/>
                <w:lang w:eastAsia="pt-BR"/>
              </w:rPr>
              <w:t>334.622</w:t>
            </w:r>
          </w:p>
        </w:tc>
        <w:tc>
          <w:tcPr>
            <w:tcW w:w="280" w:type="dxa"/>
            <w:tcBorders>
              <w:top w:val="nil"/>
              <w:bottom w:val="nil"/>
            </w:tcBorders>
            <w:shd w:val="clear" w:color="auto" w:fill="FFFFFF" w:themeFill="background1"/>
            <w:vAlign w:val="center"/>
          </w:tcPr>
          <w:p w14:paraId="4266FD21"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p>
        </w:tc>
        <w:tc>
          <w:tcPr>
            <w:tcW w:w="1241" w:type="dxa"/>
            <w:tcBorders>
              <w:top w:val="nil"/>
              <w:left w:val="nil"/>
              <w:bottom w:val="nil"/>
              <w:right w:val="nil"/>
            </w:tcBorders>
            <w:shd w:val="clear" w:color="auto" w:fill="FFFFFF" w:themeFill="background1"/>
            <w:vAlign w:val="center"/>
          </w:tcPr>
          <w:p w14:paraId="0409B2F5"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550294">
              <w:rPr>
                <w:rFonts w:ascii="Arial" w:eastAsia="Times New Roman" w:hAnsi="Arial" w:cs="Arial"/>
                <w:bCs/>
                <w:spacing w:val="-2"/>
                <w:sz w:val="14"/>
                <w:szCs w:val="14"/>
                <w:lang w:eastAsia="pt-BR"/>
              </w:rPr>
              <w:t>7.075.55</w:t>
            </w:r>
            <w:r>
              <w:rPr>
                <w:rFonts w:ascii="Arial" w:eastAsia="Times New Roman" w:hAnsi="Arial" w:cs="Arial"/>
                <w:bCs/>
                <w:spacing w:val="-2"/>
                <w:sz w:val="14"/>
                <w:szCs w:val="14"/>
                <w:lang w:eastAsia="pt-BR"/>
              </w:rPr>
              <w:t>2</w:t>
            </w:r>
          </w:p>
        </w:tc>
        <w:tc>
          <w:tcPr>
            <w:tcW w:w="1314" w:type="dxa"/>
            <w:tcBorders>
              <w:top w:val="nil"/>
              <w:left w:val="nil"/>
              <w:bottom w:val="nil"/>
              <w:right w:val="nil"/>
            </w:tcBorders>
            <w:shd w:val="clear" w:color="auto" w:fill="FFFFFF" w:themeFill="background1"/>
            <w:vAlign w:val="center"/>
          </w:tcPr>
          <w:p w14:paraId="03231DED" w14:textId="77777777" w:rsidR="001E0C9D" w:rsidRPr="00BF2AAF" w:rsidRDefault="001E0C9D" w:rsidP="001E0C9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550294">
              <w:rPr>
                <w:rFonts w:ascii="Arial" w:eastAsia="Times New Roman" w:hAnsi="Arial" w:cs="Arial"/>
                <w:spacing w:val="-2"/>
                <w:sz w:val="14"/>
                <w:szCs w:val="14"/>
                <w:lang w:eastAsia="pt-BR"/>
              </w:rPr>
              <w:t>4.286.950</w:t>
            </w:r>
          </w:p>
        </w:tc>
      </w:tr>
      <w:tr w:rsidR="00EA1868" w:rsidRPr="00BF2AAF" w14:paraId="6B02700D" w14:textId="77777777" w:rsidTr="00BF2FE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single" w:sz="4" w:space="0" w:color="1F3864" w:themeColor="accent1" w:themeShade="80"/>
            </w:tcBorders>
            <w:vAlign w:val="center"/>
          </w:tcPr>
          <w:p w14:paraId="27EB8EAD" w14:textId="77777777" w:rsidR="001E0C9D" w:rsidRPr="00BF2AAF" w:rsidRDefault="001E0C9D" w:rsidP="001E0C9D">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Aumento/(Redução) de Caixa e Equivalentes de Caixa</w:t>
            </w:r>
          </w:p>
        </w:tc>
        <w:tc>
          <w:tcPr>
            <w:tcW w:w="556" w:type="dxa"/>
            <w:tcBorders>
              <w:top w:val="nil"/>
              <w:bottom w:val="single" w:sz="4" w:space="0" w:color="1F3864" w:themeColor="accent1" w:themeShade="80"/>
            </w:tcBorders>
            <w:vAlign w:val="center"/>
          </w:tcPr>
          <w:p w14:paraId="12CD4A8F" w14:textId="77777777" w:rsidR="001E0C9D" w:rsidRPr="00BF2AAF" w:rsidRDefault="001E0C9D" w:rsidP="001E0C9D">
            <w:pPr>
              <w:keepNext/>
              <w:keepLines/>
              <w:spacing w:before="40" w:after="40"/>
              <w:ind w:left="113"/>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single" w:sz="4" w:space="0" w:color="1F3864" w:themeColor="accent1" w:themeShade="80"/>
              <w:right w:val="nil"/>
            </w:tcBorders>
            <w:vAlign w:val="center"/>
          </w:tcPr>
          <w:p w14:paraId="68B1FCE7"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550294">
              <w:rPr>
                <w:rFonts w:ascii="Arial" w:eastAsia="Times New Roman" w:hAnsi="Arial" w:cs="Arial"/>
                <w:b/>
                <w:bCs/>
                <w:spacing w:val="-2"/>
                <w:sz w:val="14"/>
                <w:szCs w:val="14"/>
                <w:lang w:eastAsia="pt-BR"/>
              </w:rPr>
              <w:t>710.730</w:t>
            </w:r>
          </w:p>
        </w:tc>
        <w:tc>
          <w:tcPr>
            <w:tcW w:w="1311" w:type="dxa"/>
            <w:tcBorders>
              <w:top w:val="nil"/>
              <w:left w:val="nil"/>
              <w:bottom w:val="single" w:sz="4" w:space="0" w:color="1F3864" w:themeColor="accent1" w:themeShade="80"/>
              <w:right w:val="nil"/>
            </w:tcBorders>
            <w:vAlign w:val="center"/>
          </w:tcPr>
          <w:p w14:paraId="0F402986"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550294">
              <w:rPr>
                <w:rFonts w:ascii="Arial" w:eastAsia="Times New Roman" w:hAnsi="Arial" w:cs="Arial"/>
                <w:b/>
                <w:bCs/>
                <w:spacing w:val="-2"/>
                <w:sz w:val="14"/>
                <w:szCs w:val="14"/>
                <w:lang w:eastAsia="pt-BR"/>
              </w:rPr>
              <w:t>(310.448)</w:t>
            </w:r>
          </w:p>
        </w:tc>
        <w:tc>
          <w:tcPr>
            <w:tcW w:w="280" w:type="dxa"/>
            <w:tcBorders>
              <w:top w:val="nil"/>
              <w:bottom w:val="single" w:sz="4" w:space="0" w:color="1F3864" w:themeColor="accent1" w:themeShade="80"/>
            </w:tcBorders>
            <w:vAlign w:val="center"/>
          </w:tcPr>
          <w:p w14:paraId="2B85B9F8"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1" w:type="dxa"/>
            <w:tcBorders>
              <w:top w:val="nil"/>
              <w:left w:val="nil"/>
              <w:bottom w:val="single" w:sz="4" w:space="0" w:color="1F3864" w:themeColor="accent1" w:themeShade="80"/>
              <w:right w:val="nil"/>
            </w:tcBorders>
            <w:vAlign w:val="center"/>
          </w:tcPr>
          <w:p w14:paraId="443C3317"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550294">
              <w:rPr>
                <w:rFonts w:ascii="Arial" w:eastAsia="Times New Roman" w:hAnsi="Arial" w:cs="Arial"/>
                <w:b/>
                <w:bCs/>
                <w:spacing w:val="-2"/>
                <w:sz w:val="14"/>
                <w:szCs w:val="14"/>
                <w:lang w:eastAsia="pt-BR"/>
              </w:rPr>
              <w:t>(714.32</w:t>
            </w:r>
            <w:r>
              <w:rPr>
                <w:rFonts w:ascii="Arial" w:eastAsia="Times New Roman" w:hAnsi="Arial" w:cs="Arial"/>
                <w:b/>
                <w:bCs/>
                <w:spacing w:val="-2"/>
                <w:sz w:val="14"/>
                <w:szCs w:val="14"/>
                <w:lang w:eastAsia="pt-BR"/>
              </w:rPr>
              <w:t>3</w:t>
            </w:r>
            <w:r w:rsidRPr="00550294">
              <w:rPr>
                <w:rFonts w:ascii="Arial" w:eastAsia="Times New Roman" w:hAnsi="Arial" w:cs="Arial"/>
                <w:b/>
                <w:bCs/>
                <w:spacing w:val="-2"/>
                <w:sz w:val="14"/>
                <w:szCs w:val="14"/>
                <w:lang w:eastAsia="pt-BR"/>
              </w:rPr>
              <w:t>)</w:t>
            </w:r>
          </w:p>
        </w:tc>
        <w:tc>
          <w:tcPr>
            <w:tcW w:w="1314" w:type="dxa"/>
            <w:tcBorders>
              <w:top w:val="nil"/>
              <w:left w:val="nil"/>
              <w:bottom w:val="single" w:sz="4" w:space="0" w:color="1F3864" w:themeColor="accent1" w:themeShade="80"/>
              <w:right w:val="nil"/>
            </w:tcBorders>
            <w:vAlign w:val="center"/>
          </w:tcPr>
          <w:p w14:paraId="5480C495" w14:textId="77777777" w:rsidR="001E0C9D" w:rsidRPr="00BF2AAF" w:rsidRDefault="001E0C9D" w:rsidP="001E0C9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550294">
              <w:rPr>
                <w:rFonts w:ascii="Arial" w:eastAsia="Times New Roman" w:hAnsi="Arial" w:cs="Arial"/>
                <w:b/>
                <w:bCs/>
                <w:spacing w:val="-2"/>
                <w:sz w:val="14"/>
                <w:szCs w:val="14"/>
                <w:lang w:eastAsia="pt-BR"/>
              </w:rPr>
              <w:t>(465.792)</w:t>
            </w:r>
          </w:p>
        </w:tc>
      </w:tr>
    </w:tbl>
    <w:p w14:paraId="5791A074" w14:textId="77777777" w:rsidR="001E0C9D" w:rsidRPr="00D86324" w:rsidRDefault="001E0C9D" w:rsidP="00D86324">
      <w:pPr>
        <w:spacing w:after="0" w:line="240" w:lineRule="auto"/>
        <w:jc w:val="both"/>
        <w:rPr>
          <w:rFonts w:ascii="Arial" w:hAnsi="Arial" w:cs="Arial"/>
          <w:sz w:val="14"/>
          <w:szCs w:val="14"/>
        </w:rPr>
      </w:pPr>
      <w:r w:rsidRPr="009632FB">
        <w:rPr>
          <w:rFonts w:ascii="Arial" w:hAnsi="Arial" w:cs="Arial"/>
          <w:sz w:val="14"/>
          <w:szCs w:val="14"/>
        </w:rPr>
        <w:t>As notas explicativas são parte integrante das demonstrações contábeis intermediárias.</w:t>
      </w:r>
    </w:p>
    <w:p w14:paraId="01792CE7" w14:textId="08D12143" w:rsidR="001023AC" w:rsidRPr="00D86324" w:rsidRDefault="001023AC" w:rsidP="00D86324">
      <w:pPr>
        <w:spacing w:after="0" w:line="240" w:lineRule="auto"/>
        <w:jc w:val="both"/>
        <w:rPr>
          <w:rFonts w:ascii="Arial" w:hAnsi="Arial" w:cs="Arial"/>
          <w:sz w:val="14"/>
          <w:szCs w:val="14"/>
        </w:rPr>
        <w:sectPr w:rsidR="001023AC" w:rsidRPr="00D86324" w:rsidSect="00CD2A77">
          <w:headerReference w:type="default" r:id="rId21"/>
          <w:pgSz w:w="11906" w:h="16838" w:code="9"/>
          <w:pgMar w:top="1134" w:right="1134" w:bottom="851" w:left="1134" w:header="851" w:footer="284" w:gutter="0"/>
          <w:cols w:space="708"/>
          <w:docGrid w:linePitch="360"/>
        </w:sectPr>
      </w:pPr>
    </w:p>
    <w:p w14:paraId="2E6B6359" w14:textId="77777777" w:rsidR="004F346A" w:rsidRDefault="004F346A" w:rsidP="00FE38BF">
      <w:pPr>
        <w:pStyle w:val="02-TtulodeNota"/>
        <w:rPr>
          <w:rFonts w:cs="Arial"/>
        </w:rPr>
      </w:pPr>
      <w:bookmarkStart w:id="16" w:name="_Toc204275766"/>
      <w:r w:rsidRPr="00BF2AAF">
        <w:rPr>
          <w:rFonts w:cs="Arial"/>
        </w:rPr>
        <w:lastRenderedPageBreak/>
        <w:t>DEMONSTRAÇÃO DAS MUTAÇÕES DO PATRIMÔNIO LÍQUIDO</w:t>
      </w:r>
      <w:bookmarkEnd w:id="16"/>
    </w:p>
    <w:p w14:paraId="077CAACE" w14:textId="77777777" w:rsidR="00EB6F88" w:rsidRPr="000E5124" w:rsidRDefault="00EB6F88" w:rsidP="00EB6F88">
      <w:pPr>
        <w:spacing w:after="0" w:line="240" w:lineRule="auto"/>
        <w:ind w:right="-315"/>
        <w:jc w:val="right"/>
        <w:rPr>
          <w:rFonts w:ascii="Arial" w:eastAsia="Times New Roman" w:hAnsi="Arial" w:cs="Times New Roman"/>
          <w:b/>
          <w:spacing w:val="-2"/>
          <w:sz w:val="14"/>
          <w:szCs w:val="14"/>
          <w:lang w:eastAsia="pt-BR"/>
        </w:rPr>
      </w:pPr>
      <w:bookmarkStart w:id="17" w:name="_Hlk131515164"/>
      <w:r w:rsidRPr="000E5124">
        <w:rPr>
          <w:rFonts w:ascii="Arial" w:eastAsia="Times New Roman" w:hAnsi="Arial" w:cs="Times New Roman"/>
          <w:b/>
          <w:spacing w:val="-2"/>
          <w:sz w:val="14"/>
          <w:szCs w:val="14"/>
          <w:lang w:eastAsia="pt-BR"/>
        </w:rPr>
        <w:t xml:space="preserve">R$ mil </w:t>
      </w:r>
    </w:p>
    <w:tbl>
      <w:tblPr>
        <w:tblW w:w="15309" w:type="dxa"/>
        <w:tblLayout w:type="fixed"/>
        <w:tblLook w:val="04A0" w:firstRow="1" w:lastRow="0" w:firstColumn="1" w:lastColumn="0" w:noHBand="0" w:noVBand="1"/>
      </w:tblPr>
      <w:tblGrid>
        <w:gridCol w:w="4889"/>
        <w:gridCol w:w="716"/>
        <w:gridCol w:w="894"/>
        <w:gridCol w:w="968"/>
        <w:gridCol w:w="1128"/>
        <w:gridCol w:w="1646"/>
        <w:gridCol w:w="1009"/>
        <w:gridCol w:w="1666"/>
        <w:gridCol w:w="1376"/>
        <w:gridCol w:w="1017"/>
      </w:tblGrid>
      <w:tr w:rsidR="00EB6F88" w:rsidRPr="001A117C" w14:paraId="49F394D9" w14:textId="77777777">
        <w:trPr>
          <w:trHeight w:hRule="exact" w:val="309"/>
        </w:trPr>
        <w:tc>
          <w:tcPr>
            <w:tcW w:w="4889" w:type="dxa"/>
            <w:vMerge w:val="restart"/>
            <w:tcBorders>
              <w:top w:val="single" w:sz="2" w:space="0" w:color="1F3864" w:themeColor="accent1" w:themeShade="80"/>
              <w:bottom w:val="single" w:sz="2" w:space="0" w:color="1F3864" w:themeColor="accent1" w:themeShade="80"/>
            </w:tcBorders>
            <w:vAlign w:val="center"/>
          </w:tcPr>
          <w:p w14:paraId="54B14A45" w14:textId="77777777" w:rsidR="00EB6F88" w:rsidRPr="00D91FDE" w:rsidRDefault="00EB6F88">
            <w:pPr>
              <w:spacing w:after="0"/>
              <w:jc w:val="center"/>
              <w:rPr>
                <w:rFonts w:ascii="Arial" w:hAnsi="Arial" w:cs="Arial"/>
                <w:b/>
                <w:bCs/>
                <w:sz w:val="14"/>
                <w:szCs w:val="14"/>
              </w:rPr>
            </w:pPr>
            <w:r w:rsidRPr="00D91FDE">
              <w:rPr>
                <w:rFonts w:ascii="Arial" w:hAnsi="Arial" w:cs="Arial"/>
                <w:b/>
                <w:bCs/>
                <w:sz w:val="14"/>
                <w:szCs w:val="14"/>
              </w:rPr>
              <w:t>Evento</w:t>
            </w:r>
          </w:p>
        </w:tc>
        <w:tc>
          <w:tcPr>
            <w:tcW w:w="716" w:type="dxa"/>
            <w:vMerge w:val="restart"/>
            <w:tcBorders>
              <w:top w:val="single" w:sz="2" w:space="0" w:color="1F3864" w:themeColor="accent1" w:themeShade="80"/>
              <w:bottom w:val="single" w:sz="2" w:space="0" w:color="1F3864" w:themeColor="accent1" w:themeShade="80"/>
            </w:tcBorders>
            <w:vAlign w:val="center"/>
          </w:tcPr>
          <w:p w14:paraId="307B2411" w14:textId="77777777" w:rsidR="00EB6F88" w:rsidRPr="00D91FDE" w:rsidRDefault="00EB6F88">
            <w:pPr>
              <w:spacing w:after="0"/>
              <w:jc w:val="center"/>
              <w:rPr>
                <w:rFonts w:ascii="Arial" w:hAnsi="Arial" w:cs="Arial"/>
                <w:b/>
                <w:bCs/>
                <w:sz w:val="14"/>
                <w:szCs w:val="14"/>
              </w:rPr>
            </w:pPr>
            <w:r w:rsidRPr="00D91FDE">
              <w:rPr>
                <w:rFonts w:ascii="Arial" w:hAnsi="Arial" w:cs="Arial"/>
                <w:b/>
                <w:bCs/>
                <w:sz w:val="14"/>
                <w:szCs w:val="14"/>
              </w:rPr>
              <w:t>Nota</w:t>
            </w:r>
          </w:p>
        </w:tc>
        <w:tc>
          <w:tcPr>
            <w:tcW w:w="894" w:type="dxa"/>
            <w:vMerge w:val="restart"/>
            <w:tcBorders>
              <w:top w:val="single" w:sz="2" w:space="0" w:color="1F3864" w:themeColor="accent1" w:themeShade="80"/>
              <w:bottom w:val="single" w:sz="2" w:space="0" w:color="1F3864" w:themeColor="accent1" w:themeShade="80"/>
            </w:tcBorders>
            <w:vAlign w:val="center"/>
          </w:tcPr>
          <w:p w14:paraId="7F236255" w14:textId="77777777" w:rsidR="00EB6F88" w:rsidRPr="00D91FDE" w:rsidRDefault="00EB6F88">
            <w:pPr>
              <w:spacing w:after="0"/>
              <w:jc w:val="center"/>
              <w:rPr>
                <w:rFonts w:ascii="Arial" w:hAnsi="Arial" w:cs="Arial"/>
                <w:b/>
                <w:bCs/>
                <w:sz w:val="14"/>
                <w:szCs w:val="14"/>
              </w:rPr>
            </w:pPr>
            <w:r w:rsidRPr="00D91FDE">
              <w:rPr>
                <w:rFonts w:ascii="Arial" w:hAnsi="Arial" w:cs="Arial"/>
                <w:b/>
                <w:bCs/>
                <w:sz w:val="14"/>
                <w:szCs w:val="14"/>
              </w:rPr>
              <w:t>Capital Social</w:t>
            </w:r>
          </w:p>
        </w:tc>
        <w:tc>
          <w:tcPr>
            <w:tcW w:w="968" w:type="dxa"/>
            <w:vMerge w:val="restart"/>
            <w:tcBorders>
              <w:top w:val="single" w:sz="2" w:space="0" w:color="1F3864" w:themeColor="accent1" w:themeShade="80"/>
              <w:bottom w:val="single" w:sz="2" w:space="0" w:color="1F3864" w:themeColor="accent1" w:themeShade="80"/>
            </w:tcBorders>
            <w:vAlign w:val="center"/>
          </w:tcPr>
          <w:p w14:paraId="0B8065FF" w14:textId="77777777" w:rsidR="00EB6F88" w:rsidRPr="00D91FDE" w:rsidRDefault="00EB6F88">
            <w:pPr>
              <w:spacing w:after="0"/>
              <w:jc w:val="center"/>
              <w:rPr>
                <w:rFonts w:ascii="Arial" w:hAnsi="Arial" w:cs="Arial"/>
                <w:b/>
                <w:bCs/>
                <w:sz w:val="14"/>
                <w:szCs w:val="14"/>
              </w:rPr>
            </w:pPr>
            <w:r w:rsidRPr="00D91FDE">
              <w:rPr>
                <w:rFonts w:ascii="Arial" w:hAnsi="Arial" w:cs="Arial"/>
                <w:b/>
                <w:bCs/>
                <w:sz w:val="14"/>
                <w:szCs w:val="14"/>
              </w:rPr>
              <w:t>Reservas de Capital</w:t>
            </w:r>
          </w:p>
        </w:tc>
        <w:tc>
          <w:tcPr>
            <w:tcW w:w="2774" w:type="dxa"/>
            <w:gridSpan w:val="2"/>
            <w:tcBorders>
              <w:top w:val="single" w:sz="2" w:space="0" w:color="1F3864" w:themeColor="accent1" w:themeShade="80"/>
              <w:bottom w:val="single" w:sz="2" w:space="0" w:color="1F3864" w:themeColor="accent1" w:themeShade="80"/>
            </w:tcBorders>
            <w:vAlign w:val="center"/>
          </w:tcPr>
          <w:p w14:paraId="57D598B7" w14:textId="77777777" w:rsidR="00EB6F88" w:rsidRPr="00D91FDE" w:rsidRDefault="00EB6F88">
            <w:pPr>
              <w:spacing w:after="0"/>
              <w:jc w:val="center"/>
              <w:rPr>
                <w:rFonts w:ascii="Arial" w:hAnsi="Arial" w:cs="Arial"/>
                <w:b/>
                <w:bCs/>
                <w:sz w:val="14"/>
                <w:szCs w:val="14"/>
              </w:rPr>
            </w:pPr>
            <w:r w:rsidRPr="00D91FDE">
              <w:rPr>
                <w:rFonts w:ascii="Arial" w:hAnsi="Arial" w:cs="Arial"/>
                <w:b/>
                <w:bCs/>
                <w:sz w:val="14"/>
                <w:szCs w:val="14"/>
              </w:rPr>
              <w:t>Reservas de Lucros</w:t>
            </w:r>
          </w:p>
        </w:tc>
        <w:tc>
          <w:tcPr>
            <w:tcW w:w="1009" w:type="dxa"/>
            <w:vMerge w:val="restart"/>
            <w:tcBorders>
              <w:top w:val="single" w:sz="2" w:space="0" w:color="1F3864" w:themeColor="accent1" w:themeShade="80"/>
              <w:bottom w:val="single" w:sz="2" w:space="0" w:color="1F3864" w:themeColor="accent1" w:themeShade="80"/>
            </w:tcBorders>
            <w:vAlign w:val="center"/>
          </w:tcPr>
          <w:p w14:paraId="38507D59" w14:textId="77777777" w:rsidR="00EB6F88" w:rsidRPr="00D91FDE" w:rsidRDefault="00EB6F88">
            <w:pPr>
              <w:spacing w:after="0"/>
              <w:jc w:val="center"/>
              <w:rPr>
                <w:rFonts w:ascii="Arial" w:hAnsi="Arial" w:cs="Arial"/>
                <w:b/>
                <w:bCs/>
                <w:sz w:val="14"/>
                <w:szCs w:val="14"/>
              </w:rPr>
            </w:pPr>
            <w:r w:rsidRPr="00D91FDE">
              <w:rPr>
                <w:rFonts w:ascii="Arial" w:hAnsi="Arial" w:cs="Arial"/>
                <w:b/>
                <w:bCs/>
                <w:sz w:val="14"/>
                <w:szCs w:val="14"/>
              </w:rPr>
              <w:t>Ações em Tesouraria</w:t>
            </w:r>
          </w:p>
        </w:tc>
        <w:tc>
          <w:tcPr>
            <w:tcW w:w="1666" w:type="dxa"/>
            <w:vMerge w:val="restart"/>
            <w:tcBorders>
              <w:top w:val="single" w:sz="2" w:space="0" w:color="1F3864" w:themeColor="accent1" w:themeShade="80"/>
              <w:bottom w:val="single" w:sz="2" w:space="0" w:color="1F3864" w:themeColor="accent1" w:themeShade="80"/>
            </w:tcBorders>
            <w:vAlign w:val="center"/>
          </w:tcPr>
          <w:p w14:paraId="02E58325" w14:textId="77777777" w:rsidR="00EB6F88" w:rsidRPr="00D91FDE" w:rsidRDefault="00EB6F88">
            <w:pPr>
              <w:spacing w:after="0"/>
              <w:jc w:val="center"/>
              <w:rPr>
                <w:rFonts w:ascii="Arial" w:hAnsi="Arial" w:cs="Arial"/>
                <w:b/>
                <w:bCs/>
                <w:sz w:val="14"/>
                <w:szCs w:val="14"/>
              </w:rPr>
            </w:pPr>
            <w:r w:rsidRPr="00D91FDE">
              <w:rPr>
                <w:rFonts w:ascii="Arial" w:hAnsi="Arial" w:cs="Arial"/>
                <w:b/>
                <w:bCs/>
                <w:sz w:val="14"/>
                <w:szCs w:val="14"/>
              </w:rPr>
              <w:t>Outros Resultados Abrangentes Acumulados</w:t>
            </w:r>
          </w:p>
        </w:tc>
        <w:tc>
          <w:tcPr>
            <w:tcW w:w="1376" w:type="dxa"/>
            <w:vMerge w:val="restart"/>
            <w:tcBorders>
              <w:top w:val="single" w:sz="2" w:space="0" w:color="1F3864" w:themeColor="accent1" w:themeShade="80"/>
              <w:bottom w:val="single" w:sz="2" w:space="0" w:color="1F3864" w:themeColor="accent1" w:themeShade="80"/>
            </w:tcBorders>
            <w:vAlign w:val="center"/>
          </w:tcPr>
          <w:p w14:paraId="39E4E4AE" w14:textId="77777777" w:rsidR="00EB6F88" w:rsidRPr="00D91FDE" w:rsidRDefault="00EB6F88">
            <w:pPr>
              <w:spacing w:after="0"/>
              <w:jc w:val="center"/>
              <w:rPr>
                <w:rFonts w:ascii="Arial" w:hAnsi="Arial" w:cs="Arial"/>
                <w:b/>
                <w:bCs/>
                <w:sz w:val="14"/>
                <w:szCs w:val="14"/>
              </w:rPr>
            </w:pPr>
            <w:r w:rsidRPr="00D91FDE">
              <w:rPr>
                <w:rFonts w:ascii="Arial" w:hAnsi="Arial" w:cs="Arial"/>
                <w:b/>
                <w:bCs/>
                <w:sz w:val="14"/>
                <w:szCs w:val="14"/>
              </w:rPr>
              <w:t>Lucros Acumulados</w:t>
            </w:r>
          </w:p>
        </w:tc>
        <w:tc>
          <w:tcPr>
            <w:tcW w:w="1017" w:type="dxa"/>
            <w:vMerge w:val="restart"/>
            <w:tcBorders>
              <w:top w:val="single" w:sz="2" w:space="0" w:color="1F3864" w:themeColor="accent1" w:themeShade="80"/>
              <w:bottom w:val="single" w:sz="2" w:space="0" w:color="1F3864" w:themeColor="accent1" w:themeShade="80"/>
            </w:tcBorders>
            <w:vAlign w:val="center"/>
          </w:tcPr>
          <w:p w14:paraId="1D25B092" w14:textId="77777777" w:rsidR="00EB6F88" w:rsidRPr="00D91FDE" w:rsidRDefault="00EB6F88">
            <w:pPr>
              <w:spacing w:after="0"/>
              <w:ind w:right="-110"/>
              <w:jc w:val="center"/>
              <w:rPr>
                <w:rFonts w:ascii="Arial" w:hAnsi="Arial" w:cs="Arial"/>
                <w:b/>
                <w:bCs/>
                <w:sz w:val="14"/>
                <w:szCs w:val="14"/>
              </w:rPr>
            </w:pPr>
            <w:r w:rsidRPr="00D91FDE">
              <w:rPr>
                <w:rFonts w:ascii="Arial" w:hAnsi="Arial" w:cs="Arial"/>
                <w:b/>
                <w:bCs/>
                <w:sz w:val="14"/>
                <w:szCs w:val="14"/>
              </w:rPr>
              <w:t>Total</w:t>
            </w:r>
          </w:p>
        </w:tc>
      </w:tr>
      <w:tr w:rsidR="00EB6F88" w:rsidRPr="001A117C" w14:paraId="5AB04598" w14:textId="77777777">
        <w:trPr>
          <w:trHeight w:hRule="exact" w:val="553"/>
        </w:trPr>
        <w:tc>
          <w:tcPr>
            <w:tcW w:w="4889" w:type="dxa"/>
            <w:vMerge/>
            <w:tcBorders>
              <w:bottom w:val="single" w:sz="2" w:space="0" w:color="1F3864" w:themeColor="accent1" w:themeShade="80"/>
            </w:tcBorders>
          </w:tcPr>
          <w:p w14:paraId="20A2316F" w14:textId="77777777" w:rsidR="00EB6F88" w:rsidRPr="00D91FDE" w:rsidRDefault="00EB6F88">
            <w:pPr>
              <w:spacing w:after="0"/>
              <w:rPr>
                <w:rFonts w:ascii="Arial" w:hAnsi="Arial" w:cs="Arial"/>
                <w:sz w:val="14"/>
                <w:szCs w:val="14"/>
              </w:rPr>
            </w:pPr>
          </w:p>
        </w:tc>
        <w:tc>
          <w:tcPr>
            <w:tcW w:w="716" w:type="dxa"/>
            <w:vMerge/>
            <w:tcBorders>
              <w:bottom w:val="single" w:sz="2" w:space="0" w:color="1F3864" w:themeColor="accent1" w:themeShade="80"/>
            </w:tcBorders>
          </w:tcPr>
          <w:p w14:paraId="094F38AF" w14:textId="77777777" w:rsidR="00EB6F88" w:rsidRPr="00D91FDE" w:rsidRDefault="00EB6F88">
            <w:pPr>
              <w:spacing w:after="0"/>
              <w:jc w:val="center"/>
              <w:rPr>
                <w:rFonts w:ascii="Arial" w:hAnsi="Arial" w:cs="Arial"/>
                <w:sz w:val="14"/>
                <w:szCs w:val="14"/>
              </w:rPr>
            </w:pPr>
          </w:p>
        </w:tc>
        <w:tc>
          <w:tcPr>
            <w:tcW w:w="894" w:type="dxa"/>
            <w:vMerge/>
            <w:tcBorders>
              <w:bottom w:val="single" w:sz="2" w:space="0" w:color="1F3864" w:themeColor="accent1" w:themeShade="80"/>
            </w:tcBorders>
          </w:tcPr>
          <w:p w14:paraId="3F3E3E62" w14:textId="77777777" w:rsidR="00EB6F88" w:rsidRPr="00D91FDE" w:rsidRDefault="00EB6F88">
            <w:pPr>
              <w:spacing w:after="0"/>
              <w:jc w:val="center"/>
              <w:rPr>
                <w:rFonts w:ascii="Arial" w:hAnsi="Arial" w:cs="Arial"/>
                <w:sz w:val="14"/>
                <w:szCs w:val="14"/>
              </w:rPr>
            </w:pPr>
          </w:p>
        </w:tc>
        <w:tc>
          <w:tcPr>
            <w:tcW w:w="968" w:type="dxa"/>
            <w:vMerge/>
            <w:tcBorders>
              <w:bottom w:val="single" w:sz="2" w:space="0" w:color="1F3864" w:themeColor="accent1" w:themeShade="80"/>
            </w:tcBorders>
          </w:tcPr>
          <w:p w14:paraId="51EC00E7" w14:textId="77777777" w:rsidR="00EB6F88" w:rsidRPr="00D91FDE" w:rsidRDefault="00EB6F88">
            <w:pPr>
              <w:spacing w:after="0"/>
              <w:jc w:val="center"/>
              <w:rPr>
                <w:rFonts w:ascii="Arial" w:hAnsi="Arial" w:cs="Arial"/>
                <w:sz w:val="14"/>
                <w:szCs w:val="14"/>
              </w:rPr>
            </w:pPr>
          </w:p>
        </w:tc>
        <w:tc>
          <w:tcPr>
            <w:tcW w:w="1128" w:type="dxa"/>
            <w:tcBorders>
              <w:top w:val="single" w:sz="2" w:space="0" w:color="1F3864" w:themeColor="accent1" w:themeShade="80"/>
              <w:bottom w:val="single" w:sz="2" w:space="0" w:color="1F3864" w:themeColor="accent1" w:themeShade="80"/>
            </w:tcBorders>
            <w:vAlign w:val="center"/>
          </w:tcPr>
          <w:p w14:paraId="65EB8CCF" w14:textId="77777777" w:rsidR="00EB6F88" w:rsidRPr="00D91FDE" w:rsidRDefault="00EB6F88">
            <w:pPr>
              <w:spacing w:after="0"/>
              <w:jc w:val="center"/>
              <w:rPr>
                <w:rFonts w:ascii="Arial" w:hAnsi="Arial" w:cs="Arial"/>
                <w:b/>
                <w:sz w:val="14"/>
                <w:szCs w:val="14"/>
              </w:rPr>
            </w:pPr>
            <w:r w:rsidRPr="00D91FDE">
              <w:rPr>
                <w:rFonts w:ascii="Arial" w:hAnsi="Arial" w:cs="Arial"/>
                <w:b/>
                <w:sz w:val="14"/>
                <w:szCs w:val="14"/>
              </w:rPr>
              <w:t>Reserva Legal</w:t>
            </w:r>
          </w:p>
        </w:tc>
        <w:tc>
          <w:tcPr>
            <w:tcW w:w="1646" w:type="dxa"/>
            <w:tcBorders>
              <w:top w:val="single" w:sz="2" w:space="0" w:color="1F3864" w:themeColor="accent1" w:themeShade="80"/>
              <w:bottom w:val="single" w:sz="2" w:space="0" w:color="1F3864" w:themeColor="accent1" w:themeShade="80"/>
            </w:tcBorders>
            <w:vAlign w:val="center"/>
          </w:tcPr>
          <w:p w14:paraId="1885DAD0" w14:textId="77777777" w:rsidR="00EB6F88" w:rsidRPr="00D91FDE" w:rsidRDefault="00EB6F88">
            <w:pPr>
              <w:spacing w:after="0"/>
              <w:jc w:val="center"/>
              <w:rPr>
                <w:rFonts w:ascii="Arial" w:hAnsi="Arial" w:cs="Arial"/>
                <w:b/>
                <w:sz w:val="14"/>
                <w:szCs w:val="14"/>
              </w:rPr>
            </w:pPr>
            <w:r w:rsidRPr="00D91FDE">
              <w:rPr>
                <w:rFonts w:ascii="Arial" w:hAnsi="Arial" w:cs="Arial"/>
                <w:b/>
                <w:sz w:val="14"/>
                <w:szCs w:val="14"/>
              </w:rPr>
              <w:t>Reservas Estatutárias</w:t>
            </w:r>
            <w:r>
              <w:rPr>
                <w:rFonts w:ascii="Arial" w:hAnsi="Arial" w:cs="Arial"/>
                <w:b/>
                <w:sz w:val="14"/>
                <w:szCs w:val="14"/>
              </w:rPr>
              <w:t xml:space="preserve"> </w:t>
            </w:r>
            <w:r w:rsidRPr="006923F5">
              <w:rPr>
                <w:rFonts w:ascii="Arial" w:hAnsi="Arial" w:cs="Arial"/>
                <w:b/>
                <w:sz w:val="14"/>
                <w:szCs w:val="14"/>
                <w:vertAlign w:val="superscript"/>
              </w:rPr>
              <w:t>(1)</w:t>
            </w:r>
          </w:p>
        </w:tc>
        <w:tc>
          <w:tcPr>
            <w:tcW w:w="1009" w:type="dxa"/>
            <w:vMerge/>
            <w:tcBorders>
              <w:bottom w:val="single" w:sz="2" w:space="0" w:color="1F3864" w:themeColor="accent1" w:themeShade="80"/>
            </w:tcBorders>
          </w:tcPr>
          <w:p w14:paraId="62280978" w14:textId="77777777" w:rsidR="00EB6F88" w:rsidRPr="00D91FDE" w:rsidRDefault="00EB6F88">
            <w:pPr>
              <w:spacing w:after="0"/>
              <w:jc w:val="center"/>
              <w:rPr>
                <w:rFonts w:ascii="Arial" w:hAnsi="Arial" w:cs="Arial"/>
                <w:sz w:val="14"/>
                <w:szCs w:val="14"/>
              </w:rPr>
            </w:pPr>
          </w:p>
        </w:tc>
        <w:tc>
          <w:tcPr>
            <w:tcW w:w="1666" w:type="dxa"/>
            <w:vMerge/>
            <w:tcBorders>
              <w:bottom w:val="single" w:sz="2" w:space="0" w:color="1F3864" w:themeColor="accent1" w:themeShade="80"/>
            </w:tcBorders>
          </w:tcPr>
          <w:p w14:paraId="35002B5E" w14:textId="77777777" w:rsidR="00EB6F88" w:rsidRPr="00D91FDE" w:rsidRDefault="00EB6F88">
            <w:pPr>
              <w:spacing w:after="0"/>
              <w:jc w:val="center"/>
              <w:rPr>
                <w:rFonts w:ascii="Arial" w:hAnsi="Arial" w:cs="Arial"/>
                <w:b/>
                <w:bCs/>
                <w:color w:val="000000" w:themeColor="text1"/>
                <w:sz w:val="14"/>
                <w:szCs w:val="14"/>
              </w:rPr>
            </w:pPr>
          </w:p>
        </w:tc>
        <w:tc>
          <w:tcPr>
            <w:tcW w:w="1376" w:type="dxa"/>
            <w:vMerge/>
            <w:tcBorders>
              <w:bottom w:val="single" w:sz="2" w:space="0" w:color="1F3864" w:themeColor="accent1" w:themeShade="80"/>
            </w:tcBorders>
          </w:tcPr>
          <w:p w14:paraId="628C88C4" w14:textId="77777777" w:rsidR="00EB6F88" w:rsidRPr="00D91FDE" w:rsidRDefault="00EB6F88">
            <w:pPr>
              <w:spacing w:after="0"/>
              <w:jc w:val="center"/>
              <w:rPr>
                <w:rFonts w:ascii="Arial" w:hAnsi="Arial" w:cs="Arial"/>
                <w:sz w:val="14"/>
                <w:szCs w:val="14"/>
              </w:rPr>
            </w:pPr>
          </w:p>
        </w:tc>
        <w:tc>
          <w:tcPr>
            <w:tcW w:w="1017" w:type="dxa"/>
            <w:vMerge/>
            <w:tcBorders>
              <w:bottom w:val="single" w:sz="2" w:space="0" w:color="1F3864" w:themeColor="accent1" w:themeShade="80"/>
            </w:tcBorders>
          </w:tcPr>
          <w:p w14:paraId="4467BC51" w14:textId="77777777" w:rsidR="00EB6F88" w:rsidRPr="00D91FDE" w:rsidRDefault="00EB6F88">
            <w:pPr>
              <w:spacing w:after="0"/>
              <w:jc w:val="center"/>
              <w:rPr>
                <w:rFonts w:ascii="Arial" w:hAnsi="Arial" w:cs="Arial"/>
                <w:sz w:val="14"/>
                <w:szCs w:val="14"/>
              </w:rPr>
            </w:pPr>
          </w:p>
        </w:tc>
      </w:tr>
      <w:tr w:rsidR="00EB6F88" w:rsidRPr="004A3F6E" w14:paraId="4103D030" w14:textId="77777777">
        <w:trPr>
          <w:trHeight w:val="134"/>
        </w:trPr>
        <w:tc>
          <w:tcPr>
            <w:tcW w:w="4889" w:type="dxa"/>
            <w:vAlign w:val="center"/>
          </w:tcPr>
          <w:p w14:paraId="376AADB6" w14:textId="77777777" w:rsidR="00EB6F88" w:rsidRPr="004A3F6E" w:rsidRDefault="00EB6F88">
            <w:pPr>
              <w:keepNext/>
              <w:keepLines/>
              <w:spacing w:before="40" w:after="40" w:line="240" w:lineRule="auto"/>
              <w:rPr>
                <w:rFonts w:ascii="Arial" w:eastAsia="Times New Roman" w:hAnsi="Arial" w:cs="Arial"/>
                <w:b/>
                <w:bCs/>
                <w:spacing w:val="-2"/>
                <w:sz w:val="14"/>
                <w:szCs w:val="14"/>
                <w:lang w:eastAsia="pt-BR"/>
              </w:rPr>
            </w:pPr>
            <w:r w:rsidRPr="004A3F6E">
              <w:rPr>
                <w:rFonts w:ascii="Arial" w:eastAsia="Times New Roman" w:hAnsi="Arial" w:cs="Arial"/>
                <w:b/>
                <w:bCs/>
                <w:spacing w:val="-2"/>
                <w:sz w:val="14"/>
                <w:szCs w:val="14"/>
                <w:lang w:eastAsia="pt-BR"/>
              </w:rPr>
              <w:t>Saldos em 31.12.2023</w:t>
            </w:r>
          </w:p>
        </w:tc>
        <w:tc>
          <w:tcPr>
            <w:tcW w:w="716" w:type="dxa"/>
            <w:vAlign w:val="center"/>
          </w:tcPr>
          <w:p w14:paraId="129702A0" w14:textId="77777777" w:rsidR="00EB6F88" w:rsidRPr="004A3F6E" w:rsidRDefault="00EB6F88">
            <w:pPr>
              <w:keepNext/>
              <w:keepLines/>
              <w:spacing w:before="40" w:after="40" w:line="240" w:lineRule="auto"/>
              <w:jc w:val="right"/>
              <w:rPr>
                <w:rFonts w:ascii="Arial" w:eastAsia="Times New Roman" w:hAnsi="Arial" w:cs="Arial"/>
                <w:b/>
                <w:bCs/>
                <w:spacing w:val="-2"/>
                <w:sz w:val="14"/>
                <w:szCs w:val="14"/>
                <w:lang w:eastAsia="pt-BR"/>
              </w:rPr>
            </w:pPr>
          </w:p>
        </w:tc>
        <w:tc>
          <w:tcPr>
            <w:tcW w:w="894" w:type="dxa"/>
            <w:vAlign w:val="center"/>
          </w:tcPr>
          <w:p w14:paraId="464C6FFE" w14:textId="77777777" w:rsidR="00EB6F88" w:rsidRPr="004A3F6E" w:rsidRDefault="00EB6F88">
            <w:pPr>
              <w:spacing w:after="0" w:line="240" w:lineRule="auto"/>
              <w:jc w:val="right"/>
              <w:rPr>
                <w:rFonts w:ascii="Arial" w:hAnsi="Arial" w:cs="Arial"/>
                <w:b/>
                <w:bCs/>
                <w:color w:val="000000"/>
                <w:sz w:val="14"/>
                <w:szCs w:val="14"/>
              </w:rPr>
            </w:pPr>
            <w:r w:rsidRPr="004A3F6E">
              <w:rPr>
                <w:rFonts w:ascii="Arial" w:hAnsi="Arial" w:cs="Arial"/>
                <w:b/>
                <w:bCs/>
                <w:color w:val="000000"/>
                <w:sz w:val="14"/>
                <w:szCs w:val="14"/>
              </w:rPr>
              <w:t>6.269.692</w:t>
            </w:r>
          </w:p>
        </w:tc>
        <w:tc>
          <w:tcPr>
            <w:tcW w:w="968" w:type="dxa"/>
            <w:vAlign w:val="center"/>
          </w:tcPr>
          <w:p w14:paraId="7D714221" w14:textId="77777777" w:rsidR="00EB6F88" w:rsidRPr="004A3F6E" w:rsidRDefault="00EB6F88">
            <w:pPr>
              <w:spacing w:after="0" w:line="240" w:lineRule="auto"/>
              <w:jc w:val="right"/>
              <w:rPr>
                <w:rFonts w:ascii="Arial" w:hAnsi="Arial" w:cs="Arial"/>
                <w:b/>
                <w:bCs/>
                <w:color w:val="000000"/>
                <w:sz w:val="14"/>
                <w:szCs w:val="14"/>
              </w:rPr>
            </w:pPr>
            <w:r w:rsidRPr="004A3F6E">
              <w:rPr>
                <w:rFonts w:ascii="Arial" w:hAnsi="Arial" w:cs="Arial"/>
                <w:b/>
                <w:bCs/>
                <w:color w:val="000000"/>
                <w:sz w:val="14"/>
                <w:szCs w:val="14"/>
              </w:rPr>
              <w:t>1.805</w:t>
            </w:r>
          </w:p>
        </w:tc>
        <w:tc>
          <w:tcPr>
            <w:tcW w:w="1128" w:type="dxa"/>
            <w:vAlign w:val="center"/>
          </w:tcPr>
          <w:p w14:paraId="7D02EA8A" w14:textId="77777777" w:rsidR="00EB6F88" w:rsidRPr="004A3F6E" w:rsidRDefault="00EB6F88">
            <w:pPr>
              <w:spacing w:after="0" w:line="240" w:lineRule="auto"/>
              <w:jc w:val="right"/>
              <w:rPr>
                <w:rFonts w:ascii="Arial" w:hAnsi="Arial" w:cs="Arial"/>
                <w:b/>
                <w:bCs/>
                <w:color w:val="000000"/>
                <w:sz w:val="14"/>
                <w:szCs w:val="14"/>
              </w:rPr>
            </w:pPr>
            <w:r w:rsidRPr="004A3F6E">
              <w:rPr>
                <w:rFonts w:ascii="Arial" w:hAnsi="Arial" w:cs="Arial"/>
                <w:b/>
                <w:bCs/>
                <w:color w:val="000000"/>
                <w:sz w:val="14"/>
                <w:szCs w:val="14"/>
              </w:rPr>
              <w:t>699.589</w:t>
            </w:r>
          </w:p>
        </w:tc>
        <w:tc>
          <w:tcPr>
            <w:tcW w:w="1646" w:type="dxa"/>
            <w:vAlign w:val="center"/>
          </w:tcPr>
          <w:p w14:paraId="73ECA864" w14:textId="77777777" w:rsidR="00EB6F88" w:rsidRPr="004A3F6E" w:rsidRDefault="00EB6F88">
            <w:pPr>
              <w:spacing w:after="0" w:line="240" w:lineRule="auto"/>
              <w:jc w:val="right"/>
              <w:rPr>
                <w:rFonts w:ascii="Arial" w:hAnsi="Arial" w:cs="Arial"/>
                <w:b/>
                <w:bCs/>
                <w:color w:val="000000"/>
                <w:sz w:val="14"/>
                <w:szCs w:val="14"/>
              </w:rPr>
            </w:pPr>
            <w:r w:rsidRPr="004A3F6E">
              <w:rPr>
                <w:rFonts w:ascii="Arial" w:hAnsi="Arial" w:cs="Arial"/>
                <w:b/>
                <w:bCs/>
                <w:color w:val="000000"/>
                <w:sz w:val="14"/>
                <w:szCs w:val="14"/>
              </w:rPr>
              <w:t>3.747.247</w:t>
            </w:r>
          </w:p>
        </w:tc>
        <w:tc>
          <w:tcPr>
            <w:tcW w:w="1009" w:type="dxa"/>
            <w:vAlign w:val="center"/>
          </w:tcPr>
          <w:p w14:paraId="5904F2B2" w14:textId="77777777" w:rsidR="00EB6F88" w:rsidRPr="004A3F6E" w:rsidRDefault="00EB6F88">
            <w:pPr>
              <w:spacing w:after="0" w:line="240" w:lineRule="auto"/>
              <w:jc w:val="right"/>
              <w:rPr>
                <w:rFonts w:ascii="Arial" w:hAnsi="Arial" w:cs="Arial"/>
                <w:b/>
                <w:bCs/>
                <w:color w:val="000000"/>
                <w:sz w:val="14"/>
                <w:szCs w:val="14"/>
              </w:rPr>
            </w:pPr>
            <w:r w:rsidRPr="004A3F6E">
              <w:rPr>
                <w:rFonts w:ascii="Arial" w:hAnsi="Arial" w:cs="Arial"/>
                <w:b/>
                <w:bCs/>
                <w:color w:val="000000"/>
                <w:sz w:val="14"/>
                <w:szCs w:val="14"/>
              </w:rPr>
              <w:t>(704.030)</w:t>
            </w:r>
          </w:p>
        </w:tc>
        <w:tc>
          <w:tcPr>
            <w:tcW w:w="1666" w:type="dxa"/>
            <w:vAlign w:val="center"/>
          </w:tcPr>
          <w:p w14:paraId="2DDF85EF" w14:textId="77777777" w:rsidR="00EB6F88" w:rsidRPr="004A3F6E" w:rsidRDefault="00EB6F88">
            <w:pPr>
              <w:spacing w:after="0" w:line="240" w:lineRule="auto"/>
              <w:jc w:val="right"/>
              <w:rPr>
                <w:rFonts w:ascii="Arial" w:hAnsi="Arial" w:cs="Arial"/>
                <w:b/>
                <w:bCs/>
                <w:color w:val="000000"/>
                <w:sz w:val="14"/>
                <w:szCs w:val="14"/>
              </w:rPr>
            </w:pPr>
            <w:r w:rsidRPr="004A3F6E">
              <w:rPr>
                <w:rFonts w:ascii="Arial" w:hAnsi="Arial" w:cs="Arial"/>
                <w:b/>
                <w:bCs/>
                <w:color w:val="000000"/>
                <w:sz w:val="14"/>
                <w:szCs w:val="14"/>
              </w:rPr>
              <w:t>(197.821)</w:t>
            </w:r>
          </w:p>
        </w:tc>
        <w:tc>
          <w:tcPr>
            <w:tcW w:w="1376" w:type="dxa"/>
            <w:vAlign w:val="center"/>
          </w:tcPr>
          <w:p w14:paraId="7321F18C" w14:textId="77777777" w:rsidR="00EB6F88" w:rsidRPr="004A3F6E" w:rsidRDefault="00EB6F88">
            <w:pPr>
              <w:spacing w:after="0" w:line="240" w:lineRule="auto"/>
              <w:jc w:val="right"/>
              <w:rPr>
                <w:rFonts w:ascii="Arial" w:hAnsi="Arial" w:cs="Arial"/>
                <w:b/>
                <w:bCs/>
                <w:color w:val="000000"/>
                <w:sz w:val="14"/>
                <w:szCs w:val="14"/>
              </w:rPr>
            </w:pPr>
            <w:r w:rsidRPr="004A3F6E">
              <w:rPr>
                <w:rFonts w:ascii="Arial" w:hAnsi="Arial" w:cs="Arial"/>
                <w:b/>
                <w:bCs/>
                <w:color w:val="000000"/>
                <w:sz w:val="14"/>
                <w:szCs w:val="14"/>
              </w:rPr>
              <w:t xml:space="preserve">--   </w:t>
            </w:r>
          </w:p>
        </w:tc>
        <w:tc>
          <w:tcPr>
            <w:tcW w:w="1017" w:type="dxa"/>
            <w:vAlign w:val="center"/>
          </w:tcPr>
          <w:p w14:paraId="783C6BE3" w14:textId="77777777" w:rsidR="00EB6F88" w:rsidRPr="004A3F6E" w:rsidRDefault="00EB6F88">
            <w:pPr>
              <w:spacing w:after="0" w:line="240" w:lineRule="auto"/>
              <w:jc w:val="right"/>
              <w:rPr>
                <w:rFonts w:ascii="Arial" w:hAnsi="Arial" w:cs="Arial"/>
                <w:b/>
                <w:bCs/>
                <w:color w:val="000000"/>
                <w:sz w:val="14"/>
                <w:szCs w:val="14"/>
              </w:rPr>
            </w:pPr>
            <w:r w:rsidRPr="004A3F6E">
              <w:rPr>
                <w:rFonts w:ascii="Arial" w:hAnsi="Arial" w:cs="Arial"/>
                <w:b/>
                <w:bCs/>
                <w:color w:val="000000"/>
                <w:sz w:val="14"/>
                <w:szCs w:val="14"/>
              </w:rPr>
              <w:t>9.816.482</w:t>
            </w:r>
          </w:p>
        </w:tc>
      </w:tr>
      <w:tr w:rsidR="00EB6F88" w:rsidRPr="009B44A2" w14:paraId="076FCBEA" w14:textId="77777777">
        <w:trPr>
          <w:trHeight w:val="238"/>
        </w:trPr>
        <w:tc>
          <w:tcPr>
            <w:tcW w:w="4889" w:type="dxa"/>
            <w:vAlign w:val="center"/>
          </w:tcPr>
          <w:p w14:paraId="4A568A7E" w14:textId="77777777" w:rsidR="00EB6F88" w:rsidRPr="004A3F6E" w:rsidRDefault="00EB6F88">
            <w:pPr>
              <w:keepNext/>
              <w:keepLines/>
              <w:spacing w:before="40" w:after="40" w:line="240" w:lineRule="auto"/>
              <w:ind w:left="113"/>
              <w:rPr>
                <w:rFonts w:ascii="Arial" w:eastAsia="Times New Roman" w:hAnsi="Arial" w:cs="Arial"/>
                <w:spacing w:val="-2"/>
                <w:sz w:val="14"/>
                <w:szCs w:val="14"/>
                <w:lang w:eastAsia="pt-BR"/>
              </w:rPr>
            </w:pPr>
            <w:r w:rsidRPr="004A3F6E">
              <w:rPr>
                <w:rFonts w:ascii="Arial" w:eastAsia="Times New Roman" w:hAnsi="Arial" w:cs="Arial"/>
                <w:spacing w:val="-2"/>
                <w:sz w:val="14"/>
                <w:szCs w:val="14"/>
                <w:lang w:eastAsia="pt-BR"/>
              </w:rPr>
              <w:t>Recompra de ações</w:t>
            </w:r>
          </w:p>
        </w:tc>
        <w:tc>
          <w:tcPr>
            <w:tcW w:w="716" w:type="dxa"/>
            <w:vAlign w:val="center"/>
          </w:tcPr>
          <w:p w14:paraId="750BE16E" w14:textId="77777777" w:rsidR="00EB6F88" w:rsidRPr="004A3F6E" w:rsidRDefault="00EB6F88">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63D43B1C"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968" w:type="dxa"/>
            <w:vAlign w:val="center"/>
          </w:tcPr>
          <w:p w14:paraId="5FEC8EA4"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128" w:type="dxa"/>
            <w:vAlign w:val="center"/>
          </w:tcPr>
          <w:p w14:paraId="112911E2"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646" w:type="dxa"/>
            <w:vAlign w:val="center"/>
          </w:tcPr>
          <w:p w14:paraId="6F9FB895"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009" w:type="dxa"/>
            <w:vAlign w:val="center"/>
          </w:tcPr>
          <w:p w14:paraId="5D790FC8"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(1.166.630)</w:t>
            </w:r>
          </w:p>
        </w:tc>
        <w:tc>
          <w:tcPr>
            <w:tcW w:w="1666" w:type="dxa"/>
            <w:vAlign w:val="center"/>
          </w:tcPr>
          <w:p w14:paraId="085F5BFA"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376" w:type="dxa"/>
            <w:vAlign w:val="center"/>
          </w:tcPr>
          <w:p w14:paraId="4D584403"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017" w:type="dxa"/>
            <w:vAlign w:val="center"/>
          </w:tcPr>
          <w:p w14:paraId="4E35F7C9"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(1.166.630)</w:t>
            </w:r>
          </w:p>
        </w:tc>
      </w:tr>
      <w:tr w:rsidR="00EB6F88" w:rsidRPr="009B44A2" w14:paraId="52ECEB5C" w14:textId="77777777">
        <w:trPr>
          <w:trHeight w:val="238"/>
        </w:trPr>
        <w:tc>
          <w:tcPr>
            <w:tcW w:w="4889" w:type="dxa"/>
            <w:vAlign w:val="center"/>
          </w:tcPr>
          <w:p w14:paraId="66EE8714" w14:textId="77777777" w:rsidR="00EB6F88" w:rsidRPr="004A3F6E" w:rsidRDefault="00EB6F88">
            <w:pPr>
              <w:keepNext/>
              <w:keepLines/>
              <w:spacing w:before="40" w:after="40" w:line="240" w:lineRule="auto"/>
              <w:ind w:left="113"/>
              <w:rPr>
                <w:rFonts w:ascii="Arial" w:eastAsia="Times New Roman" w:hAnsi="Arial" w:cs="Arial"/>
                <w:spacing w:val="-2"/>
                <w:sz w:val="14"/>
                <w:szCs w:val="14"/>
                <w:highlight w:val="yellow"/>
                <w:lang w:eastAsia="pt-BR"/>
              </w:rPr>
            </w:pPr>
            <w:r w:rsidRPr="004A3F6E">
              <w:rPr>
                <w:rFonts w:ascii="Arial" w:eastAsia="Times New Roman" w:hAnsi="Arial" w:cs="Arial"/>
                <w:spacing w:val="-2"/>
                <w:sz w:val="14"/>
                <w:szCs w:val="14"/>
                <w:lang w:eastAsia="pt-BR"/>
              </w:rPr>
              <w:t>Transações com pagamento baseado em ações</w:t>
            </w:r>
          </w:p>
        </w:tc>
        <w:tc>
          <w:tcPr>
            <w:tcW w:w="716" w:type="dxa"/>
            <w:vAlign w:val="center"/>
          </w:tcPr>
          <w:p w14:paraId="67C0F782" w14:textId="77777777" w:rsidR="00EB6F88" w:rsidRPr="004A3F6E" w:rsidRDefault="00EB6F88">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70E42FFB"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968" w:type="dxa"/>
            <w:vAlign w:val="center"/>
          </w:tcPr>
          <w:p w14:paraId="7D11B6C0"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(827)</w:t>
            </w:r>
          </w:p>
        </w:tc>
        <w:tc>
          <w:tcPr>
            <w:tcW w:w="1128" w:type="dxa"/>
            <w:vAlign w:val="center"/>
          </w:tcPr>
          <w:p w14:paraId="2B9CECA5"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646" w:type="dxa"/>
            <w:vAlign w:val="center"/>
          </w:tcPr>
          <w:p w14:paraId="3E2F4A63"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009" w:type="dxa"/>
            <w:vAlign w:val="center"/>
          </w:tcPr>
          <w:p w14:paraId="374586A4"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827</w:t>
            </w:r>
          </w:p>
        </w:tc>
        <w:tc>
          <w:tcPr>
            <w:tcW w:w="1666" w:type="dxa"/>
            <w:vAlign w:val="center"/>
          </w:tcPr>
          <w:p w14:paraId="014B10C8"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376" w:type="dxa"/>
            <w:vAlign w:val="center"/>
          </w:tcPr>
          <w:p w14:paraId="37CF7BE8"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017" w:type="dxa"/>
            <w:vAlign w:val="center"/>
          </w:tcPr>
          <w:p w14:paraId="2DD1566A"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r>
      <w:tr w:rsidR="00EB6F88" w:rsidRPr="009B44A2" w14:paraId="3D7285C3" w14:textId="77777777">
        <w:trPr>
          <w:trHeight w:val="134"/>
        </w:trPr>
        <w:tc>
          <w:tcPr>
            <w:tcW w:w="4889" w:type="dxa"/>
            <w:vAlign w:val="center"/>
          </w:tcPr>
          <w:p w14:paraId="660E13DE" w14:textId="77777777" w:rsidR="00EB6F88" w:rsidRPr="004A3F6E" w:rsidRDefault="00EB6F88">
            <w:pPr>
              <w:keepNext/>
              <w:keepLines/>
              <w:spacing w:before="40" w:after="40" w:line="240" w:lineRule="auto"/>
              <w:ind w:left="113"/>
              <w:rPr>
                <w:rFonts w:ascii="Arial" w:eastAsia="Times New Roman" w:hAnsi="Arial" w:cs="Arial"/>
                <w:spacing w:val="-2"/>
                <w:sz w:val="14"/>
                <w:szCs w:val="14"/>
                <w:lang w:eastAsia="pt-BR"/>
              </w:rPr>
            </w:pPr>
            <w:r w:rsidRPr="004A3F6E">
              <w:rPr>
                <w:rFonts w:ascii="Arial" w:eastAsia="Times New Roman" w:hAnsi="Arial" w:cs="Arial"/>
                <w:spacing w:val="-2"/>
                <w:sz w:val="14"/>
                <w:szCs w:val="14"/>
                <w:lang w:eastAsia="pt-BR"/>
              </w:rPr>
              <w:t xml:space="preserve">Outros resultados abrangentes - </w:t>
            </w:r>
            <w:r w:rsidRPr="004A3F6E">
              <w:rPr>
                <w:rFonts w:ascii="Arial" w:hAnsi="Arial" w:cs="Arial"/>
                <w:color w:val="000000"/>
                <w:sz w:val="14"/>
                <w:szCs w:val="14"/>
              </w:rPr>
              <w:t>Atualização instrumentos financeiros</w:t>
            </w:r>
          </w:p>
        </w:tc>
        <w:tc>
          <w:tcPr>
            <w:tcW w:w="716" w:type="dxa"/>
            <w:vAlign w:val="center"/>
          </w:tcPr>
          <w:p w14:paraId="451D179F" w14:textId="77777777" w:rsidR="00EB6F88" w:rsidRPr="004A3F6E" w:rsidRDefault="00EB6F88">
            <w:pPr>
              <w:keepNext/>
              <w:keepLines/>
              <w:spacing w:before="40" w:after="40" w:line="240" w:lineRule="auto"/>
              <w:ind w:left="113"/>
              <w:jc w:val="right"/>
              <w:rPr>
                <w:rFonts w:ascii="Arial" w:eastAsia="Times New Roman" w:hAnsi="Arial" w:cs="Arial"/>
                <w:spacing w:val="-2"/>
                <w:sz w:val="14"/>
                <w:szCs w:val="14"/>
                <w:lang w:eastAsia="pt-BR"/>
              </w:rPr>
            </w:pPr>
          </w:p>
        </w:tc>
        <w:tc>
          <w:tcPr>
            <w:tcW w:w="894" w:type="dxa"/>
            <w:vAlign w:val="center"/>
          </w:tcPr>
          <w:p w14:paraId="081FFECA"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968" w:type="dxa"/>
            <w:vAlign w:val="center"/>
          </w:tcPr>
          <w:p w14:paraId="4E7E3E8F"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128" w:type="dxa"/>
            <w:vAlign w:val="center"/>
          </w:tcPr>
          <w:p w14:paraId="5C32D01C"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646" w:type="dxa"/>
            <w:vAlign w:val="center"/>
          </w:tcPr>
          <w:p w14:paraId="2466AC0C"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009" w:type="dxa"/>
            <w:vAlign w:val="center"/>
          </w:tcPr>
          <w:p w14:paraId="11E31517"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666" w:type="dxa"/>
            <w:vAlign w:val="center"/>
          </w:tcPr>
          <w:p w14:paraId="4FACC6D5"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263.488</w:t>
            </w:r>
          </w:p>
        </w:tc>
        <w:tc>
          <w:tcPr>
            <w:tcW w:w="1376" w:type="dxa"/>
            <w:vAlign w:val="center"/>
          </w:tcPr>
          <w:p w14:paraId="3254AB0D"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017" w:type="dxa"/>
            <w:vAlign w:val="center"/>
          </w:tcPr>
          <w:p w14:paraId="7532EB1C"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263.488</w:t>
            </w:r>
          </w:p>
        </w:tc>
      </w:tr>
      <w:tr w:rsidR="00EB6F88" w:rsidRPr="009B44A2" w14:paraId="0410C5A6" w14:textId="77777777">
        <w:trPr>
          <w:trHeight w:val="238"/>
        </w:trPr>
        <w:tc>
          <w:tcPr>
            <w:tcW w:w="4889" w:type="dxa"/>
            <w:vAlign w:val="center"/>
          </w:tcPr>
          <w:p w14:paraId="6D825597" w14:textId="77777777" w:rsidR="00EB6F88" w:rsidRPr="004A3F6E" w:rsidRDefault="00EB6F88">
            <w:pPr>
              <w:keepNext/>
              <w:keepLines/>
              <w:spacing w:before="40" w:after="40" w:line="240" w:lineRule="auto"/>
              <w:ind w:left="113"/>
              <w:rPr>
                <w:rFonts w:ascii="Arial" w:eastAsia="Times New Roman" w:hAnsi="Arial" w:cs="Arial"/>
                <w:spacing w:val="-2"/>
                <w:sz w:val="14"/>
                <w:szCs w:val="14"/>
                <w:lang w:eastAsia="pt-BR"/>
              </w:rPr>
            </w:pPr>
            <w:r w:rsidRPr="004A3F6E">
              <w:rPr>
                <w:rFonts w:ascii="Arial" w:eastAsia="Times New Roman" w:hAnsi="Arial" w:cs="Arial"/>
                <w:spacing w:val="-2"/>
                <w:sz w:val="14"/>
                <w:szCs w:val="14"/>
                <w:lang w:eastAsia="pt-BR"/>
              </w:rPr>
              <w:t xml:space="preserve">Outros resultados abrangentes - Efeitos CPC 50 </w:t>
            </w:r>
          </w:p>
        </w:tc>
        <w:tc>
          <w:tcPr>
            <w:tcW w:w="716" w:type="dxa"/>
            <w:vAlign w:val="center"/>
          </w:tcPr>
          <w:p w14:paraId="3C1A7432" w14:textId="77777777" w:rsidR="00EB6F88" w:rsidRPr="004A3F6E" w:rsidRDefault="00EB6F88">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5DE88332"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968" w:type="dxa"/>
            <w:vAlign w:val="center"/>
          </w:tcPr>
          <w:p w14:paraId="3BFDF79F"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128" w:type="dxa"/>
            <w:vAlign w:val="center"/>
          </w:tcPr>
          <w:p w14:paraId="19115C2A"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646" w:type="dxa"/>
            <w:vAlign w:val="center"/>
          </w:tcPr>
          <w:p w14:paraId="4A098316"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009" w:type="dxa"/>
            <w:vAlign w:val="center"/>
          </w:tcPr>
          <w:p w14:paraId="69F6B5F0"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666" w:type="dxa"/>
            <w:vAlign w:val="center"/>
          </w:tcPr>
          <w:p w14:paraId="38AE94F3"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(318.259)</w:t>
            </w:r>
          </w:p>
        </w:tc>
        <w:tc>
          <w:tcPr>
            <w:tcW w:w="1376" w:type="dxa"/>
            <w:vAlign w:val="center"/>
          </w:tcPr>
          <w:p w14:paraId="1C95032C"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017" w:type="dxa"/>
            <w:vAlign w:val="center"/>
          </w:tcPr>
          <w:p w14:paraId="1BA7811C"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(318.259)</w:t>
            </w:r>
          </w:p>
        </w:tc>
      </w:tr>
      <w:tr w:rsidR="00EB6F88" w:rsidRPr="009B44A2" w14:paraId="454C8BBD" w14:textId="77777777">
        <w:trPr>
          <w:trHeight w:val="238"/>
        </w:trPr>
        <w:tc>
          <w:tcPr>
            <w:tcW w:w="4889" w:type="dxa"/>
            <w:vAlign w:val="center"/>
          </w:tcPr>
          <w:p w14:paraId="127B26CE" w14:textId="77777777" w:rsidR="00EB6F88" w:rsidRPr="004A3F6E" w:rsidRDefault="00EB6F88">
            <w:pPr>
              <w:keepNext/>
              <w:keepLines/>
              <w:spacing w:before="40" w:after="40" w:line="240" w:lineRule="auto"/>
              <w:ind w:left="113"/>
              <w:rPr>
                <w:rFonts w:ascii="Arial" w:eastAsia="Times New Roman" w:hAnsi="Arial" w:cs="Arial"/>
                <w:spacing w:val="-2"/>
                <w:sz w:val="14"/>
                <w:szCs w:val="14"/>
                <w:lang w:eastAsia="pt-BR"/>
              </w:rPr>
            </w:pPr>
            <w:r w:rsidRPr="004A3F6E">
              <w:rPr>
                <w:rFonts w:ascii="Arial" w:eastAsia="Times New Roman" w:hAnsi="Arial" w:cs="Arial"/>
                <w:spacing w:val="-2"/>
                <w:sz w:val="14"/>
                <w:szCs w:val="14"/>
                <w:lang w:eastAsia="pt-BR"/>
              </w:rPr>
              <w:t>Outros resultados abrangentes</w:t>
            </w:r>
          </w:p>
        </w:tc>
        <w:tc>
          <w:tcPr>
            <w:tcW w:w="716" w:type="dxa"/>
            <w:vAlign w:val="center"/>
          </w:tcPr>
          <w:p w14:paraId="198C7AD7" w14:textId="77777777" w:rsidR="00EB6F88" w:rsidRPr="004A3F6E" w:rsidRDefault="00EB6F88">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3D5140F4"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968" w:type="dxa"/>
            <w:vAlign w:val="center"/>
          </w:tcPr>
          <w:p w14:paraId="7135A8FA"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128" w:type="dxa"/>
            <w:vAlign w:val="center"/>
          </w:tcPr>
          <w:p w14:paraId="32A084F1"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646" w:type="dxa"/>
            <w:vAlign w:val="center"/>
          </w:tcPr>
          <w:p w14:paraId="5318F0C9"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009" w:type="dxa"/>
            <w:vAlign w:val="center"/>
          </w:tcPr>
          <w:p w14:paraId="7EDA23AF"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666" w:type="dxa"/>
            <w:vAlign w:val="center"/>
          </w:tcPr>
          <w:p w14:paraId="1197FA85"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246</w:t>
            </w:r>
          </w:p>
        </w:tc>
        <w:tc>
          <w:tcPr>
            <w:tcW w:w="1376" w:type="dxa"/>
            <w:vAlign w:val="center"/>
          </w:tcPr>
          <w:p w14:paraId="0E72833B"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017" w:type="dxa"/>
            <w:vAlign w:val="center"/>
          </w:tcPr>
          <w:p w14:paraId="5A2129C7"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246</w:t>
            </w:r>
          </w:p>
        </w:tc>
      </w:tr>
      <w:tr w:rsidR="00EB6F88" w:rsidRPr="009B44A2" w14:paraId="4092546C" w14:textId="77777777">
        <w:trPr>
          <w:trHeight w:val="238"/>
        </w:trPr>
        <w:tc>
          <w:tcPr>
            <w:tcW w:w="4889" w:type="dxa"/>
            <w:vAlign w:val="center"/>
          </w:tcPr>
          <w:p w14:paraId="2499A056" w14:textId="77777777" w:rsidR="00EB6F88" w:rsidRPr="004A3F6E" w:rsidRDefault="00EB6F88">
            <w:pPr>
              <w:keepNext/>
              <w:keepLines/>
              <w:spacing w:before="40" w:after="40" w:line="240" w:lineRule="auto"/>
              <w:ind w:left="113"/>
              <w:rPr>
                <w:rFonts w:ascii="Arial" w:eastAsia="Times New Roman" w:hAnsi="Arial" w:cs="Arial"/>
                <w:spacing w:val="-2"/>
                <w:sz w:val="14"/>
                <w:szCs w:val="14"/>
                <w:lang w:eastAsia="pt-BR"/>
              </w:rPr>
            </w:pPr>
            <w:r w:rsidRPr="004A3F6E">
              <w:rPr>
                <w:rFonts w:ascii="Arial" w:eastAsia="Times New Roman" w:hAnsi="Arial" w:cs="Arial"/>
                <w:spacing w:val="-2"/>
                <w:sz w:val="14"/>
                <w:szCs w:val="14"/>
                <w:lang w:eastAsia="pt-BR"/>
              </w:rPr>
              <w:t>Dividendos prescritos</w:t>
            </w:r>
          </w:p>
        </w:tc>
        <w:tc>
          <w:tcPr>
            <w:tcW w:w="716" w:type="dxa"/>
            <w:vAlign w:val="center"/>
          </w:tcPr>
          <w:p w14:paraId="34A8D271" w14:textId="77777777" w:rsidR="00EB6F88" w:rsidRPr="004A3F6E" w:rsidRDefault="00EB6F88">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4B9E12AA"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968" w:type="dxa"/>
            <w:vAlign w:val="center"/>
          </w:tcPr>
          <w:p w14:paraId="0A3EE6E4"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128" w:type="dxa"/>
            <w:vAlign w:val="center"/>
          </w:tcPr>
          <w:p w14:paraId="2A2C7838"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646" w:type="dxa"/>
            <w:vAlign w:val="center"/>
          </w:tcPr>
          <w:p w14:paraId="070CC973"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009" w:type="dxa"/>
            <w:vAlign w:val="center"/>
          </w:tcPr>
          <w:p w14:paraId="1098F0BC"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666" w:type="dxa"/>
            <w:vAlign w:val="center"/>
          </w:tcPr>
          <w:p w14:paraId="5658195D"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376" w:type="dxa"/>
            <w:vAlign w:val="center"/>
          </w:tcPr>
          <w:p w14:paraId="0CD1E00D"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12</w:t>
            </w:r>
          </w:p>
        </w:tc>
        <w:tc>
          <w:tcPr>
            <w:tcW w:w="1017" w:type="dxa"/>
            <w:vAlign w:val="center"/>
          </w:tcPr>
          <w:p w14:paraId="6A8D0F56"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12</w:t>
            </w:r>
          </w:p>
        </w:tc>
      </w:tr>
      <w:tr w:rsidR="00EB6F88" w:rsidRPr="009B44A2" w14:paraId="478A5443" w14:textId="77777777">
        <w:trPr>
          <w:trHeight w:val="238"/>
        </w:trPr>
        <w:tc>
          <w:tcPr>
            <w:tcW w:w="4889" w:type="dxa"/>
            <w:vAlign w:val="center"/>
          </w:tcPr>
          <w:p w14:paraId="48BD8894" w14:textId="77777777" w:rsidR="00EB6F88" w:rsidRPr="004A3F6E" w:rsidRDefault="00EB6F88">
            <w:pPr>
              <w:keepNext/>
              <w:keepLines/>
              <w:spacing w:before="40" w:after="40" w:line="240" w:lineRule="auto"/>
              <w:ind w:left="113"/>
              <w:rPr>
                <w:rFonts w:ascii="Arial" w:eastAsia="Times New Roman" w:hAnsi="Arial" w:cs="Arial"/>
                <w:spacing w:val="-2"/>
                <w:sz w:val="14"/>
                <w:szCs w:val="14"/>
                <w:lang w:eastAsia="pt-BR"/>
              </w:rPr>
            </w:pPr>
            <w:r w:rsidRPr="004A3F6E">
              <w:rPr>
                <w:rFonts w:ascii="Arial" w:eastAsia="Times New Roman" w:hAnsi="Arial" w:cs="Arial"/>
                <w:spacing w:val="-2"/>
                <w:sz w:val="14"/>
                <w:szCs w:val="14"/>
                <w:lang w:eastAsia="pt-BR"/>
              </w:rPr>
              <w:t>Lucro líquido do período</w:t>
            </w:r>
          </w:p>
        </w:tc>
        <w:tc>
          <w:tcPr>
            <w:tcW w:w="716" w:type="dxa"/>
            <w:vAlign w:val="center"/>
          </w:tcPr>
          <w:p w14:paraId="2A2D6B56" w14:textId="77777777" w:rsidR="00EB6F88" w:rsidRPr="004A3F6E" w:rsidRDefault="00EB6F88">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2B7B865B"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968" w:type="dxa"/>
            <w:vAlign w:val="center"/>
          </w:tcPr>
          <w:p w14:paraId="3CDE08CE"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128" w:type="dxa"/>
            <w:vAlign w:val="center"/>
          </w:tcPr>
          <w:p w14:paraId="2D04A612"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646" w:type="dxa"/>
            <w:vAlign w:val="center"/>
          </w:tcPr>
          <w:p w14:paraId="2663D536"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009" w:type="dxa"/>
            <w:vAlign w:val="center"/>
          </w:tcPr>
          <w:p w14:paraId="5EF735D5"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666" w:type="dxa"/>
            <w:vAlign w:val="center"/>
          </w:tcPr>
          <w:p w14:paraId="4CD91594"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376" w:type="dxa"/>
            <w:vAlign w:val="center"/>
          </w:tcPr>
          <w:p w14:paraId="3F1DA981"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4.166.390</w:t>
            </w:r>
          </w:p>
        </w:tc>
        <w:tc>
          <w:tcPr>
            <w:tcW w:w="1017" w:type="dxa"/>
            <w:vAlign w:val="center"/>
          </w:tcPr>
          <w:p w14:paraId="6FFC926D" w14:textId="77777777" w:rsidR="00EB6F88" w:rsidRPr="004A3F6E" w:rsidRDefault="00EB6F88">
            <w:pPr>
              <w:spacing w:after="0" w:line="240" w:lineRule="auto"/>
              <w:jc w:val="right"/>
              <w:rPr>
                <w:rFonts w:ascii="Arial" w:hAnsi="Arial" w:cs="Arial"/>
                <w:color w:val="000000"/>
                <w:sz w:val="14"/>
                <w:szCs w:val="14"/>
              </w:rPr>
            </w:pPr>
            <w:r w:rsidRPr="004A3F6E">
              <w:rPr>
                <w:rFonts w:ascii="Arial" w:hAnsi="Arial" w:cs="Arial"/>
                <w:color w:val="000000"/>
                <w:sz w:val="14"/>
                <w:szCs w:val="14"/>
              </w:rPr>
              <w:t>4.166.390</w:t>
            </w:r>
          </w:p>
        </w:tc>
      </w:tr>
      <w:tr w:rsidR="00EB6F88" w:rsidRPr="009B44A2" w14:paraId="7BA39B16" w14:textId="77777777">
        <w:trPr>
          <w:trHeight w:val="238"/>
        </w:trPr>
        <w:tc>
          <w:tcPr>
            <w:tcW w:w="4889" w:type="dxa"/>
            <w:vAlign w:val="center"/>
          </w:tcPr>
          <w:p w14:paraId="20CF6123" w14:textId="77777777" w:rsidR="00EB6F88" w:rsidRPr="004A3F6E" w:rsidRDefault="00EB6F88">
            <w:pPr>
              <w:keepNext/>
              <w:keepLines/>
              <w:spacing w:before="40" w:after="40" w:line="240" w:lineRule="auto"/>
              <w:ind w:left="113"/>
              <w:rPr>
                <w:rFonts w:ascii="Arial" w:eastAsia="Times New Roman" w:hAnsi="Arial" w:cs="Arial"/>
                <w:spacing w:val="-2"/>
                <w:sz w:val="14"/>
                <w:szCs w:val="14"/>
                <w:lang w:eastAsia="pt-BR"/>
              </w:rPr>
            </w:pPr>
            <w:r w:rsidRPr="004A3F6E">
              <w:rPr>
                <w:rFonts w:ascii="Arial" w:eastAsia="Times New Roman" w:hAnsi="Arial" w:cs="Arial"/>
                <w:spacing w:val="-2"/>
                <w:sz w:val="14"/>
                <w:szCs w:val="14"/>
                <w:lang w:eastAsia="pt-BR"/>
              </w:rPr>
              <w:t>Dividendos intermediários a pagar</w:t>
            </w:r>
          </w:p>
        </w:tc>
        <w:tc>
          <w:tcPr>
            <w:tcW w:w="716" w:type="dxa"/>
            <w:vAlign w:val="center"/>
          </w:tcPr>
          <w:p w14:paraId="4ECE4A8A" w14:textId="77777777" w:rsidR="00EB6F88" w:rsidRPr="004A3F6E" w:rsidRDefault="00EB6F88">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5B0E6D44" w14:textId="77777777" w:rsidR="00EB6F88" w:rsidRPr="004A3F6E" w:rsidRDefault="00EB6F88">
            <w:pPr>
              <w:keepNext/>
              <w:keepLines/>
              <w:spacing w:before="40" w:after="4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968" w:type="dxa"/>
            <w:vAlign w:val="center"/>
          </w:tcPr>
          <w:p w14:paraId="5382C170" w14:textId="77777777" w:rsidR="00EB6F88" w:rsidRPr="004A3F6E" w:rsidRDefault="00EB6F88">
            <w:pPr>
              <w:keepNext/>
              <w:keepLines/>
              <w:spacing w:before="40" w:after="4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128" w:type="dxa"/>
            <w:vAlign w:val="center"/>
          </w:tcPr>
          <w:p w14:paraId="5A43C991" w14:textId="77777777" w:rsidR="00EB6F88" w:rsidRPr="004A3F6E" w:rsidRDefault="00EB6F88">
            <w:pPr>
              <w:keepNext/>
              <w:keepLines/>
              <w:spacing w:before="40" w:after="4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646" w:type="dxa"/>
            <w:vAlign w:val="center"/>
          </w:tcPr>
          <w:p w14:paraId="75989E62" w14:textId="77777777" w:rsidR="00EB6F88" w:rsidRPr="004A3F6E" w:rsidRDefault="00EB6F88">
            <w:pPr>
              <w:keepNext/>
              <w:keepLines/>
              <w:spacing w:before="40" w:after="4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009" w:type="dxa"/>
            <w:vAlign w:val="center"/>
          </w:tcPr>
          <w:p w14:paraId="7B010637" w14:textId="77777777" w:rsidR="00EB6F88" w:rsidRPr="004A3F6E" w:rsidRDefault="00EB6F88">
            <w:pPr>
              <w:keepNext/>
              <w:keepLines/>
              <w:spacing w:before="40" w:after="4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666" w:type="dxa"/>
            <w:vAlign w:val="center"/>
          </w:tcPr>
          <w:p w14:paraId="71586C7B" w14:textId="77777777" w:rsidR="00EB6F88" w:rsidRPr="004A3F6E" w:rsidRDefault="00EB6F88">
            <w:pPr>
              <w:keepNext/>
              <w:keepLines/>
              <w:spacing w:before="40" w:after="40" w:line="240" w:lineRule="auto"/>
              <w:jc w:val="right"/>
              <w:rPr>
                <w:rFonts w:ascii="Arial" w:hAnsi="Arial" w:cs="Arial"/>
                <w:color w:val="000000"/>
                <w:sz w:val="14"/>
                <w:szCs w:val="14"/>
              </w:rPr>
            </w:pPr>
            <w:r w:rsidRPr="004A3F6E">
              <w:rPr>
                <w:rFonts w:ascii="Arial" w:hAnsi="Arial" w:cs="Arial"/>
                <w:color w:val="000000"/>
                <w:sz w:val="14"/>
                <w:szCs w:val="14"/>
              </w:rPr>
              <w:t>--</w:t>
            </w:r>
          </w:p>
        </w:tc>
        <w:tc>
          <w:tcPr>
            <w:tcW w:w="1376" w:type="dxa"/>
            <w:vAlign w:val="center"/>
          </w:tcPr>
          <w:p w14:paraId="6846984D" w14:textId="77777777" w:rsidR="00EB6F88" w:rsidRPr="004A3F6E" w:rsidRDefault="00EB6F88">
            <w:pPr>
              <w:keepNext/>
              <w:keepLines/>
              <w:spacing w:before="40" w:after="40" w:line="240" w:lineRule="auto"/>
              <w:jc w:val="right"/>
              <w:rPr>
                <w:rFonts w:ascii="Arial" w:hAnsi="Arial" w:cs="Arial"/>
                <w:color w:val="000000"/>
                <w:sz w:val="14"/>
                <w:szCs w:val="14"/>
              </w:rPr>
            </w:pPr>
            <w:r w:rsidRPr="004A3F6E">
              <w:rPr>
                <w:rFonts w:ascii="Arial" w:hAnsi="Arial" w:cs="Arial"/>
                <w:color w:val="000000"/>
                <w:sz w:val="14"/>
                <w:szCs w:val="14"/>
              </w:rPr>
              <w:t>(2.700.012)</w:t>
            </w:r>
          </w:p>
        </w:tc>
        <w:tc>
          <w:tcPr>
            <w:tcW w:w="1017" w:type="dxa"/>
            <w:vAlign w:val="center"/>
          </w:tcPr>
          <w:p w14:paraId="774DB848" w14:textId="77777777" w:rsidR="00EB6F88" w:rsidRPr="004A3F6E" w:rsidRDefault="00EB6F88">
            <w:pPr>
              <w:keepNext/>
              <w:keepLines/>
              <w:spacing w:before="40" w:after="40" w:line="240" w:lineRule="auto"/>
              <w:jc w:val="right"/>
              <w:rPr>
                <w:rFonts w:ascii="Arial" w:hAnsi="Arial" w:cs="Arial"/>
                <w:color w:val="000000"/>
                <w:sz w:val="14"/>
                <w:szCs w:val="14"/>
              </w:rPr>
            </w:pPr>
            <w:r w:rsidRPr="004A3F6E">
              <w:rPr>
                <w:rFonts w:ascii="Arial" w:hAnsi="Arial" w:cs="Arial"/>
                <w:color w:val="000000"/>
                <w:sz w:val="14"/>
                <w:szCs w:val="14"/>
              </w:rPr>
              <w:t>(2.700.012)</w:t>
            </w:r>
          </w:p>
        </w:tc>
      </w:tr>
      <w:tr w:rsidR="00EB6F88" w:rsidRPr="009B44A2" w14:paraId="174ECD5D" w14:textId="77777777">
        <w:trPr>
          <w:trHeight w:val="238"/>
        </w:trPr>
        <w:tc>
          <w:tcPr>
            <w:tcW w:w="4889" w:type="dxa"/>
            <w:tcBorders>
              <w:bottom w:val="single" w:sz="2" w:space="0" w:color="1F3864" w:themeColor="accent1" w:themeShade="80"/>
            </w:tcBorders>
            <w:vAlign w:val="center"/>
          </w:tcPr>
          <w:p w14:paraId="4E81A1CA" w14:textId="77777777" w:rsidR="00EB6F88" w:rsidRPr="004A3F6E" w:rsidRDefault="00EB6F88">
            <w:pPr>
              <w:keepNext/>
              <w:keepLines/>
              <w:spacing w:before="40" w:after="40" w:line="240" w:lineRule="auto"/>
              <w:rPr>
                <w:rFonts w:ascii="Arial" w:eastAsia="Times New Roman" w:hAnsi="Arial" w:cs="Arial"/>
                <w:b/>
                <w:bCs/>
                <w:spacing w:val="-2"/>
                <w:sz w:val="14"/>
                <w:szCs w:val="14"/>
                <w:lang w:eastAsia="pt-BR"/>
              </w:rPr>
            </w:pPr>
            <w:r w:rsidRPr="004A3F6E">
              <w:rPr>
                <w:rFonts w:ascii="Arial" w:eastAsia="Times New Roman" w:hAnsi="Arial" w:cs="Arial"/>
                <w:b/>
                <w:bCs/>
                <w:spacing w:val="-2"/>
                <w:sz w:val="14"/>
                <w:szCs w:val="14"/>
                <w:lang w:eastAsia="pt-BR"/>
              </w:rPr>
              <w:t>Saldos em 30.06.2024</w:t>
            </w:r>
          </w:p>
        </w:tc>
        <w:tc>
          <w:tcPr>
            <w:tcW w:w="716" w:type="dxa"/>
            <w:tcBorders>
              <w:bottom w:val="single" w:sz="2" w:space="0" w:color="1F3864" w:themeColor="accent1" w:themeShade="80"/>
            </w:tcBorders>
            <w:vAlign w:val="center"/>
          </w:tcPr>
          <w:p w14:paraId="5E289387" w14:textId="77777777" w:rsidR="00EB6F88" w:rsidRPr="004A3F6E" w:rsidRDefault="00EB6F88">
            <w:pPr>
              <w:keepNext/>
              <w:keepLines/>
              <w:spacing w:before="40" w:after="40" w:line="240" w:lineRule="auto"/>
              <w:jc w:val="right"/>
              <w:rPr>
                <w:rFonts w:ascii="Arial" w:eastAsia="Times New Roman" w:hAnsi="Arial" w:cs="Arial"/>
                <w:b/>
                <w:bCs/>
                <w:spacing w:val="-2"/>
                <w:sz w:val="14"/>
                <w:szCs w:val="14"/>
                <w:lang w:eastAsia="pt-BR"/>
              </w:rPr>
            </w:pPr>
          </w:p>
        </w:tc>
        <w:tc>
          <w:tcPr>
            <w:tcW w:w="894" w:type="dxa"/>
            <w:tcBorders>
              <w:bottom w:val="single" w:sz="2" w:space="0" w:color="1F3864" w:themeColor="accent1" w:themeShade="80"/>
            </w:tcBorders>
            <w:vAlign w:val="center"/>
          </w:tcPr>
          <w:p w14:paraId="55B09761" w14:textId="77777777" w:rsidR="00EB6F88" w:rsidRPr="004A3F6E" w:rsidRDefault="00EB6F88">
            <w:pPr>
              <w:keepNext/>
              <w:keepLines/>
              <w:spacing w:before="40" w:after="40" w:line="240" w:lineRule="auto"/>
              <w:jc w:val="right"/>
              <w:rPr>
                <w:rFonts w:ascii="Arial" w:hAnsi="Arial" w:cs="Arial"/>
                <w:b/>
                <w:bCs/>
                <w:color w:val="000000"/>
                <w:sz w:val="14"/>
                <w:szCs w:val="14"/>
              </w:rPr>
            </w:pPr>
            <w:r w:rsidRPr="004A3F6E">
              <w:rPr>
                <w:rFonts w:ascii="Arial" w:hAnsi="Arial" w:cs="Arial"/>
                <w:b/>
                <w:bCs/>
                <w:color w:val="000000"/>
                <w:sz w:val="14"/>
                <w:szCs w:val="14"/>
              </w:rPr>
              <w:t>6.269.692</w:t>
            </w:r>
          </w:p>
        </w:tc>
        <w:tc>
          <w:tcPr>
            <w:tcW w:w="968" w:type="dxa"/>
            <w:tcBorders>
              <w:bottom w:val="single" w:sz="2" w:space="0" w:color="1F3864" w:themeColor="accent1" w:themeShade="80"/>
            </w:tcBorders>
            <w:vAlign w:val="center"/>
          </w:tcPr>
          <w:p w14:paraId="72AC4F4F" w14:textId="77777777" w:rsidR="00EB6F88" w:rsidRPr="004A3F6E" w:rsidRDefault="00EB6F88">
            <w:pPr>
              <w:keepNext/>
              <w:keepLines/>
              <w:spacing w:before="40" w:after="40" w:line="240" w:lineRule="auto"/>
              <w:jc w:val="right"/>
              <w:rPr>
                <w:rFonts w:ascii="Arial" w:hAnsi="Arial" w:cs="Arial"/>
                <w:b/>
                <w:bCs/>
                <w:color w:val="000000"/>
                <w:sz w:val="14"/>
                <w:szCs w:val="14"/>
              </w:rPr>
            </w:pPr>
            <w:r w:rsidRPr="004A3F6E">
              <w:rPr>
                <w:rFonts w:ascii="Arial" w:hAnsi="Arial" w:cs="Arial"/>
                <w:b/>
                <w:bCs/>
                <w:color w:val="000000"/>
                <w:sz w:val="14"/>
                <w:szCs w:val="14"/>
              </w:rPr>
              <w:t>978</w:t>
            </w:r>
          </w:p>
        </w:tc>
        <w:tc>
          <w:tcPr>
            <w:tcW w:w="1128" w:type="dxa"/>
            <w:tcBorders>
              <w:bottom w:val="single" w:sz="2" w:space="0" w:color="1F3864" w:themeColor="accent1" w:themeShade="80"/>
            </w:tcBorders>
            <w:vAlign w:val="center"/>
          </w:tcPr>
          <w:p w14:paraId="576B7931" w14:textId="77777777" w:rsidR="00EB6F88" w:rsidRPr="004A3F6E" w:rsidRDefault="00EB6F88">
            <w:pPr>
              <w:keepNext/>
              <w:keepLines/>
              <w:spacing w:before="40" w:after="40" w:line="240" w:lineRule="auto"/>
              <w:jc w:val="right"/>
              <w:rPr>
                <w:rFonts w:ascii="Arial" w:hAnsi="Arial" w:cs="Arial"/>
                <w:b/>
                <w:bCs/>
                <w:color w:val="000000"/>
                <w:sz w:val="14"/>
                <w:szCs w:val="14"/>
              </w:rPr>
            </w:pPr>
            <w:r w:rsidRPr="004A3F6E">
              <w:rPr>
                <w:rFonts w:ascii="Arial" w:hAnsi="Arial" w:cs="Arial"/>
                <w:b/>
                <w:bCs/>
                <w:color w:val="000000"/>
                <w:sz w:val="14"/>
                <w:szCs w:val="14"/>
              </w:rPr>
              <w:t>699.589</w:t>
            </w:r>
          </w:p>
        </w:tc>
        <w:tc>
          <w:tcPr>
            <w:tcW w:w="1646" w:type="dxa"/>
            <w:tcBorders>
              <w:bottom w:val="single" w:sz="2" w:space="0" w:color="1F3864" w:themeColor="accent1" w:themeShade="80"/>
            </w:tcBorders>
            <w:vAlign w:val="center"/>
          </w:tcPr>
          <w:p w14:paraId="5115316E" w14:textId="77777777" w:rsidR="00EB6F88" w:rsidRPr="004A3F6E" w:rsidRDefault="00EB6F88">
            <w:pPr>
              <w:keepNext/>
              <w:keepLines/>
              <w:spacing w:before="40" w:after="40" w:line="240" w:lineRule="auto"/>
              <w:jc w:val="right"/>
              <w:rPr>
                <w:rFonts w:ascii="Arial" w:hAnsi="Arial" w:cs="Arial"/>
                <w:b/>
                <w:bCs/>
                <w:color w:val="000000"/>
                <w:sz w:val="14"/>
                <w:szCs w:val="14"/>
              </w:rPr>
            </w:pPr>
            <w:r w:rsidRPr="004A3F6E">
              <w:rPr>
                <w:rFonts w:ascii="Arial" w:hAnsi="Arial" w:cs="Arial"/>
                <w:b/>
                <w:bCs/>
                <w:color w:val="000000"/>
                <w:sz w:val="14"/>
                <w:szCs w:val="14"/>
              </w:rPr>
              <w:t>3.747.247</w:t>
            </w:r>
          </w:p>
        </w:tc>
        <w:tc>
          <w:tcPr>
            <w:tcW w:w="1009" w:type="dxa"/>
            <w:tcBorders>
              <w:bottom w:val="single" w:sz="2" w:space="0" w:color="1F3864" w:themeColor="accent1" w:themeShade="80"/>
            </w:tcBorders>
            <w:vAlign w:val="center"/>
          </w:tcPr>
          <w:p w14:paraId="351620A1" w14:textId="77777777" w:rsidR="00EB6F88" w:rsidRPr="004A3F6E" w:rsidRDefault="00EB6F88">
            <w:pPr>
              <w:keepNext/>
              <w:keepLines/>
              <w:spacing w:before="40" w:after="40" w:line="240" w:lineRule="auto"/>
              <w:jc w:val="right"/>
              <w:rPr>
                <w:rFonts w:ascii="Arial" w:hAnsi="Arial" w:cs="Arial"/>
                <w:b/>
                <w:bCs/>
                <w:color w:val="000000"/>
                <w:sz w:val="14"/>
                <w:szCs w:val="14"/>
              </w:rPr>
            </w:pPr>
            <w:r w:rsidRPr="004A3F6E">
              <w:rPr>
                <w:rFonts w:ascii="Arial" w:hAnsi="Arial" w:cs="Arial"/>
                <w:b/>
                <w:bCs/>
                <w:color w:val="000000"/>
                <w:sz w:val="14"/>
                <w:szCs w:val="14"/>
              </w:rPr>
              <w:t>(1.869.833)</w:t>
            </w:r>
          </w:p>
        </w:tc>
        <w:tc>
          <w:tcPr>
            <w:tcW w:w="1666" w:type="dxa"/>
            <w:tcBorders>
              <w:bottom w:val="single" w:sz="2" w:space="0" w:color="1F3864" w:themeColor="accent1" w:themeShade="80"/>
            </w:tcBorders>
            <w:vAlign w:val="center"/>
          </w:tcPr>
          <w:p w14:paraId="2CEE87E5" w14:textId="77777777" w:rsidR="00EB6F88" w:rsidRPr="004A3F6E" w:rsidRDefault="00EB6F88">
            <w:pPr>
              <w:keepNext/>
              <w:keepLines/>
              <w:spacing w:before="40" w:after="40" w:line="240" w:lineRule="auto"/>
              <w:jc w:val="right"/>
              <w:rPr>
                <w:rFonts w:ascii="Arial" w:hAnsi="Arial" w:cs="Arial"/>
                <w:b/>
                <w:bCs/>
                <w:color w:val="000000"/>
                <w:sz w:val="14"/>
                <w:szCs w:val="14"/>
              </w:rPr>
            </w:pPr>
            <w:r w:rsidRPr="004A3F6E">
              <w:rPr>
                <w:rFonts w:ascii="Arial" w:hAnsi="Arial" w:cs="Arial"/>
                <w:b/>
                <w:bCs/>
                <w:color w:val="000000"/>
                <w:sz w:val="14"/>
                <w:szCs w:val="14"/>
              </w:rPr>
              <w:t>(252.346)</w:t>
            </w:r>
          </w:p>
        </w:tc>
        <w:tc>
          <w:tcPr>
            <w:tcW w:w="1376" w:type="dxa"/>
            <w:tcBorders>
              <w:bottom w:val="single" w:sz="2" w:space="0" w:color="1F3864" w:themeColor="accent1" w:themeShade="80"/>
            </w:tcBorders>
            <w:vAlign w:val="center"/>
          </w:tcPr>
          <w:p w14:paraId="55E03A00" w14:textId="77777777" w:rsidR="00EB6F88" w:rsidRPr="004A3F6E" w:rsidRDefault="00EB6F88">
            <w:pPr>
              <w:keepNext/>
              <w:keepLines/>
              <w:spacing w:before="40" w:after="40" w:line="240" w:lineRule="auto"/>
              <w:jc w:val="right"/>
              <w:rPr>
                <w:rFonts w:ascii="Arial" w:hAnsi="Arial" w:cs="Arial"/>
                <w:b/>
                <w:bCs/>
                <w:color w:val="000000"/>
                <w:sz w:val="14"/>
                <w:szCs w:val="14"/>
              </w:rPr>
            </w:pPr>
            <w:r w:rsidRPr="004A3F6E">
              <w:rPr>
                <w:rFonts w:ascii="Arial" w:hAnsi="Arial" w:cs="Arial"/>
                <w:b/>
                <w:bCs/>
                <w:color w:val="000000"/>
                <w:sz w:val="14"/>
                <w:szCs w:val="14"/>
              </w:rPr>
              <w:t>1.466.390</w:t>
            </w:r>
          </w:p>
        </w:tc>
        <w:tc>
          <w:tcPr>
            <w:tcW w:w="1017" w:type="dxa"/>
            <w:tcBorders>
              <w:bottom w:val="single" w:sz="2" w:space="0" w:color="1F3864" w:themeColor="accent1" w:themeShade="80"/>
            </w:tcBorders>
            <w:vAlign w:val="center"/>
          </w:tcPr>
          <w:p w14:paraId="161DFBBA" w14:textId="77777777" w:rsidR="00EB6F88" w:rsidRPr="004A3F6E" w:rsidRDefault="00EB6F88">
            <w:pPr>
              <w:keepNext/>
              <w:keepLines/>
              <w:spacing w:before="40" w:after="40" w:line="240" w:lineRule="auto"/>
              <w:jc w:val="right"/>
              <w:rPr>
                <w:rFonts w:ascii="Arial" w:hAnsi="Arial" w:cs="Arial"/>
                <w:b/>
                <w:bCs/>
                <w:color w:val="000000"/>
                <w:sz w:val="14"/>
                <w:szCs w:val="14"/>
              </w:rPr>
            </w:pPr>
            <w:r w:rsidRPr="004A3F6E">
              <w:rPr>
                <w:rFonts w:ascii="Arial" w:hAnsi="Arial" w:cs="Arial"/>
                <w:b/>
                <w:bCs/>
                <w:color w:val="000000"/>
                <w:sz w:val="14"/>
                <w:szCs w:val="14"/>
              </w:rPr>
              <w:t>10.061.717</w:t>
            </w:r>
          </w:p>
        </w:tc>
      </w:tr>
      <w:tr w:rsidR="00EB6F88" w:rsidRPr="009B44A2" w14:paraId="452BB9FE" w14:textId="77777777">
        <w:trPr>
          <w:trHeight w:val="176"/>
        </w:trPr>
        <w:tc>
          <w:tcPr>
            <w:tcW w:w="4889" w:type="dxa"/>
            <w:tcBorders>
              <w:top w:val="single" w:sz="2" w:space="0" w:color="1F3864" w:themeColor="accent1" w:themeShade="80"/>
              <w:bottom w:val="single" w:sz="2" w:space="0" w:color="1F3864" w:themeColor="accent1" w:themeShade="80"/>
            </w:tcBorders>
            <w:vAlign w:val="center"/>
          </w:tcPr>
          <w:p w14:paraId="45292481" w14:textId="77777777" w:rsidR="00EB6F88" w:rsidRPr="004A3F6E" w:rsidRDefault="00EB6F88">
            <w:pPr>
              <w:keepNext/>
              <w:keepLines/>
              <w:spacing w:before="40" w:after="40" w:line="240" w:lineRule="auto"/>
              <w:rPr>
                <w:rFonts w:ascii="Arial" w:eastAsia="Times New Roman" w:hAnsi="Arial" w:cs="Arial"/>
                <w:b/>
                <w:bCs/>
                <w:spacing w:val="-2"/>
                <w:sz w:val="14"/>
                <w:szCs w:val="14"/>
                <w:highlight w:val="yellow"/>
                <w:lang w:eastAsia="pt-BR"/>
              </w:rPr>
            </w:pPr>
            <w:r w:rsidRPr="004A3F6E">
              <w:rPr>
                <w:rFonts w:ascii="Arial" w:eastAsia="Times New Roman" w:hAnsi="Arial" w:cs="Arial"/>
                <w:b/>
                <w:bCs/>
                <w:spacing w:val="-2"/>
                <w:sz w:val="14"/>
                <w:szCs w:val="14"/>
                <w:lang w:eastAsia="pt-BR"/>
              </w:rPr>
              <w:t>Mutações do Período</w:t>
            </w:r>
          </w:p>
        </w:tc>
        <w:tc>
          <w:tcPr>
            <w:tcW w:w="716" w:type="dxa"/>
            <w:tcBorders>
              <w:top w:val="single" w:sz="2" w:space="0" w:color="1F3864" w:themeColor="accent1" w:themeShade="80"/>
              <w:bottom w:val="single" w:sz="2" w:space="0" w:color="1F3864" w:themeColor="accent1" w:themeShade="80"/>
            </w:tcBorders>
            <w:vAlign w:val="center"/>
          </w:tcPr>
          <w:p w14:paraId="566A39C9" w14:textId="77777777" w:rsidR="00EB6F88" w:rsidRPr="004A3F6E" w:rsidRDefault="00EB6F88">
            <w:pPr>
              <w:keepNext/>
              <w:keepLines/>
              <w:spacing w:before="40" w:after="40" w:line="240" w:lineRule="auto"/>
              <w:jc w:val="right"/>
              <w:rPr>
                <w:rFonts w:ascii="Arial" w:eastAsia="Times New Roman" w:hAnsi="Arial" w:cs="Arial"/>
                <w:b/>
                <w:bCs/>
                <w:spacing w:val="-2"/>
                <w:sz w:val="14"/>
                <w:szCs w:val="14"/>
                <w:highlight w:val="yellow"/>
                <w:lang w:eastAsia="pt-BR"/>
              </w:rPr>
            </w:pPr>
          </w:p>
        </w:tc>
        <w:tc>
          <w:tcPr>
            <w:tcW w:w="894" w:type="dxa"/>
            <w:tcBorders>
              <w:top w:val="single" w:sz="2" w:space="0" w:color="1F3864" w:themeColor="accent1" w:themeShade="80"/>
              <w:bottom w:val="single" w:sz="2" w:space="0" w:color="1F3864" w:themeColor="accent1" w:themeShade="80"/>
            </w:tcBorders>
            <w:vAlign w:val="center"/>
          </w:tcPr>
          <w:p w14:paraId="4437B474" w14:textId="77777777" w:rsidR="00EB6F88" w:rsidRPr="004A3F6E" w:rsidRDefault="00EB6F88">
            <w:pPr>
              <w:keepNext/>
              <w:keepLines/>
              <w:spacing w:before="40" w:after="40" w:line="240" w:lineRule="auto"/>
              <w:jc w:val="right"/>
              <w:rPr>
                <w:rFonts w:ascii="Arial" w:hAnsi="Arial" w:cs="Arial"/>
                <w:b/>
                <w:bCs/>
                <w:sz w:val="14"/>
                <w:szCs w:val="14"/>
              </w:rPr>
            </w:pPr>
            <w:r w:rsidRPr="004A3F6E">
              <w:rPr>
                <w:rFonts w:ascii="Arial" w:hAnsi="Arial" w:cs="Arial"/>
                <w:b/>
                <w:bCs/>
                <w:color w:val="000000"/>
                <w:sz w:val="14"/>
                <w:szCs w:val="14"/>
              </w:rPr>
              <w:t>--</w:t>
            </w:r>
          </w:p>
        </w:tc>
        <w:tc>
          <w:tcPr>
            <w:tcW w:w="968" w:type="dxa"/>
            <w:tcBorders>
              <w:top w:val="single" w:sz="2" w:space="0" w:color="1F3864" w:themeColor="accent1" w:themeShade="80"/>
              <w:bottom w:val="single" w:sz="2" w:space="0" w:color="1F3864" w:themeColor="accent1" w:themeShade="80"/>
            </w:tcBorders>
            <w:vAlign w:val="center"/>
          </w:tcPr>
          <w:p w14:paraId="28129737" w14:textId="77777777" w:rsidR="00EB6F88" w:rsidRPr="004A3F6E" w:rsidRDefault="00EB6F88">
            <w:pPr>
              <w:keepNext/>
              <w:keepLines/>
              <w:spacing w:before="40" w:after="40" w:line="240" w:lineRule="auto"/>
              <w:jc w:val="right"/>
              <w:rPr>
                <w:rFonts w:ascii="Arial" w:hAnsi="Arial" w:cs="Arial"/>
                <w:b/>
                <w:bCs/>
                <w:sz w:val="14"/>
                <w:szCs w:val="14"/>
              </w:rPr>
            </w:pPr>
            <w:r w:rsidRPr="004A3F6E">
              <w:rPr>
                <w:rFonts w:ascii="Arial" w:hAnsi="Arial" w:cs="Arial"/>
                <w:b/>
                <w:bCs/>
                <w:color w:val="000000"/>
                <w:sz w:val="14"/>
                <w:szCs w:val="14"/>
              </w:rPr>
              <w:t>(827)</w:t>
            </w:r>
          </w:p>
        </w:tc>
        <w:tc>
          <w:tcPr>
            <w:tcW w:w="1128" w:type="dxa"/>
            <w:tcBorders>
              <w:top w:val="single" w:sz="2" w:space="0" w:color="1F3864" w:themeColor="accent1" w:themeShade="80"/>
              <w:bottom w:val="single" w:sz="2" w:space="0" w:color="1F3864" w:themeColor="accent1" w:themeShade="80"/>
            </w:tcBorders>
            <w:vAlign w:val="center"/>
          </w:tcPr>
          <w:p w14:paraId="6C3FE0FC" w14:textId="77777777" w:rsidR="00EB6F88" w:rsidRPr="004A3F6E" w:rsidRDefault="00EB6F88">
            <w:pPr>
              <w:keepNext/>
              <w:keepLines/>
              <w:spacing w:before="40" w:after="40" w:line="240" w:lineRule="auto"/>
              <w:jc w:val="right"/>
              <w:rPr>
                <w:rFonts w:ascii="Arial" w:hAnsi="Arial" w:cs="Arial"/>
                <w:b/>
                <w:bCs/>
                <w:sz w:val="14"/>
                <w:szCs w:val="14"/>
              </w:rPr>
            </w:pPr>
            <w:r w:rsidRPr="004A3F6E">
              <w:rPr>
                <w:rFonts w:ascii="Arial" w:hAnsi="Arial" w:cs="Arial"/>
                <w:b/>
                <w:bCs/>
                <w:color w:val="000000"/>
                <w:sz w:val="14"/>
                <w:szCs w:val="14"/>
              </w:rPr>
              <w:t>--</w:t>
            </w:r>
          </w:p>
        </w:tc>
        <w:tc>
          <w:tcPr>
            <w:tcW w:w="1646" w:type="dxa"/>
            <w:tcBorders>
              <w:top w:val="single" w:sz="2" w:space="0" w:color="1F3864" w:themeColor="accent1" w:themeShade="80"/>
              <w:bottom w:val="single" w:sz="2" w:space="0" w:color="1F3864" w:themeColor="accent1" w:themeShade="80"/>
            </w:tcBorders>
            <w:vAlign w:val="center"/>
          </w:tcPr>
          <w:p w14:paraId="69A712BD" w14:textId="77777777" w:rsidR="00EB6F88" w:rsidRPr="004A3F6E" w:rsidRDefault="00EB6F88">
            <w:pPr>
              <w:keepNext/>
              <w:keepLines/>
              <w:spacing w:before="40" w:after="40" w:line="240" w:lineRule="auto"/>
              <w:jc w:val="right"/>
              <w:rPr>
                <w:rFonts w:ascii="Arial" w:hAnsi="Arial" w:cs="Arial"/>
                <w:b/>
                <w:bCs/>
                <w:sz w:val="14"/>
                <w:szCs w:val="14"/>
              </w:rPr>
            </w:pPr>
            <w:r w:rsidRPr="004A3F6E">
              <w:rPr>
                <w:rFonts w:ascii="Arial" w:hAnsi="Arial" w:cs="Arial"/>
                <w:b/>
                <w:bCs/>
                <w:color w:val="000000"/>
                <w:sz w:val="14"/>
                <w:szCs w:val="14"/>
              </w:rPr>
              <w:t>--</w:t>
            </w:r>
          </w:p>
        </w:tc>
        <w:tc>
          <w:tcPr>
            <w:tcW w:w="1009" w:type="dxa"/>
            <w:tcBorders>
              <w:top w:val="single" w:sz="2" w:space="0" w:color="1F3864" w:themeColor="accent1" w:themeShade="80"/>
              <w:bottom w:val="single" w:sz="2" w:space="0" w:color="1F3864" w:themeColor="accent1" w:themeShade="80"/>
            </w:tcBorders>
            <w:vAlign w:val="center"/>
          </w:tcPr>
          <w:p w14:paraId="4986CBC7" w14:textId="77777777" w:rsidR="00EB6F88" w:rsidRPr="004A3F6E" w:rsidRDefault="00EB6F88">
            <w:pPr>
              <w:keepNext/>
              <w:keepLines/>
              <w:spacing w:before="40" w:after="40" w:line="240" w:lineRule="auto"/>
              <w:jc w:val="right"/>
              <w:rPr>
                <w:rFonts w:ascii="Arial" w:hAnsi="Arial" w:cs="Arial"/>
                <w:b/>
                <w:bCs/>
                <w:sz w:val="14"/>
                <w:szCs w:val="14"/>
              </w:rPr>
            </w:pPr>
            <w:r w:rsidRPr="004A3F6E">
              <w:rPr>
                <w:rFonts w:ascii="Arial" w:hAnsi="Arial" w:cs="Arial"/>
                <w:b/>
                <w:bCs/>
                <w:color w:val="000000"/>
                <w:sz w:val="14"/>
                <w:szCs w:val="14"/>
              </w:rPr>
              <w:t>(1.165.803)</w:t>
            </w:r>
          </w:p>
        </w:tc>
        <w:tc>
          <w:tcPr>
            <w:tcW w:w="1666" w:type="dxa"/>
            <w:tcBorders>
              <w:top w:val="single" w:sz="2" w:space="0" w:color="1F3864" w:themeColor="accent1" w:themeShade="80"/>
              <w:bottom w:val="single" w:sz="2" w:space="0" w:color="1F3864" w:themeColor="accent1" w:themeShade="80"/>
            </w:tcBorders>
            <w:vAlign w:val="center"/>
          </w:tcPr>
          <w:p w14:paraId="53447971" w14:textId="77777777" w:rsidR="00EB6F88" w:rsidRPr="004A3F6E" w:rsidRDefault="00EB6F88">
            <w:pPr>
              <w:keepNext/>
              <w:keepLines/>
              <w:spacing w:before="40" w:after="40" w:line="240" w:lineRule="auto"/>
              <w:jc w:val="right"/>
              <w:rPr>
                <w:rFonts w:ascii="Arial" w:hAnsi="Arial" w:cs="Arial"/>
                <w:b/>
                <w:bCs/>
                <w:color w:val="000000"/>
                <w:sz w:val="14"/>
                <w:szCs w:val="14"/>
              </w:rPr>
            </w:pPr>
            <w:r w:rsidRPr="004A3F6E">
              <w:rPr>
                <w:rFonts w:ascii="Arial" w:hAnsi="Arial" w:cs="Arial"/>
                <w:b/>
                <w:bCs/>
                <w:color w:val="000000"/>
                <w:sz w:val="14"/>
                <w:szCs w:val="14"/>
              </w:rPr>
              <w:t>(54.525)</w:t>
            </w:r>
          </w:p>
        </w:tc>
        <w:tc>
          <w:tcPr>
            <w:tcW w:w="1376" w:type="dxa"/>
            <w:tcBorders>
              <w:top w:val="single" w:sz="2" w:space="0" w:color="1F3864" w:themeColor="accent1" w:themeShade="80"/>
              <w:bottom w:val="single" w:sz="2" w:space="0" w:color="1F3864" w:themeColor="accent1" w:themeShade="80"/>
            </w:tcBorders>
            <w:vAlign w:val="center"/>
          </w:tcPr>
          <w:p w14:paraId="04F3D053" w14:textId="77777777" w:rsidR="00EB6F88" w:rsidRPr="004A3F6E" w:rsidRDefault="00EB6F88">
            <w:pPr>
              <w:keepNext/>
              <w:keepLines/>
              <w:spacing w:before="40" w:after="40" w:line="240" w:lineRule="auto"/>
              <w:jc w:val="right"/>
              <w:rPr>
                <w:rFonts w:ascii="Arial" w:hAnsi="Arial" w:cs="Arial"/>
                <w:b/>
                <w:bCs/>
                <w:color w:val="000000"/>
                <w:sz w:val="14"/>
                <w:szCs w:val="14"/>
              </w:rPr>
            </w:pPr>
            <w:r w:rsidRPr="004A3F6E">
              <w:rPr>
                <w:rFonts w:ascii="Arial" w:hAnsi="Arial" w:cs="Arial"/>
                <w:b/>
                <w:bCs/>
                <w:color w:val="000000"/>
                <w:sz w:val="14"/>
                <w:szCs w:val="14"/>
              </w:rPr>
              <w:t>1.466.390</w:t>
            </w:r>
          </w:p>
        </w:tc>
        <w:tc>
          <w:tcPr>
            <w:tcW w:w="1017" w:type="dxa"/>
            <w:tcBorders>
              <w:top w:val="single" w:sz="2" w:space="0" w:color="1F3864" w:themeColor="accent1" w:themeShade="80"/>
              <w:bottom w:val="single" w:sz="2" w:space="0" w:color="1F3864" w:themeColor="accent1" w:themeShade="80"/>
            </w:tcBorders>
            <w:vAlign w:val="center"/>
          </w:tcPr>
          <w:p w14:paraId="188BC5B0" w14:textId="77777777" w:rsidR="00EB6F88" w:rsidRPr="004A3F6E" w:rsidRDefault="00EB6F88">
            <w:pPr>
              <w:keepNext/>
              <w:keepLines/>
              <w:spacing w:before="40" w:after="40" w:line="240" w:lineRule="auto"/>
              <w:jc w:val="right"/>
              <w:rPr>
                <w:rFonts w:ascii="Arial" w:hAnsi="Arial" w:cs="Arial"/>
                <w:b/>
                <w:bCs/>
                <w:color w:val="000000"/>
                <w:sz w:val="14"/>
                <w:szCs w:val="14"/>
              </w:rPr>
            </w:pPr>
            <w:r w:rsidRPr="004A3F6E">
              <w:rPr>
                <w:rFonts w:ascii="Arial" w:hAnsi="Arial" w:cs="Arial"/>
                <w:b/>
                <w:bCs/>
                <w:color w:val="000000"/>
                <w:sz w:val="14"/>
                <w:szCs w:val="14"/>
              </w:rPr>
              <w:t>245.235</w:t>
            </w:r>
          </w:p>
        </w:tc>
      </w:tr>
      <w:tr w:rsidR="00EB6F88" w:rsidRPr="004B5EA4" w14:paraId="03C31034" w14:textId="77777777">
        <w:trPr>
          <w:trHeight w:val="166"/>
        </w:trPr>
        <w:tc>
          <w:tcPr>
            <w:tcW w:w="4889" w:type="dxa"/>
            <w:vAlign w:val="center"/>
          </w:tcPr>
          <w:p w14:paraId="398B22EF" w14:textId="77777777" w:rsidR="00EB6F88" w:rsidRPr="0029440E" w:rsidRDefault="00EB6F88">
            <w:pPr>
              <w:keepNext/>
              <w:keepLines/>
              <w:spacing w:before="40" w:after="40" w:line="240" w:lineRule="auto"/>
              <w:rPr>
                <w:rFonts w:ascii="Arial" w:eastAsia="Times New Roman" w:hAnsi="Arial" w:cs="Arial"/>
                <w:b/>
                <w:bCs/>
                <w:spacing w:val="-2"/>
                <w:sz w:val="14"/>
                <w:szCs w:val="14"/>
                <w:lang w:eastAsia="pt-BR"/>
              </w:rPr>
            </w:pPr>
          </w:p>
        </w:tc>
        <w:tc>
          <w:tcPr>
            <w:tcW w:w="716" w:type="dxa"/>
            <w:vAlign w:val="center"/>
          </w:tcPr>
          <w:p w14:paraId="29C8069D" w14:textId="77777777" w:rsidR="00EB6F88" w:rsidRPr="0029440E" w:rsidRDefault="00EB6F88">
            <w:pPr>
              <w:keepNext/>
              <w:keepLines/>
              <w:spacing w:before="40" w:after="40" w:line="240" w:lineRule="auto"/>
              <w:jc w:val="right"/>
              <w:rPr>
                <w:rFonts w:ascii="Arial" w:eastAsia="Times New Roman" w:hAnsi="Arial" w:cs="Arial"/>
                <w:b/>
                <w:bCs/>
                <w:spacing w:val="-2"/>
                <w:sz w:val="14"/>
                <w:szCs w:val="14"/>
                <w:lang w:eastAsia="pt-BR"/>
              </w:rPr>
            </w:pPr>
          </w:p>
        </w:tc>
        <w:tc>
          <w:tcPr>
            <w:tcW w:w="894" w:type="dxa"/>
            <w:vAlign w:val="center"/>
          </w:tcPr>
          <w:p w14:paraId="79B27C10" w14:textId="77777777" w:rsidR="00EB6F88" w:rsidRPr="0029440E" w:rsidRDefault="00EB6F88">
            <w:pPr>
              <w:spacing w:after="0" w:line="240" w:lineRule="auto"/>
              <w:jc w:val="right"/>
              <w:rPr>
                <w:rFonts w:ascii="Arial" w:hAnsi="Arial" w:cs="Arial"/>
                <w:b/>
                <w:bCs/>
                <w:color w:val="000000"/>
                <w:sz w:val="14"/>
                <w:szCs w:val="14"/>
              </w:rPr>
            </w:pPr>
          </w:p>
        </w:tc>
        <w:tc>
          <w:tcPr>
            <w:tcW w:w="968" w:type="dxa"/>
            <w:vAlign w:val="center"/>
          </w:tcPr>
          <w:p w14:paraId="4F4E7982" w14:textId="77777777" w:rsidR="00EB6F88" w:rsidRPr="0029440E" w:rsidRDefault="00EB6F88">
            <w:pPr>
              <w:spacing w:after="0" w:line="240" w:lineRule="auto"/>
              <w:jc w:val="right"/>
              <w:rPr>
                <w:rFonts w:ascii="Arial" w:hAnsi="Arial" w:cs="Arial"/>
                <w:b/>
                <w:bCs/>
                <w:color w:val="000000"/>
                <w:sz w:val="14"/>
                <w:szCs w:val="14"/>
              </w:rPr>
            </w:pPr>
          </w:p>
        </w:tc>
        <w:tc>
          <w:tcPr>
            <w:tcW w:w="1128" w:type="dxa"/>
            <w:vAlign w:val="center"/>
          </w:tcPr>
          <w:p w14:paraId="10984845" w14:textId="77777777" w:rsidR="00EB6F88" w:rsidRPr="0029440E" w:rsidRDefault="00EB6F88">
            <w:pPr>
              <w:spacing w:after="0" w:line="240" w:lineRule="auto"/>
              <w:jc w:val="right"/>
              <w:rPr>
                <w:rFonts w:ascii="Arial" w:hAnsi="Arial" w:cs="Arial"/>
                <w:b/>
                <w:bCs/>
                <w:color w:val="000000"/>
                <w:sz w:val="14"/>
                <w:szCs w:val="14"/>
              </w:rPr>
            </w:pPr>
          </w:p>
        </w:tc>
        <w:tc>
          <w:tcPr>
            <w:tcW w:w="1646" w:type="dxa"/>
            <w:vAlign w:val="center"/>
          </w:tcPr>
          <w:p w14:paraId="3D1942F4" w14:textId="77777777" w:rsidR="00EB6F88" w:rsidRPr="0029440E" w:rsidRDefault="00EB6F88">
            <w:pPr>
              <w:spacing w:after="0" w:line="240" w:lineRule="auto"/>
              <w:jc w:val="right"/>
              <w:rPr>
                <w:rFonts w:ascii="Arial" w:hAnsi="Arial" w:cs="Arial"/>
                <w:b/>
                <w:bCs/>
                <w:color w:val="000000"/>
                <w:sz w:val="14"/>
                <w:szCs w:val="14"/>
              </w:rPr>
            </w:pPr>
          </w:p>
        </w:tc>
        <w:tc>
          <w:tcPr>
            <w:tcW w:w="1009" w:type="dxa"/>
            <w:vAlign w:val="center"/>
          </w:tcPr>
          <w:p w14:paraId="0D2A53D9" w14:textId="77777777" w:rsidR="00EB6F88" w:rsidRPr="0029440E" w:rsidRDefault="00EB6F88">
            <w:pPr>
              <w:spacing w:after="0" w:line="240" w:lineRule="auto"/>
              <w:jc w:val="right"/>
              <w:rPr>
                <w:rFonts w:ascii="Arial" w:hAnsi="Arial" w:cs="Arial"/>
                <w:b/>
                <w:bCs/>
                <w:color w:val="000000"/>
                <w:sz w:val="14"/>
                <w:szCs w:val="14"/>
              </w:rPr>
            </w:pPr>
          </w:p>
        </w:tc>
        <w:tc>
          <w:tcPr>
            <w:tcW w:w="1666" w:type="dxa"/>
            <w:vAlign w:val="center"/>
          </w:tcPr>
          <w:p w14:paraId="2BDF7111" w14:textId="77777777" w:rsidR="00EB6F88" w:rsidRPr="0029440E" w:rsidRDefault="00EB6F88">
            <w:pPr>
              <w:spacing w:after="0" w:line="240" w:lineRule="auto"/>
              <w:jc w:val="right"/>
              <w:rPr>
                <w:rFonts w:ascii="Arial" w:hAnsi="Arial" w:cs="Arial"/>
                <w:b/>
                <w:bCs/>
                <w:color w:val="000000"/>
                <w:sz w:val="14"/>
                <w:szCs w:val="14"/>
              </w:rPr>
            </w:pPr>
          </w:p>
        </w:tc>
        <w:tc>
          <w:tcPr>
            <w:tcW w:w="1376" w:type="dxa"/>
            <w:vAlign w:val="center"/>
          </w:tcPr>
          <w:p w14:paraId="36016CB9" w14:textId="77777777" w:rsidR="00EB6F88" w:rsidRPr="0029440E" w:rsidRDefault="00EB6F88">
            <w:pPr>
              <w:spacing w:after="0" w:line="240" w:lineRule="auto"/>
              <w:jc w:val="right"/>
              <w:rPr>
                <w:rFonts w:ascii="Arial" w:hAnsi="Arial" w:cs="Arial"/>
                <w:b/>
                <w:bCs/>
                <w:color w:val="000000"/>
                <w:sz w:val="14"/>
                <w:szCs w:val="14"/>
              </w:rPr>
            </w:pPr>
          </w:p>
        </w:tc>
        <w:tc>
          <w:tcPr>
            <w:tcW w:w="1017" w:type="dxa"/>
            <w:vAlign w:val="center"/>
          </w:tcPr>
          <w:p w14:paraId="6FB4BCFC" w14:textId="77777777" w:rsidR="00EB6F88" w:rsidRPr="0029440E" w:rsidRDefault="00EB6F88">
            <w:pPr>
              <w:spacing w:after="0" w:line="240" w:lineRule="auto"/>
              <w:jc w:val="right"/>
              <w:rPr>
                <w:rFonts w:ascii="Arial" w:hAnsi="Arial" w:cs="Arial"/>
                <w:b/>
                <w:bCs/>
                <w:color w:val="000000"/>
                <w:sz w:val="14"/>
                <w:szCs w:val="14"/>
              </w:rPr>
            </w:pPr>
          </w:p>
        </w:tc>
      </w:tr>
      <w:tr w:rsidR="00EB6F88" w:rsidRPr="00EA3718" w14:paraId="1BC2FAE3" w14:textId="77777777">
        <w:trPr>
          <w:trHeight w:val="166"/>
        </w:trPr>
        <w:tc>
          <w:tcPr>
            <w:tcW w:w="4889" w:type="dxa"/>
            <w:vAlign w:val="center"/>
          </w:tcPr>
          <w:p w14:paraId="6D5149B8" w14:textId="77777777" w:rsidR="00EB6F88" w:rsidRPr="00EA3718" w:rsidRDefault="00EB6F88">
            <w:pPr>
              <w:keepNext/>
              <w:keepLines/>
              <w:spacing w:before="40" w:after="40" w:line="240" w:lineRule="auto"/>
              <w:rPr>
                <w:rFonts w:ascii="Arial" w:eastAsia="Times New Roman" w:hAnsi="Arial" w:cs="Arial"/>
                <w:b/>
                <w:bCs/>
                <w:spacing w:val="-2"/>
                <w:sz w:val="14"/>
                <w:szCs w:val="14"/>
                <w:lang w:eastAsia="pt-BR"/>
              </w:rPr>
            </w:pPr>
            <w:r w:rsidRPr="00EA3718">
              <w:rPr>
                <w:rFonts w:ascii="Arial" w:eastAsia="Times New Roman" w:hAnsi="Arial" w:cs="Arial"/>
                <w:b/>
                <w:bCs/>
                <w:spacing w:val="-2"/>
                <w:sz w:val="14"/>
                <w:szCs w:val="14"/>
                <w:lang w:eastAsia="pt-BR"/>
              </w:rPr>
              <w:t>Saldos em 31.12.2024</w:t>
            </w:r>
          </w:p>
        </w:tc>
        <w:tc>
          <w:tcPr>
            <w:tcW w:w="716" w:type="dxa"/>
            <w:vAlign w:val="center"/>
          </w:tcPr>
          <w:p w14:paraId="628605D6" w14:textId="77777777" w:rsidR="00EB6F88" w:rsidRPr="00EA3718" w:rsidRDefault="00EB6F88">
            <w:pPr>
              <w:keepNext/>
              <w:keepLines/>
              <w:spacing w:before="40" w:after="40" w:line="240" w:lineRule="auto"/>
              <w:jc w:val="right"/>
              <w:rPr>
                <w:rFonts w:ascii="Arial" w:eastAsia="Times New Roman" w:hAnsi="Arial" w:cs="Arial"/>
                <w:b/>
                <w:bCs/>
                <w:spacing w:val="-2"/>
                <w:sz w:val="14"/>
                <w:szCs w:val="14"/>
                <w:lang w:eastAsia="pt-BR"/>
              </w:rPr>
            </w:pPr>
          </w:p>
        </w:tc>
        <w:tc>
          <w:tcPr>
            <w:tcW w:w="894" w:type="dxa"/>
            <w:vAlign w:val="center"/>
          </w:tcPr>
          <w:p w14:paraId="4A9AD575"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6.269.692</w:t>
            </w:r>
          </w:p>
        </w:tc>
        <w:tc>
          <w:tcPr>
            <w:tcW w:w="968" w:type="dxa"/>
            <w:vAlign w:val="center"/>
          </w:tcPr>
          <w:p w14:paraId="30FBC6DE"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978</w:t>
            </w:r>
          </w:p>
        </w:tc>
        <w:tc>
          <w:tcPr>
            <w:tcW w:w="1128" w:type="dxa"/>
            <w:vAlign w:val="center"/>
          </w:tcPr>
          <w:p w14:paraId="4608F290"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1.134.757</w:t>
            </w:r>
          </w:p>
        </w:tc>
        <w:tc>
          <w:tcPr>
            <w:tcW w:w="1646" w:type="dxa"/>
            <w:vAlign w:val="center"/>
          </w:tcPr>
          <w:p w14:paraId="604E55D4"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4.904.432</w:t>
            </w:r>
          </w:p>
        </w:tc>
        <w:tc>
          <w:tcPr>
            <w:tcW w:w="1009" w:type="dxa"/>
            <w:vAlign w:val="center"/>
          </w:tcPr>
          <w:p w14:paraId="383F85DA"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(1.869.833)</w:t>
            </w:r>
          </w:p>
        </w:tc>
        <w:tc>
          <w:tcPr>
            <w:tcW w:w="1666" w:type="dxa"/>
            <w:vAlign w:val="center"/>
          </w:tcPr>
          <w:p w14:paraId="77FEBBE2"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(744.605)</w:t>
            </w:r>
          </w:p>
        </w:tc>
        <w:tc>
          <w:tcPr>
            <w:tcW w:w="1376" w:type="dxa"/>
            <w:vAlign w:val="center"/>
          </w:tcPr>
          <w:p w14:paraId="027AB615"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 xml:space="preserve">-- </w:t>
            </w:r>
          </w:p>
        </w:tc>
        <w:tc>
          <w:tcPr>
            <w:tcW w:w="1017" w:type="dxa"/>
            <w:vAlign w:val="center"/>
          </w:tcPr>
          <w:p w14:paraId="38A7E32D"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9.695.421</w:t>
            </w:r>
          </w:p>
        </w:tc>
      </w:tr>
      <w:tr w:rsidR="00EB6F88" w:rsidRPr="00EA3718" w14:paraId="2F407D32" w14:textId="77777777">
        <w:trPr>
          <w:trHeight w:val="98"/>
        </w:trPr>
        <w:tc>
          <w:tcPr>
            <w:tcW w:w="4889" w:type="dxa"/>
            <w:vAlign w:val="center"/>
          </w:tcPr>
          <w:p w14:paraId="221F9029" w14:textId="77777777" w:rsidR="00EB6F88" w:rsidRPr="00EA3718" w:rsidRDefault="00EB6F88">
            <w:pPr>
              <w:keepNext/>
              <w:keepLines/>
              <w:spacing w:before="40" w:after="40" w:line="240" w:lineRule="auto"/>
              <w:ind w:left="113"/>
              <w:rPr>
                <w:rFonts w:ascii="Arial" w:eastAsia="Times New Roman" w:hAnsi="Arial" w:cs="Arial"/>
                <w:spacing w:val="-2"/>
                <w:sz w:val="14"/>
                <w:szCs w:val="14"/>
                <w:lang w:eastAsia="pt-BR"/>
              </w:rPr>
            </w:pPr>
            <w:r w:rsidRPr="00EA3718">
              <w:rPr>
                <w:rFonts w:ascii="Arial" w:eastAsia="Times New Roman" w:hAnsi="Arial" w:cs="Arial"/>
                <w:spacing w:val="-2"/>
                <w:sz w:val="14"/>
                <w:szCs w:val="14"/>
                <w:lang w:eastAsia="pt-BR"/>
              </w:rPr>
              <w:t>Transações com pagamento baseado em ações</w:t>
            </w:r>
          </w:p>
        </w:tc>
        <w:tc>
          <w:tcPr>
            <w:tcW w:w="716" w:type="dxa"/>
            <w:vAlign w:val="center"/>
          </w:tcPr>
          <w:p w14:paraId="2FEA497D" w14:textId="77777777" w:rsidR="00EB6F88" w:rsidRPr="00EA3718" w:rsidRDefault="00EB6F88">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4A121D05"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968" w:type="dxa"/>
            <w:vAlign w:val="center"/>
          </w:tcPr>
          <w:p w14:paraId="33F03623"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(365)</w:t>
            </w:r>
          </w:p>
        </w:tc>
        <w:tc>
          <w:tcPr>
            <w:tcW w:w="1128" w:type="dxa"/>
            <w:vAlign w:val="center"/>
          </w:tcPr>
          <w:p w14:paraId="2159B715"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646" w:type="dxa"/>
            <w:vAlign w:val="center"/>
          </w:tcPr>
          <w:p w14:paraId="09D1565B"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009" w:type="dxa"/>
            <w:vAlign w:val="center"/>
          </w:tcPr>
          <w:p w14:paraId="3EEA9D9A"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919</w:t>
            </w:r>
          </w:p>
        </w:tc>
        <w:tc>
          <w:tcPr>
            <w:tcW w:w="1666" w:type="dxa"/>
            <w:vAlign w:val="center"/>
          </w:tcPr>
          <w:p w14:paraId="49ACEDCB"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376" w:type="dxa"/>
            <w:vAlign w:val="center"/>
          </w:tcPr>
          <w:p w14:paraId="0A2B5E37"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017" w:type="dxa"/>
            <w:vAlign w:val="center"/>
          </w:tcPr>
          <w:p w14:paraId="3CCA12D0"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554</w:t>
            </w:r>
          </w:p>
        </w:tc>
      </w:tr>
      <w:tr w:rsidR="00EB6F88" w:rsidRPr="00EA3718" w14:paraId="03C7A6A4" w14:textId="77777777">
        <w:trPr>
          <w:trHeight w:val="98"/>
        </w:trPr>
        <w:tc>
          <w:tcPr>
            <w:tcW w:w="4889" w:type="dxa"/>
            <w:vAlign w:val="center"/>
          </w:tcPr>
          <w:p w14:paraId="580FB384" w14:textId="77777777" w:rsidR="00EB6F88" w:rsidRPr="00EA3718" w:rsidRDefault="00EB6F88">
            <w:pPr>
              <w:keepNext/>
              <w:keepLines/>
              <w:spacing w:before="40" w:after="40" w:line="240" w:lineRule="auto"/>
              <w:ind w:left="113"/>
              <w:rPr>
                <w:rFonts w:ascii="Arial" w:eastAsia="Times New Roman" w:hAnsi="Arial" w:cs="Arial"/>
                <w:spacing w:val="-2"/>
                <w:sz w:val="14"/>
                <w:szCs w:val="14"/>
                <w:lang w:eastAsia="pt-BR"/>
              </w:rPr>
            </w:pPr>
            <w:r w:rsidRPr="00EA3718">
              <w:rPr>
                <w:rFonts w:ascii="Arial" w:eastAsia="Times New Roman" w:hAnsi="Arial" w:cs="Arial"/>
                <w:spacing w:val="-2"/>
                <w:sz w:val="14"/>
                <w:szCs w:val="14"/>
                <w:lang w:eastAsia="pt-BR"/>
              </w:rPr>
              <w:t xml:space="preserve">Outros resultados abrangentes - </w:t>
            </w:r>
            <w:r w:rsidRPr="00EA3718">
              <w:rPr>
                <w:rFonts w:ascii="Arial" w:hAnsi="Arial" w:cs="Arial"/>
                <w:color w:val="000000"/>
                <w:sz w:val="14"/>
                <w:szCs w:val="14"/>
              </w:rPr>
              <w:t>Atualização instrumentos financeiros</w:t>
            </w:r>
          </w:p>
        </w:tc>
        <w:tc>
          <w:tcPr>
            <w:tcW w:w="716" w:type="dxa"/>
            <w:vAlign w:val="center"/>
          </w:tcPr>
          <w:p w14:paraId="6D66AC50" w14:textId="77777777" w:rsidR="00EB6F88" w:rsidRPr="00EA3718" w:rsidRDefault="00EB6F88">
            <w:pPr>
              <w:keepNext/>
              <w:keepLines/>
              <w:spacing w:before="40" w:after="40" w:line="240" w:lineRule="auto"/>
              <w:jc w:val="right"/>
              <w:rPr>
                <w:rFonts w:ascii="Arial" w:eastAsia="Times New Roman" w:hAnsi="Arial" w:cs="Arial"/>
                <w:spacing w:val="-2"/>
                <w:sz w:val="14"/>
                <w:szCs w:val="14"/>
                <w:lang w:eastAsia="pt-BR"/>
              </w:rPr>
            </w:pPr>
            <w:r w:rsidRPr="00EA3718">
              <w:rPr>
                <w:rFonts w:ascii="Arial" w:eastAsia="Times New Roman" w:hAnsi="Arial" w:cs="Arial"/>
                <w:spacing w:val="-2"/>
                <w:sz w:val="14"/>
                <w:szCs w:val="14"/>
                <w:lang w:eastAsia="pt-BR"/>
              </w:rPr>
              <w:t>[7.b]</w:t>
            </w:r>
          </w:p>
        </w:tc>
        <w:tc>
          <w:tcPr>
            <w:tcW w:w="894" w:type="dxa"/>
            <w:vAlign w:val="center"/>
          </w:tcPr>
          <w:p w14:paraId="16ED5F58"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968" w:type="dxa"/>
            <w:vAlign w:val="center"/>
          </w:tcPr>
          <w:p w14:paraId="2B6F6433"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128" w:type="dxa"/>
            <w:vAlign w:val="center"/>
          </w:tcPr>
          <w:p w14:paraId="6B63B8F7"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646" w:type="dxa"/>
            <w:vAlign w:val="center"/>
          </w:tcPr>
          <w:p w14:paraId="6BBBBDA9"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009" w:type="dxa"/>
            <w:vAlign w:val="center"/>
          </w:tcPr>
          <w:p w14:paraId="1C67E5D2"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666" w:type="dxa"/>
            <w:vAlign w:val="center"/>
          </w:tcPr>
          <w:p w14:paraId="58E872A5"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64.166</w:t>
            </w:r>
          </w:p>
        </w:tc>
        <w:tc>
          <w:tcPr>
            <w:tcW w:w="1376" w:type="dxa"/>
            <w:vAlign w:val="center"/>
          </w:tcPr>
          <w:p w14:paraId="6882F71C"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017" w:type="dxa"/>
            <w:vAlign w:val="center"/>
          </w:tcPr>
          <w:p w14:paraId="034EDED8"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64.166</w:t>
            </w:r>
          </w:p>
        </w:tc>
      </w:tr>
      <w:tr w:rsidR="00EB6F88" w:rsidRPr="00EA3718" w14:paraId="2A5A92BA" w14:textId="77777777">
        <w:trPr>
          <w:trHeight w:val="175"/>
        </w:trPr>
        <w:tc>
          <w:tcPr>
            <w:tcW w:w="4889" w:type="dxa"/>
            <w:vAlign w:val="center"/>
          </w:tcPr>
          <w:p w14:paraId="1D508E77" w14:textId="77777777" w:rsidR="00EB6F88" w:rsidRPr="00EA3718" w:rsidRDefault="00EB6F88">
            <w:pPr>
              <w:keepNext/>
              <w:keepLines/>
              <w:spacing w:before="40" w:after="40" w:line="240" w:lineRule="auto"/>
              <w:ind w:left="113"/>
              <w:rPr>
                <w:rFonts w:ascii="Arial" w:eastAsia="Times New Roman" w:hAnsi="Arial" w:cs="Arial"/>
                <w:spacing w:val="-2"/>
                <w:sz w:val="14"/>
                <w:szCs w:val="14"/>
                <w:lang w:eastAsia="pt-BR"/>
              </w:rPr>
            </w:pPr>
            <w:r w:rsidRPr="00EA3718">
              <w:rPr>
                <w:rFonts w:ascii="Arial" w:eastAsia="Times New Roman" w:hAnsi="Arial" w:cs="Arial"/>
                <w:spacing w:val="-2"/>
                <w:sz w:val="14"/>
                <w:szCs w:val="14"/>
                <w:lang w:eastAsia="pt-BR"/>
              </w:rPr>
              <w:t xml:space="preserve">Outros resultados abrangentes - Efeitos CPC 50 </w:t>
            </w:r>
          </w:p>
        </w:tc>
        <w:tc>
          <w:tcPr>
            <w:tcW w:w="716" w:type="dxa"/>
            <w:vAlign w:val="center"/>
          </w:tcPr>
          <w:p w14:paraId="36762E22" w14:textId="77777777" w:rsidR="00EB6F88" w:rsidRPr="00EA3718" w:rsidRDefault="00EB6F88">
            <w:pPr>
              <w:keepNext/>
              <w:keepLines/>
              <w:spacing w:before="40" w:after="40" w:line="240" w:lineRule="auto"/>
              <w:jc w:val="right"/>
              <w:rPr>
                <w:rFonts w:ascii="Arial" w:eastAsia="Times New Roman" w:hAnsi="Arial" w:cs="Arial"/>
                <w:spacing w:val="-2"/>
                <w:sz w:val="14"/>
                <w:szCs w:val="14"/>
                <w:lang w:eastAsia="pt-BR"/>
              </w:rPr>
            </w:pPr>
            <w:r w:rsidRPr="00EA3718">
              <w:rPr>
                <w:rFonts w:ascii="Arial" w:eastAsia="Times New Roman" w:hAnsi="Arial" w:cs="Arial"/>
                <w:spacing w:val="-2"/>
                <w:sz w:val="14"/>
                <w:szCs w:val="14"/>
                <w:lang w:eastAsia="pt-BR"/>
              </w:rPr>
              <w:t>[7.b]</w:t>
            </w:r>
          </w:p>
        </w:tc>
        <w:tc>
          <w:tcPr>
            <w:tcW w:w="894" w:type="dxa"/>
            <w:vAlign w:val="center"/>
          </w:tcPr>
          <w:p w14:paraId="6ED4A0CF"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968" w:type="dxa"/>
            <w:vAlign w:val="center"/>
          </w:tcPr>
          <w:p w14:paraId="6E2A0E3F"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128" w:type="dxa"/>
            <w:vAlign w:val="center"/>
          </w:tcPr>
          <w:p w14:paraId="5E717A33"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646" w:type="dxa"/>
            <w:vAlign w:val="center"/>
          </w:tcPr>
          <w:p w14:paraId="4269E559"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009" w:type="dxa"/>
            <w:vAlign w:val="center"/>
          </w:tcPr>
          <w:p w14:paraId="7390539B"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666" w:type="dxa"/>
            <w:vAlign w:val="center"/>
          </w:tcPr>
          <w:p w14:paraId="02E45E11"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121.923</w:t>
            </w:r>
          </w:p>
        </w:tc>
        <w:tc>
          <w:tcPr>
            <w:tcW w:w="1376" w:type="dxa"/>
            <w:vAlign w:val="center"/>
          </w:tcPr>
          <w:p w14:paraId="0DF9764A"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017" w:type="dxa"/>
            <w:vAlign w:val="center"/>
          </w:tcPr>
          <w:p w14:paraId="363BACA2"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121.923</w:t>
            </w:r>
          </w:p>
        </w:tc>
      </w:tr>
      <w:tr w:rsidR="00EB6F88" w:rsidRPr="00EA3718" w14:paraId="59F1C6D4" w14:textId="77777777">
        <w:trPr>
          <w:trHeight w:val="175"/>
        </w:trPr>
        <w:tc>
          <w:tcPr>
            <w:tcW w:w="4889" w:type="dxa"/>
            <w:vAlign w:val="center"/>
          </w:tcPr>
          <w:p w14:paraId="6FBBB52C" w14:textId="77777777" w:rsidR="00EB6F88" w:rsidRPr="00EA3718" w:rsidRDefault="00EB6F88">
            <w:pPr>
              <w:keepNext/>
              <w:keepLines/>
              <w:spacing w:before="40" w:after="40" w:line="240" w:lineRule="auto"/>
              <w:ind w:left="113"/>
              <w:rPr>
                <w:rFonts w:ascii="Arial" w:eastAsia="Times New Roman" w:hAnsi="Arial" w:cs="Arial"/>
                <w:spacing w:val="-2"/>
                <w:sz w:val="14"/>
                <w:szCs w:val="14"/>
                <w:lang w:eastAsia="pt-BR"/>
              </w:rPr>
            </w:pPr>
            <w:r w:rsidRPr="00EA3718">
              <w:rPr>
                <w:rFonts w:ascii="Arial" w:eastAsia="Times New Roman" w:hAnsi="Arial" w:cs="Arial"/>
                <w:spacing w:val="-2"/>
                <w:sz w:val="14"/>
                <w:szCs w:val="14"/>
                <w:lang w:eastAsia="pt-BR"/>
              </w:rPr>
              <w:t>Outros resultados abrangentes</w:t>
            </w:r>
          </w:p>
        </w:tc>
        <w:tc>
          <w:tcPr>
            <w:tcW w:w="716" w:type="dxa"/>
            <w:vAlign w:val="center"/>
          </w:tcPr>
          <w:p w14:paraId="0F223D64" w14:textId="77777777" w:rsidR="00EB6F88" w:rsidRPr="00EA3718" w:rsidRDefault="00EB6F88">
            <w:pPr>
              <w:keepNext/>
              <w:keepLines/>
              <w:spacing w:before="40" w:after="40" w:line="240" w:lineRule="auto"/>
              <w:jc w:val="right"/>
              <w:rPr>
                <w:rFonts w:ascii="Arial" w:eastAsia="Times New Roman" w:hAnsi="Arial" w:cs="Arial"/>
                <w:spacing w:val="-2"/>
                <w:sz w:val="14"/>
                <w:szCs w:val="14"/>
                <w:lang w:eastAsia="pt-BR"/>
              </w:rPr>
            </w:pPr>
            <w:r w:rsidRPr="00EA3718">
              <w:rPr>
                <w:rFonts w:ascii="Arial" w:eastAsia="Times New Roman" w:hAnsi="Arial" w:cs="Arial"/>
                <w:spacing w:val="-2"/>
                <w:sz w:val="14"/>
                <w:szCs w:val="14"/>
                <w:lang w:eastAsia="pt-BR"/>
              </w:rPr>
              <w:t>[7.b]</w:t>
            </w:r>
          </w:p>
        </w:tc>
        <w:tc>
          <w:tcPr>
            <w:tcW w:w="894" w:type="dxa"/>
            <w:vAlign w:val="center"/>
          </w:tcPr>
          <w:p w14:paraId="2F99E817"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968" w:type="dxa"/>
            <w:vAlign w:val="center"/>
          </w:tcPr>
          <w:p w14:paraId="3E698E20"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128" w:type="dxa"/>
            <w:vAlign w:val="center"/>
          </w:tcPr>
          <w:p w14:paraId="727E3E4F"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646" w:type="dxa"/>
            <w:vAlign w:val="center"/>
          </w:tcPr>
          <w:p w14:paraId="702950FC"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009" w:type="dxa"/>
            <w:vAlign w:val="center"/>
          </w:tcPr>
          <w:p w14:paraId="7C14D026"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666" w:type="dxa"/>
            <w:vAlign w:val="center"/>
          </w:tcPr>
          <w:p w14:paraId="458244B4"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(110)</w:t>
            </w:r>
          </w:p>
        </w:tc>
        <w:tc>
          <w:tcPr>
            <w:tcW w:w="1376" w:type="dxa"/>
            <w:vAlign w:val="center"/>
          </w:tcPr>
          <w:p w14:paraId="319293D2"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017" w:type="dxa"/>
            <w:vAlign w:val="center"/>
          </w:tcPr>
          <w:p w14:paraId="5F3D9E61"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(110)</w:t>
            </w:r>
          </w:p>
        </w:tc>
      </w:tr>
      <w:tr w:rsidR="00EB6F88" w:rsidRPr="00EA3718" w14:paraId="577948F0" w14:textId="77777777">
        <w:trPr>
          <w:trHeight w:val="175"/>
        </w:trPr>
        <w:tc>
          <w:tcPr>
            <w:tcW w:w="4889" w:type="dxa"/>
            <w:vAlign w:val="center"/>
          </w:tcPr>
          <w:p w14:paraId="2B6599D2" w14:textId="77777777" w:rsidR="00EB6F88" w:rsidRPr="00EA3718" w:rsidRDefault="00EB6F88">
            <w:pPr>
              <w:keepNext/>
              <w:keepLines/>
              <w:spacing w:before="40" w:after="40" w:line="240" w:lineRule="auto"/>
              <w:ind w:left="113"/>
              <w:rPr>
                <w:rFonts w:ascii="Arial" w:eastAsia="Times New Roman" w:hAnsi="Arial" w:cs="Arial"/>
                <w:spacing w:val="-2"/>
                <w:sz w:val="14"/>
                <w:szCs w:val="14"/>
                <w:lang w:eastAsia="pt-BR"/>
              </w:rPr>
            </w:pPr>
            <w:r w:rsidRPr="00EA3718">
              <w:rPr>
                <w:rFonts w:ascii="Arial" w:eastAsia="Times New Roman" w:hAnsi="Arial" w:cs="Arial"/>
                <w:spacing w:val="-2"/>
                <w:sz w:val="14"/>
                <w:szCs w:val="14"/>
                <w:lang w:eastAsia="pt-BR"/>
              </w:rPr>
              <w:t xml:space="preserve">Incorporação de resultado de adoção inicial do CPC 50 - Brasildental </w:t>
            </w:r>
            <w:r w:rsidRPr="00EA3718">
              <w:rPr>
                <w:rFonts w:ascii="Arial" w:eastAsia="Times New Roman" w:hAnsi="Arial" w:cs="Arial"/>
                <w:spacing w:val="-2"/>
                <w:sz w:val="14"/>
                <w:szCs w:val="14"/>
                <w:vertAlign w:val="superscript"/>
                <w:lang w:eastAsia="pt-BR"/>
              </w:rPr>
              <w:t>(2)</w:t>
            </w:r>
          </w:p>
        </w:tc>
        <w:tc>
          <w:tcPr>
            <w:tcW w:w="716" w:type="dxa"/>
            <w:vAlign w:val="center"/>
          </w:tcPr>
          <w:p w14:paraId="73CAC8DB" w14:textId="77777777" w:rsidR="00EB6F88" w:rsidRPr="00EA3718" w:rsidRDefault="00EB6F88">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458862E8"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968" w:type="dxa"/>
            <w:vAlign w:val="center"/>
          </w:tcPr>
          <w:p w14:paraId="1C47471C"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128" w:type="dxa"/>
            <w:vAlign w:val="center"/>
          </w:tcPr>
          <w:p w14:paraId="757FB511"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646" w:type="dxa"/>
            <w:vAlign w:val="center"/>
          </w:tcPr>
          <w:p w14:paraId="3F523A59"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009" w:type="dxa"/>
            <w:vAlign w:val="center"/>
          </w:tcPr>
          <w:p w14:paraId="509534D5"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666" w:type="dxa"/>
            <w:vAlign w:val="center"/>
          </w:tcPr>
          <w:p w14:paraId="0718BAAE"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376" w:type="dxa"/>
            <w:vAlign w:val="center"/>
          </w:tcPr>
          <w:p w14:paraId="5ABE5CE2"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1.889</w:t>
            </w:r>
          </w:p>
        </w:tc>
        <w:tc>
          <w:tcPr>
            <w:tcW w:w="1017" w:type="dxa"/>
            <w:vAlign w:val="center"/>
          </w:tcPr>
          <w:p w14:paraId="53FE225E"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1.889</w:t>
            </w:r>
          </w:p>
        </w:tc>
      </w:tr>
      <w:tr w:rsidR="00EB6F88" w:rsidRPr="00EA3718" w14:paraId="05C8640F" w14:textId="77777777">
        <w:trPr>
          <w:trHeight w:val="175"/>
        </w:trPr>
        <w:tc>
          <w:tcPr>
            <w:tcW w:w="4889" w:type="dxa"/>
            <w:vAlign w:val="center"/>
          </w:tcPr>
          <w:p w14:paraId="62F00264" w14:textId="77777777" w:rsidR="00EB6F88" w:rsidRPr="00EA3718" w:rsidRDefault="00EB6F88">
            <w:pPr>
              <w:keepNext/>
              <w:keepLines/>
              <w:spacing w:before="40" w:after="40" w:line="240" w:lineRule="auto"/>
              <w:ind w:left="113"/>
              <w:rPr>
                <w:rFonts w:ascii="Arial" w:eastAsia="Times New Roman" w:hAnsi="Arial" w:cs="Arial"/>
                <w:spacing w:val="-2"/>
                <w:sz w:val="14"/>
                <w:szCs w:val="14"/>
                <w:lang w:eastAsia="pt-BR"/>
              </w:rPr>
            </w:pPr>
            <w:r w:rsidRPr="00EA3718">
              <w:rPr>
                <w:rFonts w:ascii="Arial" w:eastAsia="Times New Roman" w:hAnsi="Arial" w:cs="Arial"/>
                <w:spacing w:val="-2"/>
                <w:sz w:val="14"/>
                <w:szCs w:val="14"/>
                <w:lang w:eastAsia="pt-BR"/>
              </w:rPr>
              <w:t>Dividendos prescritos</w:t>
            </w:r>
          </w:p>
        </w:tc>
        <w:tc>
          <w:tcPr>
            <w:tcW w:w="716" w:type="dxa"/>
            <w:vAlign w:val="center"/>
          </w:tcPr>
          <w:p w14:paraId="2C98A30D" w14:textId="77777777" w:rsidR="00EB6F88" w:rsidRPr="00EA3718" w:rsidRDefault="00EB6F88">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76B3F2B3"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968" w:type="dxa"/>
            <w:vAlign w:val="center"/>
          </w:tcPr>
          <w:p w14:paraId="7072BA14"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128" w:type="dxa"/>
            <w:vAlign w:val="center"/>
          </w:tcPr>
          <w:p w14:paraId="7C59979C"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646" w:type="dxa"/>
            <w:vAlign w:val="center"/>
          </w:tcPr>
          <w:p w14:paraId="141A2FBD"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009" w:type="dxa"/>
            <w:vAlign w:val="center"/>
          </w:tcPr>
          <w:p w14:paraId="4BA62712"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666" w:type="dxa"/>
            <w:vAlign w:val="center"/>
          </w:tcPr>
          <w:p w14:paraId="4035CD55"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376" w:type="dxa"/>
            <w:vAlign w:val="center"/>
          </w:tcPr>
          <w:p w14:paraId="6B131004"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24</w:t>
            </w:r>
          </w:p>
        </w:tc>
        <w:tc>
          <w:tcPr>
            <w:tcW w:w="1017" w:type="dxa"/>
            <w:vAlign w:val="center"/>
          </w:tcPr>
          <w:p w14:paraId="555A56FF"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24</w:t>
            </w:r>
          </w:p>
        </w:tc>
      </w:tr>
      <w:tr w:rsidR="00EB6F88" w:rsidRPr="00EA3718" w14:paraId="701A4A5B" w14:textId="77777777">
        <w:trPr>
          <w:trHeight w:val="175"/>
        </w:trPr>
        <w:tc>
          <w:tcPr>
            <w:tcW w:w="4889" w:type="dxa"/>
            <w:vAlign w:val="center"/>
          </w:tcPr>
          <w:p w14:paraId="73B34ABE" w14:textId="77777777" w:rsidR="00EB6F88" w:rsidRPr="00EA3718" w:rsidRDefault="00EB6F88">
            <w:pPr>
              <w:keepNext/>
              <w:keepLines/>
              <w:spacing w:before="40" w:after="40" w:line="240" w:lineRule="auto"/>
              <w:ind w:left="113"/>
              <w:rPr>
                <w:rFonts w:ascii="Arial" w:eastAsia="Times New Roman" w:hAnsi="Arial" w:cs="Arial"/>
                <w:spacing w:val="-2"/>
                <w:sz w:val="14"/>
                <w:szCs w:val="14"/>
                <w:lang w:eastAsia="pt-BR"/>
              </w:rPr>
            </w:pPr>
            <w:r w:rsidRPr="00EA3718">
              <w:rPr>
                <w:rFonts w:ascii="Arial" w:eastAsia="Times New Roman" w:hAnsi="Arial" w:cs="Arial"/>
                <w:spacing w:val="-2"/>
                <w:sz w:val="14"/>
                <w:szCs w:val="14"/>
                <w:lang w:eastAsia="pt-BR"/>
              </w:rPr>
              <w:t>Lucro líquido do período</w:t>
            </w:r>
          </w:p>
        </w:tc>
        <w:tc>
          <w:tcPr>
            <w:tcW w:w="716" w:type="dxa"/>
            <w:vAlign w:val="center"/>
          </w:tcPr>
          <w:p w14:paraId="40475D2D" w14:textId="77777777" w:rsidR="00EB6F88" w:rsidRPr="00EA3718" w:rsidRDefault="00EB6F88">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0CCE4E75"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968" w:type="dxa"/>
            <w:vAlign w:val="center"/>
          </w:tcPr>
          <w:p w14:paraId="61A4A070"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128" w:type="dxa"/>
            <w:vAlign w:val="center"/>
          </w:tcPr>
          <w:p w14:paraId="03ABE2E6"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646" w:type="dxa"/>
            <w:vAlign w:val="center"/>
          </w:tcPr>
          <w:p w14:paraId="742C4ED8"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009" w:type="dxa"/>
            <w:vAlign w:val="center"/>
          </w:tcPr>
          <w:p w14:paraId="62D9A4A2"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666" w:type="dxa"/>
            <w:vAlign w:val="center"/>
          </w:tcPr>
          <w:p w14:paraId="528DD7E8"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376" w:type="dxa"/>
            <w:vAlign w:val="center"/>
          </w:tcPr>
          <w:p w14:paraId="26A0BF31"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4.380.181</w:t>
            </w:r>
          </w:p>
        </w:tc>
        <w:tc>
          <w:tcPr>
            <w:tcW w:w="1017" w:type="dxa"/>
            <w:vAlign w:val="center"/>
          </w:tcPr>
          <w:p w14:paraId="7FD38174"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4.380.181</w:t>
            </w:r>
          </w:p>
        </w:tc>
      </w:tr>
      <w:tr w:rsidR="00EB6F88" w:rsidRPr="00EA3718" w14:paraId="6951CA90" w14:textId="77777777">
        <w:trPr>
          <w:trHeight w:val="172"/>
        </w:trPr>
        <w:tc>
          <w:tcPr>
            <w:tcW w:w="4889" w:type="dxa"/>
            <w:vAlign w:val="center"/>
          </w:tcPr>
          <w:p w14:paraId="3BA371C8" w14:textId="77777777" w:rsidR="00EB6F88" w:rsidRPr="00EA3718" w:rsidRDefault="00EB6F88">
            <w:pPr>
              <w:keepNext/>
              <w:keepLines/>
              <w:spacing w:before="40" w:after="40" w:line="240" w:lineRule="auto"/>
              <w:ind w:left="113"/>
              <w:rPr>
                <w:rFonts w:ascii="Arial" w:eastAsia="Times New Roman" w:hAnsi="Arial" w:cs="Arial"/>
                <w:spacing w:val="-2"/>
                <w:sz w:val="14"/>
                <w:szCs w:val="14"/>
                <w:lang w:eastAsia="pt-BR"/>
              </w:rPr>
            </w:pPr>
            <w:r w:rsidRPr="00EA3718">
              <w:rPr>
                <w:rFonts w:ascii="Arial" w:eastAsia="Times New Roman" w:hAnsi="Arial" w:cs="Arial"/>
                <w:spacing w:val="-2"/>
                <w:sz w:val="14"/>
                <w:szCs w:val="14"/>
                <w:lang w:eastAsia="pt-BR"/>
              </w:rPr>
              <w:t>Dividendos intermediários a pagar</w:t>
            </w:r>
          </w:p>
        </w:tc>
        <w:tc>
          <w:tcPr>
            <w:tcW w:w="716" w:type="dxa"/>
            <w:vAlign w:val="center"/>
          </w:tcPr>
          <w:p w14:paraId="0850CEB7" w14:textId="77777777" w:rsidR="00EB6F88" w:rsidRPr="00EA3718" w:rsidRDefault="00EB6F88">
            <w:pPr>
              <w:keepNext/>
              <w:keepLines/>
              <w:spacing w:before="40" w:after="40" w:line="240" w:lineRule="auto"/>
              <w:jc w:val="center"/>
              <w:rPr>
                <w:rFonts w:ascii="Arial" w:eastAsia="Times New Roman" w:hAnsi="Arial" w:cs="Arial"/>
                <w:spacing w:val="-2"/>
                <w:sz w:val="14"/>
                <w:szCs w:val="14"/>
                <w:lang w:eastAsia="pt-BR"/>
              </w:rPr>
            </w:pPr>
          </w:p>
        </w:tc>
        <w:tc>
          <w:tcPr>
            <w:tcW w:w="894" w:type="dxa"/>
            <w:vAlign w:val="center"/>
          </w:tcPr>
          <w:p w14:paraId="1F16F9C8"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968" w:type="dxa"/>
            <w:vAlign w:val="center"/>
          </w:tcPr>
          <w:p w14:paraId="4F792314"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128" w:type="dxa"/>
            <w:vAlign w:val="center"/>
          </w:tcPr>
          <w:p w14:paraId="7543A3A8"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646" w:type="dxa"/>
            <w:vAlign w:val="center"/>
          </w:tcPr>
          <w:p w14:paraId="3EEA6BBA"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009" w:type="dxa"/>
            <w:vAlign w:val="center"/>
          </w:tcPr>
          <w:p w14:paraId="4233969C"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666" w:type="dxa"/>
            <w:vAlign w:val="center"/>
          </w:tcPr>
          <w:p w14:paraId="5025C8EB"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w:t>
            </w:r>
          </w:p>
        </w:tc>
        <w:tc>
          <w:tcPr>
            <w:tcW w:w="1376" w:type="dxa"/>
            <w:vAlign w:val="center"/>
          </w:tcPr>
          <w:p w14:paraId="5499CEF0"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(3.770.024)</w:t>
            </w:r>
          </w:p>
        </w:tc>
        <w:tc>
          <w:tcPr>
            <w:tcW w:w="1017" w:type="dxa"/>
            <w:vAlign w:val="center"/>
          </w:tcPr>
          <w:p w14:paraId="2BA4B8C9" w14:textId="77777777" w:rsidR="00EB6F88" w:rsidRPr="00EA3718" w:rsidRDefault="00EB6F88">
            <w:pPr>
              <w:spacing w:after="0" w:line="240" w:lineRule="auto"/>
              <w:jc w:val="right"/>
              <w:rPr>
                <w:rFonts w:ascii="Arial" w:hAnsi="Arial" w:cs="Arial"/>
                <w:color w:val="000000"/>
                <w:sz w:val="14"/>
                <w:szCs w:val="14"/>
              </w:rPr>
            </w:pPr>
            <w:r w:rsidRPr="00EA3718">
              <w:rPr>
                <w:rFonts w:ascii="Arial" w:hAnsi="Arial" w:cs="Arial"/>
                <w:color w:val="000000"/>
                <w:sz w:val="14"/>
                <w:szCs w:val="14"/>
              </w:rPr>
              <w:t>(3.770.024)</w:t>
            </w:r>
          </w:p>
        </w:tc>
      </w:tr>
      <w:tr w:rsidR="00EB6F88" w:rsidRPr="00EA3718" w14:paraId="19D147E4" w14:textId="77777777">
        <w:trPr>
          <w:trHeight w:val="172"/>
        </w:trPr>
        <w:tc>
          <w:tcPr>
            <w:tcW w:w="4889" w:type="dxa"/>
            <w:tcBorders>
              <w:bottom w:val="single" w:sz="2" w:space="0" w:color="1F3864" w:themeColor="accent1" w:themeShade="80"/>
            </w:tcBorders>
            <w:vAlign w:val="center"/>
          </w:tcPr>
          <w:p w14:paraId="01D4E476" w14:textId="77777777" w:rsidR="00EB6F88" w:rsidRPr="00EA3718" w:rsidRDefault="00EB6F88">
            <w:pPr>
              <w:keepNext/>
              <w:keepLines/>
              <w:spacing w:before="40" w:after="40" w:line="240" w:lineRule="auto"/>
              <w:rPr>
                <w:rFonts w:ascii="Arial" w:eastAsia="Times New Roman" w:hAnsi="Arial" w:cs="Arial"/>
                <w:b/>
                <w:bCs/>
                <w:spacing w:val="-2"/>
                <w:sz w:val="14"/>
                <w:szCs w:val="14"/>
                <w:lang w:eastAsia="pt-BR"/>
              </w:rPr>
            </w:pPr>
            <w:r w:rsidRPr="00EA3718">
              <w:rPr>
                <w:rFonts w:ascii="Arial" w:eastAsia="Times New Roman" w:hAnsi="Arial" w:cs="Arial"/>
                <w:b/>
                <w:bCs/>
                <w:spacing w:val="-2"/>
                <w:sz w:val="14"/>
                <w:szCs w:val="14"/>
                <w:lang w:eastAsia="pt-BR"/>
              </w:rPr>
              <w:t>Saldos em 30.06.2025</w:t>
            </w:r>
          </w:p>
        </w:tc>
        <w:tc>
          <w:tcPr>
            <w:tcW w:w="716" w:type="dxa"/>
            <w:tcBorders>
              <w:bottom w:val="single" w:sz="2" w:space="0" w:color="1F3864" w:themeColor="accent1" w:themeShade="80"/>
            </w:tcBorders>
            <w:vAlign w:val="center"/>
          </w:tcPr>
          <w:p w14:paraId="5F4D36CA" w14:textId="77777777" w:rsidR="00EB6F88" w:rsidRPr="00EA3718" w:rsidRDefault="00EB6F88">
            <w:pPr>
              <w:keepNext/>
              <w:keepLines/>
              <w:spacing w:before="40" w:after="40" w:line="240" w:lineRule="auto"/>
              <w:jc w:val="center"/>
              <w:rPr>
                <w:rFonts w:ascii="Arial" w:eastAsia="Times New Roman" w:hAnsi="Arial" w:cs="Arial"/>
                <w:b/>
                <w:bCs/>
                <w:spacing w:val="-2"/>
                <w:sz w:val="14"/>
                <w:szCs w:val="14"/>
                <w:lang w:eastAsia="pt-BR"/>
              </w:rPr>
            </w:pPr>
          </w:p>
        </w:tc>
        <w:tc>
          <w:tcPr>
            <w:tcW w:w="894" w:type="dxa"/>
            <w:tcBorders>
              <w:bottom w:val="single" w:sz="2" w:space="0" w:color="1F3864" w:themeColor="accent1" w:themeShade="80"/>
            </w:tcBorders>
            <w:vAlign w:val="center"/>
          </w:tcPr>
          <w:p w14:paraId="303BDEDE"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6.269.692</w:t>
            </w:r>
          </w:p>
        </w:tc>
        <w:tc>
          <w:tcPr>
            <w:tcW w:w="968" w:type="dxa"/>
            <w:tcBorders>
              <w:bottom w:val="single" w:sz="2" w:space="0" w:color="1F3864" w:themeColor="accent1" w:themeShade="80"/>
            </w:tcBorders>
            <w:vAlign w:val="center"/>
          </w:tcPr>
          <w:p w14:paraId="03E1C252"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613</w:t>
            </w:r>
          </w:p>
        </w:tc>
        <w:tc>
          <w:tcPr>
            <w:tcW w:w="1128" w:type="dxa"/>
            <w:tcBorders>
              <w:bottom w:val="single" w:sz="2" w:space="0" w:color="1F3864" w:themeColor="accent1" w:themeShade="80"/>
            </w:tcBorders>
            <w:vAlign w:val="center"/>
          </w:tcPr>
          <w:p w14:paraId="06E864D6"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1.134.757</w:t>
            </w:r>
          </w:p>
        </w:tc>
        <w:tc>
          <w:tcPr>
            <w:tcW w:w="1646" w:type="dxa"/>
            <w:tcBorders>
              <w:bottom w:val="single" w:sz="2" w:space="0" w:color="1F3864" w:themeColor="accent1" w:themeShade="80"/>
            </w:tcBorders>
            <w:vAlign w:val="center"/>
          </w:tcPr>
          <w:p w14:paraId="1C711D31"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4.904.432</w:t>
            </w:r>
          </w:p>
        </w:tc>
        <w:tc>
          <w:tcPr>
            <w:tcW w:w="1009" w:type="dxa"/>
            <w:tcBorders>
              <w:bottom w:val="single" w:sz="2" w:space="0" w:color="1F3864" w:themeColor="accent1" w:themeShade="80"/>
            </w:tcBorders>
            <w:vAlign w:val="center"/>
          </w:tcPr>
          <w:p w14:paraId="3A79A429"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(1.868.914)</w:t>
            </w:r>
          </w:p>
        </w:tc>
        <w:tc>
          <w:tcPr>
            <w:tcW w:w="1666" w:type="dxa"/>
            <w:tcBorders>
              <w:bottom w:val="single" w:sz="2" w:space="0" w:color="1F3864" w:themeColor="accent1" w:themeShade="80"/>
            </w:tcBorders>
            <w:vAlign w:val="center"/>
          </w:tcPr>
          <w:p w14:paraId="679B9E0C"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(558.626)</w:t>
            </w:r>
          </w:p>
        </w:tc>
        <w:tc>
          <w:tcPr>
            <w:tcW w:w="1376" w:type="dxa"/>
            <w:tcBorders>
              <w:bottom w:val="single" w:sz="2" w:space="0" w:color="1F3864" w:themeColor="accent1" w:themeShade="80"/>
            </w:tcBorders>
            <w:vAlign w:val="center"/>
          </w:tcPr>
          <w:p w14:paraId="580B1470"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612.070</w:t>
            </w:r>
          </w:p>
        </w:tc>
        <w:tc>
          <w:tcPr>
            <w:tcW w:w="1017" w:type="dxa"/>
            <w:tcBorders>
              <w:bottom w:val="single" w:sz="2" w:space="0" w:color="1F3864" w:themeColor="accent1" w:themeShade="80"/>
            </w:tcBorders>
            <w:vAlign w:val="center"/>
          </w:tcPr>
          <w:p w14:paraId="3C1C03F9"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10.494.024</w:t>
            </w:r>
          </w:p>
        </w:tc>
      </w:tr>
      <w:tr w:rsidR="00EB6F88" w:rsidRPr="00EA3718" w14:paraId="45504172" w14:textId="77777777">
        <w:trPr>
          <w:trHeight w:val="218"/>
        </w:trPr>
        <w:tc>
          <w:tcPr>
            <w:tcW w:w="4889" w:type="dxa"/>
            <w:tcBorders>
              <w:top w:val="single" w:sz="2" w:space="0" w:color="1F3864" w:themeColor="accent1" w:themeShade="80"/>
              <w:bottom w:val="single" w:sz="2" w:space="0" w:color="1F3864" w:themeColor="accent1" w:themeShade="80"/>
            </w:tcBorders>
            <w:vAlign w:val="center"/>
          </w:tcPr>
          <w:p w14:paraId="0CBFC6E7" w14:textId="77777777" w:rsidR="00EB6F88" w:rsidRPr="00EA3718" w:rsidRDefault="00EB6F88">
            <w:pPr>
              <w:keepNext/>
              <w:keepLines/>
              <w:spacing w:before="40" w:after="40" w:line="240" w:lineRule="auto"/>
              <w:rPr>
                <w:rFonts w:ascii="Arial" w:eastAsia="Times New Roman" w:hAnsi="Arial" w:cs="Arial"/>
                <w:b/>
                <w:bCs/>
                <w:spacing w:val="-2"/>
                <w:sz w:val="14"/>
                <w:szCs w:val="14"/>
                <w:lang w:eastAsia="pt-BR"/>
              </w:rPr>
            </w:pPr>
            <w:r w:rsidRPr="00EA3718">
              <w:rPr>
                <w:rFonts w:ascii="Arial" w:eastAsia="Times New Roman" w:hAnsi="Arial" w:cs="Arial"/>
                <w:b/>
                <w:bCs/>
                <w:spacing w:val="-2"/>
                <w:sz w:val="14"/>
                <w:szCs w:val="14"/>
                <w:lang w:eastAsia="pt-BR"/>
              </w:rPr>
              <w:t>Mutações do Período</w:t>
            </w:r>
          </w:p>
        </w:tc>
        <w:tc>
          <w:tcPr>
            <w:tcW w:w="716" w:type="dxa"/>
            <w:tcBorders>
              <w:top w:val="single" w:sz="2" w:space="0" w:color="1F3864" w:themeColor="accent1" w:themeShade="80"/>
              <w:bottom w:val="single" w:sz="2" w:space="0" w:color="1F3864" w:themeColor="accent1" w:themeShade="80"/>
            </w:tcBorders>
            <w:vAlign w:val="center"/>
          </w:tcPr>
          <w:p w14:paraId="343E53ED" w14:textId="77777777" w:rsidR="00EB6F88" w:rsidRPr="00EA3718" w:rsidRDefault="00EB6F88">
            <w:pPr>
              <w:keepNext/>
              <w:keepLines/>
              <w:spacing w:before="40" w:after="40" w:line="240" w:lineRule="auto"/>
              <w:jc w:val="center"/>
              <w:rPr>
                <w:rFonts w:ascii="Arial" w:eastAsia="Times New Roman" w:hAnsi="Arial" w:cs="Arial"/>
                <w:b/>
                <w:bCs/>
                <w:spacing w:val="-2"/>
                <w:sz w:val="14"/>
                <w:szCs w:val="14"/>
                <w:lang w:eastAsia="pt-BR"/>
              </w:rPr>
            </w:pPr>
          </w:p>
        </w:tc>
        <w:tc>
          <w:tcPr>
            <w:tcW w:w="894" w:type="dxa"/>
            <w:tcBorders>
              <w:top w:val="single" w:sz="2" w:space="0" w:color="1F3864" w:themeColor="accent1" w:themeShade="80"/>
              <w:bottom w:val="single" w:sz="2" w:space="0" w:color="1F3864" w:themeColor="accent1" w:themeShade="80"/>
            </w:tcBorders>
            <w:vAlign w:val="center"/>
          </w:tcPr>
          <w:p w14:paraId="562673ED"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w:t>
            </w:r>
          </w:p>
        </w:tc>
        <w:tc>
          <w:tcPr>
            <w:tcW w:w="968" w:type="dxa"/>
            <w:tcBorders>
              <w:top w:val="single" w:sz="2" w:space="0" w:color="1F3864" w:themeColor="accent1" w:themeShade="80"/>
              <w:bottom w:val="single" w:sz="2" w:space="0" w:color="1F3864" w:themeColor="accent1" w:themeShade="80"/>
            </w:tcBorders>
            <w:vAlign w:val="center"/>
          </w:tcPr>
          <w:p w14:paraId="1C3A3A38"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(365)</w:t>
            </w:r>
          </w:p>
        </w:tc>
        <w:tc>
          <w:tcPr>
            <w:tcW w:w="1128" w:type="dxa"/>
            <w:tcBorders>
              <w:top w:val="single" w:sz="2" w:space="0" w:color="1F3864" w:themeColor="accent1" w:themeShade="80"/>
              <w:bottom w:val="single" w:sz="2" w:space="0" w:color="1F3864" w:themeColor="accent1" w:themeShade="80"/>
            </w:tcBorders>
            <w:vAlign w:val="center"/>
          </w:tcPr>
          <w:p w14:paraId="00D83823"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w:t>
            </w:r>
          </w:p>
        </w:tc>
        <w:tc>
          <w:tcPr>
            <w:tcW w:w="1646" w:type="dxa"/>
            <w:tcBorders>
              <w:top w:val="single" w:sz="2" w:space="0" w:color="1F3864" w:themeColor="accent1" w:themeShade="80"/>
              <w:bottom w:val="single" w:sz="2" w:space="0" w:color="1F3864" w:themeColor="accent1" w:themeShade="80"/>
            </w:tcBorders>
            <w:vAlign w:val="center"/>
          </w:tcPr>
          <w:p w14:paraId="01EE3644"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w:t>
            </w:r>
          </w:p>
        </w:tc>
        <w:tc>
          <w:tcPr>
            <w:tcW w:w="1009" w:type="dxa"/>
            <w:tcBorders>
              <w:top w:val="single" w:sz="2" w:space="0" w:color="1F3864" w:themeColor="accent1" w:themeShade="80"/>
              <w:bottom w:val="single" w:sz="2" w:space="0" w:color="1F3864" w:themeColor="accent1" w:themeShade="80"/>
            </w:tcBorders>
            <w:vAlign w:val="center"/>
          </w:tcPr>
          <w:p w14:paraId="2AA46DE0"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919</w:t>
            </w:r>
          </w:p>
        </w:tc>
        <w:tc>
          <w:tcPr>
            <w:tcW w:w="1666" w:type="dxa"/>
            <w:tcBorders>
              <w:top w:val="single" w:sz="2" w:space="0" w:color="1F3864" w:themeColor="accent1" w:themeShade="80"/>
              <w:bottom w:val="single" w:sz="2" w:space="0" w:color="1F3864" w:themeColor="accent1" w:themeShade="80"/>
            </w:tcBorders>
            <w:vAlign w:val="center"/>
          </w:tcPr>
          <w:p w14:paraId="0117FEEF"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185.979</w:t>
            </w:r>
          </w:p>
        </w:tc>
        <w:tc>
          <w:tcPr>
            <w:tcW w:w="1376" w:type="dxa"/>
            <w:tcBorders>
              <w:top w:val="single" w:sz="2" w:space="0" w:color="1F3864" w:themeColor="accent1" w:themeShade="80"/>
              <w:bottom w:val="single" w:sz="2" w:space="0" w:color="1F3864" w:themeColor="accent1" w:themeShade="80"/>
            </w:tcBorders>
            <w:vAlign w:val="center"/>
          </w:tcPr>
          <w:p w14:paraId="109BC5C5"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612.070</w:t>
            </w:r>
          </w:p>
        </w:tc>
        <w:tc>
          <w:tcPr>
            <w:tcW w:w="1017" w:type="dxa"/>
            <w:tcBorders>
              <w:top w:val="single" w:sz="2" w:space="0" w:color="1F3864" w:themeColor="accent1" w:themeShade="80"/>
              <w:bottom w:val="single" w:sz="2" w:space="0" w:color="1F3864" w:themeColor="accent1" w:themeShade="80"/>
            </w:tcBorders>
            <w:vAlign w:val="center"/>
          </w:tcPr>
          <w:p w14:paraId="42FED578" w14:textId="77777777" w:rsidR="00EB6F88" w:rsidRPr="00EA3718" w:rsidRDefault="00EB6F88">
            <w:pPr>
              <w:spacing w:after="0" w:line="240" w:lineRule="auto"/>
              <w:jc w:val="right"/>
              <w:rPr>
                <w:rFonts w:ascii="Arial" w:hAnsi="Arial" w:cs="Arial"/>
                <w:b/>
                <w:bCs/>
                <w:color w:val="000000"/>
                <w:sz w:val="14"/>
                <w:szCs w:val="14"/>
              </w:rPr>
            </w:pPr>
            <w:r w:rsidRPr="00EA3718">
              <w:rPr>
                <w:rFonts w:ascii="Arial" w:hAnsi="Arial" w:cs="Arial"/>
                <w:b/>
                <w:bCs/>
                <w:color w:val="000000"/>
                <w:sz w:val="14"/>
                <w:szCs w:val="14"/>
              </w:rPr>
              <w:t>798.603</w:t>
            </w:r>
          </w:p>
        </w:tc>
      </w:tr>
    </w:tbl>
    <w:p w14:paraId="32EB9EFC" w14:textId="77777777" w:rsidR="00EB6F88" w:rsidRDefault="00EB6F88" w:rsidP="00EB6F88">
      <w:pPr>
        <w:pStyle w:val="PargrafodaLista"/>
        <w:widowControl w:val="0"/>
        <w:numPr>
          <w:ilvl w:val="0"/>
          <w:numId w:val="25"/>
        </w:numPr>
        <w:spacing w:after="0" w:line="312" w:lineRule="auto"/>
        <w:ind w:left="284" w:hanging="284"/>
        <w:jc w:val="both"/>
        <w:rPr>
          <w:rFonts w:ascii="Arial" w:hAnsi="Arial" w:cs="Arial"/>
          <w:sz w:val="14"/>
          <w:szCs w:val="14"/>
        </w:rPr>
      </w:pPr>
      <w:r>
        <w:rPr>
          <w:rFonts w:ascii="Arial" w:hAnsi="Arial" w:cs="Arial"/>
          <w:sz w:val="14"/>
          <w:szCs w:val="14"/>
        </w:rPr>
        <w:t xml:space="preserve">A composição dos saldos das Reservas Estatutárias está apresentada na nota 25.e. </w:t>
      </w:r>
    </w:p>
    <w:p w14:paraId="143F0AF5" w14:textId="77777777" w:rsidR="00EB6F88" w:rsidRPr="001904D9" w:rsidRDefault="00EB6F88" w:rsidP="00EB6F88">
      <w:pPr>
        <w:pStyle w:val="PargrafodaLista"/>
        <w:widowControl w:val="0"/>
        <w:numPr>
          <w:ilvl w:val="0"/>
          <w:numId w:val="25"/>
        </w:numPr>
        <w:spacing w:after="0" w:line="312" w:lineRule="auto"/>
        <w:ind w:left="284" w:hanging="284"/>
        <w:jc w:val="both"/>
        <w:rPr>
          <w:rFonts w:ascii="Arial" w:hAnsi="Arial" w:cs="Arial"/>
          <w:sz w:val="14"/>
          <w:szCs w:val="14"/>
        </w:rPr>
      </w:pPr>
      <w:r>
        <w:rPr>
          <w:rFonts w:ascii="Arial" w:hAnsi="Arial" w:cs="Arial"/>
          <w:sz w:val="14"/>
          <w:szCs w:val="14"/>
        </w:rPr>
        <w:t>Refere-se a incorporação de resultado de adoção inicial do CPC 50 pela reserva de lucros da Brasildental</w:t>
      </w:r>
    </w:p>
    <w:bookmarkEnd w:id="17"/>
    <w:p w14:paraId="51941193" w14:textId="77777777" w:rsidR="00EB6F88" w:rsidRDefault="00EB6F88" w:rsidP="00EB6F88">
      <w:pPr>
        <w:spacing w:after="0" w:line="312" w:lineRule="auto"/>
        <w:jc w:val="both"/>
        <w:rPr>
          <w:rFonts w:ascii="Arial" w:hAnsi="Arial" w:cs="Arial"/>
          <w:sz w:val="14"/>
          <w:szCs w:val="14"/>
        </w:rPr>
      </w:pPr>
      <w:r w:rsidRPr="004B5EA4">
        <w:rPr>
          <w:rFonts w:ascii="Arial" w:hAnsi="Arial" w:cs="Arial"/>
          <w:sz w:val="14"/>
          <w:szCs w:val="14"/>
        </w:rPr>
        <w:t>Outros resultados abrangentes estão apresentados líquidos de efeitos fiscais.</w:t>
      </w:r>
    </w:p>
    <w:p w14:paraId="38731390" w14:textId="77777777" w:rsidR="00EB6F88" w:rsidRPr="004B5EA4" w:rsidRDefault="00EB6F88" w:rsidP="00EB6F88">
      <w:pPr>
        <w:widowControl w:val="0"/>
        <w:spacing w:after="0" w:line="312" w:lineRule="auto"/>
        <w:jc w:val="both"/>
        <w:rPr>
          <w:rFonts w:ascii="Arial" w:hAnsi="Arial" w:cs="Arial"/>
          <w:sz w:val="14"/>
          <w:szCs w:val="14"/>
        </w:rPr>
      </w:pPr>
      <w:r w:rsidRPr="004B5EA4">
        <w:rPr>
          <w:rFonts w:ascii="Arial" w:hAnsi="Arial" w:cs="Arial"/>
          <w:sz w:val="14"/>
          <w:szCs w:val="14"/>
        </w:rPr>
        <w:t>As notas explicativas são parte integrante das demonstrações contábeis</w:t>
      </w:r>
      <w:r>
        <w:rPr>
          <w:rFonts w:ascii="Arial" w:hAnsi="Arial" w:cs="Arial"/>
          <w:sz w:val="14"/>
          <w:szCs w:val="14"/>
        </w:rPr>
        <w:t xml:space="preserve">. </w:t>
      </w:r>
    </w:p>
    <w:p w14:paraId="5BDE493F" w14:textId="3CF102FA" w:rsidR="00DD01E4" w:rsidRPr="004B5EA4" w:rsidRDefault="00DD01E4" w:rsidP="00D84BF4">
      <w:pPr>
        <w:spacing w:after="0" w:line="26" w:lineRule="atLeast"/>
        <w:jc w:val="both"/>
        <w:rPr>
          <w:rFonts w:ascii="Arial" w:hAnsi="Arial" w:cs="Arial"/>
          <w:sz w:val="14"/>
          <w:szCs w:val="14"/>
        </w:rPr>
        <w:sectPr w:rsidR="00DD01E4" w:rsidRPr="004B5EA4" w:rsidSect="00DD01E4">
          <w:headerReference w:type="default" r:id="rId22"/>
          <w:pgSz w:w="16838" w:h="11906" w:orient="landscape" w:code="9"/>
          <w:pgMar w:top="1134" w:right="1134" w:bottom="1134" w:left="851" w:header="851" w:footer="284" w:gutter="0"/>
          <w:cols w:space="708"/>
          <w:docGrid w:linePitch="360"/>
        </w:sectPr>
      </w:pPr>
    </w:p>
    <w:p w14:paraId="2ECB18CF" w14:textId="77777777" w:rsidR="00F2538E" w:rsidRPr="00AF02C1" w:rsidRDefault="007D4AB0" w:rsidP="00AF02C1">
      <w:pPr>
        <w:pStyle w:val="02-TtulodeNota"/>
        <w:rPr>
          <w:rFonts w:cs="Arial"/>
        </w:rPr>
      </w:pPr>
      <w:bookmarkStart w:id="18" w:name="_Toc204275767"/>
      <w:r w:rsidRPr="00BF2AAF">
        <w:rPr>
          <w:rFonts w:eastAsiaTheme="majorEastAsia" w:cs="Arial"/>
        </w:rPr>
        <w:lastRenderedPageBreak/>
        <w:t>DEMONSTRAÇÃO DO VALOR ADICIONADO</w:t>
      </w:r>
      <w:bookmarkStart w:id="19" w:name="_Hlk149148822"/>
      <w:bookmarkEnd w:id="18"/>
    </w:p>
    <w:p w14:paraId="4083843B" w14:textId="77777777" w:rsidR="00F2538E" w:rsidRPr="00281428" w:rsidRDefault="00F2538E" w:rsidP="00F2538E">
      <w:pPr>
        <w:spacing w:after="0" w:line="240" w:lineRule="auto"/>
        <w:jc w:val="right"/>
        <w:rPr>
          <w:rFonts w:ascii="Arial" w:eastAsia="Times New Roman" w:hAnsi="Arial" w:cs="Times New Roman"/>
          <w:b/>
          <w:spacing w:val="-2"/>
          <w:sz w:val="14"/>
          <w:szCs w:val="14"/>
          <w:lang w:eastAsia="pt-BR"/>
        </w:rPr>
      </w:pPr>
      <w:bookmarkStart w:id="20" w:name="_Hlk188982119"/>
      <w:r w:rsidRPr="00281428">
        <w:rPr>
          <w:rFonts w:ascii="Arial" w:eastAsia="Times New Roman" w:hAnsi="Arial" w:cs="Times New Roman"/>
          <w:b/>
          <w:spacing w:val="-2"/>
          <w:sz w:val="14"/>
          <w:szCs w:val="14"/>
          <w:lang w:eastAsia="pt-BR"/>
        </w:rPr>
        <w:t>R$ mil</w:t>
      </w:r>
    </w:p>
    <w:tbl>
      <w:tblPr>
        <w:tblStyle w:val="TabeladeLista6Colorida-nfase5"/>
        <w:tblW w:w="10109" w:type="dxa"/>
        <w:jc w:val="center"/>
        <w:shd w:val="clear" w:color="auto" w:fill="FFFFFF" w:themeFill="background1"/>
        <w:tblLayout w:type="fixed"/>
        <w:tblLook w:val="04A0" w:firstRow="1" w:lastRow="0" w:firstColumn="1" w:lastColumn="0" w:noHBand="0" w:noVBand="1"/>
      </w:tblPr>
      <w:tblGrid>
        <w:gridCol w:w="3756"/>
        <w:gridCol w:w="639"/>
        <w:gridCol w:w="1417"/>
        <w:gridCol w:w="1402"/>
        <w:gridCol w:w="6"/>
        <w:gridCol w:w="230"/>
        <w:gridCol w:w="6"/>
        <w:gridCol w:w="1191"/>
        <w:gridCol w:w="1456"/>
        <w:gridCol w:w="6"/>
      </w:tblGrid>
      <w:tr w:rsidR="00FF1D47" w:rsidRPr="00281428" w14:paraId="263E8175" w14:textId="77777777" w:rsidTr="00AE7913">
        <w:trPr>
          <w:gridAfter w:val="1"/>
          <w:cnfStyle w:val="100000000000" w:firstRow="1" w:lastRow="0" w:firstColumn="0" w:lastColumn="0" w:oddVBand="0" w:evenVBand="0" w:oddHBand="0" w:evenHBand="0" w:firstRowFirstColumn="0" w:firstRowLastColumn="0" w:lastRowFirstColumn="0" w:lastRowLastColumn="0"/>
          <w:wAfter w:w="6" w:type="dxa"/>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single" w:sz="2" w:space="0" w:color="1F3864" w:themeColor="accent1" w:themeShade="80"/>
              <w:bottom w:val="nil"/>
            </w:tcBorders>
            <w:shd w:val="clear" w:color="auto" w:fill="FFFFFF" w:themeFill="background1"/>
            <w:vAlign w:val="center"/>
          </w:tcPr>
          <w:p w14:paraId="1074ACC5" w14:textId="77777777" w:rsidR="00F2538E" w:rsidRPr="00281428" w:rsidRDefault="00F2538E">
            <w:pPr>
              <w:jc w:val="center"/>
              <w:rPr>
                <w:rFonts w:ascii="Arial" w:eastAsiaTheme="minorHAnsi" w:hAnsi="Arial" w:cs="Arial"/>
                <w:sz w:val="14"/>
                <w:szCs w:val="14"/>
              </w:rPr>
            </w:pPr>
          </w:p>
        </w:tc>
        <w:tc>
          <w:tcPr>
            <w:tcW w:w="639" w:type="dxa"/>
            <w:tcBorders>
              <w:top w:val="single" w:sz="2" w:space="0" w:color="1F3864" w:themeColor="accent1" w:themeShade="80"/>
              <w:bottom w:val="nil"/>
            </w:tcBorders>
            <w:shd w:val="clear" w:color="auto" w:fill="FFFFFF" w:themeFill="background1"/>
            <w:vAlign w:val="center"/>
          </w:tcPr>
          <w:p w14:paraId="6714B32B" w14:textId="77777777" w:rsidR="00F2538E" w:rsidRPr="00281428" w:rsidRDefault="00F2538E">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819"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202A5BE7" w14:textId="77777777" w:rsidR="00F2538E" w:rsidRPr="00281428" w:rsidRDefault="00F2538E">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281428">
              <w:rPr>
                <w:rFonts w:ascii="Arial" w:eastAsiaTheme="minorHAnsi" w:hAnsi="Arial" w:cs="Arial"/>
                <w:sz w:val="14"/>
                <w:szCs w:val="14"/>
              </w:rPr>
              <w:t>Controlador</w:t>
            </w:r>
          </w:p>
        </w:tc>
        <w:tc>
          <w:tcPr>
            <w:tcW w:w="236" w:type="dxa"/>
            <w:gridSpan w:val="2"/>
            <w:tcBorders>
              <w:top w:val="single" w:sz="2" w:space="0" w:color="1F3864" w:themeColor="accent1" w:themeShade="80"/>
              <w:bottom w:val="nil"/>
            </w:tcBorders>
            <w:shd w:val="clear" w:color="auto" w:fill="FFFFFF" w:themeFill="background1"/>
            <w:vAlign w:val="center"/>
          </w:tcPr>
          <w:p w14:paraId="14147A3F" w14:textId="77777777" w:rsidR="00F2538E" w:rsidRPr="00281428" w:rsidRDefault="00F2538E">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653"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70A287BE" w14:textId="77777777" w:rsidR="00F2538E" w:rsidRPr="00281428" w:rsidRDefault="00F2538E">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281428">
              <w:rPr>
                <w:rFonts w:ascii="Arial" w:eastAsiaTheme="minorHAnsi" w:hAnsi="Arial" w:cs="Arial"/>
                <w:sz w:val="14"/>
                <w:szCs w:val="14"/>
              </w:rPr>
              <w:t>Consolidado</w:t>
            </w:r>
          </w:p>
        </w:tc>
      </w:tr>
      <w:tr w:rsidR="00EA1868" w:rsidRPr="00281428" w14:paraId="0839FCAA" w14:textId="77777777" w:rsidTr="00AE79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single" w:sz="2" w:space="0" w:color="1F3864" w:themeColor="accent1" w:themeShade="80"/>
            </w:tcBorders>
            <w:vAlign w:val="center"/>
          </w:tcPr>
          <w:p w14:paraId="46F91BAD" w14:textId="77777777" w:rsidR="00F2538E" w:rsidRPr="00281428" w:rsidRDefault="00F2538E">
            <w:pPr>
              <w:keepNext/>
              <w:keepLines/>
              <w:spacing w:before="40" w:after="40"/>
              <w:rPr>
                <w:rFonts w:ascii="Arial" w:eastAsia="Times New Roman" w:hAnsi="Arial" w:cs="Arial"/>
                <w:spacing w:val="-2"/>
                <w:sz w:val="14"/>
                <w:szCs w:val="14"/>
                <w:lang w:eastAsia="pt-BR"/>
              </w:rPr>
            </w:pPr>
          </w:p>
        </w:tc>
        <w:tc>
          <w:tcPr>
            <w:tcW w:w="639" w:type="dxa"/>
            <w:tcBorders>
              <w:top w:val="nil"/>
              <w:bottom w:val="single" w:sz="2" w:space="0" w:color="1F3864" w:themeColor="accent1" w:themeShade="80"/>
            </w:tcBorders>
            <w:vAlign w:val="center"/>
          </w:tcPr>
          <w:p w14:paraId="5DA7A233" w14:textId="77777777" w:rsidR="00F2538E" w:rsidRPr="00281428" w:rsidRDefault="00F2538E">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81428">
              <w:rPr>
                <w:rFonts w:ascii="Arial" w:eastAsia="Times New Roman" w:hAnsi="Arial" w:cs="Arial"/>
                <w:b/>
                <w:spacing w:val="-2"/>
                <w:sz w:val="14"/>
                <w:szCs w:val="14"/>
                <w:lang w:eastAsia="pt-BR"/>
              </w:rPr>
              <w:t>Nota</w:t>
            </w:r>
          </w:p>
        </w:tc>
        <w:tc>
          <w:tcPr>
            <w:tcW w:w="1417" w:type="dxa"/>
            <w:tcBorders>
              <w:top w:val="single" w:sz="2" w:space="0" w:color="1F3864" w:themeColor="accent1" w:themeShade="80"/>
              <w:bottom w:val="single" w:sz="2" w:space="0" w:color="1F3864" w:themeColor="accent1" w:themeShade="80"/>
            </w:tcBorders>
            <w:vAlign w:val="center"/>
          </w:tcPr>
          <w:p w14:paraId="03065D04" w14:textId="77777777" w:rsidR="00F2538E" w:rsidRPr="00536D42" w:rsidRDefault="00F2538E">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4"/>
                <w:szCs w:val="14"/>
              </w:rPr>
            </w:pPr>
            <w:r>
              <w:rPr>
                <w:rFonts w:ascii="Arial" w:hAnsi="Arial" w:cs="Arial"/>
                <w:b/>
                <w:bCs/>
                <w:sz w:val="14"/>
                <w:szCs w:val="14"/>
              </w:rPr>
              <w:t>1º Sem/2025</w:t>
            </w:r>
          </w:p>
        </w:tc>
        <w:tc>
          <w:tcPr>
            <w:tcW w:w="1408" w:type="dxa"/>
            <w:gridSpan w:val="2"/>
            <w:tcBorders>
              <w:top w:val="single" w:sz="2" w:space="0" w:color="1F3864" w:themeColor="accent1" w:themeShade="80"/>
              <w:bottom w:val="single" w:sz="2" w:space="0" w:color="1F3864" w:themeColor="accent1" w:themeShade="80"/>
            </w:tcBorders>
          </w:tcPr>
          <w:p w14:paraId="262B17CE" w14:textId="77777777" w:rsidR="00F2538E" w:rsidRPr="00536D42" w:rsidRDefault="00F2538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sz w:val="14"/>
                <w:szCs w:val="14"/>
              </w:rPr>
              <w:t>1º Sem/2024</w:t>
            </w:r>
          </w:p>
        </w:tc>
        <w:tc>
          <w:tcPr>
            <w:tcW w:w="236" w:type="dxa"/>
            <w:gridSpan w:val="2"/>
            <w:tcBorders>
              <w:top w:val="nil"/>
              <w:bottom w:val="single" w:sz="2" w:space="0" w:color="1F3864" w:themeColor="accent1" w:themeShade="80"/>
            </w:tcBorders>
            <w:vAlign w:val="center"/>
          </w:tcPr>
          <w:p w14:paraId="5E3CF9E7" w14:textId="77777777" w:rsidR="00F2538E" w:rsidRPr="00536D42" w:rsidRDefault="00F2538E">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191" w:type="dxa"/>
            <w:tcBorders>
              <w:top w:val="single" w:sz="2" w:space="0" w:color="1F3864" w:themeColor="accent1" w:themeShade="80"/>
              <w:bottom w:val="single" w:sz="2" w:space="0" w:color="1F3864" w:themeColor="accent1" w:themeShade="80"/>
            </w:tcBorders>
            <w:vAlign w:val="center"/>
          </w:tcPr>
          <w:p w14:paraId="644BE902" w14:textId="77777777" w:rsidR="00F2538E" w:rsidRPr="00536D42"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sz w:val="14"/>
                <w:szCs w:val="14"/>
              </w:rPr>
              <w:t>1º Sem/2025</w:t>
            </w:r>
          </w:p>
        </w:tc>
        <w:tc>
          <w:tcPr>
            <w:tcW w:w="1462" w:type="dxa"/>
            <w:gridSpan w:val="2"/>
            <w:tcBorders>
              <w:top w:val="single" w:sz="2" w:space="0" w:color="1F3864" w:themeColor="accent1" w:themeShade="80"/>
              <w:bottom w:val="single" w:sz="2" w:space="0" w:color="1F3864" w:themeColor="accent1" w:themeShade="80"/>
            </w:tcBorders>
          </w:tcPr>
          <w:p w14:paraId="4F36E69D" w14:textId="77777777" w:rsidR="00F2538E" w:rsidRPr="00536D42" w:rsidRDefault="00F2538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sz w:val="14"/>
                <w:szCs w:val="14"/>
              </w:rPr>
              <w:t>1º Sem/2024</w:t>
            </w:r>
          </w:p>
        </w:tc>
      </w:tr>
      <w:tr w:rsidR="00FF1D47" w:rsidRPr="00B454CC" w14:paraId="2AAC2A1A" w14:textId="77777777" w:rsidTr="00AE791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single" w:sz="2" w:space="0" w:color="1F3864" w:themeColor="accent1" w:themeShade="80"/>
              <w:bottom w:val="nil"/>
            </w:tcBorders>
            <w:shd w:val="clear" w:color="auto" w:fill="FFFFFF" w:themeFill="background1"/>
            <w:vAlign w:val="center"/>
          </w:tcPr>
          <w:p w14:paraId="339EC141" w14:textId="77777777" w:rsidR="00F2538E" w:rsidRPr="00B454CC" w:rsidRDefault="00F2538E">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Receitas</w:t>
            </w:r>
          </w:p>
        </w:tc>
        <w:tc>
          <w:tcPr>
            <w:tcW w:w="639" w:type="dxa"/>
            <w:tcBorders>
              <w:top w:val="single" w:sz="2" w:space="0" w:color="1F3864" w:themeColor="accent1" w:themeShade="80"/>
              <w:bottom w:val="nil"/>
            </w:tcBorders>
            <w:shd w:val="clear" w:color="auto" w:fill="FFFFFF" w:themeFill="background1"/>
            <w:vAlign w:val="center"/>
          </w:tcPr>
          <w:p w14:paraId="6C6896A1" w14:textId="77777777" w:rsidR="00F2538E" w:rsidRPr="00B454CC" w:rsidRDefault="00F2538E">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single" w:sz="2" w:space="0" w:color="1F3864" w:themeColor="accent1" w:themeShade="80"/>
              <w:bottom w:val="nil"/>
            </w:tcBorders>
            <w:shd w:val="clear" w:color="auto" w:fill="FFFFFF" w:themeFill="background1"/>
            <w:vAlign w:val="center"/>
          </w:tcPr>
          <w:p w14:paraId="03678B4A" w14:textId="77777777" w:rsidR="00F2538E" w:rsidRPr="00B454CC"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4.318</w:t>
            </w:r>
          </w:p>
        </w:tc>
        <w:tc>
          <w:tcPr>
            <w:tcW w:w="1408" w:type="dxa"/>
            <w:gridSpan w:val="2"/>
            <w:tcBorders>
              <w:top w:val="single" w:sz="2" w:space="0" w:color="1F3864" w:themeColor="accent1" w:themeShade="80"/>
              <w:bottom w:val="nil"/>
            </w:tcBorders>
            <w:shd w:val="clear" w:color="auto" w:fill="FFFFFF" w:themeFill="background1"/>
            <w:vAlign w:val="bottom"/>
          </w:tcPr>
          <w:p w14:paraId="36573F78" w14:textId="77777777" w:rsidR="00F2538E" w:rsidRPr="00800642"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2.613</w:t>
            </w:r>
          </w:p>
        </w:tc>
        <w:tc>
          <w:tcPr>
            <w:tcW w:w="236" w:type="dxa"/>
            <w:gridSpan w:val="2"/>
            <w:tcBorders>
              <w:top w:val="single" w:sz="2" w:space="0" w:color="1F3864" w:themeColor="accent1" w:themeShade="80"/>
              <w:bottom w:val="nil"/>
            </w:tcBorders>
            <w:shd w:val="clear" w:color="auto" w:fill="FFFFFF" w:themeFill="background1"/>
            <w:vAlign w:val="bottom"/>
          </w:tcPr>
          <w:p w14:paraId="4C2AB12A" w14:textId="77777777" w:rsidR="00F2538E" w:rsidRPr="00B454CC"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single" w:sz="2" w:space="0" w:color="1F3864" w:themeColor="accent1" w:themeShade="80"/>
              <w:bottom w:val="nil"/>
            </w:tcBorders>
            <w:shd w:val="clear" w:color="auto" w:fill="FFFFFF" w:themeFill="background1"/>
            <w:vAlign w:val="bottom"/>
          </w:tcPr>
          <w:p w14:paraId="1CDB788B" w14:textId="283C6DEF" w:rsidR="00F2538E" w:rsidRPr="00B454CC"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2.82</w:t>
            </w:r>
            <w:r w:rsidR="00F7031C">
              <w:rPr>
                <w:rFonts w:ascii="Arial" w:eastAsia="Times New Roman" w:hAnsi="Arial" w:cs="Arial"/>
                <w:b/>
                <w:spacing w:val="-2"/>
                <w:sz w:val="14"/>
                <w:szCs w:val="14"/>
                <w:lang w:eastAsia="pt-BR"/>
              </w:rPr>
              <w:t>3</w:t>
            </w:r>
            <w:r>
              <w:rPr>
                <w:rFonts w:ascii="Arial" w:eastAsia="Times New Roman" w:hAnsi="Arial" w:cs="Arial"/>
                <w:b/>
                <w:spacing w:val="-2"/>
                <w:sz w:val="14"/>
                <w:szCs w:val="14"/>
                <w:lang w:eastAsia="pt-BR"/>
              </w:rPr>
              <w:t>.</w:t>
            </w:r>
            <w:r w:rsidR="00F7031C">
              <w:rPr>
                <w:rFonts w:ascii="Arial" w:eastAsia="Times New Roman" w:hAnsi="Arial" w:cs="Arial"/>
                <w:b/>
                <w:spacing w:val="-2"/>
                <w:sz w:val="14"/>
                <w:szCs w:val="14"/>
                <w:lang w:eastAsia="pt-BR"/>
              </w:rPr>
              <w:t>909</w:t>
            </w:r>
          </w:p>
        </w:tc>
        <w:tc>
          <w:tcPr>
            <w:tcW w:w="1462" w:type="dxa"/>
            <w:gridSpan w:val="2"/>
            <w:tcBorders>
              <w:top w:val="single" w:sz="2" w:space="0" w:color="1F3864" w:themeColor="accent1" w:themeShade="80"/>
              <w:bottom w:val="nil"/>
            </w:tcBorders>
            <w:shd w:val="clear" w:color="auto" w:fill="FFFFFF" w:themeFill="background1"/>
            <w:vAlign w:val="bottom"/>
          </w:tcPr>
          <w:p w14:paraId="2AAC2FA2" w14:textId="77777777" w:rsidR="00F2538E" w:rsidRPr="00800642"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2.689.933</w:t>
            </w:r>
          </w:p>
        </w:tc>
      </w:tr>
      <w:tr w:rsidR="00EA1868" w:rsidRPr="00281428" w14:paraId="4C5708D2" w14:textId="77777777" w:rsidTr="00AE79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vAlign w:val="center"/>
          </w:tcPr>
          <w:p w14:paraId="29D7EF87" w14:textId="77777777" w:rsidR="00F2538E" w:rsidRPr="00281428" w:rsidRDefault="00F2538E">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Receitas de comissões</w:t>
            </w:r>
          </w:p>
        </w:tc>
        <w:tc>
          <w:tcPr>
            <w:tcW w:w="639" w:type="dxa"/>
            <w:tcBorders>
              <w:top w:val="nil"/>
              <w:bottom w:val="nil"/>
            </w:tcBorders>
            <w:vAlign w:val="center"/>
          </w:tcPr>
          <w:p w14:paraId="5C0CDDD7" w14:textId="77777777" w:rsidR="00F2538E" w:rsidRPr="00281428" w:rsidRDefault="00F2538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[8]</w:t>
            </w:r>
          </w:p>
        </w:tc>
        <w:tc>
          <w:tcPr>
            <w:tcW w:w="1417" w:type="dxa"/>
            <w:tcBorders>
              <w:top w:val="nil"/>
              <w:bottom w:val="nil"/>
            </w:tcBorders>
            <w:vAlign w:val="center"/>
          </w:tcPr>
          <w:p w14:paraId="74A76C1A" w14:textId="77777777" w:rsidR="00F2538E" w:rsidRPr="0088741B"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8" w:type="dxa"/>
            <w:gridSpan w:val="2"/>
            <w:tcBorders>
              <w:top w:val="nil"/>
              <w:bottom w:val="nil"/>
            </w:tcBorders>
            <w:vAlign w:val="bottom"/>
          </w:tcPr>
          <w:p w14:paraId="55EB09F8" w14:textId="77777777" w:rsidR="00F2538E" w:rsidRPr="00800642" w:rsidRDefault="00F2538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36" w:type="dxa"/>
            <w:gridSpan w:val="2"/>
            <w:tcBorders>
              <w:top w:val="nil"/>
              <w:bottom w:val="nil"/>
            </w:tcBorders>
            <w:vAlign w:val="bottom"/>
          </w:tcPr>
          <w:p w14:paraId="34EA57EB" w14:textId="77777777" w:rsidR="00F2538E" w:rsidRPr="00281428" w:rsidRDefault="00F2538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vAlign w:val="bottom"/>
          </w:tcPr>
          <w:p w14:paraId="1D3BB0A2" w14:textId="415EF4C1" w:rsidR="00F2538E" w:rsidRPr="0088741B"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2.810.72</w:t>
            </w:r>
            <w:r w:rsidR="00297E4D">
              <w:rPr>
                <w:rFonts w:ascii="Arial" w:eastAsia="Times New Roman" w:hAnsi="Arial" w:cs="Arial"/>
                <w:spacing w:val="-2"/>
                <w:sz w:val="14"/>
                <w:szCs w:val="14"/>
                <w:lang w:eastAsia="pt-BR"/>
              </w:rPr>
              <w:t>5</w:t>
            </w:r>
          </w:p>
        </w:tc>
        <w:tc>
          <w:tcPr>
            <w:tcW w:w="1462" w:type="dxa"/>
            <w:gridSpan w:val="2"/>
            <w:tcBorders>
              <w:top w:val="nil"/>
              <w:bottom w:val="nil"/>
            </w:tcBorders>
            <w:vAlign w:val="bottom"/>
          </w:tcPr>
          <w:p w14:paraId="15F3FDA9" w14:textId="77777777" w:rsidR="00F2538E" w:rsidRPr="00D575E9"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2.680.740</w:t>
            </w:r>
          </w:p>
        </w:tc>
      </w:tr>
      <w:tr w:rsidR="00821939" w:rsidRPr="00281428" w14:paraId="6179B258" w14:textId="77777777" w:rsidTr="00AE791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FFFFFF" w:themeFill="background1"/>
            <w:vAlign w:val="center"/>
          </w:tcPr>
          <w:p w14:paraId="41FA449E" w14:textId="77777777" w:rsidR="00F2538E" w:rsidRPr="00281428" w:rsidRDefault="00F2538E">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Outras receitas</w:t>
            </w:r>
          </w:p>
        </w:tc>
        <w:tc>
          <w:tcPr>
            <w:tcW w:w="639" w:type="dxa"/>
            <w:tcBorders>
              <w:top w:val="nil"/>
              <w:bottom w:val="nil"/>
            </w:tcBorders>
            <w:shd w:val="clear" w:color="auto" w:fill="FFFFFF" w:themeFill="background1"/>
            <w:vAlign w:val="center"/>
          </w:tcPr>
          <w:p w14:paraId="3927438E" w14:textId="77777777" w:rsidR="00F2538E" w:rsidRPr="00281428" w:rsidRDefault="00F2538E">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FFFFFF" w:themeFill="background1"/>
            <w:vAlign w:val="center"/>
          </w:tcPr>
          <w:p w14:paraId="3257767A" w14:textId="77777777" w:rsidR="00F2538E" w:rsidRPr="0088741B"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4.318</w:t>
            </w:r>
          </w:p>
        </w:tc>
        <w:tc>
          <w:tcPr>
            <w:tcW w:w="1408" w:type="dxa"/>
            <w:gridSpan w:val="2"/>
            <w:tcBorders>
              <w:top w:val="nil"/>
              <w:bottom w:val="nil"/>
            </w:tcBorders>
            <w:shd w:val="clear" w:color="auto" w:fill="FFFFFF" w:themeFill="background1"/>
            <w:vAlign w:val="bottom"/>
          </w:tcPr>
          <w:p w14:paraId="606902A1" w14:textId="77777777" w:rsidR="00F2538E" w:rsidRPr="00800642"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2.613</w:t>
            </w:r>
          </w:p>
        </w:tc>
        <w:tc>
          <w:tcPr>
            <w:tcW w:w="236" w:type="dxa"/>
            <w:gridSpan w:val="2"/>
            <w:tcBorders>
              <w:top w:val="nil"/>
              <w:bottom w:val="nil"/>
            </w:tcBorders>
            <w:shd w:val="clear" w:color="auto" w:fill="FFFFFF" w:themeFill="background1"/>
            <w:vAlign w:val="bottom"/>
          </w:tcPr>
          <w:p w14:paraId="3796D24D" w14:textId="77777777" w:rsidR="00F2538E" w:rsidRPr="00281428"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FFFFFF" w:themeFill="background1"/>
            <w:vAlign w:val="bottom"/>
          </w:tcPr>
          <w:p w14:paraId="300E9875" w14:textId="39D95202" w:rsidR="00F2538E" w:rsidRPr="0088741B"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w:t>
            </w:r>
            <w:r w:rsidR="00F7031C">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w:t>
            </w:r>
            <w:r w:rsidR="00F7031C">
              <w:rPr>
                <w:rFonts w:ascii="Arial" w:eastAsia="Times New Roman" w:hAnsi="Arial" w:cs="Arial"/>
                <w:spacing w:val="-2"/>
                <w:sz w:val="14"/>
                <w:szCs w:val="14"/>
                <w:lang w:eastAsia="pt-BR"/>
              </w:rPr>
              <w:t>184</w:t>
            </w:r>
          </w:p>
        </w:tc>
        <w:tc>
          <w:tcPr>
            <w:tcW w:w="1462" w:type="dxa"/>
            <w:gridSpan w:val="2"/>
            <w:tcBorders>
              <w:top w:val="nil"/>
              <w:bottom w:val="nil"/>
            </w:tcBorders>
            <w:shd w:val="clear" w:color="auto" w:fill="FFFFFF" w:themeFill="background1"/>
            <w:vAlign w:val="bottom"/>
          </w:tcPr>
          <w:p w14:paraId="3AFB9B18" w14:textId="77777777" w:rsidR="00F2538E" w:rsidRPr="00D575E9"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9.193</w:t>
            </w:r>
          </w:p>
        </w:tc>
      </w:tr>
      <w:tr w:rsidR="00EA1868" w:rsidRPr="00281428" w14:paraId="4100AE24" w14:textId="77777777" w:rsidTr="00AE79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vAlign w:val="center"/>
          </w:tcPr>
          <w:p w14:paraId="14BBD6E1" w14:textId="77777777" w:rsidR="00F2538E" w:rsidRPr="00281428" w:rsidRDefault="00F2538E">
            <w:pPr>
              <w:keepNext/>
              <w:keepLines/>
              <w:spacing w:before="40" w:after="40"/>
              <w:ind w:left="113"/>
              <w:rPr>
                <w:rFonts w:ascii="Arial" w:eastAsia="Times New Roman" w:hAnsi="Arial" w:cs="Times New Roman"/>
                <w:spacing w:val="-2"/>
                <w:sz w:val="14"/>
                <w:szCs w:val="14"/>
                <w:lang w:eastAsia="pt-BR"/>
              </w:rPr>
            </w:pPr>
          </w:p>
        </w:tc>
        <w:tc>
          <w:tcPr>
            <w:tcW w:w="639" w:type="dxa"/>
            <w:tcBorders>
              <w:top w:val="nil"/>
              <w:bottom w:val="nil"/>
            </w:tcBorders>
            <w:vAlign w:val="center"/>
          </w:tcPr>
          <w:p w14:paraId="052F215A" w14:textId="77777777" w:rsidR="00F2538E" w:rsidRPr="00281428" w:rsidRDefault="00F2538E">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vAlign w:val="center"/>
          </w:tcPr>
          <w:p w14:paraId="7C1F223A" w14:textId="77777777" w:rsidR="00F2538E" w:rsidRPr="0088741B"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08" w:type="dxa"/>
            <w:gridSpan w:val="2"/>
            <w:tcBorders>
              <w:top w:val="nil"/>
              <w:bottom w:val="nil"/>
            </w:tcBorders>
            <w:vAlign w:val="bottom"/>
          </w:tcPr>
          <w:p w14:paraId="51711589" w14:textId="77777777" w:rsidR="00F2538E" w:rsidRPr="00800642"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236" w:type="dxa"/>
            <w:gridSpan w:val="2"/>
            <w:tcBorders>
              <w:top w:val="nil"/>
              <w:bottom w:val="nil"/>
            </w:tcBorders>
            <w:vAlign w:val="bottom"/>
          </w:tcPr>
          <w:p w14:paraId="7A541C61" w14:textId="77777777" w:rsidR="00F2538E" w:rsidRPr="00281428"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vAlign w:val="bottom"/>
          </w:tcPr>
          <w:p w14:paraId="07D1BFDC" w14:textId="77777777" w:rsidR="00F2538E" w:rsidRPr="0088741B"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62" w:type="dxa"/>
            <w:gridSpan w:val="2"/>
            <w:tcBorders>
              <w:top w:val="nil"/>
              <w:bottom w:val="nil"/>
            </w:tcBorders>
            <w:vAlign w:val="bottom"/>
          </w:tcPr>
          <w:p w14:paraId="14BA0FE6" w14:textId="77777777" w:rsidR="00F2538E" w:rsidRPr="00800642"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p>
        </w:tc>
      </w:tr>
      <w:tr w:rsidR="00821939" w:rsidRPr="00B454CC" w14:paraId="2F7A2537" w14:textId="77777777" w:rsidTr="00AE791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FFFFFF" w:themeFill="background1"/>
            <w:vAlign w:val="center"/>
          </w:tcPr>
          <w:p w14:paraId="52256EC6" w14:textId="77777777" w:rsidR="00F2538E" w:rsidRPr="00B454CC" w:rsidRDefault="00F2538E">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Insumos Adquiridos de Terceiros</w:t>
            </w:r>
          </w:p>
        </w:tc>
        <w:tc>
          <w:tcPr>
            <w:tcW w:w="639" w:type="dxa"/>
            <w:tcBorders>
              <w:top w:val="nil"/>
              <w:bottom w:val="nil"/>
            </w:tcBorders>
            <w:shd w:val="clear" w:color="auto" w:fill="FFFFFF" w:themeFill="background1"/>
            <w:vAlign w:val="center"/>
          </w:tcPr>
          <w:p w14:paraId="011777A7" w14:textId="77777777" w:rsidR="00F2538E" w:rsidRPr="00B454CC" w:rsidRDefault="00F2538E">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FFFFFF" w:themeFill="background1"/>
            <w:vAlign w:val="center"/>
          </w:tcPr>
          <w:p w14:paraId="7C55ED59" w14:textId="77777777" w:rsidR="00F2538E" w:rsidRPr="00B454CC"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(2.088)</w:t>
            </w:r>
          </w:p>
        </w:tc>
        <w:tc>
          <w:tcPr>
            <w:tcW w:w="1408" w:type="dxa"/>
            <w:gridSpan w:val="2"/>
            <w:tcBorders>
              <w:top w:val="nil"/>
              <w:bottom w:val="nil"/>
            </w:tcBorders>
            <w:shd w:val="clear" w:color="auto" w:fill="FFFFFF" w:themeFill="background1"/>
            <w:vAlign w:val="bottom"/>
          </w:tcPr>
          <w:p w14:paraId="077F6B91" w14:textId="77777777" w:rsidR="00F2538E" w:rsidRPr="00800642"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(2.564)</w:t>
            </w:r>
          </w:p>
        </w:tc>
        <w:tc>
          <w:tcPr>
            <w:tcW w:w="236" w:type="dxa"/>
            <w:gridSpan w:val="2"/>
            <w:tcBorders>
              <w:top w:val="nil"/>
              <w:bottom w:val="nil"/>
            </w:tcBorders>
            <w:shd w:val="clear" w:color="auto" w:fill="FFFFFF" w:themeFill="background1"/>
            <w:vAlign w:val="bottom"/>
          </w:tcPr>
          <w:p w14:paraId="3E4E5ED6" w14:textId="77777777" w:rsidR="00F2538E" w:rsidRPr="00B454CC"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FFFFFF" w:themeFill="background1"/>
            <w:vAlign w:val="bottom"/>
          </w:tcPr>
          <w:p w14:paraId="5F990451" w14:textId="0A622556" w:rsidR="00F2538E" w:rsidRPr="00B454CC"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(12</w:t>
            </w:r>
            <w:r w:rsidR="00297E4D">
              <w:rPr>
                <w:rFonts w:ascii="Arial" w:eastAsia="Times New Roman" w:hAnsi="Arial" w:cs="Arial"/>
                <w:b/>
                <w:spacing w:val="-2"/>
                <w:sz w:val="14"/>
                <w:szCs w:val="14"/>
                <w:lang w:eastAsia="pt-BR"/>
              </w:rPr>
              <w:t>7</w:t>
            </w:r>
            <w:r>
              <w:rPr>
                <w:rFonts w:ascii="Arial" w:eastAsia="Times New Roman" w:hAnsi="Arial" w:cs="Arial"/>
                <w:b/>
                <w:spacing w:val="-2"/>
                <w:sz w:val="14"/>
                <w:szCs w:val="14"/>
                <w:lang w:eastAsia="pt-BR"/>
              </w:rPr>
              <w:t>.</w:t>
            </w:r>
            <w:r w:rsidR="00297E4D">
              <w:rPr>
                <w:rFonts w:ascii="Arial" w:eastAsia="Times New Roman" w:hAnsi="Arial" w:cs="Arial"/>
                <w:b/>
                <w:spacing w:val="-2"/>
                <w:sz w:val="14"/>
                <w:szCs w:val="14"/>
                <w:lang w:eastAsia="pt-BR"/>
              </w:rPr>
              <w:t>194</w:t>
            </w:r>
            <w:r>
              <w:rPr>
                <w:rFonts w:ascii="Arial" w:eastAsia="Times New Roman" w:hAnsi="Arial" w:cs="Arial"/>
                <w:b/>
                <w:spacing w:val="-2"/>
                <w:sz w:val="14"/>
                <w:szCs w:val="14"/>
                <w:lang w:eastAsia="pt-BR"/>
              </w:rPr>
              <w:t>)</w:t>
            </w:r>
          </w:p>
        </w:tc>
        <w:tc>
          <w:tcPr>
            <w:tcW w:w="1462" w:type="dxa"/>
            <w:gridSpan w:val="2"/>
            <w:tcBorders>
              <w:top w:val="nil"/>
              <w:bottom w:val="nil"/>
            </w:tcBorders>
            <w:shd w:val="clear" w:color="auto" w:fill="FFFFFF" w:themeFill="background1"/>
            <w:vAlign w:val="bottom"/>
          </w:tcPr>
          <w:p w14:paraId="0C4789B2" w14:textId="77777777" w:rsidR="00F2538E" w:rsidRPr="00800642"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(138.368)</w:t>
            </w:r>
          </w:p>
        </w:tc>
      </w:tr>
      <w:tr w:rsidR="00EA1868" w:rsidRPr="00281428" w14:paraId="671869E4" w14:textId="77777777" w:rsidTr="00AE79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vAlign w:val="center"/>
          </w:tcPr>
          <w:p w14:paraId="7BF2879E" w14:textId="77777777" w:rsidR="00F2538E" w:rsidRPr="00281428" w:rsidRDefault="00F2538E">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Despesas administrativas e com vendas</w:t>
            </w:r>
          </w:p>
        </w:tc>
        <w:tc>
          <w:tcPr>
            <w:tcW w:w="639" w:type="dxa"/>
            <w:tcBorders>
              <w:top w:val="nil"/>
              <w:bottom w:val="nil"/>
            </w:tcBorders>
            <w:vAlign w:val="center"/>
          </w:tcPr>
          <w:p w14:paraId="2249B408" w14:textId="77777777" w:rsidR="00F2538E" w:rsidRPr="00281428" w:rsidRDefault="00F2538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vAlign w:val="center"/>
          </w:tcPr>
          <w:p w14:paraId="008C65A9" w14:textId="77777777" w:rsidR="00F2538E" w:rsidRPr="0088741B"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(1.157)</w:t>
            </w:r>
          </w:p>
        </w:tc>
        <w:tc>
          <w:tcPr>
            <w:tcW w:w="1408" w:type="dxa"/>
            <w:gridSpan w:val="2"/>
            <w:tcBorders>
              <w:top w:val="nil"/>
              <w:bottom w:val="nil"/>
            </w:tcBorders>
            <w:vAlign w:val="bottom"/>
          </w:tcPr>
          <w:p w14:paraId="2524B433" w14:textId="77777777" w:rsidR="00F2538E" w:rsidRPr="00800642" w:rsidRDefault="00F2538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(1.610)</w:t>
            </w:r>
          </w:p>
        </w:tc>
        <w:tc>
          <w:tcPr>
            <w:tcW w:w="236" w:type="dxa"/>
            <w:gridSpan w:val="2"/>
            <w:tcBorders>
              <w:top w:val="nil"/>
              <w:bottom w:val="nil"/>
            </w:tcBorders>
            <w:vAlign w:val="bottom"/>
          </w:tcPr>
          <w:p w14:paraId="0C21DE06" w14:textId="77777777" w:rsidR="00F2538E" w:rsidRPr="00281428" w:rsidRDefault="00F2538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vAlign w:val="bottom"/>
          </w:tcPr>
          <w:p w14:paraId="0A4F54D4" w14:textId="77777777" w:rsidR="00F2538E" w:rsidRPr="0088741B"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(28.681)</w:t>
            </w:r>
          </w:p>
        </w:tc>
        <w:tc>
          <w:tcPr>
            <w:tcW w:w="1462" w:type="dxa"/>
            <w:gridSpan w:val="2"/>
            <w:tcBorders>
              <w:top w:val="nil"/>
              <w:bottom w:val="nil"/>
            </w:tcBorders>
            <w:vAlign w:val="bottom"/>
          </w:tcPr>
          <w:p w14:paraId="2075ED2C" w14:textId="77777777" w:rsidR="00F2538E" w:rsidRPr="00D575E9"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(30.620)</w:t>
            </w:r>
          </w:p>
        </w:tc>
      </w:tr>
      <w:tr w:rsidR="00821939" w:rsidRPr="00281428" w14:paraId="3404F70E" w14:textId="77777777" w:rsidTr="00AE791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FFFFFF" w:themeFill="background1"/>
            <w:vAlign w:val="center"/>
          </w:tcPr>
          <w:p w14:paraId="2EA33B2A" w14:textId="77777777" w:rsidR="00F2538E" w:rsidRPr="00281428" w:rsidRDefault="00F2538E">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Custos dos serviços prestados</w:t>
            </w:r>
          </w:p>
        </w:tc>
        <w:tc>
          <w:tcPr>
            <w:tcW w:w="639" w:type="dxa"/>
            <w:tcBorders>
              <w:top w:val="nil"/>
              <w:bottom w:val="nil"/>
            </w:tcBorders>
            <w:shd w:val="clear" w:color="auto" w:fill="FFFFFF" w:themeFill="background1"/>
            <w:vAlign w:val="center"/>
          </w:tcPr>
          <w:p w14:paraId="472188A2" w14:textId="77777777" w:rsidR="00F2538E" w:rsidRPr="00281428" w:rsidRDefault="00F2538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[9]</w:t>
            </w:r>
          </w:p>
        </w:tc>
        <w:tc>
          <w:tcPr>
            <w:tcW w:w="1417" w:type="dxa"/>
            <w:tcBorders>
              <w:top w:val="nil"/>
              <w:bottom w:val="nil"/>
            </w:tcBorders>
            <w:shd w:val="clear" w:color="auto" w:fill="FFFFFF" w:themeFill="background1"/>
            <w:vAlign w:val="center"/>
          </w:tcPr>
          <w:p w14:paraId="6C83888A" w14:textId="77777777" w:rsidR="00F2538E" w:rsidRPr="0088741B"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8" w:type="dxa"/>
            <w:gridSpan w:val="2"/>
            <w:tcBorders>
              <w:top w:val="nil"/>
              <w:bottom w:val="nil"/>
            </w:tcBorders>
            <w:shd w:val="clear" w:color="auto" w:fill="FFFFFF" w:themeFill="background1"/>
            <w:vAlign w:val="bottom"/>
          </w:tcPr>
          <w:p w14:paraId="0D1A003C" w14:textId="77777777" w:rsidR="00F2538E" w:rsidRPr="00800642" w:rsidRDefault="00F2538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36" w:type="dxa"/>
            <w:gridSpan w:val="2"/>
            <w:tcBorders>
              <w:top w:val="nil"/>
              <w:bottom w:val="nil"/>
            </w:tcBorders>
            <w:shd w:val="clear" w:color="auto" w:fill="FFFFFF" w:themeFill="background1"/>
            <w:vAlign w:val="bottom"/>
          </w:tcPr>
          <w:p w14:paraId="3987B911" w14:textId="77777777" w:rsidR="00F2538E" w:rsidRPr="00281428" w:rsidRDefault="00F2538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FFFFFF" w:themeFill="background1"/>
            <w:vAlign w:val="bottom"/>
          </w:tcPr>
          <w:p w14:paraId="26D38EA7" w14:textId="77777777" w:rsidR="00F2538E" w:rsidRPr="0088741B"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(85.208)</w:t>
            </w:r>
          </w:p>
        </w:tc>
        <w:tc>
          <w:tcPr>
            <w:tcW w:w="1462" w:type="dxa"/>
            <w:gridSpan w:val="2"/>
            <w:tcBorders>
              <w:top w:val="nil"/>
              <w:bottom w:val="nil"/>
            </w:tcBorders>
            <w:shd w:val="clear" w:color="auto" w:fill="FFFFFF" w:themeFill="background1"/>
            <w:vAlign w:val="bottom"/>
          </w:tcPr>
          <w:p w14:paraId="1D146F77" w14:textId="77777777" w:rsidR="00F2538E" w:rsidRPr="00D575E9"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(89.842)</w:t>
            </w:r>
          </w:p>
        </w:tc>
      </w:tr>
      <w:tr w:rsidR="00EA1868" w:rsidRPr="00281428" w14:paraId="51C7751C" w14:textId="77777777" w:rsidTr="00AE79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vAlign w:val="center"/>
          </w:tcPr>
          <w:p w14:paraId="3D86B139" w14:textId="77777777" w:rsidR="00F2538E" w:rsidRPr="00281428" w:rsidRDefault="00F2538E">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Outras</w:t>
            </w:r>
          </w:p>
        </w:tc>
        <w:tc>
          <w:tcPr>
            <w:tcW w:w="639" w:type="dxa"/>
            <w:tcBorders>
              <w:top w:val="nil"/>
              <w:bottom w:val="nil"/>
            </w:tcBorders>
            <w:vAlign w:val="center"/>
          </w:tcPr>
          <w:p w14:paraId="7349A914" w14:textId="77777777" w:rsidR="00F2538E" w:rsidRPr="00281428" w:rsidRDefault="00F2538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vAlign w:val="center"/>
          </w:tcPr>
          <w:p w14:paraId="6BE84825" w14:textId="77777777" w:rsidR="00F2538E" w:rsidRPr="0088741B"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(931)</w:t>
            </w:r>
          </w:p>
        </w:tc>
        <w:tc>
          <w:tcPr>
            <w:tcW w:w="1408" w:type="dxa"/>
            <w:gridSpan w:val="2"/>
            <w:tcBorders>
              <w:top w:val="nil"/>
              <w:bottom w:val="nil"/>
            </w:tcBorders>
            <w:vAlign w:val="bottom"/>
          </w:tcPr>
          <w:p w14:paraId="4924923A" w14:textId="77777777" w:rsidR="00F2538E" w:rsidRPr="00800642" w:rsidRDefault="00F2538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(954)</w:t>
            </w:r>
          </w:p>
        </w:tc>
        <w:tc>
          <w:tcPr>
            <w:tcW w:w="236" w:type="dxa"/>
            <w:gridSpan w:val="2"/>
            <w:tcBorders>
              <w:top w:val="nil"/>
              <w:bottom w:val="nil"/>
            </w:tcBorders>
            <w:vAlign w:val="bottom"/>
          </w:tcPr>
          <w:p w14:paraId="1B0A8C5F" w14:textId="77777777" w:rsidR="00F2538E" w:rsidRPr="00281428" w:rsidRDefault="00F2538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vAlign w:val="bottom"/>
          </w:tcPr>
          <w:p w14:paraId="7EB7CF0E" w14:textId="736E2EAF" w:rsidR="00F2538E" w:rsidRPr="0088741B"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w:t>
            </w:r>
            <w:r w:rsidR="00297E4D">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w:t>
            </w:r>
            <w:r w:rsidR="00297E4D">
              <w:rPr>
                <w:rFonts w:ascii="Arial" w:eastAsia="Times New Roman" w:hAnsi="Arial" w:cs="Arial"/>
                <w:spacing w:val="-2"/>
                <w:sz w:val="14"/>
                <w:szCs w:val="14"/>
                <w:lang w:eastAsia="pt-BR"/>
              </w:rPr>
              <w:t>30</w:t>
            </w:r>
            <w:r w:rsidR="009D5957">
              <w:rPr>
                <w:rFonts w:ascii="Arial" w:eastAsia="Times New Roman" w:hAnsi="Arial" w:cs="Arial"/>
                <w:spacing w:val="-2"/>
                <w:sz w:val="14"/>
                <w:szCs w:val="14"/>
                <w:lang w:eastAsia="pt-BR"/>
              </w:rPr>
              <w:t>5</w:t>
            </w:r>
            <w:r>
              <w:rPr>
                <w:rFonts w:ascii="Arial" w:eastAsia="Times New Roman" w:hAnsi="Arial" w:cs="Arial"/>
                <w:spacing w:val="-2"/>
                <w:sz w:val="14"/>
                <w:szCs w:val="14"/>
                <w:lang w:eastAsia="pt-BR"/>
              </w:rPr>
              <w:t>)</w:t>
            </w:r>
          </w:p>
        </w:tc>
        <w:tc>
          <w:tcPr>
            <w:tcW w:w="1462" w:type="dxa"/>
            <w:gridSpan w:val="2"/>
            <w:tcBorders>
              <w:top w:val="nil"/>
              <w:bottom w:val="nil"/>
            </w:tcBorders>
            <w:vAlign w:val="bottom"/>
          </w:tcPr>
          <w:p w14:paraId="6C8F5547" w14:textId="77777777" w:rsidR="00F2538E" w:rsidRPr="00D575E9"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(17.906)</w:t>
            </w:r>
          </w:p>
        </w:tc>
      </w:tr>
      <w:tr w:rsidR="00821939" w:rsidRPr="00281428" w14:paraId="01517679" w14:textId="77777777" w:rsidTr="00AE791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FFFFFF" w:themeFill="background1"/>
            <w:vAlign w:val="center"/>
          </w:tcPr>
          <w:p w14:paraId="6BE497CC" w14:textId="77777777" w:rsidR="00F2538E" w:rsidRPr="00281428" w:rsidRDefault="00F2538E">
            <w:pPr>
              <w:keepNext/>
              <w:keepLines/>
              <w:spacing w:before="40" w:after="40"/>
              <w:rPr>
                <w:rFonts w:ascii="Arial" w:eastAsia="Times New Roman" w:hAnsi="Arial" w:cs="Times New Roman"/>
                <w:spacing w:val="-2"/>
                <w:sz w:val="14"/>
                <w:szCs w:val="14"/>
                <w:lang w:eastAsia="pt-BR"/>
              </w:rPr>
            </w:pPr>
          </w:p>
        </w:tc>
        <w:tc>
          <w:tcPr>
            <w:tcW w:w="639" w:type="dxa"/>
            <w:tcBorders>
              <w:top w:val="nil"/>
              <w:bottom w:val="nil"/>
            </w:tcBorders>
            <w:shd w:val="clear" w:color="auto" w:fill="FFFFFF" w:themeFill="background1"/>
            <w:vAlign w:val="center"/>
          </w:tcPr>
          <w:p w14:paraId="3BA06B24" w14:textId="77777777" w:rsidR="00F2538E" w:rsidRPr="00281428" w:rsidRDefault="00F2538E">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FFFFFF" w:themeFill="background1"/>
            <w:vAlign w:val="center"/>
          </w:tcPr>
          <w:p w14:paraId="143B0BA3" w14:textId="77777777" w:rsidR="00F2538E" w:rsidRPr="0088741B"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08" w:type="dxa"/>
            <w:gridSpan w:val="2"/>
            <w:tcBorders>
              <w:top w:val="nil"/>
              <w:bottom w:val="nil"/>
            </w:tcBorders>
            <w:shd w:val="clear" w:color="auto" w:fill="FFFFFF" w:themeFill="background1"/>
            <w:vAlign w:val="bottom"/>
          </w:tcPr>
          <w:p w14:paraId="383A3199" w14:textId="77777777" w:rsidR="00F2538E" w:rsidRPr="00800642"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36" w:type="dxa"/>
            <w:gridSpan w:val="2"/>
            <w:tcBorders>
              <w:top w:val="nil"/>
              <w:bottom w:val="nil"/>
            </w:tcBorders>
            <w:shd w:val="clear" w:color="auto" w:fill="FFFFFF" w:themeFill="background1"/>
            <w:vAlign w:val="bottom"/>
          </w:tcPr>
          <w:p w14:paraId="2B8D9C11" w14:textId="77777777" w:rsidR="00F2538E" w:rsidRPr="00281428"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FFFFFF" w:themeFill="background1"/>
            <w:vAlign w:val="bottom"/>
          </w:tcPr>
          <w:p w14:paraId="72A8F7B6" w14:textId="77777777" w:rsidR="00F2538E" w:rsidRPr="0088741B"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62" w:type="dxa"/>
            <w:gridSpan w:val="2"/>
            <w:tcBorders>
              <w:top w:val="nil"/>
              <w:bottom w:val="nil"/>
            </w:tcBorders>
            <w:shd w:val="clear" w:color="auto" w:fill="FFFFFF" w:themeFill="background1"/>
            <w:vAlign w:val="bottom"/>
          </w:tcPr>
          <w:p w14:paraId="57340284" w14:textId="77777777" w:rsidR="00F2538E" w:rsidRPr="00800642"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EA1868" w:rsidRPr="00B454CC" w14:paraId="2D6C0993" w14:textId="77777777" w:rsidTr="00AE79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vAlign w:val="center"/>
          </w:tcPr>
          <w:p w14:paraId="2D3A9E61" w14:textId="77777777" w:rsidR="00F2538E" w:rsidRPr="00B454CC" w:rsidRDefault="00F2538E">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Valor Adicionado Bruto</w:t>
            </w:r>
          </w:p>
        </w:tc>
        <w:tc>
          <w:tcPr>
            <w:tcW w:w="639" w:type="dxa"/>
            <w:tcBorders>
              <w:top w:val="nil"/>
              <w:bottom w:val="nil"/>
            </w:tcBorders>
            <w:vAlign w:val="center"/>
          </w:tcPr>
          <w:p w14:paraId="3CDABF57" w14:textId="77777777" w:rsidR="00F2538E" w:rsidRPr="00B454CC" w:rsidRDefault="00F2538E">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vAlign w:val="center"/>
          </w:tcPr>
          <w:p w14:paraId="2EEB3241" w14:textId="77777777" w:rsidR="00F2538E" w:rsidRPr="00B454CC"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2.230</w:t>
            </w:r>
          </w:p>
        </w:tc>
        <w:tc>
          <w:tcPr>
            <w:tcW w:w="1408" w:type="dxa"/>
            <w:gridSpan w:val="2"/>
            <w:tcBorders>
              <w:top w:val="nil"/>
              <w:bottom w:val="nil"/>
            </w:tcBorders>
            <w:vAlign w:val="bottom"/>
          </w:tcPr>
          <w:p w14:paraId="0FF3A7E8" w14:textId="77777777" w:rsidR="00F2538E" w:rsidRPr="00800642"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49</w:t>
            </w:r>
          </w:p>
        </w:tc>
        <w:tc>
          <w:tcPr>
            <w:tcW w:w="236" w:type="dxa"/>
            <w:gridSpan w:val="2"/>
            <w:tcBorders>
              <w:top w:val="nil"/>
              <w:bottom w:val="nil"/>
            </w:tcBorders>
            <w:vAlign w:val="bottom"/>
          </w:tcPr>
          <w:p w14:paraId="117D1CEA" w14:textId="77777777" w:rsidR="00F2538E" w:rsidRPr="00B454CC"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vAlign w:val="bottom"/>
          </w:tcPr>
          <w:p w14:paraId="07CB083D" w14:textId="77777777" w:rsidR="00F2538E" w:rsidRPr="00B454CC"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2.696.715</w:t>
            </w:r>
          </w:p>
        </w:tc>
        <w:tc>
          <w:tcPr>
            <w:tcW w:w="1462" w:type="dxa"/>
            <w:gridSpan w:val="2"/>
            <w:tcBorders>
              <w:top w:val="nil"/>
              <w:bottom w:val="nil"/>
            </w:tcBorders>
            <w:vAlign w:val="bottom"/>
          </w:tcPr>
          <w:p w14:paraId="1307CDBA" w14:textId="77777777" w:rsidR="00F2538E" w:rsidRPr="00800642"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2.551.565</w:t>
            </w:r>
          </w:p>
        </w:tc>
      </w:tr>
      <w:tr w:rsidR="00821939" w:rsidRPr="00B454CC" w14:paraId="17A14289" w14:textId="77777777" w:rsidTr="00AE791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FFFFFF" w:themeFill="background1"/>
            <w:vAlign w:val="center"/>
          </w:tcPr>
          <w:p w14:paraId="24B81E4D" w14:textId="77777777" w:rsidR="00F2538E" w:rsidRPr="00B454CC" w:rsidRDefault="00F2538E">
            <w:pPr>
              <w:keepNext/>
              <w:keepLines/>
              <w:spacing w:before="40" w:after="40"/>
              <w:rPr>
                <w:rFonts w:ascii="Arial" w:eastAsia="Times New Roman" w:hAnsi="Arial" w:cs="Times New Roman"/>
                <w:spacing w:val="-2"/>
                <w:sz w:val="14"/>
                <w:szCs w:val="14"/>
                <w:lang w:eastAsia="pt-BR"/>
              </w:rPr>
            </w:pPr>
          </w:p>
        </w:tc>
        <w:tc>
          <w:tcPr>
            <w:tcW w:w="639" w:type="dxa"/>
            <w:tcBorders>
              <w:top w:val="nil"/>
              <w:bottom w:val="nil"/>
            </w:tcBorders>
            <w:shd w:val="clear" w:color="auto" w:fill="FFFFFF" w:themeFill="background1"/>
            <w:vAlign w:val="center"/>
          </w:tcPr>
          <w:p w14:paraId="466F37E7" w14:textId="77777777" w:rsidR="00F2538E" w:rsidRPr="00B454CC" w:rsidRDefault="00F2538E">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4"/>
                <w:lang w:eastAsia="pt-BR"/>
              </w:rPr>
            </w:pPr>
          </w:p>
        </w:tc>
        <w:tc>
          <w:tcPr>
            <w:tcW w:w="1417" w:type="dxa"/>
            <w:tcBorders>
              <w:top w:val="nil"/>
              <w:bottom w:val="nil"/>
            </w:tcBorders>
            <w:shd w:val="clear" w:color="auto" w:fill="FFFFFF" w:themeFill="background1"/>
            <w:vAlign w:val="center"/>
          </w:tcPr>
          <w:p w14:paraId="33C08125" w14:textId="77777777" w:rsidR="00F2538E" w:rsidRPr="00B454CC"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08" w:type="dxa"/>
            <w:gridSpan w:val="2"/>
            <w:tcBorders>
              <w:top w:val="nil"/>
              <w:bottom w:val="nil"/>
            </w:tcBorders>
            <w:shd w:val="clear" w:color="auto" w:fill="FFFFFF" w:themeFill="background1"/>
            <w:vAlign w:val="bottom"/>
          </w:tcPr>
          <w:p w14:paraId="7B273551" w14:textId="77777777" w:rsidR="00F2538E" w:rsidRPr="00800642" w:rsidRDefault="00F2538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gridSpan w:val="2"/>
            <w:tcBorders>
              <w:top w:val="nil"/>
              <w:bottom w:val="nil"/>
            </w:tcBorders>
            <w:shd w:val="clear" w:color="auto" w:fill="FFFFFF" w:themeFill="background1"/>
            <w:vAlign w:val="bottom"/>
          </w:tcPr>
          <w:p w14:paraId="2A354C34" w14:textId="77777777" w:rsidR="00F2538E" w:rsidRPr="00B454CC" w:rsidRDefault="00F2538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FFFFFF" w:themeFill="background1"/>
            <w:vAlign w:val="bottom"/>
          </w:tcPr>
          <w:p w14:paraId="59B93065" w14:textId="77777777" w:rsidR="00F2538E" w:rsidRPr="00B454CC"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62" w:type="dxa"/>
            <w:gridSpan w:val="2"/>
            <w:tcBorders>
              <w:top w:val="nil"/>
              <w:bottom w:val="nil"/>
            </w:tcBorders>
            <w:shd w:val="clear" w:color="auto" w:fill="FFFFFF" w:themeFill="background1"/>
            <w:vAlign w:val="bottom"/>
          </w:tcPr>
          <w:p w14:paraId="308273CD" w14:textId="77777777" w:rsidR="00F2538E" w:rsidRPr="00800642"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EA1868" w:rsidRPr="00B454CC" w14:paraId="3C5E8D33" w14:textId="77777777" w:rsidTr="00AE79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vAlign w:val="center"/>
          </w:tcPr>
          <w:p w14:paraId="20824B0D" w14:textId="77777777" w:rsidR="00F2538E" w:rsidRPr="00B454CC" w:rsidRDefault="00F2538E">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Depreciação e amortização</w:t>
            </w:r>
          </w:p>
        </w:tc>
        <w:tc>
          <w:tcPr>
            <w:tcW w:w="639" w:type="dxa"/>
            <w:tcBorders>
              <w:top w:val="nil"/>
              <w:bottom w:val="nil"/>
            </w:tcBorders>
            <w:vAlign w:val="center"/>
          </w:tcPr>
          <w:p w14:paraId="4185FDED" w14:textId="77777777" w:rsidR="00F2538E" w:rsidRPr="00B454CC" w:rsidRDefault="00F2538E">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r w:rsidRPr="00B454CC">
              <w:rPr>
                <w:rFonts w:ascii="Arial" w:eastAsia="Times New Roman" w:hAnsi="Arial" w:cs="Times New Roman"/>
                <w:b/>
                <w:spacing w:val="-2"/>
                <w:sz w:val="14"/>
                <w:szCs w:val="14"/>
                <w:lang w:eastAsia="pt-BR"/>
              </w:rPr>
              <w:t>[13]</w:t>
            </w:r>
          </w:p>
        </w:tc>
        <w:tc>
          <w:tcPr>
            <w:tcW w:w="1417" w:type="dxa"/>
            <w:tcBorders>
              <w:top w:val="nil"/>
              <w:bottom w:val="nil"/>
            </w:tcBorders>
            <w:vAlign w:val="center"/>
          </w:tcPr>
          <w:p w14:paraId="4C6B3C85" w14:textId="77777777" w:rsidR="00F2538E" w:rsidRPr="00F940A9"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(81)</w:t>
            </w:r>
          </w:p>
        </w:tc>
        <w:tc>
          <w:tcPr>
            <w:tcW w:w="1408" w:type="dxa"/>
            <w:gridSpan w:val="2"/>
            <w:tcBorders>
              <w:top w:val="nil"/>
              <w:bottom w:val="nil"/>
            </w:tcBorders>
            <w:vAlign w:val="bottom"/>
          </w:tcPr>
          <w:p w14:paraId="48FDA8D6" w14:textId="77777777" w:rsidR="00F2538E" w:rsidRPr="00F940A9"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(83)</w:t>
            </w:r>
          </w:p>
        </w:tc>
        <w:tc>
          <w:tcPr>
            <w:tcW w:w="236" w:type="dxa"/>
            <w:gridSpan w:val="2"/>
            <w:tcBorders>
              <w:top w:val="nil"/>
              <w:bottom w:val="nil"/>
            </w:tcBorders>
            <w:vAlign w:val="bottom"/>
          </w:tcPr>
          <w:p w14:paraId="4642F082" w14:textId="77777777" w:rsidR="00F2538E" w:rsidRPr="00F940A9"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191" w:type="dxa"/>
            <w:tcBorders>
              <w:top w:val="nil"/>
              <w:bottom w:val="nil"/>
            </w:tcBorders>
            <w:vAlign w:val="bottom"/>
          </w:tcPr>
          <w:p w14:paraId="1111921B" w14:textId="77777777" w:rsidR="00F2538E" w:rsidRPr="00F940A9"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(640)</w:t>
            </w:r>
          </w:p>
        </w:tc>
        <w:tc>
          <w:tcPr>
            <w:tcW w:w="1462" w:type="dxa"/>
            <w:gridSpan w:val="2"/>
            <w:tcBorders>
              <w:top w:val="nil"/>
              <w:bottom w:val="nil"/>
            </w:tcBorders>
            <w:vAlign w:val="bottom"/>
          </w:tcPr>
          <w:p w14:paraId="6A1ED858" w14:textId="77777777" w:rsidR="00F2538E" w:rsidRPr="00F940A9"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(639)</w:t>
            </w:r>
          </w:p>
        </w:tc>
      </w:tr>
      <w:tr w:rsidR="00821939" w:rsidRPr="00B454CC" w14:paraId="00F2CBC3" w14:textId="77777777" w:rsidTr="00AE791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FFFFFF" w:themeFill="background1"/>
            <w:vAlign w:val="center"/>
          </w:tcPr>
          <w:p w14:paraId="125BA037" w14:textId="77777777" w:rsidR="00F2538E" w:rsidRPr="00B454CC" w:rsidRDefault="00F2538E">
            <w:pPr>
              <w:keepNext/>
              <w:keepLines/>
              <w:spacing w:before="40" w:after="40"/>
              <w:rPr>
                <w:rFonts w:ascii="Arial" w:eastAsia="Times New Roman" w:hAnsi="Arial" w:cs="Times New Roman"/>
                <w:spacing w:val="-2"/>
                <w:sz w:val="14"/>
                <w:szCs w:val="14"/>
                <w:lang w:eastAsia="pt-BR"/>
              </w:rPr>
            </w:pPr>
          </w:p>
        </w:tc>
        <w:tc>
          <w:tcPr>
            <w:tcW w:w="639" w:type="dxa"/>
            <w:tcBorders>
              <w:top w:val="nil"/>
              <w:bottom w:val="nil"/>
            </w:tcBorders>
            <w:shd w:val="clear" w:color="auto" w:fill="FFFFFF" w:themeFill="background1"/>
            <w:vAlign w:val="center"/>
          </w:tcPr>
          <w:p w14:paraId="601E2AC8" w14:textId="77777777" w:rsidR="00F2538E" w:rsidRPr="00B454CC" w:rsidRDefault="00F2538E">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4"/>
                <w:lang w:eastAsia="pt-BR"/>
              </w:rPr>
            </w:pPr>
          </w:p>
        </w:tc>
        <w:tc>
          <w:tcPr>
            <w:tcW w:w="1417" w:type="dxa"/>
            <w:tcBorders>
              <w:top w:val="nil"/>
              <w:bottom w:val="nil"/>
            </w:tcBorders>
            <w:shd w:val="clear" w:color="auto" w:fill="FFFFFF" w:themeFill="background1"/>
            <w:vAlign w:val="center"/>
          </w:tcPr>
          <w:p w14:paraId="005C1B78" w14:textId="77777777" w:rsidR="00F2538E" w:rsidRPr="00B454CC"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08" w:type="dxa"/>
            <w:gridSpan w:val="2"/>
            <w:tcBorders>
              <w:top w:val="nil"/>
              <w:bottom w:val="nil"/>
            </w:tcBorders>
            <w:shd w:val="clear" w:color="auto" w:fill="FFFFFF" w:themeFill="background1"/>
            <w:vAlign w:val="bottom"/>
          </w:tcPr>
          <w:p w14:paraId="689671C7" w14:textId="77777777" w:rsidR="00F2538E" w:rsidRPr="00800642" w:rsidRDefault="00F2538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gridSpan w:val="2"/>
            <w:tcBorders>
              <w:top w:val="nil"/>
              <w:bottom w:val="nil"/>
            </w:tcBorders>
            <w:shd w:val="clear" w:color="auto" w:fill="FFFFFF" w:themeFill="background1"/>
            <w:vAlign w:val="bottom"/>
          </w:tcPr>
          <w:p w14:paraId="6E97DF6B" w14:textId="77777777" w:rsidR="00F2538E" w:rsidRPr="00B454CC" w:rsidRDefault="00F2538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FFFFFF" w:themeFill="background1"/>
            <w:vAlign w:val="bottom"/>
          </w:tcPr>
          <w:p w14:paraId="53630B53" w14:textId="77777777" w:rsidR="00F2538E" w:rsidRPr="00B454CC"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62" w:type="dxa"/>
            <w:gridSpan w:val="2"/>
            <w:tcBorders>
              <w:top w:val="nil"/>
              <w:bottom w:val="nil"/>
            </w:tcBorders>
            <w:shd w:val="clear" w:color="auto" w:fill="FFFFFF" w:themeFill="background1"/>
            <w:vAlign w:val="bottom"/>
          </w:tcPr>
          <w:p w14:paraId="19B647F2" w14:textId="77777777" w:rsidR="00F2538E" w:rsidRPr="00800642"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EA1868" w:rsidRPr="00B454CC" w14:paraId="7E5FD9A2" w14:textId="77777777" w:rsidTr="00AE79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vAlign w:val="center"/>
          </w:tcPr>
          <w:p w14:paraId="7D7F97D5" w14:textId="77777777" w:rsidR="00F2538E" w:rsidRPr="00B454CC" w:rsidRDefault="00F2538E">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Valor Adicionado Líquido Produzido pela Entidade</w:t>
            </w:r>
          </w:p>
        </w:tc>
        <w:tc>
          <w:tcPr>
            <w:tcW w:w="639" w:type="dxa"/>
            <w:tcBorders>
              <w:top w:val="nil"/>
              <w:bottom w:val="nil"/>
            </w:tcBorders>
            <w:vAlign w:val="center"/>
          </w:tcPr>
          <w:p w14:paraId="22F0B5BA" w14:textId="77777777" w:rsidR="00F2538E" w:rsidRPr="00B454CC" w:rsidRDefault="00F2538E">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vAlign w:val="center"/>
          </w:tcPr>
          <w:p w14:paraId="07785C71" w14:textId="77777777" w:rsidR="00F2538E" w:rsidRPr="00B454CC"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2.149</w:t>
            </w:r>
          </w:p>
        </w:tc>
        <w:tc>
          <w:tcPr>
            <w:tcW w:w="1408" w:type="dxa"/>
            <w:gridSpan w:val="2"/>
            <w:tcBorders>
              <w:top w:val="nil"/>
              <w:bottom w:val="nil"/>
            </w:tcBorders>
            <w:vAlign w:val="bottom"/>
          </w:tcPr>
          <w:p w14:paraId="2F7F138C" w14:textId="77777777" w:rsidR="00F2538E" w:rsidRPr="00800642"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(34)</w:t>
            </w:r>
          </w:p>
        </w:tc>
        <w:tc>
          <w:tcPr>
            <w:tcW w:w="236" w:type="dxa"/>
            <w:gridSpan w:val="2"/>
            <w:tcBorders>
              <w:top w:val="nil"/>
              <w:bottom w:val="nil"/>
            </w:tcBorders>
            <w:vAlign w:val="bottom"/>
          </w:tcPr>
          <w:p w14:paraId="391DBA0D" w14:textId="77777777" w:rsidR="00F2538E" w:rsidRPr="00B454CC"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vAlign w:val="bottom"/>
          </w:tcPr>
          <w:p w14:paraId="4477568B" w14:textId="77777777" w:rsidR="00F2538E" w:rsidRPr="00B454CC"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2.696.075</w:t>
            </w:r>
          </w:p>
        </w:tc>
        <w:tc>
          <w:tcPr>
            <w:tcW w:w="1462" w:type="dxa"/>
            <w:gridSpan w:val="2"/>
            <w:tcBorders>
              <w:top w:val="nil"/>
              <w:bottom w:val="nil"/>
            </w:tcBorders>
            <w:vAlign w:val="bottom"/>
          </w:tcPr>
          <w:p w14:paraId="313FF9D3" w14:textId="77777777" w:rsidR="00F2538E" w:rsidRPr="00800642"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2.550.926</w:t>
            </w:r>
          </w:p>
        </w:tc>
      </w:tr>
      <w:tr w:rsidR="00821939" w:rsidRPr="00B454CC" w14:paraId="71C6A099" w14:textId="77777777" w:rsidTr="00AE791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FFFFFF" w:themeFill="background1"/>
            <w:vAlign w:val="center"/>
          </w:tcPr>
          <w:p w14:paraId="3E2D0EB8" w14:textId="77777777" w:rsidR="00F2538E" w:rsidRPr="00B454CC" w:rsidRDefault="00F2538E">
            <w:pPr>
              <w:keepNext/>
              <w:keepLines/>
              <w:spacing w:before="40" w:after="40"/>
              <w:rPr>
                <w:rFonts w:ascii="Arial" w:eastAsia="Times New Roman" w:hAnsi="Arial" w:cs="Times New Roman"/>
                <w:spacing w:val="-2"/>
                <w:sz w:val="14"/>
                <w:szCs w:val="14"/>
                <w:lang w:eastAsia="pt-BR"/>
              </w:rPr>
            </w:pPr>
          </w:p>
        </w:tc>
        <w:tc>
          <w:tcPr>
            <w:tcW w:w="639" w:type="dxa"/>
            <w:tcBorders>
              <w:top w:val="nil"/>
              <w:bottom w:val="nil"/>
            </w:tcBorders>
            <w:shd w:val="clear" w:color="auto" w:fill="FFFFFF" w:themeFill="background1"/>
            <w:vAlign w:val="center"/>
          </w:tcPr>
          <w:p w14:paraId="619A6DDA" w14:textId="77777777" w:rsidR="00F2538E" w:rsidRPr="00B454CC" w:rsidRDefault="00F2538E">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FFFFFF" w:themeFill="background1"/>
            <w:vAlign w:val="center"/>
          </w:tcPr>
          <w:p w14:paraId="7C752932" w14:textId="77777777" w:rsidR="00F2538E" w:rsidRPr="00B454CC"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08" w:type="dxa"/>
            <w:gridSpan w:val="2"/>
            <w:tcBorders>
              <w:top w:val="nil"/>
              <w:bottom w:val="nil"/>
            </w:tcBorders>
            <w:shd w:val="clear" w:color="auto" w:fill="FFFFFF" w:themeFill="background1"/>
            <w:vAlign w:val="bottom"/>
          </w:tcPr>
          <w:p w14:paraId="35BA5DAC" w14:textId="77777777" w:rsidR="00F2538E" w:rsidRPr="00800642" w:rsidRDefault="00F2538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gridSpan w:val="2"/>
            <w:tcBorders>
              <w:top w:val="nil"/>
              <w:bottom w:val="nil"/>
            </w:tcBorders>
            <w:shd w:val="clear" w:color="auto" w:fill="FFFFFF" w:themeFill="background1"/>
            <w:vAlign w:val="bottom"/>
          </w:tcPr>
          <w:p w14:paraId="49A868B9" w14:textId="77777777" w:rsidR="00F2538E" w:rsidRPr="00B454CC" w:rsidRDefault="00F2538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FFFFFF" w:themeFill="background1"/>
            <w:vAlign w:val="bottom"/>
          </w:tcPr>
          <w:p w14:paraId="5CC667DB" w14:textId="77777777" w:rsidR="00F2538E" w:rsidRPr="00B454CC"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62" w:type="dxa"/>
            <w:gridSpan w:val="2"/>
            <w:tcBorders>
              <w:top w:val="nil"/>
              <w:bottom w:val="nil"/>
            </w:tcBorders>
            <w:shd w:val="clear" w:color="auto" w:fill="FFFFFF" w:themeFill="background1"/>
            <w:vAlign w:val="bottom"/>
          </w:tcPr>
          <w:p w14:paraId="428B36EB" w14:textId="77777777" w:rsidR="00F2538E" w:rsidRPr="00800642"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EA1868" w:rsidRPr="00B454CC" w14:paraId="48527DDF" w14:textId="77777777" w:rsidTr="00AE79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vAlign w:val="center"/>
          </w:tcPr>
          <w:p w14:paraId="6C0BF581" w14:textId="77777777" w:rsidR="00F2538E" w:rsidRPr="00B454CC" w:rsidRDefault="00F2538E">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Valor Adicionado Recebido em Transferência</w:t>
            </w:r>
          </w:p>
        </w:tc>
        <w:tc>
          <w:tcPr>
            <w:tcW w:w="639" w:type="dxa"/>
            <w:tcBorders>
              <w:top w:val="nil"/>
              <w:bottom w:val="nil"/>
            </w:tcBorders>
            <w:vAlign w:val="center"/>
          </w:tcPr>
          <w:p w14:paraId="21D653AC" w14:textId="77777777" w:rsidR="00F2538E" w:rsidRPr="00B454CC" w:rsidRDefault="00F2538E">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vAlign w:val="center"/>
          </w:tcPr>
          <w:p w14:paraId="3654A010" w14:textId="77777777" w:rsidR="00F2538E" w:rsidRPr="00B454CC"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4.486.638</w:t>
            </w:r>
          </w:p>
        </w:tc>
        <w:tc>
          <w:tcPr>
            <w:tcW w:w="1408" w:type="dxa"/>
            <w:gridSpan w:val="2"/>
            <w:tcBorders>
              <w:top w:val="nil"/>
              <w:bottom w:val="nil"/>
            </w:tcBorders>
            <w:vAlign w:val="bottom"/>
          </w:tcPr>
          <w:p w14:paraId="678D5097" w14:textId="77777777" w:rsidR="00F2538E" w:rsidRPr="00861223"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4.220.967</w:t>
            </w:r>
          </w:p>
        </w:tc>
        <w:tc>
          <w:tcPr>
            <w:tcW w:w="236" w:type="dxa"/>
            <w:gridSpan w:val="2"/>
            <w:tcBorders>
              <w:top w:val="nil"/>
              <w:bottom w:val="nil"/>
            </w:tcBorders>
            <w:vAlign w:val="bottom"/>
          </w:tcPr>
          <w:p w14:paraId="33599556" w14:textId="77777777" w:rsidR="00F2538E" w:rsidRPr="00B454CC"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vAlign w:val="bottom"/>
          </w:tcPr>
          <w:p w14:paraId="0EC2CDFA" w14:textId="77777777" w:rsidR="00F2538E" w:rsidRPr="00B454CC"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3.104.688</w:t>
            </w:r>
          </w:p>
        </w:tc>
        <w:tc>
          <w:tcPr>
            <w:tcW w:w="1462" w:type="dxa"/>
            <w:gridSpan w:val="2"/>
            <w:tcBorders>
              <w:top w:val="nil"/>
              <w:bottom w:val="nil"/>
            </w:tcBorders>
            <w:vAlign w:val="bottom"/>
          </w:tcPr>
          <w:p w14:paraId="6264991B" w14:textId="77777777" w:rsidR="00F2538E" w:rsidRPr="00246913"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2.856.287</w:t>
            </w:r>
          </w:p>
        </w:tc>
      </w:tr>
      <w:tr w:rsidR="00821939" w:rsidRPr="00281428" w14:paraId="56B69034" w14:textId="77777777" w:rsidTr="00AE791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FFFFFF" w:themeFill="background1"/>
            <w:vAlign w:val="center"/>
          </w:tcPr>
          <w:p w14:paraId="1FB39E6B" w14:textId="77777777" w:rsidR="00F2538E" w:rsidRPr="00281428" w:rsidRDefault="00F2538E">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Resultado de investimentos em participações societárias</w:t>
            </w:r>
          </w:p>
        </w:tc>
        <w:tc>
          <w:tcPr>
            <w:tcW w:w="639" w:type="dxa"/>
            <w:tcBorders>
              <w:top w:val="nil"/>
              <w:bottom w:val="nil"/>
            </w:tcBorders>
            <w:shd w:val="clear" w:color="auto" w:fill="FFFFFF" w:themeFill="background1"/>
            <w:vAlign w:val="center"/>
          </w:tcPr>
          <w:p w14:paraId="48D13082" w14:textId="77777777" w:rsidR="00F2538E" w:rsidRPr="00281428" w:rsidRDefault="00F2538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[7.b]</w:t>
            </w:r>
          </w:p>
        </w:tc>
        <w:tc>
          <w:tcPr>
            <w:tcW w:w="1417" w:type="dxa"/>
            <w:tcBorders>
              <w:top w:val="nil"/>
              <w:bottom w:val="nil"/>
            </w:tcBorders>
            <w:shd w:val="clear" w:color="auto" w:fill="FFFFFF" w:themeFill="background1"/>
            <w:vAlign w:val="center"/>
          </w:tcPr>
          <w:p w14:paraId="1C3EC990" w14:textId="083B3113" w:rsidR="00F2538E" w:rsidRPr="0088741B"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4.380.992</w:t>
            </w:r>
          </w:p>
        </w:tc>
        <w:tc>
          <w:tcPr>
            <w:tcW w:w="1408" w:type="dxa"/>
            <w:gridSpan w:val="2"/>
            <w:tcBorders>
              <w:top w:val="nil"/>
              <w:bottom w:val="nil"/>
            </w:tcBorders>
            <w:shd w:val="clear" w:color="auto" w:fill="FFFFFF" w:themeFill="background1"/>
            <w:vAlign w:val="bottom"/>
          </w:tcPr>
          <w:p w14:paraId="2FC76717" w14:textId="77777777" w:rsidR="00F2538E" w:rsidRPr="00861223" w:rsidRDefault="00F2538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4.155.141</w:t>
            </w:r>
          </w:p>
        </w:tc>
        <w:tc>
          <w:tcPr>
            <w:tcW w:w="236" w:type="dxa"/>
            <w:gridSpan w:val="2"/>
            <w:tcBorders>
              <w:top w:val="nil"/>
              <w:bottom w:val="nil"/>
            </w:tcBorders>
            <w:shd w:val="clear" w:color="auto" w:fill="FFFFFF" w:themeFill="background1"/>
            <w:vAlign w:val="bottom"/>
          </w:tcPr>
          <w:p w14:paraId="0FCAA5AA" w14:textId="77777777" w:rsidR="00F2538E" w:rsidRPr="00281428" w:rsidRDefault="00F2538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FFFFFF" w:themeFill="background1"/>
            <w:vAlign w:val="bottom"/>
          </w:tcPr>
          <w:p w14:paraId="6C422919" w14:textId="00398DFD" w:rsidR="00F2538E" w:rsidRPr="0088741B"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2.587.689</w:t>
            </w:r>
          </w:p>
        </w:tc>
        <w:tc>
          <w:tcPr>
            <w:tcW w:w="1462" w:type="dxa"/>
            <w:gridSpan w:val="2"/>
            <w:tcBorders>
              <w:top w:val="nil"/>
              <w:bottom w:val="nil"/>
            </w:tcBorders>
            <w:shd w:val="clear" w:color="auto" w:fill="FFFFFF" w:themeFill="background1"/>
            <w:vAlign w:val="bottom"/>
          </w:tcPr>
          <w:p w14:paraId="412F82B7" w14:textId="77777777" w:rsidR="00F2538E" w:rsidRPr="00D575E9"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2.555.804</w:t>
            </w:r>
          </w:p>
        </w:tc>
      </w:tr>
      <w:tr w:rsidR="00EA1868" w:rsidRPr="00281428" w14:paraId="2DD34557" w14:textId="77777777" w:rsidTr="00AE79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vAlign w:val="center"/>
          </w:tcPr>
          <w:p w14:paraId="34C7000B" w14:textId="77777777" w:rsidR="00F2538E" w:rsidRPr="00281428" w:rsidRDefault="00F2538E">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Receitas financeiras</w:t>
            </w:r>
          </w:p>
        </w:tc>
        <w:tc>
          <w:tcPr>
            <w:tcW w:w="639" w:type="dxa"/>
            <w:tcBorders>
              <w:top w:val="nil"/>
              <w:bottom w:val="nil"/>
            </w:tcBorders>
            <w:vAlign w:val="center"/>
          </w:tcPr>
          <w:p w14:paraId="51598814" w14:textId="77777777" w:rsidR="00F2538E" w:rsidRPr="00281428" w:rsidRDefault="00F2538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[14]</w:t>
            </w:r>
          </w:p>
        </w:tc>
        <w:tc>
          <w:tcPr>
            <w:tcW w:w="1417" w:type="dxa"/>
            <w:tcBorders>
              <w:top w:val="nil"/>
              <w:bottom w:val="nil"/>
            </w:tcBorders>
            <w:vAlign w:val="center"/>
          </w:tcPr>
          <w:p w14:paraId="72C6382F" w14:textId="51E7A000" w:rsidR="00F2538E" w:rsidRPr="0088741B"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105.646</w:t>
            </w:r>
          </w:p>
        </w:tc>
        <w:tc>
          <w:tcPr>
            <w:tcW w:w="1408" w:type="dxa"/>
            <w:gridSpan w:val="2"/>
            <w:tcBorders>
              <w:top w:val="nil"/>
              <w:bottom w:val="nil"/>
            </w:tcBorders>
            <w:vAlign w:val="bottom"/>
          </w:tcPr>
          <w:p w14:paraId="396669DF" w14:textId="77777777" w:rsidR="00F2538E" w:rsidRPr="00861223"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65.826</w:t>
            </w:r>
          </w:p>
        </w:tc>
        <w:tc>
          <w:tcPr>
            <w:tcW w:w="236" w:type="dxa"/>
            <w:gridSpan w:val="2"/>
            <w:tcBorders>
              <w:top w:val="nil"/>
              <w:bottom w:val="nil"/>
            </w:tcBorders>
            <w:vAlign w:val="bottom"/>
          </w:tcPr>
          <w:p w14:paraId="28F86129" w14:textId="77777777" w:rsidR="00F2538E" w:rsidRPr="00281428" w:rsidRDefault="00F2538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vAlign w:val="bottom"/>
          </w:tcPr>
          <w:p w14:paraId="5BB430DE" w14:textId="0B6448B8" w:rsidR="00F2538E" w:rsidRPr="0088741B"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516.999</w:t>
            </w:r>
          </w:p>
        </w:tc>
        <w:tc>
          <w:tcPr>
            <w:tcW w:w="1462" w:type="dxa"/>
            <w:gridSpan w:val="2"/>
            <w:tcBorders>
              <w:top w:val="nil"/>
              <w:bottom w:val="nil"/>
            </w:tcBorders>
            <w:vAlign w:val="bottom"/>
          </w:tcPr>
          <w:p w14:paraId="2AC39FB9" w14:textId="77777777" w:rsidR="00F2538E" w:rsidRPr="00D575E9"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300.483</w:t>
            </w:r>
          </w:p>
        </w:tc>
      </w:tr>
      <w:tr w:rsidR="00821939" w:rsidRPr="00281428" w14:paraId="35D394CC" w14:textId="77777777" w:rsidTr="00AE791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FFFFFF" w:themeFill="background1"/>
            <w:vAlign w:val="center"/>
          </w:tcPr>
          <w:p w14:paraId="1D17D8E0" w14:textId="77777777" w:rsidR="00F2538E" w:rsidRPr="00281428" w:rsidRDefault="00F2538E">
            <w:pPr>
              <w:keepNext/>
              <w:keepLines/>
              <w:spacing w:before="40" w:after="40"/>
              <w:rPr>
                <w:rFonts w:ascii="Arial" w:eastAsia="Times New Roman" w:hAnsi="Arial" w:cs="Times New Roman"/>
                <w:spacing w:val="-2"/>
                <w:sz w:val="14"/>
                <w:szCs w:val="14"/>
                <w:lang w:eastAsia="pt-BR"/>
              </w:rPr>
            </w:pPr>
          </w:p>
        </w:tc>
        <w:tc>
          <w:tcPr>
            <w:tcW w:w="639" w:type="dxa"/>
            <w:tcBorders>
              <w:top w:val="nil"/>
              <w:bottom w:val="nil"/>
            </w:tcBorders>
            <w:shd w:val="clear" w:color="auto" w:fill="FFFFFF" w:themeFill="background1"/>
            <w:vAlign w:val="center"/>
          </w:tcPr>
          <w:p w14:paraId="36E7BAAE" w14:textId="77777777" w:rsidR="00F2538E" w:rsidRPr="00281428" w:rsidRDefault="00F2538E">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FFFFFF" w:themeFill="background1"/>
            <w:vAlign w:val="center"/>
          </w:tcPr>
          <w:p w14:paraId="72F16C9D" w14:textId="77777777" w:rsidR="00F2538E" w:rsidRPr="0088741B"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08" w:type="dxa"/>
            <w:gridSpan w:val="2"/>
            <w:tcBorders>
              <w:top w:val="nil"/>
              <w:bottom w:val="nil"/>
            </w:tcBorders>
            <w:shd w:val="clear" w:color="auto" w:fill="FFFFFF" w:themeFill="background1"/>
            <w:vAlign w:val="bottom"/>
          </w:tcPr>
          <w:p w14:paraId="32E0C736" w14:textId="77777777" w:rsidR="00F2538E" w:rsidRPr="00861223"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36" w:type="dxa"/>
            <w:gridSpan w:val="2"/>
            <w:tcBorders>
              <w:top w:val="nil"/>
              <w:bottom w:val="nil"/>
            </w:tcBorders>
            <w:shd w:val="clear" w:color="auto" w:fill="FFFFFF" w:themeFill="background1"/>
            <w:vAlign w:val="bottom"/>
          </w:tcPr>
          <w:p w14:paraId="744725FA" w14:textId="77777777" w:rsidR="00F2538E" w:rsidRPr="00281428"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FFFFFF" w:themeFill="background1"/>
            <w:vAlign w:val="bottom"/>
          </w:tcPr>
          <w:p w14:paraId="6888CCF9" w14:textId="77777777" w:rsidR="00F2538E" w:rsidRPr="0088741B"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62" w:type="dxa"/>
            <w:gridSpan w:val="2"/>
            <w:tcBorders>
              <w:top w:val="nil"/>
              <w:bottom w:val="nil"/>
            </w:tcBorders>
            <w:shd w:val="clear" w:color="auto" w:fill="FFFFFF" w:themeFill="background1"/>
            <w:vAlign w:val="bottom"/>
          </w:tcPr>
          <w:p w14:paraId="632C4EB0" w14:textId="77777777" w:rsidR="00F2538E" w:rsidRPr="00246913"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EA1868" w:rsidRPr="00B454CC" w14:paraId="2D2DA6EC" w14:textId="77777777" w:rsidTr="00AE79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vAlign w:val="center"/>
          </w:tcPr>
          <w:p w14:paraId="11002E4E" w14:textId="77777777" w:rsidR="00F2538E" w:rsidRPr="00B454CC" w:rsidRDefault="00F2538E">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Valor Adicionado Total a Distribuir</w:t>
            </w:r>
          </w:p>
        </w:tc>
        <w:tc>
          <w:tcPr>
            <w:tcW w:w="639" w:type="dxa"/>
            <w:tcBorders>
              <w:top w:val="nil"/>
              <w:bottom w:val="nil"/>
            </w:tcBorders>
            <w:vAlign w:val="center"/>
          </w:tcPr>
          <w:p w14:paraId="4EFD11CB" w14:textId="77777777" w:rsidR="00F2538E" w:rsidRPr="00B454CC" w:rsidRDefault="00F2538E">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vAlign w:val="center"/>
          </w:tcPr>
          <w:p w14:paraId="5DA08012" w14:textId="77777777" w:rsidR="00F2538E" w:rsidRPr="00B454CC"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4.488.787</w:t>
            </w:r>
          </w:p>
        </w:tc>
        <w:tc>
          <w:tcPr>
            <w:tcW w:w="1408" w:type="dxa"/>
            <w:gridSpan w:val="2"/>
            <w:tcBorders>
              <w:top w:val="nil"/>
              <w:bottom w:val="nil"/>
            </w:tcBorders>
            <w:vAlign w:val="bottom"/>
          </w:tcPr>
          <w:p w14:paraId="715E1EE2" w14:textId="77777777" w:rsidR="00F2538E" w:rsidRPr="00861223"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4.220.933</w:t>
            </w:r>
          </w:p>
        </w:tc>
        <w:tc>
          <w:tcPr>
            <w:tcW w:w="236" w:type="dxa"/>
            <w:gridSpan w:val="2"/>
            <w:tcBorders>
              <w:top w:val="nil"/>
              <w:bottom w:val="nil"/>
            </w:tcBorders>
            <w:vAlign w:val="bottom"/>
          </w:tcPr>
          <w:p w14:paraId="42D3B6F7" w14:textId="77777777" w:rsidR="00F2538E" w:rsidRPr="00B454CC"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vAlign w:val="bottom"/>
          </w:tcPr>
          <w:p w14:paraId="4F1F0D1A" w14:textId="77777777" w:rsidR="00F2538E" w:rsidRPr="00B454CC"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5.800.763</w:t>
            </w:r>
          </w:p>
        </w:tc>
        <w:tc>
          <w:tcPr>
            <w:tcW w:w="1462" w:type="dxa"/>
            <w:gridSpan w:val="2"/>
            <w:tcBorders>
              <w:top w:val="nil"/>
              <w:bottom w:val="nil"/>
            </w:tcBorders>
            <w:vAlign w:val="bottom"/>
          </w:tcPr>
          <w:p w14:paraId="75468372" w14:textId="77777777" w:rsidR="00F2538E" w:rsidRPr="00246913"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5.407.213</w:t>
            </w:r>
          </w:p>
        </w:tc>
      </w:tr>
      <w:tr w:rsidR="00821939" w:rsidRPr="00B454CC" w14:paraId="15D31815" w14:textId="77777777" w:rsidTr="00AE791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FFFFFF" w:themeFill="background1"/>
            <w:vAlign w:val="center"/>
          </w:tcPr>
          <w:p w14:paraId="4B6984F9" w14:textId="77777777" w:rsidR="00F2538E" w:rsidRPr="00B454CC" w:rsidRDefault="00F2538E">
            <w:pPr>
              <w:keepNext/>
              <w:keepLines/>
              <w:spacing w:before="40" w:after="40"/>
              <w:rPr>
                <w:rFonts w:ascii="Arial" w:eastAsia="Times New Roman" w:hAnsi="Arial" w:cs="Times New Roman"/>
                <w:spacing w:val="-2"/>
                <w:sz w:val="14"/>
                <w:szCs w:val="14"/>
                <w:lang w:eastAsia="pt-BR"/>
              </w:rPr>
            </w:pPr>
          </w:p>
        </w:tc>
        <w:tc>
          <w:tcPr>
            <w:tcW w:w="639" w:type="dxa"/>
            <w:tcBorders>
              <w:top w:val="nil"/>
              <w:bottom w:val="nil"/>
            </w:tcBorders>
            <w:shd w:val="clear" w:color="auto" w:fill="FFFFFF" w:themeFill="background1"/>
            <w:vAlign w:val="center"/>
          </w:tcPr>
          <w:p w14:paraId="2A1F2B1C" w14:textId="77777777" w:rsidR="00F2538E" w:rsidRPr="00B454CC" w:rsidRDefault="00F2538E">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FFFFFF" w:themeFill="background1"/>
            <w:vAlign w:val="center"/>
          </w:tcPr>
          <w:p w14:paraId="08C5A52C" w14:textId="77777777" w:rsidR="00F2538E" w:rsidRPr="00B454CC"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08" w:type="dxa"/>
            <w:gridSpan w:val="2"/>
            <w:tcBorders>
              <w:top w:val="nil"/>
              <w:bottom w:val="nil"/>
            </w:tcBorders>
            <w:shd w:val="clear" w:color="auto" w:fill="FFFFFF" w:themeFill="background1"/>
            <w:vAlign w:val="bottom"/>
          </w:tcPr>
          <w:p w14:paraId="215E2DDA" w14:textId="77777777" w:rsidR="00F2538E" w:rsidRPr="00861223"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gridSpan w:val="2"/>
            <w:tcBorders>
              <w:top w:val="nil"/>
              <w:bottom w:val="nil"/>
            </w:tcBorders>
            <w:shd w:val="clear" w:color="auto" w:fill="FFFFFF" w:themeFill="background1"/>
            <w:vAlign w:val="bottom"/>
          </w:tcPr>
          <w:p w14:paraId="3511C5C2" w14:textId="77777777" w:rsidR="00F2538E" w:rsidRPr="00B454CC"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FFFFFF" w:themeFill="background1"/>
            <w:vAlign w:val="bottom"/>
          </w:tcPr>
          <w:p w14:paraId="05DC7AD9" w14:textId="77777777" w:rsidR="00F2538E" w:rsidRPr="00B454CC"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62" w:type="dxa"/>
            <w:gridSpan w:val="2"/>
            <w:tcBorders>
              <w:top w:val="nil"/>
              <w:bottom w:val="nil"/>
            </w:tcBorders>
            <w:shd w:val="clear" w:color="auto" w:fill="FFFFFF" w:themeFill="background1"/>
            <w:vAlign w:val="bottom"/>
          </w:tcPr>
          <w:p w14:paraId="7661825D" w14:textId="77777777" w:rsidR="00F2538E" w:rsidRPr="00246913"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EA1868" w:rsidRPr="00B454CC" w14:paraId="50801ADB" w14:textId="77777777" w:rsidTr="00AE79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vAlign w:val="center"/>
          </w:tcPr>
          <w:p w14:paraId="5E4F9F7D" w14:textId="77777777" w:rsidR="00F2538E" w:rsidRPr="00B454CC" w:rsidRDefault="00F2538E">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Distribuição do Valor Adicionado</w:t>
            </w:r>
          </w:p>
        </w:tc>
        <w:tc>
          <w:tcPr>
            <w:tcW w:w="639" w:type="dxa"/>
            <w:tcBorders>
              <w:top w:val="nil"/>
              <w:bottom w:val="nil"/>
            </w:tcBorders>
            <w:vAlign w:val="center"/>
          </w:tcPr>
          <w:p w14:paraId="2FA671A7" w14:textId="77777777" w:rsidR="00F2538E" w:rsidRPr="00B454CC" w:rsidRDefault="00F2538E">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vAlign w:val="center"/>
          </w:tcPr>
          <w:p w14:paraId="1F62D515" w14:textId="77777777" w:rsidR="00F2538E" w:rsidRPr="00B454CC"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4.488.787</w:t>
            </w:r>
          </w:p>
        </w:tc>
        <w:tc>
          <w:tcPr>
            <w:tcW w:w="1408" w:type="dxa"/>
            <w:gridSpan w:val="2"/>
            <w:tcBorders>
              <w:top w:val="nil"/>
              <w:bottom w:val="nil"/>
            </w:tcBorders>
            <w:vAlign w:val="bottom"/>
          </w:tcPr>
          <w:p w14:paraId="2D95500F" w14:textId="77777777" w:rsidR="00F2538E" w:rsidRPr="00861223"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4.220.933</w:t>
            </w:r>
          </w:p>
        </w:tc>
        <w:tc>
          <w:tcPr>
            <w:tcW w:w="236" w:type="dxa"/>
            <w:gridSpan w:val="2"/>
            <w:tcBorders>
              <w:top w:val="nil"/>
              <w:bottom w:val="nil"/>
            </w:tcBorders>
            <w:vAlign w:val="bottom"/>
          </w:tcPr>
          <w:p w14:paraId="542D2996" w14:textId="77777777" w:rsidR="00F2538E" w:rsidRPr="00B454CC"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vAlign w:val="bottom"/>
          </w:tcPr>
          <w:p w14:paraId="63A14D09" w14:textId="77777777" w:rsidR="00F2538E" w:rsidRPr="00B454CC"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5.800.763</w:t>
            </w:r>
          </w:p>
        </w:tc>
        <w:tc>
          <w:tcPr>
            <w:tcW w:w="1462" w:type="dxa"/>
            <w:gridSpan w:val="2"/>
            <w:tcBorders>
              <w:top w:val="nil"/>
              <w:bottom w:val="nil"/>
            </w:tcBorders>
            <w:vAlign w:val="bottom"/>
          </w:tcPr>
          <w:p w14:paraId="3E15418A" w14:textId="77777777" w:rsidR="00F2538E" w:rsidRPr="00246913"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5.407.213</w:t>
            </w:r>
          </w:p>
        </w:tc>
      </w:tr>
      <w:tr w:rsidR="00821939" w:rsidRPr="0054321A" w14:paraId="605515E3" w14:textId="77777777" w:rsidTr="00AE791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FFFFFF" w:themeFill="background1"/>
            <w:vAlign w:val="center"/>
          </w:tcPr>
          <w:p w14:paraId="5D932796" w14:textId="77777777" w:rsidR="00F2538E" w:rsidRPr="0054321A" w:rsidRDefault="00F2538E">
            <w:pPr>
              <w:keepNext/>
              <w:keepLines/>
              <w:spacing w:before="40" w:after="40"/>
              <w:ind w:left="113"/>
              <w:rPr>
                <w:rFonts w:ascii="Arial" w:eastAsia="Times New Roman" w:hAnsi="Arial" w:cs="Times New Roman"/>
                <w:bCs w:val="0"/>
                <w:spacing w:val="-2"/>
                <w:sz w:val="14"/>
                <w:szCs w:val="14"/>
                <w:lang w:eastAsia="pt-BR"/>
              </w:rPr>
            </w:pPr>
            <w:r w:rsidRPr="0054321A">
              <w:rPr>
                <w:rFonts w:ascii="Arial" w:eastAsia="Times New Roman" w:hAnsi="Arial" w:cs="Times New Roman"/>
                <w:bCs w:val="0"/>
                <w:spacing w:val="-2"/>
                <w:sz w:val="14"/>
                <w:szCs w:val="14"/>
                <w:lang w:eastAsia="pt-BR"/>
              </w:rPr>
              <w:t>Pessoal</w:t>
            </w:r>
          </w:p>
        </w:tc>
        <w:tc>
          <w:tcPr>
            <w:tcW w:w="639" w:type="dxa"/>
            <w:tcBorders>
              <w:top w:val="nil"/>
              <w:bottom w:val="nil"/>
            </w:tcBorders>
            <w:shd w:val="clear" w:color="auto" w:fill="FFFFFF" w:themeFill="background1"/>
            <w:vAlign w:val="center"/>
          </w:tcPr>
          <w:p w14:paraId="71629223" w14:textId="77777777" w:rsidR="00F2538E" w:rsidRPr="0054321A" w:rsidRDefault="00F2538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FFFFFF" w:themeFill="background1"/>
            <w:vAlign w:val="center"/>
          </w:tcPr>
          <w:p w14:paraId="6D8D3116" w14:textId="77777777" w:rsidR="00F2538E" w:rsidRPr="0054321A"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5.360</w:t>
            </w:r>
          </w:p>
        </w:tc>
        <w:tc>
          <w:tcPr>
            <w:tcW w:w="1408" w:type="dxa"/>
            <w:gridSpan w:val="2"/>
            <w:tcBorders>
              <w:top w:val="nil"/>
              <w:bottom w:val="nil"/>
            </w:tcBorders>
            <w:shd w:val="clear" w:color="auto" w:fill="FFFFFF" w:themeFill="background1"/>
            <w:vAlign w:val="bottom"/>
          </w:tcPr>
          <w:p w14:paraId="5CA11A3E" w14:textId="77777777" w:rsidR="00F2538E" w:rsidRPr="00144BFA"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5.166</w:t>
            </w:r>
          </w:p>
        </w:tc>
        <w:tc>
          <w:tcPr>
            <w:tcW w:w="236" w:type="dxa"/>
            <w:gridSpan w:val="2"/>
            <w:tcBorders>
              <w:top w:val="nil"/>
              <w:bottom w:val="nil"/>
            </w:tcBorders>
            <w:shd w:val="clear" w:color="auto" w:fill="FFFFFF" w:themeFill="background1"/>
            <w:vAlign w:val="bottom"/>
          </w:tcPr>
          <w:p w14:paraId="2B78A31A" w14:textId="77777777" w:rsidR="00F2538E" w:rsidRPr="0054321A" w:rsidRDefault="00F2538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FFFFFF" w:themeFill="background1"/>
            <w:vAlign w:val="bottom"/>
          </w:tcPr>
          <w:p w14:paraId="4E15E979" w14:textId="77777777" w:rsidR="00F2538E" w:rsidRPr="0054321A"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41.514</w:t>
            </w:r>
          </w:p>
        </w:tc>
        <w:tc>
          <w:tcPr>
            <w:tcW w:w="1462" w:type="dxa"/>
            <w:gridSpan w:val="2"/>
            <w:tcBorders>
              <w:top w:val="nil"/>
              <w:bottom w:val="nil"/>
            </w:tcBorders>
            <w:shd w:val="clear" w:color="auto" w:fill="FFFFFF" w:themeFill="background1"/>
            <w:vAlign w:val="bottom"/>
          </w:tcPr>
          <w:p w14:paraId="39AA964F" w14:textId="77777777" w:rsidR="00F2538E" w:rsidRPr="00246913"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38.328</w:t>
            </w:r>
          </w:p>
        </w:tc>
      </w:tr>
      <w:tr w:rsidR="00EA1868" w:rsidRPr="00281428" w14:paraId="777825BA" w14:textId="77777777" w:rsidTr="00AE79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vAlign w:val="center"/>
          </w:tcPr>
          <w:p w14:paraId="3B35805A" w14:textId="77777777" w:rsidR="00F2538E" w:rsidRPr="00281428" w:rsidRDefault="00F2538E">
            <w:pPr>
              <w:keepNext/>
              <w:keepLines/>
              <w:spacing w:before="40" w:after="40"/>
              <w:ind w:left="113" w:firstLine="61"/>
              <w:rPr>
                <w:rFonts w:ascii="Arial" w:eastAsia="Times New Roman" w:hAnsi="Arial" w:cs="Times New Roman"/>
                <w:b w:val="0"/>
                <w:bCs w:val="0"/>
                <w:spacing w:val="-2"/>
                <w:sz w:val="14"/>
                <w:szCs w:val="14"/>
                <w:highlight w:val="yellow"/>
                <w:lang w:eastAsia="pt-BR"/>
              </w:rPr>
            </w:pPr>
            <w:r w:rsidRPr="00281428">
              <w:rPr>
                <w:rFonts w:ascii="Arial" w:eastAsia="Times New Roman" w:hAnsi="Arial" w:cs="Times New Roman"/>
                <w:b w:val="0"/>
                <w:bCs w:val="0"/>
                <w:spacing w:val="-2"/>
                <w:sz w:val="14"/>
                <w:szCs w:val="14"/>
                <w:lang w:eastAsia="pt-BR"/>
              </w:rPr>
              <w:t>Remuneração direta – Proventos e honorários</w:t>
            </w:r>
          </w:p>
        </w:tc>
        <w:tc>
          <w:tcPr>
            <w:tcW w:w="639" w:type="dxa"/>
            <w:tcBorders>
              <w:top w:val="nil"/>
              <w:bottom w:val="nil"/>
            </w:tcBorders>
            <w:vAlign w:val="center"/>
          </w:tcPr>
          <w:p w14:paraId="0E89E333" w14:textId="77777777" w:rsidR="00F2538E" w:rsidRPr="00281428" w:rsidRDefault="00F2538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vAlign w:val="center"/>
          </w:tcPr>
          <w:p w14:paraId="5ADDE196" w14:textId="77777777" w:rsidR="00F2538E" w:rsidRPr="0088741B"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3.895</w:t>
            </w:r>
          </w:p>
        </w:tc>
        <w:tc>
          <w:tcPr>
            <w:tcW w:w="1408" w:type="dxa"/>
            <w:gridSpan w:val="2"/>
            <w:tcBorders>
              <w:top w:val="nil"/>
              <w:bottom w:val="nil"/>
            </w:tcBorders>
            <w:vAlign w:val="bottom"/>
          </w:tcPr>
          <w:p w14:paraId="0D240AF7" w14:textId="77777777" w:rsidR="00F2538E" w:rsidRPr="00144BFA" w:rsidRDefault="00F2538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3.751</w:t>
            </w:r>
          </w:p>
        </w:tc>
        <w:tc>
          <w:tcPr>
            <w:tcW w:w="236" w:type="dxa"/>
            <w:gridSpan w:val="2"/>
            <w:tcBorders>
              <w:top w:val="nil"/>
              <w:bottom w:val="nil"/>
            </w:tcBorders>
            <w:vAlign w:val="bottom"/>
          </w:tcPr>
          <w:p w14:paraId="3AC5668B" w14:textId="77777777" w:rsidR="00F2538E" w:rsidRPr="00281428" w:rsidRDefault="00F2538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vAlign w:val="bottom"/>
          </w:tcPr>
          <w:p w14:paraId="41FBC0E8" w14:textId="77777777" w:rsidR="00F2538E" w:rsidRPr="0088741B"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29.763</w:t>
            </w:r>
          </w:p>
        </w:tc>
        <w:tc>
          <w:tcPr>
            <w:tcW w:w="1462" w:type="dxa"/>
            <w:gridSpan w:val="2"/>
            <w:tcBorders>
              <w:top w:val="nil"/>
              <w:bottom w:val="nil"/>
            </w:tcBorders>
            <w:vAlign w:val="bottom"/>
          </w:tcPr>
          <w:p w14:paraId="72245906" w14:textId="77777777" w:rsidR="00F2538E" w:rsidRPr="00D575E9"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27.388</w:t>
            </w:r>
          </w:p>
        </w:tc>
      </w:tr>
      <w:tr w:rsidR="00821939" w:rsidRPr="00281428" w14:paraId="16297B7D" w14:textId="77777777" w:rsidTr="00AE791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FFFFFF" w:themeFill="background1"/>
            <w:vAlign w:val="center"/>
          </w:tcPr>
          <w:p w14:paraId="574C35CC" w14:textId="77777777" w:rsidR="00F2538E" w:rsidRPr="00281428" w:rsidRDefault="00F2538E">
            <w:pPr>
              <w:keepNext/>
              <w:keepLines/>
              <w:spacing w:before="40" w:after="40"/>
              <w:ind w:left="113" w:firstLine="61"/>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Benefícios e capacitação</w:t>
            </w:r>
          </w:p>
        </w:tc>
        <w:tc>
          <w:tcPr>
            <w:tcW w:w="639" w:type="dxa"/>
            <w:tcBorders>
              <w:top w:val="nil"/>
              <w:bottom w:val="nil"/>
            </w:tcBorders>
            <w:shd w:val="clear" w:color="auto" w:fill="FFFFFF" w:themeFill="background1"/>
            <w:vAlign w:val="center"/>
          </w:tcPr>
          <w:p w14:paraId="21B8BC3C" w14:textId="77777777" w:rsidR="00F2538E" w:rsidRPr="00281428" w:rsidRDefault="00F2538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FFFFFF" w:themeFill="background1"/>
            <w:vAlign w:val="center"/>
          </w:tcPr>
          <w:p w14:paraId="471A1D91" w14:textId="77777777" w:rsidR="00F2538E" w:rsidRPr="0088741B"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835</w:t>
            </w:r>
          </w:p>
        </w:tc>
        <w:tc>
          <w:tcPr>
            <w:tcW w:w="1408" w:type="dxa"/>
            <w:gridSpan w:val="2"/>
            <w:tcBorders>
              <w:top w:val="nil"/>
              <w:bottom w:val="nil"/>
            </w:tcBorders>
            <w:shd w:val="clear" w:color="auto" w:fill="FFFFFF" w:themeFill="background1"/>
            <w:vAlign w:val="bottom"/>
          </w:tcPr>
          <w:p w14:paraId="4FED205D" w14:textId="77777777" w:rsidR="00F2538E" w:rsidRPr="00144BFA" w:rsidRDefault="00F2538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815</w:t>
            </w:r>
          </w:p>
        </w:tc>
        <w:tc>
          <w:tcPr>
            <w:tcW w:w="236" w:type="dxa"/>
            <w:gridSpan w:val="2"/>
            <w:tcBorders>
              <w:top w:val="nil"/>
              <w:bottom w:val="nil"/>
            </w:tcBorders>
            <w:shd w:val="clear" w:color="auto" w:fill="FFFFFF" w:themeFill="background1"/>
            <w:vAlign w:val="bottom"/>
          </w:tcPr>
          <w:p w14:paraId="56FF5DB6" w14:textId="77777777" w:rsidR="00F2538E" w:rsidRPr="00281428" w:rsidRDefault="00F2538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FFFFFF" w:themeFill="background1"/>
            <w:vAlign w:val="bottom"/>
          </w:tcPr>
          <w:p w14:paraId="1DBAE55D" w14:textId="77777777" w:rsidR="00F2538E" w:rsidRPr="0088741B"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7.104</w:t>
            </w:r>
          </w:p>
        </w:tc>
        <w:tc>
          <w:tcPr>
            <w:tcW w:w="1462" w:type="dxa"/>
            <w:gridSpan w:val="2"/>
            <w:tcBorders>
              <w:top w:val="nil"/>
              <w:bottom w:val="nil"/>
            </w:tcBorders>
            <w:shd w:val="clear" w:color="auto" w:fill="FFFFFF" w:themeFill="background1"/>
            <w:vAlign w:val="bottom"/>
          </w:tcPr>
          <w:p w14:paraId="25FDD6E3" w14:textId="77777777" w:rsidR="00F2538E" w:rsidRPr="00D575E9"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6.590</w:t>
            </w:r>
          </w:p>
        </w:tc>
      </w:tr>
      <w:tr w:rsidR="00EA1868" w:rsidRPr="00281428" w14:paraId="218664C5" w14:textId="77777777" w:rsidTr="00AE79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vAlign w:val="center"/>
          </w:tcPr>
          <w:p w14:paraId="507326A7" w14:textId="77777777" w:rsidR="00F2538E" w:rsidRPr="00281428" w:rsidRDefault="00F2538E">
            <w:pPr>
              <w:keepNext/>
              <w:keepLines/>
              <w:spacing w:before="40" w:after="40"/>
              <w:ind w:left="113" w:firstLine="61"/>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FGTS</w:t>
            </w:r>
          </w:p>
        </w:tc>
        <w:tc>
          <w:tcPr>
            <w:tcW w:w="639" w:type="dxa"/>
            <w:tcBorders>
              <w:top w:val="nil"/>
              <w:bottom w:val="nil"/>
            </w:tcBorders>
            <w:vAlign w:val="center"/>
          </w:tcPr>
          <w:p w14:paraId="6C9EB001" w14:textId="77777777" w:rsidR="00F2538E" w:rsidRPr="00281428" w:rsidRDefault="00F2538E">
            <w:pPr>
              <w:keepNext/>
              <w:keepLines/>
              <w:spacing w:before="40" w:after="40"/>
              <w:ind w:left="113" w:firstLine="6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vAlign w:val="center"/>
          </w:tcPr>
          <w:p w14:paraId="1ED30050" w14:textId="77777777" w:rsidR="00F2538E" w:rsidRPr="0088741B"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243</w:t>
            </w:r>
          </w:p>
        </w:tc>
        <w:tc>
          <w:tcPr>
            <w:tcW w:w="1408" w:type="dxa"/>
            <w:gridSpan w:val="2"/>
            <w:tcBorders>
              <w:top w:val="nil"/>
              <w:bottom w:val="nil"/>
            </w:tcBorders>
            <w:vAlign w:val="bottom"/>
          </w:tcPr>
          <w:p w14:paraId="1FBFD0E9" w14:textId="77777777" w:rsidR="00F2538E" w:rsidRPr="00144BFA"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236</w:t>
            </w:r>
          </w:p>
        </w:tc>
        <w:tc>
          <w:tcPr>
            <w:tcW w:w="236" w:type="dxa"/>
            <w:gridSpan w:val="2"/>
            <w:tcBorders>
              <w:top w:val="nil"/>
              <w:bottom w:val="nil"/>
            </w:tcBorders>
            <w:vAlign w:val="bottom"/>
          </w:tcPr>
          <w:p w14:paraId="1CBE37F0" w14:textId="77777777" w:rsidR="00F2538E" w:rsidRPr="00281428"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vAlign w:val="bottom"/>
          </w:tcPr>
          <w:p w14:paraId="4874BBFE" w14:textId="77777777" w:rsidR="00F2538E" w:rsidRPr="0088741B"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1.894</w:t>
            </w:r>
          </w:p>
        </w:tc>
        <w:tc>
          <w:tcPr>
            <w:tcW w:w="1462" w:type="dxa"/>
            <w:gridSpan w:val="2"/>
            <w:tcBorders>
              <w:top w:val="nil"/>
              <w:bottom w:val="nil"/>
            </w:tcBorders>
            <w:vAlign w:val="bottom"/>
          </w:tcPr>
          <w:p w14:paraId="415CD5E4" w14:textId="77777777" w:rsidR="00F2538E" w:rsidRPr="00D575E9"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1.794</w:t>
            </w:r>
          </w:p>
        </w:tc>
      </w:tr>
      <w:tr w:rsidR="00821939" w:rsidRPr="00281428" w14:paraId="52713764" w14:textId="77777777" w:rsidTr="00AE791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FFFFFF" w:themeFill="background1"/>
            <w:vAlign w:val="center"/>
          </w:tcPr>
          <w:p w14:paraId="3BD4A458" w14:textId="77777777" w:rsidR="00F2538E" w:rsidRPr="00281428" w:rsidRDefault="00F2538E">
            <w:pPr>
              <w:keepNext/>
              <w:keepLines/>
              <w:spacing w:before="40" w:after="40"/>
              <w:ind w:left="113" w:firstLine="61"/>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Outros encargos</w:t>
            </w:r>
          </w:p>
        </w:tc>
        <w:tc>
          <w:tcPr>
            <w:tcW w:w="639" w:type="dxa"/>
            <w:tcBorders>
              <w:top w:val="nil"/>
              <w:bottom w:val="nil"/>
            </w:tcBorders>
            <w:shd w:val="clear" w:color="auto" w:fill="FFFFFF" w:themeFill="background1"/>
            <w:vAlign w:val="center"/>
          </w:tcPr>
          <w:p w14:paraId="67B1A872" w14:textId="77777777" w:rsidR="00F2538E" w:rsidRPr="00281428" w:rsidRDefault="00F2538E">
            <w:pPr>
              <w:keepNext/>
              <w:keepLines/>
              <w:spacing w:before="40" w:after="40"/>
              <w:ind w:left="113" w:firstLine="61"/>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FFFFFF" w:themeFill="background1"/>
            <w:vAlign w:val="center"/>
          </w:tcPr>
          <w:p w14:paraId="25980D82" w14:textId="77777777" w:rsidR="00F2538E" w:rsidRPr="0088741B"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387</w:t>
            </w:r>
          </w:p>
        </w:tc>
        <w:tc>
          <w:tcPr>
            <w:tcW w:w="1408" w:type="dxa"/>
            <w:gridSpan w:val="2"/>
            <w:tcBorders>
              <w:top w:val="nil"/>
              <w:bottom w:val="nil"/>
            </w:tcBorders>
            <w:shd w:val="clear" w:color="auto" w:fill="FFFFFF" w:themeFill="background1"/>
            <w:vAlign w:val="bottom"/>
          </w:tcPr>
          <w:p w14:paraId="554B03E0" w14:textId="77777777" w:rsidR="00F2538E" w:rsidRPr="00144BFA"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364</w:t>
            </w:r>
          </w:p>
        </w:tc>
        <w:tc>
          <w:tcPr>
            <w:tcW w:w="236" w:type="dxa"/>
            <w:gridSpan w:val="2"/>
            <w:tcBorders>
              <w:top w:val="nil"/>
              <w:bottom w:val="nil"/>
            </w:tcBorders>
            <w:shd w:val="clear" w:color="auto" w:fill="FFFFFF" w:themeFill="background1"/>
            <w:vAlign w:val="bottom"/>
          </w:tcPr>
          <w:p w14:paraId="39E08570" w14:textId="77777777" w:rsidR="00F2538E" w:rsidRPr="00281428"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FFFFFF" w:themeFill="background1"/>
            <w:vAlign w:val="bottom"/>
          </w:tcPr>
          <w:p w14:paraId="756BE417" w14:textId="77777777" w:rsidR="00F2538E" w:rsidRPr="0088741B"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2.753</w:t>
            </w:r>
          </w:p>
        </w:tc>
        <w:tc>
          <w:tcPr>
            <w:tcW w:w="1462" w:type="dxa"/>
            <w:gridSpan w:val="2"/>
            <w:tcBorders>
              <w:top w:val="nil"/>
              <w:bottom w:val="nil"/>
            </w:tcBorders>
            <w:shd w:val="clear" w:color="auto" w:fill="FFFFFF" w:themeFill="background1"/>
            <w:vAlign w:val="bottom"/>
          </w:tcPr>
          <w:p w14:paraId="471A2E5B" w14:textId="77777777" w:rsidR="00F2538E" w:rsidRPr="00D575E9"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2.556</w:t>
            </w:r>
          </w:p>
        </w:tc>
      </w:tr>
      <w:tr w:rsidR="00EA1868" w:rsidRPr="00B454CC" w14:paraId="0BE9B2F2" w14:textId="77777777" w:rsidTr="00AE79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vAlign w:val="center"/>
          </w:tcPr>
          <w:p w14:paraId="5C66EB77" w14:textId="77777777" w:rsidR="00F2538E" w:rsidRPr="00B454CC" w:rsidRDefault="00F2538E">
            <w:pPr>
              <w:keepNext/>
              <w:keepLines/>
              <w:spacing w:before="40" w:after="40"/>
              <w:ind w:left="113"/>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Impostos, taxas e contribuições</w:t>
            </w:r>
          </w:p>
        </w:tc>
        <w:tc>
          <w:tcPr>
            <w:tcW w:w="639" w:type="dxa"/>
            <w:tcBorders>
              <w:top w:val="nil"/>
              <w:bottom w:val="nil"/>
            </w:tcBorders>
            <w:vAlign w:val="center"/>
          </w:tcPr>
          <w:p w14:paraId="736422E6" w14:textId="77777777" w:rsidR="00F2538E" w:rsidRPr="00B454CC" w:rsidRDefault="00F2538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vAlign w:val="center"/>
          </w:tcPr>
          <w:p w14:paraId="639BB642" w14:textId="77777777" w:rsidR="00F2538E" w:rsidRPr="00B454CC"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6.046</w:t>
            </w:r>
          </w:p>
        </w:tc>
        <w:tc>
          <w:tcPr>
            <w:tcW w:w="1408" w:type="dxa"/>
            <w:gridSpan w:val="2"/>
            <w:tcBorders>
              <w:top w:val="nil"/>
              <w:bottom w:val="nil"/>
            </w:tcBorders>
            <w:vAlign w:val="bottom"/>
          </w:tcPr>
          <w:p w14:paraId="67ABE09C" w14:textId="77777777" w:rsidR="00F2538E" w:rsidRPr="00144BFA" w:rsidRDefault="00F2538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8.741</w:t>
            </w:r>
          </w:p>
        </w:tc>
        <w:tc>
          <w:tcPr>
            <w:tcW w:w="236" w:type="dxa"/>
            <w:gridSpan w:val="2"/>
            <w:tcBorders>
              <w:top w:val="nil"/>
              <w:bottom w:val="nil"/>
            </w:tcBorders>
            <w:vAlign w:val="bottom"/>
          </w:tcPr>
          <w:p w14:paraId="47D4AA52" w14:textId="77777777" w:rsidR="00F2538E" w:rsidRPr="00B454CC" w:rsidRDefault="00F2538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vAlign w:val="bottom"/>
          </w:tcPr>
          <w:p w14:paraId="4496E9F9" w14:textId="77777777" w:rsidR="00F2538E" w:rsidRPr="00B454CC"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1.279.757</w:t>
            </w:r>
          </w:p>
        </w:tc>
        <w:tc>
          <w:tcPr>
            <w:tcW w:w="1462" w:type="dxa"/>
            <w:gridSpan w:val="2"/>
            <w:tcBorders>
              <w:top w:val="nil"/>
              <w:bottom w:val="nil"/>
            </w:tcBorders>
            <w:vAlign w:val="bottom"/>
          </w:tcPr>
          <w:p w14:paraId="6C9ADBA8" w14:textId="77777777" w:rsidR="00F2538E" w:rsidRPr="00246913"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1.159.201</w:t>
            </w:r>
          </w:p>
        </w:tc>
      </w:tr>
      <w:tr w:rsidR="00821939" w:rsidRPr="00281428" w14:paraId="4DFCB59D" w14:textId="77777777" w:rsidTr="00AE791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FFFFFF" w:themeFill="background1"/>
            <w:vAlign w:val="center"/>
          </w:tcPr>
          <w:p w14:paraId="1F82AB95" w14:textId="77777777" w:rsidR="00F2538E" w:rsidRPr="00281428" w:rsidRDefault="00F2538E">
            <w:pPr>
              <w:keepNext/>
              <w:keepLines/>
              <w:spacing w:before="40" w:after="40"/>
              <w:ind w:left="113" w:firstLine="61"/>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Federais</w:t>
            </w:r>
          </w:p>
        </w:tc>
        <w:tc>
          <w:tcPr>
            <w:tcW w:w="639" w:type="dxa"/>
            <w:tcBorders>
              <w:top w:val="nil"/>
              <w:bottom w:val="nil"/>
            </w:tcBorders>
            <w:shd w:val="clear" w:color="auto" w:fill="FFFFFF" w:themeFill="background1"/>
            <w:vAlign w:val="center"/>
          </w:tcPr>
          <w:p w14:paraId="72FD3969" w14:textId="77777777" w:rsidR="00F2538E" w:rsidRPr="00281428" w:rsidRDefault="00F2538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FFFFFF" w:themeFill="background1"/>
            <w:vAlign w:val="center"/>
          </w:tcPr>
          <w:p w14:paraId="77905984" w14:textId="77777777" w:rsidR="00F2538E" w:rsidRPr="0088741B" w:rsidRDefault="00F2538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6.046</w:t>
            </w:r>
          </w:p>
        </w:tc>
        <w:tc>
          <w:tcPr>
            <w:tcW w:w="1408" w:type="dxa"/>
            <w:gridSpan w:val="2"/>
            <w:tcBorders>
              <w:top w:val="nil"/>
              <w:bottom w:val="nil"/>
            </w:tcBorders>
            <w:shd w:val="clear" w:color="auto" w:fill="FFFFFF" w:themeFill="background1"/>
            <w:vAlign w:val="bottom"/>
          </w:tcPr>
          <w:p w14:paraId="77C71E34" w14:textId="77777777" w:rsidR="00F2538E" w:rsidRPr="00144BFA"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8.741</w:t>
            </w:r>
          </w:p>
        </w:tc>
        <w:tc>
          <w:tcPr>
            <w:tcW w:w="236" w:type="dxa"/>
            <w:gridSpan w:val="2"/>
            <w:tcBorders>
              <w:top w:val="nil"/>
              <w:bottom w:val="nil"/>
            </w:tcBorders>
            <w:shd w:val="clear" w:color="auto" w:fill="FFFFFF" w:themeFill="background1"/>
            <w:vAlign w:val="bottom"/>
          </w:tcPr>
          <w:p w14:paraId="2CDE9778" w14:textId="77777777" w:rsidR="00F2538E" w:rsidRPr="00281428"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FFFFFF" w:themeFill="background1"/>
            <w:vAlign w:val="bottom"/>
          </w:tcPr>
          <w:p w14:paraId="7265A3B1" w14:textId="77777777" w:rsidR="00F2538E" w:rsidRPr="0088741B"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1.214.873</w:t>
            </w:r>
          </w:p>
        </w:tc>
        <w:tc>
          <w:tcPr>
            <w:tcW w:w="1462" w:type="dxa"/>
            <w:gridSpan w:val="2"/>
            <w:tcBorders>
              <w:top w:val="nil"/>
              <w:bottom w:val="nil"/>
            </w:tcBorders>
            <w:shd w:val="clear" w:color="auto" w:fill="FFFFFF" w:themeFill="background1"/>
            <w:vAlign w:val="bottom"/>
          </w:tcPr>
          <w:p w14:paraId="4045B9FB" w14:textId="77777777" w:rsidR="00F2538E" w:rsidRPr="00D575E9"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1.097.761</w:t>
            </w:r>
          </w:p>
        </w:tc>
      </w:tr>
      <w:tr w:rsidR="00EA1868" w:rsidRPr="00281428" w14:paraId="2A072D3A" w14:textId="77777777" w:rsidTr="00AE79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vAlign w:val="center"/>
          </w:tcPr>
          <w:p w14:paraId="72D0234C" w14:textId="77777777" w:rsidR="00F2538E" w:rsidRPr="00A10845" w:rsidRDefault="00F2538E">
            <w:pPr>
              <w:keepNext/>
              <w:keepLines/>
              <w:spacing w:before="40" w:after="40"/>
              <w:ind w:left="113" w:firstLine="61"/>
              <w:rPr>
                <w:rFonts w:ascii="Arial" w:eastAsia="Times New Roman" w:hAnsi="Arial" w:cs="Times New Roman"/>
                <w:b w:val="0"/>
                <w:bCs w:val="0"/>
                <w:spacing w:val="-2"/>
                <w:sz w:val="14"/>
                <w:szCs w:val="14"/>
                <w:lang w:eastAsia="pt-BR"/>
              </w:rPr>
            </w:pPr>
            <w:r w:rsidRPr="00A10845">
              <w:rPr>
                <w:rFonts w:ascii="Arial" w:eastAsia="Times New Roman" w:hAnsi="Arial" w:cs="Times New Roman"/>
                <w:b w:val="0"/>
                <w:bCs w:val="0"/>
                <w:spacing w:val="-2"/>
                <w:sz w:val="14"/>
                <w:szCs w:val="14"/>
                <w:lang w:eastAsia="pt-BR"/>
              </w:rPr>
              <w:t>Municipais</w:t>
            </w:r>
          </w:p>
        </w:tc>
        <w:tc>
          <w:tcPr>
            <w:tcW w:w="639" w:type="dxa"/>
            <w:tcBorders>
              <w:top w:val="nil"/>
              <w:bottom w:val="nil"/>
            </w:tcBorders>
            <w:vAlign w:val="center"/>
          </w:tcPr>
          <w:p w14:paraId="35E6FD97" w14:textId="77777777" w:rsidR="00F2538E" w:rsidRPr="00A10845" w:rsidRDefault="00F2538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vAlign w:val="center"/>
          </w:tcPr>
          <w:p w14:paraId="799B61BE" w14:textId="77777777" w:rsidR="00F2538E" w:rsidRPr="0088741B" w:rsidRDefault="00F2538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08" w:type="dxa"/>
            <w:gridSpan w:val="2"/>
            <w:tcBorders>
              <w:top w:val="nil"/>
              <w:bottom w:val="nil"/>
            </w:tcBorders>
            <w:vAlign w:val="bottom"/>
          </w:tcPr>
          <w:p w14:paraId="5901B8B2" w14:textId="77777777" w:rsidR="00F2538E" w:rsidRPr="00144BFA"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236" w:type="dxa"/>
            <w:gridSpan w:val="2"/>
            <w:tcBorders>
              <w:top w:val="nil"/>
              <w:bottom w:val="nil"/>
            </w:tcBorders>
            <w:vAlign w:val="bottom"/>
          </w:tcPr>
          <w:p w14:paraId="32177C7A" w14:textId="77777777" w:rsidR="00F2538E" w:rsidRPr="00A10845"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vAlign w:val="bottom"/>
          </w:tcPr>
          <w:p w14:paraId="4A0F18CE" w14:textId="77777777" w:rsidR="00F2538E" w:rsidRPr="0088741B"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64.884</w:t>
            </w:r>
          </w:p>
        </w:tc>
        <w:tc>
          <w:tcPr>
            <w:tcW w:w="1462" w:type="dxa"/>
            <w:gridSpan w:val="2"/>
            <w:tcBorders>
              <w:top w:val="nil"/>
              <w:bottom w:val="nil"/>
            </w:tcBorders>
            <w:vAlign w:val="bottom"/>
          </w:tcPr>
          <w:p w14:paraId="4037716D" w14:textId="77777777" w:rsidR="00F2538E" w:rsidRPr="00D575E9"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61.440</w:t>
            </w:r>
          </w:p>
        </w:tc>
      </w:tr>
      <w:tr w:rsidR="00821939" w:rsidRPr="00B454CC" w14:paraId="3E2CC1F7" w14:textId="77777777" w:rsidTr="00AE791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FFFFFF" w:themeFill="background1"/>
            <w:vAlign w:val="center"/>
          </w:tcPr>
          <w:p w14:paraId="705EE09C" w14:textId="77777777" w:rsidR="00F2538E" w:rsidRPr="00B454CC" w:rsidRDefault="00F2538E">
            <w:pPr>
              <w:keepNext/>
              <w:keepLines/>
              <w:spacing w:before="40" w:after="40"/>
              <w:ind w:left="113"/>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Remuneração de capitais de terceiros</w:t>
            </w:r>
          </w:p>
        </w:tc>
        <w:tc>
          <w:tcPr>
            <w:tcW w:w="639" w:type="dxa"/>
            <w:tcBorders>
              <w:top w:val="nil"/>
              <w:bottom w:val="nil"/>
            </w:tcBorders>
            <w:shd w:val="clear" w:color="auto" w:fill="FFFFFF" w:themeFill="background1"/>
            <w:vAlign w:val="center"/>
          </w:tcPr>
          <w:p w14:paraId="02DBB903" w14:textId="77777777" w:rsidR="00F2538E" w:rsidRPr="00B454CC" w:rsidRDefault="00F2538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FFFFFF" w:themeFill="background1"/>
            <w:vAlign w:val="center"/>
          </w:tcPr>
          <w:p w14:paraId="425550C7" w14:textId="77777777" w:rsidR="00F2538E" w:rsidRPr="00B454CC" w:rsidRDefault="00F2538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97.200</w:t>
            </w:r>
          </w:p>
        </w:tc>
        <w:tc>
          <w:tcPr>
            <w:tcW w:w="1408" w:type="dxa"/>
            <w:gridSpan w:val="2"/>
            <w:tcBorders>
              <w:top w:val="nil"/>
              <w:bottom w:val="nil"/>
            </w:tcBorders>
            <w:shd w:val="clear" w:color="auto" w:fill="FFFFFF" w:themeFill="background1"/>
            <w:vAlign w:val="bottom"/>
          </w:tcPr>
          <w:p w14:paraId="5E08ADF9" w14:textId="77777777" w:rsidR="00F2538E" w:rsidRPr="00144BFA"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40.636</w:t>
            </w:r>
          </w:p>
        </w:tc>
        <w:tc>
          <w:tcPr>
            <w:tcW w:w="236" w:type="dxa"/>
            <w:gridSpan w:val="2"/>
            <w:tcBorders>
              <w:top w:val="nil"/>
              <w:bottom w:val="nil"/>
            </w:tcBorders>
            <w:shd w:val="clear" w:color="auto" w:fill="FFFFFF" w:themeFill="background1"/>
            <w:vAlign w:val="bottom"/>
          </w:tcPr>
          <w:p w14:paraId="0E070579" w14:textId="77777777" w:rsidR="00F2538E" w:rsidRPr="00B454CC"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FFFFFF" w:themeFill="background1"/>
            <w:vAlign w:val="bottom"/>
          </w:tcPr>
          <w:p w14:paraId="3E69A888" w14:textId="77777777" w:rsidR="00F2538E" w:rsidRPr="00B454CC"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99.311</w:t>
            </w:r>
          </w:p>
        </w:tc>
        <w:tc>
          <w:tcPr>
            <w:tcW w:w="1462" w:type="dxa"/>
            <w:gridSpan w:val="2"/>
            <w:tcBorders>
              <w:top w:val="nil"/>
              <w:bottom w:val="nil"/>
            </w:tcBorders>
            <w:shd w:val="clear" w:color="auto" w:fill="FFFFFF" w:themeFill="background1"/>
            <w:vAlign w:val="bottom"/>
          </w:tcPr>
          <w:p w14:paraId="76733E5F" w14:textId="77777777" w:rsidR="00F2538E" w:rsidRPr="00246913"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43.294</w:t>
            </w:r>
          </w:p>
        </w:tc>
      </w:tr>
      <w:tr w:rsidR="00EA1868" w:rsidRPr="0032084B" w14:paraId="004120AD" w14:textId="77777777" w:rsidTr="00AE79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vAlign w:val="center"/>
          </w:tcPr>
          <w:p w14:paraId="5619F985" w14:textId="77777777" w:rsidR="00F2538E" w:rsidRPr="0032084B" w:rsidRDefault="00F2538E">
            <w:pPr>
              <w:keepNext/>
              <w:keepLines/>
              <w:spacing w:before="40" w:after="40"/>
              <w:ind w:left="113" w:firstLine="61"/>
              <w:rPr>
                <w:rFonts w:ascii="Arial" w:eastAsia="Times New Roman" w:hAnsi="Arial" w:cs="Times New Roman"/>
                <w:b w:val="0"/>
                <w:bCs w:val="0"/>
                <w:spacing w:val="-2"/>
                <w:sz w:val="14"/>
                <w:szCs w:val="14"/>
                <w:lang w:eastAsia="pt-BR"/>
              </w:rPr>
            </w:pPr>
            <w:r w:rsidRPr="0032084B">
              <w:rPr>
                <w:rFonts w:ascii="Arial" w:eastAsia="Times New Roman" w:hAnsi="Arial" w:cs="Times New Roman"/>
                <w:b w:val="0"/>
                <w:bCs w:val="0"/>
                <w:spacing w:val="-2"/>
                <w:sz w:val="14"/>
                <w:szCs w:val="14"/>
                <w:lang w:eastAsia="pt-BR"/>
              </w:rPr>
              <w:t>Juros</w:t>
            </w:r>
          </w:p>
        </w:tc>
        <w:tc>
          <w:tcPr>
            <w:tcW w:w="639" w:type="dxa"/>
            <w:tcBorders>
              <w:top w:val="nil"/>
              <w:bottom w:val="nil"/>
            </w:tcBorders>
            <w:vAlign w:val="center"/>
          </w:tcPr>
          <w:p w14:paraId="3D864686" w14:textId="77777777" w:rsidR="00F2538E" w:rsidRPr="0032084B" w:rsidRDefault="00F2538E">
            <w:pPr>
              <w:keepNext/>
              <w:keepLines/>
              <w:spacing w:before="40" w:after="40"/>
              <w:ind w:left="113" w:firstLine="6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32084B">
              <w:rPr>
                <w:rFonts w:ascii="Arial" w:eastAsia="Times New Roman" w:hAnsi="Arial" w:cs="Times New Roman"/>
                <w:spacing w:val="-2"/>
                <w:sz w:val="14"/>
                <w:szCs w:val="14"/>
                <w:lang w:eastAsia="pt-BR"/>
              </w:rPr>
              <w:t>[14]</w:t>
            </w:r>
          </w:p>
        </w:tc>
        <w:tc>
          <w:tcPr>
            <w:tcW w:w="1417" w:type="dxa"/>
            <w:tcBorders>
              <w:top w:val="nil"/>
              <w:bottom w:val="nil"/>
            </w:tcBorders>
            <w:vAlign w:val="center"/>
          </w:tcPr>
          <w:p w14:paraId="634C4909" w14:textId="0376C33B" w:rsidR="00F2538E" w:rsidRPr="0088741B" w:rsidRDefault="00F2538E">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96.91</w:t>
            </w:r>
            <w:r w:rsidR="00EC0ACE">
              <w:rPr>
                <w:rFonts w:ascii="Arial" w:eastAsia="Times New Roman" w:hAnsi="Arial" w:cs="Arial"/>
                <w:spacing w:val="-2"/>
                <w:sz w:val="14"/>
                <w:szCs w:val="14"/>
                <w:lang w:eastAsia="pt-BR"/>
              </w:rPr>
              <w:t>3</w:t>
            </w:r>
          </w:p>
        </w:tc>
        <w:tc>
          <w:tcPr>
            <w:tcW w:w="1408" w:type="dxa"/>
            <w:gridSpan w:val="2"/>
            <w:tcBorders>
              <w:top w:val="nil"/>
              <w:bottom w:val="nil"/>
            </w:tcBorders>
            <w:vAlign w:val="bottom"/>
          </w:tcPr>
          <w:p w14:paraId="009ACD9E" w14:textId="77777777" w:rsidR="00F2538E" w:rsidRPr="00144BFA" w:rsidRDefault="00F2538E">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40.312</w:t>
            </w:r>
          </w:p>
        </w:tc>
        <w:tc>
          <w:tcPr>
            <w:tcW w:w="236" w:type="dxa"/>
            <w:gridSpan w:val="2"/>
            <w:tcBorders>
              <w:top w:val="nil"/>
              <w:bottom w:val="nil"/>
            </w:tcBorders>
            <w:vAlign w:val="bottom"/>
          </w:tcPr>
          <w:p w14:paraId="4DCED6BA" w14:textId="77777777" w:rsidR="00F2538E" w:rsidRPr="0032084B" w:rsidRDefault="00F2538E">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191" w:type="dxa"/>
            <w:tcBorders>
              <w:top w:val="nil"/>
              <w:bottom w:val="nil"/>
            </w:tcBorders>
            <w:vAlign w:val="bottom"/>
          </w:tcPr>
          <w:p w14:paraId="13107D7C" w14:textId="77777777" w:rsidR="00F2538E" w:rsidRPr="0088741B" w:rsidRDefault="00F2538E">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97.248</w:t>
            </w:r>
          </w:p>
        </w:tc>
        <w:tc>
          <w:tcPr>
            <w:tcW w:w="1462" w:type="dxa"/>
            <w:gridSpan w:val="2"/>
            <w:tcBorders>
              <w:top w:val="nil"/>
              <w:bottom w:val="nil"/>
            </w:tcBorders>
            <w:vAlign w:val="bottom"/>
          </w:tcPr>
          <w:p w14:paraId="7AAAA9CD" w14:textId="77777777" w:rsidR="00F2538E" w:rsidRPr="00D575E9"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41.615</w:t>
            </w:r>
          </w:p>
        </w:tc>
      </w:tr>
      <w:tr w:rsidR="00821939" w:rsidRPr="0032084B" w14:paraId="32732919" w14:textId="77777777" w:rsidTr="00AE791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FFFFFF" w:themeFill="background1"/>
            <w:vAlign w:val="center"/>
          </w:tcPr>
          <w:p w14:paraId="5D8F426B" w14:textId="77777777" w:rsidR="00F2538E" w:rsidRPr="0032084B" w:rsidRDefault="00F2538E">
            <w:pPr>
              <w:keepNext/>
              <w:keepLines/>
              <w:spacing w:before="40" w:after="40"/>
              <w:ind w:left="113" w:firstLine="61"/>
              <w:rPr>
                <w:rFonts w:ascii="Arial" w:eastAsia="Times New Roman" w:hAnsi="Arial" w:cs="Times New Roman"/>
                <w:b w:val="0"/>
                <w:bCs w:val="0"/>
                <w:spacing w:val="-2"/>
                <w:sz w:val="14"/>
                <w:szCs w:val="14"/>
                <w:lang w:eastAsia="pt-BR"/>
              </w:rPr>
            </w:pPr>
            <w:r w:rsidRPr="0032084B">
              <w:rPr>
                <w:rFonts w:ascii="Arial" w:eastAsia="Times New Roman" w:hAnsi="Arial" w:cs="Times New Roman"/>
                <w:b w:val="0"/>
                <w:bCs w:val="0"/>
                <w:spacing w:val="-2"/>
                <w:sz w:val="14"/>
                <w:szCs w:val="14"/>
                <w:lang w:eastAsia="pt-BR"/>
              </w:rPr>
              <w:t>Aluguéis</w:t>
            </w:r>
          </w:p>
        </w:tc>
        <w:tc>
          <w:tcPr>
            <w:tcW w:w="639" w:type="dxa"/>
            <w:tcBorders>
              <w:top w:val="nil"/>
              <w:bottom w:val="nil"/>
            </w:tcBorders>
            <w:shd w:val="clear" w:color="auto" w:fill="FFFFFF" w:themeFill="background1"/>
            <w:vAlign w:val="center"/>
          </w:tcPr>
          <w:p w14:paraId="5BF3FE34" w14:textId="77777777" w:rsidR="00F2538E" w:rsidRPr="0032084B" w:rsidRDefault="00F2538E">
            <w:pPr>
              <w:keepNext/>
              <w:keepLines/>
              <w:spacing w:before="40" w:after="40"/>
              <w:ind w:left="113" w:firstLine="61"/>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FFFFFF" w:themeFill="background1"/>
            <w:vAlign w:val="center"/>
          </w:tcPr>
          <w:p w14:paraId="3A6BF85E" w14:textId="06142C13" w:rsidR="00F2538E" w:rsidRPr="0088741B" w:rsidRDefault="00F2538E">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28</w:t>
            </w:r>
            <w:r w:rsidR="00EC0ACE">
              <w:rPr>
                <w:rFonts w:ascii="Arial" w:eastAsia="Times New Roman" w:hAnsi="Arial" w:cs="Arial"/>
                <w:spacing w:val="-2"/>
                <w:sz w:val="14"/>
                <w:szCs w:val="14"/>
                <w:lang w:eastAsia="pt-BR"/>
              </w:rPr>
              <w:t>7</w:t>
            </w:r>
          </w:p>
        </w:tc>
        <w:tc>
          <w:tcPr>
            <w:tcW w:w="1408" w:type="dxa"/>
            <w:gridSpan w:val="2"/>
            <w:tcBorders>
              <w:top w:val="nil"/>
              <w:bottom w:val="nil"/>
            </w:tcBorders>
            <w:shd w:val="clear" w:color="auto" w:fill="FFFFFF" w:themeFill="background1"/>
            <w:vAlign w:val="bottom"/>
          </w:tcPr>
          <w:p w14:paraId="5B240211" w14:textId="77777777" w:rsidR="00F2538E" w:rsidRPr="00144BFA" w:rsidRDefault="00F2538E">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324</w:t>
            </w:r>
          </w:p>
        </w:tc>
        <w:tc>
          <w:tcPr>
            <w:tcW w:w="236" w:type="dxa"/>
            <w:gridSpan w:val="2"/>
            <w:tcBorders>
              <w:top w:val="nil"/>
              <w:bottom w:val="nil"/>
            </w:tcBorders>
            <w:shd w:val="clear" w:color="auto" w:fill="FFFFFF" w:themeFill="background1"/>
            <w:vAlign w:val="bottom"/>
          </w:tcPr>
          <w:p w14:paraId="0F7030CD" w14:textId="77777777" w:rsidR="00F2538E" w:rsidRPr="0032084B" w:rsidRDefault="00F2538E">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191" w:type="dxa"/>
            <w:tcBorders>
              <w:top w:val="nil"/>
              <w:bottom w:val="nil"/>
            </w:tcBorders>
            <w:shd w:val="clear" w:color="auto" w:fill="FFFFFF" w:themeFill="background1"/>
            <w:vAlign w:val="bottom"/>
          </w:tcPr>
          <w:p w14:paraId="5E0CEE28" w14:textId="77777777" w:rsidR="00F2538E" w:rsidRPr="0088741B" w:rsidRDefault="00F2538E">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2.063</w:t>
            </w:r>
          </w:p>
        </w:tc>
        <w:tc>
          <w:tcPr>
            <w:tcW w:w="1462" w:type="dxa"/>
            <w:gridSpan w:val="2"/>
            <w:tcBorders>
              <w:top w:val="nil"/>
              <w:bottom w:val="nil"/>
            </w:tcBorders>
            <w:shd w:val="clear" w:color="auto" w:fill="FFFFFF" w:themeFill="background1"/>
            <w:vAlign w:val="bottom"/>
          </w:tcPr>
          <w:p w14:paraId="31194B86" w14:textId="77777777" w:rsidR="00F2538E" w:rsidRPr="00D575E9"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1.679</w:t>
            </w:r>
          </w:p>
        </w:tc>
      </w:tr>
      <w:tr w:rsidR="00EA1868" w:rsidRPr="00B454CC" w14:paraId="27B6A713" w14:textId="77777777" w:rsidTr="00AE79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vAlign w:val="center"/>
          </w:tcPr>
          <w:p w14:paraId="06FC809F" w14:textId="77777777" w:rsidR="00F2538E" w:rsidRPr="00B454CC" w:rsidRDefault="00F2538E">
            <w:pPr>
              <w:keepNext/>
              <w:keepLines/>
              <w:spacing w:before="40" w:after="40"/>
              <w:ind w:left="113"/>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Remuneração de capitais próprios</w:t>
            </w:r>
          </w:p>
        </w:tc>
        <w:tc>
          <w:tcPr>
            <w:tcW w:w="639" w:type="dxa"/>
            <w:tcBorders>
              <w:top w:val="nil"/>
              <w:bottom w:val="nil"/>
            </w:tcBorders>
            <w:vAlign w:val="center"/>
          </w:tcPr>
          <w:p w14:paraId="1FDF13C1" w14:textId="77777777" w:rsidR="00F2538E" w:rsidRPr="00B454CC" w:rsidRDefault="00F2538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vAlign w:val="center"/>
          </w:tcPr>
          <w:p w14:paraId="4C058B3C" w14:textId="15D1E5BB" w:rsidR="00F2538E" w:rsidRPr="007C54CC" w:rsidRDefault="00F2538E" w:rsidP="00F504E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4.380.181</w:t>
            </w:r>
          </w:p>
        </w:tc>
        <w:tc>
          <w:tcPr>
            <w:tcW w:w="1408" w:type="dxa"/>
            <w:gridSpan w:val="2"/>
            <w:tcBorders>
              <w:top w:val="nil"/>
              <w:bottom w:val="nil"/>
            </w:tcBorders>
            <w:vAlign w:val="bottom"/>
          </w:tcPr>
          <w:p w14:paraId="0BBB5883" w14:textId="67664D68" w:rsidR="00F2538E" w:rsidRPr="00247200"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sidRPr="00247200">
              <w:rPr>
                <w:rFonts w:ascii="Arial" w:hAnsi="Arial" w:cs="Arial"/>
                <w:b/>
                <w:bCs/>
                <w:color w:val="000000"/>
                <w:sz w:val="14"/>
                <w:szCs w:val="14"/>
              </w:rPr>
              <w:t>4.166.390</w:t>
            </w:r>
          </w:p>
        </w:tc>
        <w:tc>
          <w:tcPr>
            <w:tcW w:w="236" w:type="dxa"/>
            <w:gridSpan w:val="2"/>
            <w:tcBorders>
              <w:top w:val="nil"/>
              <w:bottom w:val="nil"/>
            </w:tcBorders>
            <w:vAlign w:val="bottom"/>
          </w:tcPr>
          <w:p w14:paraId="2D3F59A8" w14:textId="77777777" w:rsidR="00F2538E" w:rsidRPr="00247200"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p>
        </w:tc>
        <w:tc>
          <w:tcPr>
            <w:tcW w:w="1191" w:type="dxa"/>
            <w:tcBorders>
              <w:top w:val="nil"/>
              <w:bottom w:val="nil"/>
            </w:tcBorders>
            <w:vAlign w:val="bottom"/>
          </w:tcPr>
          <w:p w14:paraId="725F411E" w14:textId="77777777" w:rsidR="00F2538E" w:rsidRPr="007C54CC" w:rsidRDefault="00F2538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4.380.181</w:t>
            </w:r>
          </w:p>
        </w:tc>
        <w:tc>
          <w:tcPr>
            <w:tcW w:w="1462" w:type="dxa"/>
            <w:gridSpan w:val="2"/>
            <w:tcBorders>
              <w:top w:val="nil"/>
              <w:bottom w:val="nil"/>
            </w:tcBorders>
            <w:vAlign w:val="bottom"/>
          </w:tcPr>
          <w:p w14:paraId="4B5219DA" w14:textId="77777777" w:rsidR="00F2538E" w:rsidRPr="00246913"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4.166.390</w:t>
            </w:r>
          </w:p>
        </w:tc>
      </w:tr>
      <w:tr w:rsidR="007353CA" w:rsidRPr="00713E56" w14:paraId="2D214CC7" w14:textId="77777777" w:rsidTr="00AE791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FFFFFF" w:themeFill="background1"/>
            <w:vAlign w:val="center"/>
          </w:tcPr>
          <w:p w14:paraId="25344671" w14:textId="77777777" w:rsidR="00F2538E" w:rsidRPr="00713E56" w:rsidRDefault="00F2538E">
            <w:pPr>
              <w:keepNext/>
              <w:keepLines/>
              <w:spacing w:before="40" w:after="40"/>
              <w:ind w:left="113"/>
              <w:rPr>
                <w:rFonts w:ascii="Arial" w:eastAsia="Times New Roman" w:hAnsi="Arial" w:cs="Times New Roman"/>
                <w:b w:val="0"/>
                <w:bCs w:val="0"/>
                <w:spacing w:val="-2"/>
                <w:sz w:val="14"/>
                <w:szCs w:val="14"/>
                <w:lang w:eastAsia="pt-BR"/>
              </w:rPr>
            </w:pPr>
            <w:r>
              <w:rPr>
                <w:rFonts w:ascii="Arial" w:eastAsia="Times New Roman" w:hAnsi="Arial" w:cs="Times New Roman"/>
                <w:b w:val="0"/>
                <w:bCs w:val="0"/>
                <w:spacing w:val="-2"/>
                <w:sz w:val="14"/>
                <w:szCs w:val="14"/>
                <w:lang w:eastAsia="pt-BR"/>
              </w:rPr>
              <w:t xml:space="preserve"> </w:t>
            </w:r>
            <w:r w:rsidRPr="00713E56">
              <w:rPr>
                <w:rFonts w:ascii="Arial" w:eastAsia="Times New Roman" w:hAnsi="Arial" w:cs="Times New Roman"/>
                <w:b w:val="0"/>
                <w:bCs w:val="0"/>
                <w:spacing w:val="-2"/>
                <w:sz w:val="14"/>
                <w:szCs w:val="14"/>
                <w:lang w:eastAsia="pt-BR"/>
              </w:rPr>
              <w:t>Dividendos</w:t>
            </w:r>
          </w:p>
        </w:tc>
        <w:tc>
          <w:tcPr>
            <w:tcW w:w="639" w:type="dxa"/>
            <w:tcBorders>
              <w:top w:val="nil"/>
              <w:bottom w:val="nil"/>
            </w:tcBorders>
            <w:shd w:val="clear" w:color="auto" w:fill="FFFFFF" w:themeFill="background1"/>
            <w:vAlign w:val="center"/>
          </w:tcPr>
          <w:p w14:paraId="617F1BEA" w14:textId="77777777" w:rsidR="00F2538E" w:rsidRPr="00B454CC" w:rsidRDefault="00F2538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FFFFFF" w:themeFill="background1"/>
            <w:vAlign w:val="center"/>
          </w:tcPr>
          <w:p w14:paraId="645EC90E" w14:textId="77777777" w:rsidR="00F2538E" w:rsidRPr="00713E56" w:rsidRDefault="00F2538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Pr>
                <w:rFonts w:ascii="Arial" w:eastAsia="Times New Roman" w:hAnsi="Arial" w:cs="Arial"/>
                <w:bCs/>
                <w:spacing w:val="-2"/>
                <w:sz w:val="14"/>
                <w:szCs w:val="14"/>
                <w:lang w:eastAsia="pt-BR"/>
              </w:rPr>
              <w:t>3.770.024</w:t>
            </w:r>
          </w:p>
        </w:tc>
        <w:tc>
          <w:tcPr>
            <w:tcW w:w="1408" w:type="dxa"/>
            <w:gridSpan w:val="2"/>
            <w:tcBorders>
              <w:top w:val="nil"/>
              <w:bottom w:val="nil"/>
            </w:tcBorders>
            <w:shd w:val="clear" w:color="auto" w:fill="FFFFFF" w:themeFill="background1"/>
            <w:vAlign w:val="bottom"/>
          </w:tcPr>
          <w:p w14:paraId="23541141" w14:textId="77777777" w:rsidR="00F2538E" w:rsidRPr="00713E56" w:rsidRDefault="00F2538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713E56">
              <w:rPr>
                <w:rFonts w:ascii="Arial" w:eastAsia="Times New Roman" w:hAnsi="Arial" w:cs="Arial"/>
                <w:bCs/>
                <w:spacing w:val="-2"/>
                <w:sz w:val="14"/>
                <w:szCs w:val="14"/>
                <w:lang w:eastAsia="pt-BR"/>
              </w:rPr>
              <w:t>2.700.012</w:t>
            </w:r>
          </w:p>
        </w:tc>
        <w:tc>
          <w:tcPr>
            <w:tcW w:w="236" w:type="dxa"/>
            <w:gridSpan w:val="2"/>
            <w:tcBorders>
              <w:top w:val="nil"/>
              <w:bottom w:val="nil"/>
            </w:tcBorders>
            <w:shd w:val="clear" w:color="auto" w:fill="FFFFFF" w:themeFill="background1"/>
            <w:vAlign w:val="center"/>
          </w:tcPr>
          <w:p w14:paraId="6B26A50E" w14:textId="77777777" w:rsidR="00F2538E" w:rsidRPr="00713E56" w:rsidRDefault="00F2538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Cs/>
                <w:spacing w:val="-2"/>
                <w:sz w:val="14"/>
                <w:szCs w:val="14"/>
                <w:lang w:eastAsia="pt-BR"/>
              </w:rPr>
            </w:pPr>
          </w:p>
        </w:tc>
        <w:tc>
          <w:tcPr>
            <w:tcW w:w="1191" w:type="dxa"/>
            <w:tcBorders>
              <w:top w:val="nil"/>
              <w:bottom w:val="nil"/>
            </w:tcBorders>
            <w:shd w:val="clear" w:color="auto" w:fill="FFFFFF" w:themeFill="background1"/>
            <w:vAlign w:val="center"/>
          </w:tcPr>
          <w:p w14:paraId="4496FE00" w14:textId="77777777" w:rsidR="00F2538E" w:rsidRPr="00713E56" w:rsidRDefault="00F2538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Pr>
                <w:rFonts w:ascii="Arial" w:eastAsia="Times New Roman" w:hAnsi="Arial" w:cs="Arial"/>
                <w:bCs/>
                <w:spacing w:val="-2"/>
                <w:sz w:val="14"/>
                <w:szCs w:val="14"/>
                <w:lang w:eastAsia="pt-BR"/>
              </w:rPr>
              <w:t>3.770.024</w:t>
            </w:r>
          </w:p>
        </w:tc>
        <w:tc>
          <w:tcPr>
            <w:tcW w:w="1462" w:type="dxa"/>
            <w:gridSpan w:val="2"/>
            <w:tcBorders>
              <w:top w:val="nil"/>
              <w:bottom w:val="nil"/>
            </w:tcBorders>
            <w:shd w:val="clear" w:color="auto" w:fill="FFFFFF" w:themeFill="background1"/>
            <w:vAlign w:val="bottom"/>
          </w:tcPr>
          <w:p w14:paraId="6F9B1FD6" w14:textId="77777777" w:rsidR="00F2538E" w:rsidRPr="00713E56" w:rsidRDefault="00F253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r w:rsidRPr="00713E56">
              <w:rPr>
                <w:rFonts w:ascii="Arial" w:hAnsi="Arial" w:cs="Arial"/>
                <w:bCs/>
                <w:color w:val="000000"/>
                <w:sz w:val="14"/>
                <w:szCs w:val="14"/>
              </w:rPr>
              <w:t>2.700.012</w:t>
            </w:r>
          </w:p>
        </w:tc>
      </w:tr>
      <w:tr w:rsidR="00EA1868" w:rsidRPr="0032084B" w14:paraId="0D2D6852" w14:textId="77777777" w:rsidTr="00AE791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single" w:sz="4" w:space="0" w:color="auto"/>
            </w:tcBorders>
            <w:vAlign w:val="center"/>
          </w:tcPr>
          <w:p w14:paraId="718B47D4" w14:textId="77777777" w:rsidR="00F2538E" w:rsidRPr="0032084B" w:rsidRDefault="00F2538E">
            <w:pPr>
              <w:keepNext/>
              <w:keepLines/>
              <w:spacing w:before="40" w:after="40"/>
              <w:ind w:left="113" w:firstLine="61"/>
              <w:rPr>
                <w:rFonts w:ascii="Arial" w:eastAsia="Times New Roman" w:hAnsi="Arial" w:cs="Times New Roman"/>
                <w:b w:val="0"/>
                <w:bCs w:val="0"/>
                <w:spacing w:val="-2"/>
                <w:sz w:val="14"/>
                <w:szCs w:val="14"/>
                <w:lang w:eastAsia="pt-BR"/>
              </w:rPr>
            </w:pPr>
            <w:r>
              <w:rPr>
                <w:rFonts w:ascii="Arial" w:eastAsia="Times New Roman" w:hAnsi="Arial" w:cs="Times New Roman"/>
                <w:b w:val="0"/>
                <w:bCs w:val="0"/>
                <w:spacing w:val="-2"/>
                <w:sz w:val="14"/>
                <w:szCs w:val="14"/>
                <w:lang w:eastAsia="pt-BR"/>
              </w:rPr>
              <w:t>Lucros retidos do exercício</w:t>
            </w:r>
          </w:p>
        </w:tc>
        <w:tc>
          <w:tcPr>
            <w:tcW w:w="639" w:type="dxa"/>
            <w:tcBorders>
              <w:top w:val="nil"/>
              <w:bottom w:val="single" w:sz="4" w:space="0" w:color="auto"/>
            </w:tcBorders>
            <w:vAlign w:val="center"/>
          </w:tcPr>
          <w:p w14:paraId="074F928B" w14:textId="77777777" w:rsidR="00F2538E" w:rsidRPr="0032084B" w:rsidRDefault="00F2538E">
            <w:pPr>
              <w:keepNext/>
              <w:keepLines/>
              <w:spacing w:before="40" w:after="40"/>
              <w:ind w:left="113" w:firstLine="6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single" w:sz="4" w:space="0" w:color="auto"/>
            </w:tcBorders>
            <w:vAlign w:val="center"/>
          </w:tcPr>
          <w:p w14:paraId="12B5A229" w14:textId="77777777" w:rsidR="00F2538E" w:rsidRPr="007C54CC" w:rsidRDefault="00F2538E">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610.157</w:t>
            </w:r>
          </w:p>
        </w:tc>
        <w:tc>
          <w:tcPr>
            <w:tcW w:w="1408" w:type="dxa"/>
            <w:gridSpan w:val="2"/>
            <w:tcBorders>
              <w:top w:val="nil"/>
              <w:bottom w:val="single" w:sz="4" w:space="0" w:color="auto"/>
            </w:tcBorders>
            <w:vAlign w:val="bottom"/>
          </w:tcPr>
          <w:p w14:paraId="5D1AB331" w14:textId="77777777" w:rsidR="00F2538E" w:rsidRPr="00144BFA" w:rsidRDefault="00F2538E">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1.466.378</w:t>
            </w:r>
          </w:p>
        </w:tc>
        <w:tc>
          <w:tcPr>
            <w:tcW w:w="236" w:type="dxa"/>
            <w:gridSpan w:val="2"/>
            <w:tcBorders>
              <w:top w:val="nil"/>
              <w:bottom w:val="single" w:sz="4" w:space="0" w:color="auto"/>
            </w:tcBorders>
            <w:vAlign w:val="center"/>
          </w:tcPr>
          <w:p w14:paraId="645956C2" w14:textId="77777777" w:rsidR="00F2538E" w:rsidRPr="007C54CC" w:rsidRDefault="00F2538E">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191" w:type="dxa"/>
            <w:tcBorders>
              <w:top w:val="nil"/>
              <w:bottom w:val="single" w:sz="4" w:space="0" w:color="auto"/>
            </w:tcBorders>
            <w:vAlign w:val="center"/>
          </w:tcPr>
          <w:p w14:paraId="52624943" w14:textId="77777777" w:rsidR="00F2538E" w:rsidRPr="007C54CC" w:rsidRDefault="00F2538E">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610.157</w:t>
            </w:r>
          </w:p>
        </w:tc>
        <w:tc>
          <w:tcPr>
            <w:tcW w:w="1462" w:type="dxa"/>
            <w:gridSpan w:val="2"/>
            <w:tcBorders>
              <w:top w:val="nil"/>
              <w:bottom w:val="single" w:sz="4" w:space="0" w:color="auto"/>
            </w:tcBorders>
            <w:vAlign w:val="bottom"/>
          </w:tcPr>
          <w:p w14:paraId="1FA161B0" w14:textId="77777777" w:rsidR="00F2538E" w:rsidRPr="00D575E9" w:rsidRDefault="00F253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1.466.378</w:t>
            </w:r>
          </w:p>
        </w:tc>
      </w:tr>
    </w:tbl>
    <w:bookmarkEnd w:id="19"/>
    <w:p w14:paraId="2207BAED" w14:textId="77777777" w:rsidR="00F2538E" w:rsidRPr="00A02738" w:rsidRDefault="00F2538E" w:rsidP="00F2538E">
      <w:pPr>
        <w:spacing w:after="160" w:line="259" w:lineRule="auto"/>
        <w:jc w:val="both"/>
        <w:rPr>
          <w:rFonts w:ascii="Arial" w:hAnsi="Arial" w:cs="Arial"/>
        </w:rPr>
      </w:pPr>
      <w:r w:rsidRPr="00281428">
        <w:rPr>
          <w:rFonts w:ascii="Arial" w:eastAsiaTheme="minorHAnsi" w:hAnsi="Arial" w:cs="Arial"/>
          <w:sz w:val="14"/>
          <w:szCs w:val="14"/>
        </w:rPr>
        <w:t>As notas explicativas são parte integrante das demonstrações contábeis intermediárias</w:t>
      </w:r>
      <w:r>
        <w:rPr>
          <w:rFonts w:ascii="Arial" w:eastAsiaTheme="minorHAnsi" w:hAnsi="Arial" w:cs="Arial"/>
          <w:sz w:val="14"/>
          <w:szCs w:val="14"/>
        </w:rPr>
        <w:t>.</w:t>
      </w:r>
      <w:bookmarkEnd w:id="20"/>
    </w:p>
    <w:p w14:paraId="275C0CFB" w14:textId="1D9AE539" w:rsidR="007D4AB0" w:rsidRPr="00BF2AAF" w:rsidRDefault="007D4AB0" w:rsidP="00D47639">
      <w:pPr>
        <w:pStyle w:val="02-TtulodeNota"/>
        <w:rPr>
          <w:rFonts w:eastAsiaTheme="majorEastAsia" w:cs="Arial"/>
        </w:rPr>
      </w:pPr>
    </w:p>
    <w:p w14:paraId="5ED2B362" w14:textId="1FCB29CA" w:rsidR="001F66DD" w:rsidRPr="00281428" w:rsidRDefault="001F66DD" w:rsidP="001F66DD">
      <w:pPr>
        <w:spacing w:after="0" w:line="240" w:lineRule="auto"/>
        <w:jc w:val="right"/>
        <w:rPr>
          <w:rFonts w:ascii="Arial" w:eastAsia="Times New Roman" w:hAnsi="Arial" w:cs="Times New Roman"/>
          <w:b/>
          <w:spacing w:val="-2"/>
          <w:sz w:val="14"/>
          <w:szCs w:val="14"/>
          <w:lang w:eastAsia="pt-BR"/>
        </w:rPr>
      </w:pPr>
      <w:bookmarkStart w:id="21" w:name="_Hlk154144093"/>
    </w:p>
    <w:bookmarkEnd w:id="21"/>
    <w:p w14:paraId="116BFD4E" w14:textId="69A67E5C" w:rsidR="006E7795" w:rsidRPr="00BF2AAF" w:rsidRDefault="006E7795" w:rsidP="000E03DF">
      <w:pPr>
        <w:spacing w:after="160" w:line="259" w:lineRule="auto"/>
        <w:jc w:val="both"/>
        <w:rPr>
          <w:rFonts w:ascii="Arial" w:hAnsi="Arial" w:cs="Arial"/>
          <w:sz w:val="20"/>
          <w:szCs w:val="20"/>
        </w:rPr>
      </w:pPr>
      <w:r w:rsidRPr="00BF2AAF">
        <w:rPr>
          <w:rFonts w:ascii="Arial" w:hAnsi="Arial" w:cs="Arial"/>
          <w:sz w:val="20"/>
          <w:szCs w:val="20"/>
        </w:rPr>
        <w:br w:type="page"/>
      </w:r>
    </w:p>
    <w:p w14:paraId="748B7E09" w14:textId="46487416" w:rsidR="007D4AB0" w:rsidRPr="00BF2AAF" w:rsidRDefault="007D4AB0" w:rsidP="007D4AB0">
      <w:pPr>
        <w:pStyle w:val="Ttulo1"/>
        <w:spacing w:line="259" w:lineRule="auto"/>
        <w:jc w:val="both"/>
        <w:rPr>
          <w:rFonts w:ascii="Arial" w:hAnsi="Arial" w:cs="Arial"/>
          <w:b/>
          <w:color w:val="1F3864" w:themeColor="accent1" w:themeShade="80"/>
          <w:sz w:val="20"/>
          <w:szCs w:val="20"/>
        </w:rPr>
      </w:pPr>
      <w:bookmarkStart w:id="22" w:name="_Toc204275768"/>
      <w:r w:rsidRPr="00BF2AAF">
        <w:rPr>
          <w:rFonts w:ascii="Arial" w:hAnsi="Arial" w:cs="Arial"/>
          <w:b/>
          <w:color w:val="1F3864" w:themeColor="accent1" w:themeShade="80"/>
          <w:sz w:val="20"/>
          <w:szCs w:val="20"/>
        </w:rPr>
        <w:lastRenderedPageBreak/>
        <w:t>NOTAS EXPLICATIVAS ÀS DEMONSTRAÇÕES CONTÁBEIS</w:t>
      </w:r>
      <w:bookmarkEnd w:id="22"/>
    </w:p>
    <w:p w14:paraId="56462502" w14:textId="77777777" w:rsidR="007D4AB0" w:rsidRPr="00BF2AAF" w:rsidRDefault="007D4AB0" w:rsidP="00953CC6">
      <w:pPr>
        <w:pStyle w:val="Ttulo1"/>
        <w:rPr>
          <w:rFonts w:ascii="Arial" w:hAnsi="Arial" w:cs="Arial"/>
          <w:b/>
          <w:color w:val="1F3864" w:themeColor="accent1" w:themeShade="80"/>
          <w:sz w:val="20"/>
          <w:szCs w:val="20"/>
        </w:rPr>
      </w:pPr>
      <w:bookmarkStart w:id="23" w:name="_Toc204275769"/>
      <w:bookmarkStart w:id="24" w:name="_Hlk148691391"/>
      <w:bookmarkStart w:id="25" w:name="OLE_LINK1"/>
      <w:r w:rsidRPr="00BF2AAF">
        <w:rPr>
          <w:rFonts w:ascii="Arial" w:hAnsi="Arial" w:cs="Arial"/>
          <w:b/>
          <w:color w:val="1F3864" w:themeColor="accent1" w:themeShade="80"/>
          <w:sz w:val="20"/>
          <w:szCs w:val="20"/>
        </w:rPr>
        <w:t>1 – CONTEXTO OPERACIONAL</w:t>
      </w:r>
      <w:bookmarkEnd w:id="23"/>
    </w:p>
    <w:bookmarkEnd w:id="24"/>
    <w:p w14:paraId="360F4E27" w14:textId="77777777" w:rsidR="00317974" w:rsidRPr="00C84948" w:rsidRDefault="00317974" w:rsidP="00317974">
      <w:pPr>
        <w:pStyle w:val="05-Textonormal"/>
      </w:pPr>
      <w:r w:rsidRPr="00C84948">
        <w:t>A BB Seguridade Participações S.A. (“BB Seguridade” ou “Companhia”) é uma empresa de participações (</w:t>
      </w:r>
      <w:r w:rsidRPr="00C84948">
        <w:rPr>
          <w:i/>
          <w:iCs/>
        </w:rPr>
        <w:t>holding</w:t>
      </w:r>
      <w:r w:rsidRPr="00C84948">
        <w:t>) controlada pelo Banco do Brasil S.A., constituída em 20 de dezembro de 2012, e que atua em negócios de seguridade. É uma sociedade anônima de capital aberto e tem suas ações negociadas no segmento Novo Mercado da B3 S.A. - Brasil, Bolsa, Balcão, sob o código “BBSE3”</w:t>
      </w:r>
      <w:r>
        <w:t>,</w:t>
      </w:r>
      <w:r w:rsidRPr="00C84948">
        <w:t xml:space="preserve"> e s</w:t>
      </w:r>
      <w:r>
        <w:t>eu</w:t>
      </w:r>
      <w:r w:rsidRPr="00C84948">
        <w:t>s ADRs (</w:t>
      </w:r>
      <w:r w:rsidRPr="00C84948">
        <w:rPr>
          <w:i/>
        </w:rPr>
        <w:t xml:space="preserve">American </w:t>
      </w:r>
      <w:r w:rsidRPr="007D2558">
        <w:rPr>
          <w:i/>
        </w:rPr>
        <w:t>Depositary</w:t>
      </w:r>
      <w:r w:rsidRPr="00C84948">
        <w:rPr>
          <w:i/>
        </w:rPr>
        <w:t xml:space="preserve"> </w:t>
      </w:r>
      <w:proofErr w:type="spellStart"/>
      <w:r w:rsidRPr="007D2558">
        <w:rPr>
          <w:i/>
        </w:rPr>
        <w:t>Receipts</w:t>
      </w:r>
      <w:proofErr w:type="spellEnd"/>
      <w:r w:rsidRPr="00C84948">
        <w:t>) no mercado de balcão dos Estados Unidos da América (</w:t>
      </w:r>
      <w:r w:rsidRPr="00C84948">
        <w:rPr>
          <w:i/>
        </w:rPr>
        <w:t>Over-</w:t>
      </w:r>
      <w:proofErr w:type="spellStart"/>
      <w:r w:rsidRPr="007D2558">
        <w:rPr>
          <w:i/>
        </w:rPr>
        <w:t>the</w:t>
      </w:r>
      <w:proofErr w:type="spellEnd"/>
      <w:r w:rsidRPr="00C84948">
        <w:rPr>
          <w:i/>
        </w:rPr>
        <w:t>-</w:t>
      </w:r>
      <w:r w:rsidRPr="007D2558">
        <w:rPr>
          <w:i/>
        </w:rPr>
        <w:t>Counter</w:t>
      </w:r>
      <w:r w:rsidRPr="00C84948">
        <w:t>) sob o código “BBSEY”.</w:t>
      </w:r>
    </w:p>
    <w:p w14:paraId="04360025" w14:textId="77777777" w:rsidR="00317974" w:rsidRPr="00C84948" w:rsidRDefault="00317974" w:rsidP="00317974">
      <w:pPr>
        <w:pStyle w:val="05-Textonormal"/>
      </w:pPr>
      <w:r w:rsidRPr="00C84948">
        <w:t xml:space="preserve">Está inscrita </w:t>
      </w:r>
      <w:r>
        <w:t>n</w:t>
      </w:r>
      <w:r w:rsidRPr="00C84948">
        <w:t xml:space="preserve">o CNPJ </w:t>
      </w:r>
      <w:r>
        <w:t xml:space="preserve">sob o </w:t>
      </w:r>
      <w:r w:rsidRPr="00C84948">
        <w:t>nº 17.344.597/0001-94 e sediada no Setor de Autarquias Norte, Quadra 05, Lote B, Torre Sul, 3º Andar, Edifício Banco do Brasil, Asa Norte, Brasília, Distrito Federal, Brasil.</w:t>
      </w:r>
    </w:p>
    <w:p w14:paraId="26B033FB" w14:textId="77777777" w:rsidR="00317974" w:rsidRPr="00C84948" w:rsidRDefault="00317974" w:rsidP="00317974">
      <w:pPr>
        <w:pStyle w:val="05-Textonormal"/>
      </w:pPr>
      <w:r w:rsidRPr="00C84948">
        <w:t>Tem por objeto social participar em sociedades seguradoras, de capitalização, entidades abertas de previdência complementar e planos privados de assistência à saúde, bem como em outras sociedades cujo objeto social seja a corretagem e a viabilização de negócios envolvendo empresas de seguros dos ramos elementares, de vida, saúde, capitalização, previdência e administração de bens.</w:t>
      </w:r>
    </w:p>
    <w:p w14:paraId="50C6E1EC" w14:textId="77777777" w:rsidR="00317974" w:rsidRPr="00C84948" w:rsidRDefault="00317974" w:rsidP="00317974">
      <w:pPr>
        <w:pStyle w:val="05-Textonormal"/>
      </w:pPr>
      <w:r w:rsidRPr="00C84948">
        <w:t>A BB Seguridade possui</w:t>
      </w:r>
      <w:r>
        <w:t xml:space="preserve"> </w:t>
      </w:r>
      <w:r w:rsidRPr="00C84948">
        <w:t>duas subsidiárias integrais, BB Seguros Participações S.A. (“BB Seguros”) e BB Corretora de Seguros e Administradora de Bens S.A. (“BB Corretora”), estrutura societária que forma o Grupo BB Seguridade (“Grupo”).</w:t>
      </w:r>
    </w:p>
    <w:p w14:paraId="78D60E58" w14:textId="77777777" w:rsidR="00317974" w:rsidRDefault="00317974" w:rsidP="00317974">
      <w:pPr>
        <w:pStyle w:val="05-Textonormal"/>
      </w:pPr>
      <w:bookmarkStart w:id="26" w:name="_Hlk148691482"/>
      <w:r w:rsidRPr="00C84948">
        <w:t xml:space="preserve">Tais participações estão, atualmente, organizadas em dois segmentos: negócios de risco e </w:t>
      </w:r>
      <w:r>
        <w:t xml:space="preserve">de </w:t>
      </w:r>
      <w:r w:rsidRPr="00C84948">
        <w:t xml:space="preserve">acumulação, que operam produtos de seguros, </w:t>
      </w:r>
      <w:r>
        <w:t xml:space="preserve">de </w:t>
      </w:r>
      <w:r w:rsidRPr="00C84948">
        <w:t>previdência aberta,</w:t>
      </w:r>
      <w:r>
        <w:t xml:space="preserve"> de</w:t>
      </w:r>
      <w:r w:rsidRPr="00C84948">
        <w:t xml:space="preserve"> capitalização e </w:t>
      </w:r>
      <w:r>
        <w:t xml:space="preserve">de </w:t>
      </w:r>
      <w:r w:rsidRPr="00C84948">
        <w:t xml:space="preserve">planos de assistência odontológica por meio da </w:t>
      </w:r>
      <w:r>
        <w:br/>
      </w:r>
      <w:r w:rsidRPr="00C84948">
        <w:t>BB Seguros com parceiros privados; e negócios de distribuição, que comercializa</w:t>
      </w:r>
      <w:r>
        <w:t>m</w:t>
      </w:r>
      <w:r w:rsidRPr="00C84948">
        <w:t xml:space="preserve"> seguros, previdência aberta, tí</w:t>
      </w:r>
      <w:r>
        <w:t xml:space="preserve">tulos de capitalização e planos </w:t>
      </w:r>
      <w:r w:rsidRPr="00C84948">
        <w:t>privados de assistência odontológica, por meio da BB Corretora, além de investida que atua na distribuição de produtos de seguridade por meio de canais digitais</w:t>
      </w:r>
      <w:r>
        <w:t>.</w:t>
      </w:r>
    </w:p>
    <w:p w14:paraId="46F15096" w14:textId="77777777" w:rsidR="00317974" w:rsidRDefault="00317974" w:rsidP="00317974">
      <w:pPr>
        <w:pStyle w:val="05-Textonormal"/>
      </w:pPr>
      <w:r>
        <w:t xml:space="preserve">Nos negócios de risco e de acumulação, o Grupo atua por meio de participações nas empresas BB MAPFRE, Brasilprev, Brasilcap e Brasildental, investidas diretas da BB Seguros, e indiretamente nas empresas Brasilseg e Aliança do Brasil Seguros, controladas da BB MAPFRE. Já nos negócios de distribuição, atua por intermédio da BB Corretora que detém participação na investida </w:t>
      </w:r>
      <w:proofErr w:type="spellStart"/>
      <w:r>
        <w:t>Ciclic</w:t>
      </w:r>
      <w:proofErr w:type="spellEnd"/>
      <w:r>
        <w:t>.</w:t>
      </w:r>
    </w:p>
    <w:p w14:paraId="32AD65D5" w14:textId="77777777" w:rsidR="00317974" w:rsidRDefault="00317974" w:rsidP="00317974">
      <w:pPr>
        <w:pStyle w:val="05-Textonormal"/>
      </w:pPr>
      <w:r>
        <w:t>Apresentamos, abaixo, a estrutura societária da Companhia:</w:t>
      </w:r>
    </w:p>
    <w:bookmarkEnd w:id="26"/>
    <w:p w14:paraId="41285FF7" w14:textId="77777777" w:rsidR="00317974" w:rsidRDefault="00317974" w:rsidP="00317974">
      <w:pPr>
        <w:pStyle w:val="05-Textonormal"/>
      </w:pPr>
      <w:r>
        <w:rPr>
          <w:noProof/>
        </w:rPr>
        <w:drawing>
          <wp:inline distT="0" distB="0" distL="0" distR="0" wp14:anchorId="39F7DD51" wp14:editId="74F23E78">
            <wp:extent cx="6120130" cy="3695700"/>
            <wp:effectExtent l="0" t="0" r="0" b="0"/>
            <wp:docPr id="13" name="Imagem 1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Diagrama&#10;&#10;Descrição gerada automaticamente"/>
                    <pic:cNvPicPr/>
                  </pic:nvPicPr>
                  <pic:blipFill>
                    <a:blip r:embed="rId23"/>
                    <a:stretch>
                      <a:fillRect/>
                    </a:stretch>
                  </pic:blipFill>
                  <pic:spPr>
                    <a:xfrm>
                      <a:off x="0" y="0"/>
                      <a:ext cx="6120130" cy="3695700"/>
                    </a:xfrm>
                    <a:prstGeom prst="rect">
                      <a:avLst/>
                    </a:prstGeom>
                  </pic:spPr>
                </pic:pic>
              </a:graphicData>
            </a:graphic>
          </wp:inline>
        </w:drawing>
      </w:r>
    </w:p>
    <w:p w14:paraId="2DCE528E" w14:textId="296CBBD8" w:rsidR="00171200" w:rsidRPr="00317974" w:rsidRDefault="00317974" w:rsidP="00171200">
      <w:pPr>
        <w:pStyle w:val="05-Textonormal"/>
      </w:pPr>
      <w:r>
        <w:t>A BB MAPFRE possui participação direta nas empresas Brasilseg Companhia de Seguros e Aliança do Brasil Seguros S.A. e indireta na empresa Broto S.A. (investida da Brasilseg).</w:t>
      </w:r>
    </w:p>
    <w:p w14:paraId="57317E0E" w14:textId="54FE05AE" w:rsidR="007D4AB0" w:rsidRPr="00EE481F" w:rsidRDefault="004470DF" w:rsidP="004A66CE">
      <w:pPr>
        <w:pStyle w:val="02-TtulodeNota"/>
        <w:pageBreakBefore/>
      </w:pPr>
      <w:bookmarkStart w:id="27" w:name="_Toc204275770"/>
      <w:bookmarkEnd w:id="25"/>
      <w:r w:rsidRPr="00EE481F">
        <w:lastRenderedPageBreak/>
        <w:t>2</w:t>
      </w:r>
      <w:r w:rsidR="007D4AB0" w:rsidRPr="00EE481F">
        <w:t xml:space="preserve"> – APRESENTAÇÃO DAS DEMONSTRAÇÕES CONTÁBEIS</w:t>
      </w:r>
      <w:bookmarkEnd w:id="27"/>
    </w:p>
    <w:p w14:paraId="394A640F" w14:textId="77777777" w:rsidR="004A66CE" w:rsidRPr="0046511C" w:rsidRDefault="004A66CE" w:rsidP="004A66CE">
      <w:pPr>
        <w:pStyle w:val="03-SubttulodeNota"/>
        <w:rPr>
          <w:color w:val="1F3864" w:themeColor="accent1" w:themeShade="80"/>
        </w:rPr>
      </w:pPr>
      <w:bookmarkStart w:id="28" w:name="OLE_LINK4"/>
      <w:bookmarkStart w:id="29" w:name="_Hlk134622145"/>
      <w:r w:rsidRPr="0046511C">
        <w:rPr>
          <w:color w:val="1F3864" w:themeColor="accent1" w:themeShade="80"/>
        </w:rPr>
        <w:t>a) Declaração de Conformidade</w:t>
      </w:r>
    </w:p>
    <w:p w14:paraId="7EBDD4FE" w14:textId="77777777" w:rsidR="00E74F01" w:rsidRPr="004021A4" w:rsidRDefault="00E74F01" w:rsidP="00E74F01">
      <w:pPr>
        <w:pStyle w:val="05-Textonormal"/>
      </w:pPr>
      <w:r w:rsidRPr="00C17038">
        <w:t>As demonstrações contábeis</w:t>
      </w:r>
      <w:r>
        <w:t xml:space="preserve"> intermediárias </w:t>
      </w:r>
      <w:r w:rsidRPr="00C17038">
        <w:t>consolidadas</w:t>
      </w:r>
      <w:r>
        <w:t xml:space="preserve"> foram elaboradas e estão sendo apresentadas </w:t>
      </w:r>
      <w:r w:rsidRPr="00C17038">
        <w:t xml:space="preserve">em conformidade com as Normas Internacionais de Relatório Financeiro (IFRS), emitidas pelo </w:t>
      </w:r>
      <w:proofErr w:type="spellStart"/>
      <w:r w:rsidRPr="00E75498">
        <w:t>International</w:t>
      </w:r>
      <w:proofErr w:type="spellEnd"/>
      <w:r w:rsidRPr="00E75498">
        <w:t xml:space="preserve"> </w:t>
      </w:r>
      <w:proofErr w:type="spellStart"/>
      <w:r w:rsidRPr="00E75498">
        <w:t>Accounting</w:t>
      </w:r>
      <w:proofErr w:type="spellEnd"/>
      <w:r w:rsidRPr="00E75498">
        <w:t xml:space="preserve"> Standards Board</w:t>
      </w:r>
      <w:r w:rsidRPr="00C17038">
        <w:t xml:space="preserve"> (IASB)</w:t>
      </w:r>
      <w:r>
        <w:t xml:space="preserve">, </w:t>
      </w:r>
      <w:r w:rsidRPr="003B5346">
        <w:t xml:space="preserve">inclusive de acordo com a IAS 34 - </w:t>
      </w:r>
      <w:r w:rsidRPr="00E75498">
        <w:t xml:space="preserve">Interim Financial </w:t>
      </w:r>
      <w:proofErr w:type="spellStart"/>
      <w:r w:rsidRPr="00E75498">
        <w:t>Reporting</w:t>
      </w:r>
      <w:proofErr w:type="spellEnd"/>
      <w:r w:rsidRPr="003B5346">
        <w:t>,</w:t>
      </w:r>
      <w:r>
        <w:t xml:space="preserve"> e com as práticas contábeis adotadas no Brasil, </w:t>
      </w:r>
      <w:r w:rsidRPr="00E75498">
        <w:t>inclusive de acordo com o CPC 21 (R1) - Demonstração Intermediária</w:t>
      </w:r>
      <w:r w:rsidRPr="00305068">
        <w:t>.</w:t>
      </w:r>
    </w:p>
    <w:p w14:paraId="53A115D3" w14:textId="77777777" w:rsidR="00E74F01" w:rsidRPr="00C17038" w:rsidRDefault="00E74F01" w:rsidP="00E74F01">
      <w:pPr>
        <w:pStyle w:val="05-Textonormal"/>
      </w:pPr>
      <w:r w:rsidRPr="00C17038">
        <w:t xml:space="preserve">As </w:t>
      </w:r>
      <w:r>
        <w:t>demonstrações contábeis intermediárias individuais</w:t>
      </w:r>
      <w:r w:rsidRPr="00C17038">
        <w:t xml:space="preserve"> </w:t>
      </w:r>
      <w:r>
        <w:t>foram elaboradas e estão sendo apresentadas</w:t>
      </w:r>
      <w:r w:rsidRPr="00C17038">
        <w:t xml:space="preserve"> em conformidade com as práticas contábeis adotadas no Brasil</w:t>
      </w:r>
      <w:r>
        <w:t xml:space="preserve"> (BRGAAP),</w:t>
      </w:r>
      <w:r w:rsidRPr="00C17038">
        <w:t xml:space="preserve"> </w:t>
      </w:r>
      <w:r w:rsidRPr="003B5346">
        <w:t>inclusive de acordo com o CPC 21 (R1) - Demonstração Intermediária</w:t>
      </w:r>
      <w:r>
        <w:t xml:space="preserve">, </w:t>
      </w:r>
      <w:r w:rsidRPr="00C17038">
        <w:t>que compreendem as diretrizes emanadas da Lei das Sociedades por Ações e os pronunciamentos do Comitê de Pronunciamentos Contábeis (CPC), aprovados pel</w:t>
      </w:r>
      <w:r>
        <w:t>a</w:t>
      </w:r>
      <w:r w:rsidRPr="00C17038">
        <w:t xml:space="preserve"> </w:t>
      </w:r>
      <w:r>
        <w:t>Comissão de Valores Mobiliários</w:t>
      </w:r>
      <w:r w:rsidRPr="00C17038">
        <w:t xml:space="preserve"> (</w:t>
      </w:r>
      <w:r>
        <w:t>CVM</w:t>
      </w:r>
      <w:r w:rsidRPr="00C17038">
        <w:t>).</w:t>
      </w:r>
    </w:p>
    <w:p w14:paraId="3CEF117D" w14:textId="77777777" w:rsidR="00F4193D" w:rsidRPr="00C17038" w:rsidRDefault="00F4193D" w:rsidP="00F4193D">
      <w:pPr>
        <w:pStyle w:val="05-Textonormal"/>
      </w:pPr>
      <w:r w:rsidRPr="00C17038">
        <w:t>Todas as informações relevantes próprias das demonstrações contábeis</w:t>
      </w:r>
      <w:r>
        <w:t xml:space="preserve"> intermediárias individuais e consolidadas </w:t>
      </w:r>
      <w:r w:rsidRPr="00C17038">
        <w:t xml:space="preserve">estão evidenciadas e correspondem </w:t>
      </w:r>
      <w:r>
        <w:t>à</w:t>
      </w:r>
      <w:r w:rsidRPr="00C17038">
        <w:t>s utilizadas pela Administração</w:t>
      </w:r>
      <w:r>
        <w:t xml:space="preserve"> da Companhia</w:t>
      </w:r>
      <w:r w:rsidRPr="00C17038">
        <w:t>.</w:t>
      </w:r>
    </w:p>
    <w:p w14:paraId="3A7EC4F2" w14:textId="77777777" w:rsidR="00F4193D" w:rsidRDefault="00F4193D" w:rsidP="00F4193D">
      <w:pPr>
        <w:pStyle w:val="05-Textonormal"/>
      </w:pPr>
      <w:r w:rsidRPr="00613972">
        <w:t>Estas demonstrações contábeis</w:t>
      </w:r>
      <w:r>
        <w:t xml:space="preserve"> intermediárias</w:t>
      </w:r>
      <w:r w:rsidRPr="00613972">
        <w:t xml:space="preserve"> individuais e consolidadas foram aprovadas, e autorizadas para divulgação, </w:t>
      </w:r>
      <w:r w:rsidRPr="00AF0B85">
        <w:t>pela Diretoria Executiva da BB Seguridade em</w:t>
      </w:r>
      <w:r w:rsidRPr="002A5421">
        <w:t xml:space="preserve"> 01.08.2025.</w:t>
      </w:r>
    </w:p>
    <w:p w14:paraId="14DF6E6E" w14:textId="77777777" w:rsidR="004A66CE" w:rsidRPr="0046511C" w:rsidRDefault="004A66CE" w:rsidP="004A66CE">
      <w:pPr>
        <w:pStyle w:val="03-SubttulodeNota"/>
        <w:rPr>
          <w:color w:val="1F3864" w:themeColor="accent1" w:themeShade="80"/>
        </w:rPr>
      </w:pPr>
      <w:r w:rsidRPr="0046511C">
        <w:rPr>
          <w:color w:val="1F3864" w:themeColor="accent1" w:themeShade="80"/>
        </w:rPr>
        <w:t>b) Continuidade</w:t>
      </w:r>
    </w:p>
    <w:p w14:paraId="5A9C2715" w14:textId="77777777" w:rsidR="004A66CE" w:rsidRPr="00FD38B0" w:rsidRDefault="004A66CE" w:rsidP="004A66CE">
      <w:pPr>
        <w:pStyle w:val="05-Textonormal"/>
      </w:pPr>
      <w:r w:rsidRPr="00FD38B0">
        <w:t xml:space="preserve">A Administração avaliou a capacidade </w:t>
      </w:r>
      <w:r>
        <w:t xml:space="preserve">da BB Seguridade </w:t>
      </w:r>
      <w:r w:rsidRPr="00FD38B0">
        <w:t>continuar operando normalmente e está convencida de que el</w:t>
      </w:r>
      <w:r w:rsidRPr="00FF2135">
        <w:t>a</w:t>
      </w:r>
      <w:r>
        <w:t xml:space="preserve"> </w:t>
      </w:r>
      <w:r w:rsidRPr="00FD38B0">
        <w:t>possui recursos para dar continuidade a</w:t>
      </w:r>
      <w:r>
        <w:t>os</w:t>
      </w:r>
      <w:r w:rsidRPr="00FD38B0">
        <w:t xml:space="preserve"> seus negócios no futuro. Adicionalmente, a Administração não</w:t>
      </w:r>
      <w:r>
        <w:t xml:space="preserve"> </w:t>
      </w:r>
      <w:r w:rsidRPr="00FD38B0">
        <w:t>tem</w:t>
      </w:r>
      <w:r>
        <w:t xml:space="preserve"> </w:t>
      </w:r>
      <w:r w:rsidRPr="00FD38B0">
        <w:t xml:space="preserve">conhecimento de nenhuma incerteza material que possa gerar dúvidas significativas sobre a sua capacidade de continuar operando. Assim, estas </w:t>
      </w:r>
      <w:r>
        <w:t xml:space="preserve">demonstrações contábeis intermediárias individuais e </w:t>
      </w:r>
      <w:r w:rsidRPr="00FD38B0">
        <w:t>consolidadas foram preparadas com base no pressuposto</w:t>
      </w:r>
      <w:r>
        <w:t xml:space="preserve"> </w:t>
      </w:r>
      <w:r w:rsidRPr="00FD38B0">
        <w:t>de continuidade</w:t>
      </w:r>
      <w:r>
        <w:t xml:space="preserve"> o</w:t>
      </w:r>
      <w:r w:rsidRPr="00FD38B0">
        <w:t>peracional</w:t>
      </w:r>
      <w:r>
        <w:t>.</w:t>
      </w:r>
    </w:p>
    <w:p w14:paraId="33944884" w14:textId="77777777" w:rsidR="004A66CE" w:rsidRPr="0046511C" w:rsidRDefault="004A66CE" w:rsidP="004A66CE">
      <w:pPr>
        <w:pStyle w:val="03-SubttulodeNota"/>
        <w:rPr>
          <w:color w:val="1F3864" w:themeColor="accent1" w:themeShade="80"/>
        </w:rPr>
      </w:pPr>
      <w:r w:rsidRPr="0046511C">
        <w:rPr>
          <w:color w:val="1F3864" w:themeColor="accent1" w:themeShade="80"/>
        </w:rPr>
        <w:t>c) Bases de Mensuração dos Ativos e dos Passivos</w:t>
      </w:r>
    </w:p>
    <w:p w14:paraId="5AAEBB68" w14:textId="77777777" w:rsidR="004A66CE" w:rsidRPr="00F16C8B" w:rsidRDefault="004A66CE" w:rsidP="004A66CE">
      <w:pPr>
        <w:pStyle w:val="05-Textonormal"/>
      </w:pPr>
      <w:r w:rsidRPr="00F16C8B">
        <w:t xml:space="preserve">Estas </w:t>
      </w:r>
      <w:r>
        <w:t>demonstrações contábeis intermediárias individuais</w:t>
      </w:r>
      <w:r w:rsidRPr="00F16C8B">
        <w:t xml:space="preserve"> e consolidadas foram preparadas utilizando o custo histórico como base de mensuração, </w:t>
      </w:r>
      <w:r>
        <w:t>exceto quando de outra forma indicado.</w:t>
      </w:r>
    </w:p>
    <w:p w14:paraId="7C585B3F" w14:textId="77777777" w:rsidR="004A66CE" w:rsidRPr="0046511C" w:rsidRDefault="004A66CE" w:rsidP="004A66CE">
      <w:pPr>
        <w:pStyle w:val="03-SubttulodeNota"/>
        <w:rPr>
          <w:color w:val="1F3864" w:themeColor="accent1" w:themeShade="80"/>
        </w:rPr>
      </w:pPr>
      <w:r w:rsidRPr="0046511C">
        <w:rPr>
          <w:color w:val="1F3864" w:themeColor="accent1" w:themeShade="80"/>
        </w:rPr>
        <w:t>d) Moeda Funcional e de Apresentação</w:t>
      </w:r>
    </w:p>
    <w:p w14:paraId="64B17140" w14:textId="77777777" w:rsidR="004A66CE" w:rsidRPr="00525043" w:rsidRDefault="004A66CE" w:rsidP="004A66CE">
      <w:pPr>
        <w:pStyle w:val="05-Textonormal"/>
      </w:pPr>
      <w:r w:rsidRPr="009B6AAD">
        <w:t>As demonstrações contábeis</w:t>
      </w:r>
      <w:r>
        <w:t xml:space="preserve"> intermediárias</w:t>
      </w:r>
      <w:r w:rsidRPr="009B6AAD">
        <w:t xml:space="preserve"> da BB Seguridade são apresentadas em Reais, que é a moeda funcional.</w:t>
      </w:r>
      <w:r>
        <w:t xml:space="preserve"> </w:t>
      </w:r>
      <w:r w:rsidRPr="00525043">
        <w:t>Exceto quando indicado de outra forma, as informações financeiras quantitativas são apresentadas em milhares de Reais (R$ mil).</w:t>
      </w:r>
    </w:p>
    <w:p w14:paraId="06529DB6" w14:textId="77777777" w:rsidR="004A66CE" w:rsidRPr="0046511C" w:rsidRDefault="004A66CE" w:rsidP="004A66CE">
      <w:pPr>
        <w:pStyle w:val="03-SubttulodeNota"/>
        <w:rPr>
          <w:color w:val="1F3864" w:themeColor="accent1" w:themeShade="80"/>
        </w:rPr>
      </w:pPr>
      <w:r w:rsidRPr="0046511C">
        <w:rPr>
          <w:color w:val="1F3864" w:themeColor="accent1" w:themeShade="80"/>
        </w:rPr>
        <w:t>e) Base de Consolidação</w:t>
      </w:r>
    </w:p>
    <w:p w14:paraId="2A791374" w14:textId="77777777" w:rsidR="004A66CE" w:rsidRDefault="004A66CE" w:rsidP="004A66CE">
      <w:pPr>
        <w:pStyle w:val="05-Textonormal1"/>
      </w:pPr>
      <w:r>
        <w:t xml:space="preserve">As demonstrações contábeis intermediárias da BB Seguridade </w:t>
      </w:r>
      <w:r w:rsidRPr="001A0BAA">
        <w:t xml:space="preserve">incluem a consolidação dos ativos e passivos da </w:t>
      </w:r>
      <w:r>
        <w:br/>
      </w:r>
      <w:r w:rsidRPr="001A0BAA">
        <w:t>BB Seguridade e das suas controladas, conforme descrito no quadro a seguir:</w:t>
      </w:r>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3094"/>
        <w:gridCol w:w="604"/>
        <w:gridCol w:w="1411"/>
        <w:gridCol w:w="1412"/>
        <w:gridCol w:w="283"/>
        <w:gridCol w:w="1417"/>
        <w:gridCol w:w="1418"/>
      </w:tblGrid>
      <w:tr w:rsidR="004A66CE" w:rsidRPr="0048242D" w14:paraId="3EF575D3" w14:textId="77777777">
        <w:trPr>
          <w:trHeight w:val="238"/>
          <w:jc w:val="center"/>
        </w:trPr>
        <w:tc>
          <w:tcPr>
            <w:tcW w:w="3094" w:type="dxa"/>
            <w:vMerge w:val="restart"/>
            <w:tcBorders>
              <w:bottom w:val="nil"/>
            </w:tcBorders>
            <w:vAlign w:val="center"/>
          </w:tcPr>
          <w:p w14:paraId="01EC15CC" w14:textId="77777777" w:rsidR="004A66CE" w:rsidRPr="0055383E" w:rsidRDefault="004A66CE">
            <w:pPr>
              <w:pStyle w:val="08-Tabelageral"/>
              <w:jc w:val="left"/>
              <w:rPr>
                <w:rFonts w:cs="Arial"/>
                <w:b/>
                <w:sz w:val="18"/>
              </w:rPr>
            </w:pPr>
            <w:r w:rsidRPr="0055383E">
              <w:rPr>
                <w:rFonts w:cs="Arial"/>
                <w:b/>
              </w:rPr>
              <w:t>Empresa</w:t>
            </w:r>
          </w:p>
        </w:tc>
        <w:tc>
          <w:tcPr>
            <w:tcW w:w="604" w:type="dxa"/>
            <w:tcBorders>
              <w:bottom w:val="nil"/>
            </w:tcBorders>
            <w:vAlign w:val="center"/>
          </w:tcPr>
          <w:p w14:paraId="590CDF9E" w14:textId="77777777" w:rsidR="004A66CE" w:rsidRPr="0055383E" w:rsidRDefault="004A66CE">
            <w:pPr>
              <w:spacing w:after="0"/>
              <w:jc w:val="right"/>
              <w:rPr>
                <w:rFonts w:ascii="Arial" w:hAnsi="Arial" w:cs="Arial"/>
                <w:b/>
                <w:sz w:val="18"/>
                <w:szCs w:val="18"/>
              </w:rPr>
            </w:pPr>
          </w:p>
        </w:tc>
        <w:tc>
          <w:tcPr>
            <w:tcW w:w="1411" w:type="dxa"/>
            <w:vMerge w:val="restart"/>
            <w:tcBorders>
              <w:bottom w:val="nil"/>
            </w:tcBorders>
            <w:vAlign w:val="center"/>
          </w:tcPr>
          <w:p w14:paraId="5DEB8631" w14:textId="77777777" w:rsidR="004A66CE" w:rsidRPr="0055383E" w:rsidRDefault="004A66CE">
            <w:pPr>
              <w:pStyle w:val="08-Tabelageral"/>
              <w:rPr>
                <w:rFonts w:cs="Arial"/>
                <w:b/>
                <w:bCs/>
              </w:rPr>
            </w:pPr>
            <w:r w:rsidRPr="0055383E">
              <w:rPr>
                <w:rFonts w:cs="Arial"/>
                <w:b/>
              </w:rPr>
              <w:t>Atividade</w:t>
            </w:r>
          </w:p>
        </w:tc>
        <w:tc>
          <w:tcPr>
            <w:tcW w:w="1412" w:type="dxa"/>
            <w:vMerge w:val="restart"/>
            <w:tcBorders>
              <w:bottom w:val="nil"/>
            </w:tcBorders>
            <w:vAlign w:val="center"/>
          </w:tcPr>
          <w:p w14:paraId="2F87F5D2" w14:textId="77777777" w:rsidR="004A66CE" w:rsidRPr="0055383E" w:rsidRDefault="004A66CE">
            <w:pPr>
              <w:pStyle w:val="08-Tabelageral"/>
              <w:rPr>
                <w:rFonts w:cs="Arial"/>
                <w:b/>
              </w:rPr>
            </w:pPr>
            <w:r w:rsidRPr="0055383E">
              <w:rPr>
                <w:rFonts w:cs="Arial"/>
                <w:b/>
              </w:rPr>
              <w:t>País de Constituição</w:t>
            </w:r>
          </w:p>
        </w:tc>
        <w:tc>
          <w:tcPr>
            <w:tcW w:w="283" w:type="dxa"/>
            <w:tcBorders>
              <w:bottom w:val="nil"/>
            </w:tcBorders>
            <w:vAlign w:val="center"/>
          </w:tcPr>
          <w:p w14:paraId="0DEE41F9" w14:textId="77777777" w:rsidR="004A66CE" w:rsidRPr="0055383E" w:rsidRDefault="004A66CE">
            <w:pPr>
              <w:spacing w:after="0"/>
              <w:jc w:val="right"/>
              <w:rPr>
                <w:rFonts w:ascii="Arial" w:hAnsi="Arial" w:cs="Arial"/>
                <w:b/>
                <w:sz w:val="18"/>
                <w:szCs w:val="18"/>
              </w:rPr>
            </w:pPr>
          </w:p>
        </w:tc>
        <w:tc>
          <w:tcPr>
            <w:tcW w:w="2835" w:type="dxa"/>
            <w:gridSpan w:val="2"/>
            <w:tcBorders>
              <w:bottom w:val="nil"/>
            </w:tcBorders>
            <w:vAlign w:val="center"/>
          </w:tcPr>
          <w:p w14:paraId="0865A848" w14:textId="77777777" w:rsidR="004A66CE" w:rsidRPr="0055383E" w:rsidRDefault="004A66CE">
            <w:pPr>
              <w:spacing w:after="0"/>
              <w:jc w:val="center"/>
              <w:rPr>
                <w:rFonts w:ascii="Arial" w:hAnsi="Arial" w:cs="Arial"/>
                <w:b/>
                <w:sz w:val="18"/>
                <w:szCs w:val="18"/>
              </w:rPr>
            </w:pPr>
            <w:r>
              <w:rPr>
                <w:rFonts w:ascii="Arial" w:hAnsi="Arial" w:cs="Arial"/>
                <w:b/>
                <w:sz w:val="14"/>
                <w:szCs w:val="18"/>
              </w:rPr>
              <w:t>% Participação T</w:t>
            </w:r>
            <w:r w:rsidRPr="0055383E">
              <w:rPr>
                <w:rFonts w:ascii="Arial" w:hAnsi="Arial" w:cs="Arial"/>
                <w:b/>
                <w:sz w:val="14"/>
                <w:szCs w:val="18"/>
              </w:rPr>
              <w:t>otal</w:t>
            </w:r>
          </w:p>
        </w:tc>
      </w:tr>
      <w:tr w:rsidR="004A66CE" w:rsidRPr="0048242D" w14:paraId="22794637" w14:textId="77777777">
        <w:trPr>
          <w:trHeight w:val="238"/>
          <w:jc w:val="center"/>
        </w:trPr>
        <w:tc>
          <w:tcPr>
            <w:tcW w:w="3094" w:type="dxa"/>
            <w:vMerge/>
            <w:tcBorders>
              <w:top w:val="nil"/>
              <w:bottom w:val="single" w:sz="2" w:space="0" w:color="1F3864" w:themeColor="accent1" w:themeShade="80"/>
            </w:tcBorders>
          </w:tcPr>
          <w:p w14:paraId="69B5E4CF" w14:textId="77777777" w:rsidR="004A66CE" w:rsidRPr="0055383E" w:rsidRDefault="004A66CE">
            <w:pPr>
              <w:pStyle w:val="08-Tabelageral"/>
              <w:jc w:val="left"/>
              <w:rPr>
                <w:rFonts w:cs="Arial"/>
                <w:b/>
              </w:rPr>
            </w:pPr>
          </w:p>
        </w:tc>
        <w:tc>
          <w:tcPr>
            <w:tcW w:w="604" w:type="dxa"/>
            <w:tcBorders>
              <w:top w:val="nil"/>
              <w:bottom w:val="single" w:sz="2" w:space="0" w:color="1F3864" w:themeColor="accent1" w:themeShade="80"/>
            </w:tcBorders>
          </w:tcPr>
          <w:p w14:paraId="0217CC25" w14:textId="77777777" w:rsidR="004A66CE" w:rsidRPr="0055383E" w:rsidRDefault="004A66CE">
            <w:pPr>
              <w:pStyle w:val="08-Tabelageral"/>
              <w:jc w:val="center"/>
              <w:rPr>
                <w:rFonts w:cs="Arial"/>
                <w:b/>
              </w:rPr>
            </w:pPr>
          </w:p>
        </w:tc>
        <w:tc>
          <w:tcPr>
            <w:tcW w:w="1411" w:type="dxa"/>
            <w:vMerge/>
            <w:tcBorders>
              <w:top w:val="nil"/>
              <w:bottom w:val="single" w:sz="2" w:space="0" w:color="1F3864" w:themeColor="accent1" w:themeShade="80"/>
            </w:tcBorders>
          </w:tcPr>
          <w:p w14:paraId="65FF4CFA" w14:textId="77777777" w:rsidR="004A66CE" w:rsidRPr="0055383E" w:rsidRDefault="004A66CE">
            <w:pPr>
              <w:pStyle w:val="08-Tabelageral"/>
              <w:jc w:val="center"/>
              <w:rPr>
                <w:rFonts w:cs="Arial"/>
                <w:b/>
              </w:rPr>
            </w:pPr>
          </w:p>
        </w:tc>
        <w:tc>
          <w:tcPr>
            <w:tcW w:w="1412" w:type="dxa"/>
            <w:vMerge/>
            <w:tcBorders>
              <w:top w:val="nil"/>
              <w:bottom w:val="single" w:sz="2" w:space="0" w:color="1F3864" w:themeColor="accent1" w:themeShade="80"/>
            </w:tcBorders>
          </w:tcPr>
          <w:p w14:paraId="0E39131A" w14:textId="77777777" w:rsidR="004A66CE" w:rsidRPr="0055383E" w:rsidRDefault="004A66CE">
            <w:pPr>
              <w:pStyle w:val="08-Tabelageral"/>
              <w:jc w:val="center"/>
              <w:rPr>
                <w:rFonts w:cs="Arial"/>
                <w:b/>
              </w:rPr>
            </w:pPr>
          </w:p>
        </w:tc>
        <w:tc>
          <w:tcPr>
            <w:tcW w:w="283" w:type="dxa"/>
            <w:tcBorders>
              <w:top w:val="nil"/>
              <w:bottom w:val="single" w:sz="2" w:space="0" w:color="1F3864" w:themeColor="accent1" w:themeShade="80"/>
            </w:tcBorders>
          </w:tcPr>
          <w:p w14:paraId="3E9E95BA" w14:textId="77777777" w:rsidR="004A66CE" w:rsidRPr="0055383E" w:rsidRDefault="004A66CE">
            <w:pPr>
              <w:pStyle w:val="08-Tabelageral"/>
              <w:jc w:val="center"/>
              <w:rPr>
                <w:rFonts w:cs="Arial"/>
                <w:b/>
              </w:rPr>
            </w:pPr>
          </w:p>
        </w:tc>
        <w:tc>
          <w:tcPr>
            <w:tcW w:w="1417" w:type="dxa"/>
            <w:tcBorders>
              <w:top w:val="nil"/>
              <w:bottom w:val="single" w:sz="2" w:space="0" w:color="1F3864" w:themeColor="accent1" w:themeShade="80"/>
            </w:tcBorders>
          </w:tcPr>
          <w:p w14:paraId="64E2CCC5" w14:textId="77777777" w:rsidR="004A66CE" w:rsidRPr="00AF0B85" w:rsidRDefault="004A66CE">
            <w:pPr>
              <w:pStyle w:val="08-Tabelageral"/>
              <w:rPr>
                <w:rFonts w:cs="Arial"/>
                <w:b/>
              </w:rPr>
            </w:pPr>
            <w:r w:rsidRPr="00AF0B85">
              <w:rPr>
                <w:rFonts w:cs="Arial"/>
                <w:b/>
              </w:rPr>
              <w:t>30.06.2025</w:t>
            </w:r>
          </w:p>
        </w:tc>
        <w:tc>
          <w:tcPr>
            <w:tcW w:w="1418" w:type="dxa"/>
            <w:tcBorders>
              <w:top w:val="nil"/>
              <w:bottom w:val="single" w:sz="2" w:space="0" w:color="1F3864" w:themeColor="accent1" w:themeShade="80"/>
            </w:tcBorders>
          </w:tcPr>
          <w:p w14:paraId="6BD6975A" w14:textId="77777777" w:rsidR="004A66CE" w:rsidRPr="00AF0B85" w:rsidRDefault="004A66CE">
            <w:pPr>
              <w:pStyle w:val="08-Tabelageral"/>
              <w:rPr>
                <w:rFonts w:cs="Arial"/>
                <w:b/>
              </w:rPr>
            </w:pPr>
            <w:r w:rsidRPr="00AF0B85">
              <w:rPr>
                <w:rFonts w:cs="Arial"/>
                <w:b/>
              </w:rPr>
              <w:t>31.12.2024</w:t>
            </w:r>
          </w:p>
        </w:tc>
      </w:tr>
      <w:tr w:rsidR="004A66CE" w:rsidRPr="0048242D" w14:paraId="2B2D5A9A" w14:textId="77777777">
        <w:trPr>
          <w:trHeight w:val="238"/>
          <w:jc w:val="center"/>
        </w:trPr>
        <w:tc>
          <w:tcPr>
            <w:tcW w:w="3094" w:type="dxa"/>
            <w:tcBorders>
              <w:bottom w:val="nil"/>
            </w:tcBorders>
          </w:tcPr>
          <w:p w14:paraId="218782D3" w14:textId="77777777" w:rsidR="004A66CE" w:rsidRPr="0048242D" w:rsidRDefault="004A66CE">
            <w:pPr>
              <w:pStyle w:val="08-Tabelageral"/>
              <w:jc w:val="left"/>
              <w:rPr>
                <w:rFonts w:cs="Arial"/>
                <w:b/>
                <w:bCs/>
                <w:szCs w:val="14"/>
              </w:rPr>
            </w:pPr>
            <w:r w:rsidRPr="0048242D">
              <w:rPr>
                <w:rFonts w:cs="Arial"/>
                <w:szCs w:val="14"/>
              </w:rPr>
              <w:t>BB Seguros</w:t>
            </w:r>
          </w:p>
        </w:tc>
        <w:tc>
          <w:tcPr>
            <w:tcW w:w="604" w:type="dxa"/>
            <w:tcBorders>
              <w:bottom w:val="nil"/>
            </w:tcBorders>
          </w:tcPr>
          <w:p w14:paraId="66B2A022" w14:textId="77777777" w:rsidR="004A66CE" w:rsidRPr="0048242D" w:rsidRDefault="004A66CE">
            <w:pPr>
              <w:pStyle w:val="08-Tabelageral"/>
              <w:jc w:val="center"/>
              <w:rPr>
                <w:rFonts w:cs="Arial"/>
                <w:szCs w:val="14"/>
              </w:rPr>
            </w:pPr>
          </w:p>
        </w:tc>
        <w:tc>
          <w:tcPr>
            <w:tcW w:w="1411" w:type="dxa"/>
            <w:tcBorders>
              <w:bottom w:val="nil"/>
            </w:tcBorders>
          </w:tcPr>
          <w:p w14:paraId="6DB61D21" w14:textId="77777777" w:rsidR="004A66CE" w:rsidRPr="0048242D" w:rsidRDefault="004A66CE">
            <w:pPr>
              <w:pStyle w:val="08-Tabelageral"/>
              <w:rPr>
                <w:rFonts w:cs="Arial"/>
                <w:szCs w:val="14"/>
              </w:rPr>
            </w:pPr>
            <w:r w:rsidRPr="0048242D">
              <w:rPr>
                <w:rFonts w:cs="Arial"/>
                <w:szCs w:val="14"/>
              </w:rPr>
              <w:t>Holding</w:t>
            </w:r>
          </w:p>
        </w:tc>
        <w:tc>
          <w:tcPr>
            <w:tcW w:w="1412" w:type="dxa"/>
            <w:tcBorders>
              <w:bottom w:val="nil"/>
            </w:tcBorders>
          </w:tcPr>
          <w:p w14:paraId="7E886096" w14:textId="77777777" w:rsidR="004A66CE" w:rsidRPr="0048242D" w:rsidRDefault="004A66CE">
            <w:pPr>
              <w:pStyle w:val="08-Tabelageral"/>
              <w:rPr>
                <w:rFonts w:cs="Arial"/>
              </w:rPr>
            </w:pPr>
            <w:r w:rsidRPr="0048242D">
              <w:rPr>
                <w:rFonts w:cs="Arial"/>
              </w:rPr>
              <w:t>Brasil</w:t>
            </w:r>
          </w:p>
        </w:tc>
        <w:tc>
          <w:tcPr>
            <w:tcW w:w="283" w:type="dxa"/>
            <w:tcBorders>
              <w:bottom w:val="nil"/>
            </w:tcBorders>
          </w:tcPr>
          <w:p w14:paraId="50EE6662" w14:textId="77777777" w:rsidR="004A66CE" w:rsidRPr="0048242D" w:rsidRDefault="004A66CE">
            <w:pPr>
              <w:pStyle w:val="08-Tabelageral"/>
              <w:rPr>
                <w:rFonts w:cs="Arial"/>
                <w:szCs w:val="14"/>
              </w:rPr>
            </w:pPr>
          </w:p>
        </w:tc>
        <w:tc>
          <w:tcPr>
            <w:tcW w:w="1417" w:type="dxa"/>
            <w:tcBorders>
              <w:bottom w:val="nil"/>
            </w:tcBorders>
          </w:tcPr>
          <w:p w14:paraId="64DA9C3C" w14:textId="77777777" w:rsidR="004A66CE" w:rsidRPr="0048242D" w:rsidRDefault="004A66CE">
            <w:pPr>
              <w:pStyle w:val="08-Tabelageral"/>
              <w:rPr>
                <w:rFonts w:cs="Arial"/>
                <w:szCs w:val="14"/>
              </w:rPr>
            </w:pPr>
            <w:r w:rsidRPr="0048242D">
              <w:rPr>
                <w:rFonts w:cs="Arial"/>
                <w:szCs w:val="14"/>
              </w:rPr>
              <w:t xml:space="preserve">100% </w:t>
            </w:r>
          </w:p>
        </w:tc>
        <w:tc>
          <w:tcPr>
            <w:tcW w:w="1418" w:type="dxa"/>
            <w:tcBorders>
              <w:bottom w:val="nil"/>
            </w:tcBorders>
          </w:tcPr>
          <w:p w14:paraId="31A89372" w14:textId="77777777" w:rsidR="004A66CE" w:rsidRPr="0048242D" w:rsidRDefault="004A66CE">
            <w:pPr>
              <w:pStyle w:val="08-Tabelageral"/>
              <w:rPr>
                <w:rFonts w:cs="Arial"/>
              </w:rPr>
            </w:pPr>
            <w:r w:rsidRPr="0048242D">
              <w:rPr>
                <w:rFonts w:cs="Arial"/>
              </w:rPr>
              <w:t>100%</w:t>
            </w:r>
          </w:p>
        </w:tc>
      </w:tr>
      <w:tr w:rsidR="004A66CE" w:rsidRPr="0048242D" w14:paraId="3A463BC8" w14:textId="77777777">
        <w:trPr>
          <w:trHeight w:val="238"/>
          <w:jc w:val="center"/>
        </w:trPr>
        <w:tc>
          <w:tcPr>
            <w:tcW w:w="3094" w:type="dxa"/>
            <w:tcBorders>
              <w:top w:val="nil"/>
            </w:tcBorders>
          </w:tcPr>
          <w:p w14:paraId="05F985CA" w14:textId="77777777" w:rsidR="004A66CE" w:rsidRPr="005551CF" w:rsidRDefault="004A66CE">
            <w:pPr>
              <w:pStyle w:val="08-Tabelageral"/>
              <w:jc w:val="left"/>
              <w:rPr>
                <w:rFonts w:cs="Arial"/>
                <w:b/>
              </w:rPr>
            </w:pPr>
            <w:r>
              <w:rPr>
                <w:rFonts w:cs="Arial"/>
              </w:rPr>
              <w:t>BB Corretora</w:t>
            </w:r>
          </w:p>
        </w:tc>
        <w:tc>
          <w:tcPr>
            <w:tcW w:w="604" w:type="dxa"/>
            <w:tcBorders>
              <w:top w:val="nil"/>
            </w:tcBorders>
          </w:tcPr>
          <w:p w14:paraId="508E4091" w14:textId="77777777" w:rsidR="004A66CE" w:rsidRPr="0048242D" w:rsidRDefault="004A66CE">
            <w:pPr>
              <w:pStyle w:val="08-Tabelageral"/>
              <w:jc w:val="center"/>
              <w:rPr>
                <w:rFonts w:cs="Arial"/>
                <w:szCs w:val="14"/>
              </w:rPr>
            </w:pPr>
          </w:p>
        </w:tc>
        <w:tc>
          <w:tcPr>
            <w:tcW w:w="1411" w:type="dxa"/>
            <w:tcBorders>
              <w:top w:val="nil"/>
            </w:tcBorders>
          </w:tcPr>
          <w:p w14:paraId="7C4FDEA0" w14:textId="77777777" w:rsidR="004A66CE" w:rsidRPr="0048242D" w:rsidRDefault="004A66CE">
            <w:pPr>
              <w:pStyle w:val="08-Tabelageral"/>
              <w:rPr>
                <w:rFonts w:cs="Arial"/>
                <w:szCs w:val="14"/>
              </w:rPr>
            </w:pPr>
            <w:r w:rsidRPr="0048242D">
              <w:rPr>
                <w:rFonts w:cs="Arial"/>
                <w:szCs w:val="14"/>
              </w:rPr>
              <w:t>Corretora</w:t>
            </w:r>
          </w:p>
        </w:tc>
        <w:tc>
          <w:tcPr>
            <w:tcW w:w="1412" w:type="dxa"/>
            <w:tcBorders>
              <w:top w:val="nil"/>
            </w:tcBorders>
          </w:tcPr>
          <w:p w14:paraId="1F1CAC2B" w14:textId="77777777" w:rsidR="004A66CE" w:rsidRPr="0048242D" w:rsidRDefault="004A66CE">
            <w:pPr>
              <w:pStyle w:val="08-Tabelageral"/>
              <w:rPr>
                <w:rFonts w:cs="Arial"/>
              </w:rPr>
            </w:pPr>
            <w:r w:rsidRPr="0048242D">
              <w:rPr>
                <w:rFonts w:cs="Arial"/>
              </w:rPr>
              <w:t>Brasil</w:t>
            </w:r>
          </w:p>
        </w:tc>
        <w:tc>
          <w:tcPr>
            <w:tcW w:w="283" w:type="dxa"/>
            <w:tcBorders>
              <w:top w:val="nil"/>
            </w:tcBorders>
          </w:tcPr>
          <w:p w14:paraId="2A05B3D5" w14:textId="77777777" w:rsidR="004A66CE" w:rsidRPr="0048242D" w:rsidRDefault="004A66CE">
            <w:pPr>
              <w:pStyle w:val="08-Tabelageral"/>
              <w:rPr>
                <w:rFonts w:cs="Arial"/>
                <w:szCs w:val="14"/>
              </w:rPr>
            </w:pPr>
          </w:p>
        </w:tc>
        <w:tc>
          <w:tcPr>
            <w:tcW w:w="1417" w:type="dxa"/>
            <w:tcBorders>
              <w:top w:val="nil"/>
            </w:tcBorders>
          </w:tcPr>
          <w:p w14:paraId="37D0AD6C" w14:textId="77777777" w:rsidR="004A66CE" w:rsidRPr="0048242D" w:rsidRDefault="004A66CE">
            <w:pPr>
              <w:pStyle w:val="08-Tabelageral"/>
              <w:rPr>
                <w:rFonts w:cs="Arial"/>
                <w:szCs w:val="14"/>
              </w:rPr>
            </w:pPr>
            <w:r w:rsidRPr="0048242D">
              <w:rPr>
                <w:rFonts w:cs="Arial"/>
                <w:szCs w:val="14"/>
              </w:rPr>
              <w:t>100%</w:t>
            </w:r>
          </w:p>
        </w:tc>
        <w:tc>
          <w:tcPr>
            <w:tcW w:w="1418" w:type="dxa"/>
            <w:tcBorders>
              <w:top w:val="nil"/>
            </w:tcBorders>
          </w:tcPr>
          <w:p w14:paraId="5B99E72B" w14:textId="77777777" w:rsidR="004A66CE" w:rsidRPr="0048242D" w:rsidRDefault="004A66CE">
            <w:pPr>
              <w:pStyle w:val="08-Tabelageral"/>
              <w:rPr>
                <w:rFonts w:cs="Arial"/>
              </w:rPr>
            </w:pPr>
            <w:r w:rsidRPr="0048242D">
              <w:rPr>
                <w:rFonts w:cs="Arial"/>
              </w:rPr>
              <w:t>100%</w:t>
            </w:r>
          </w:p>
        </w:tc>
      </w:tr>
    </w:tbl>
    <w:p w14:paraId="3370355C" w14:textId="77777777" w:rsidR="004A66CE" w:rsidRPr="001A0BAA" w:rsidRDefault="004A66CE" w:rsidP="004A66CE">
      <w:pPr>
        <w:pStyle w:val="05-Textonormal1"/>
      </w:pPr>
      <w:r w:rsidRPr="001A0BAA">
        <w:t xml:space="preserve">Os saldos e transações intragrupo, assim como </w:t>
      </w:r>
      <w:r>
        <w:t>eventuais</w:t>
      </w:r>
      <w:r w:rsidRPr="001A0BAA">
        <w:t xml:space="preserve"> </w:t>
      </w:r>
      <w:r>
        <w:t>resultados</w:t>
      </w:r>
      <w:r w:rsidRPr="001A0BAA">
        <w:t xml:space="preserve"> não realizados nas transações entre as companhias do consolidado, são eliminados na preparação das demonstrações contábeis</w:t>
      </w:r>
      <w:r>
        <w:t xml:space="preserve"> intermediárias </w:t>
      </w:r>
      <w:r w:rsidRPr="001A0BAA">
        <w:t>consolidadas.</w:t>
      </w:r>
    </w:p>
    <w:p w14:paraId="72BBCBC2" w14:textId="77777777" w:rsidR="004A66CE" w:rsidRPr="0046511C" w:rsidRDefault="004A66CE" w:rsidP="004A66CE">
      <w:pPr>
        <w:pStyle w:val="03-SubttulodeNota"/>
        <w:keepNext/>
        <w:rPr>
          <w:color w:val="1F3864" w:themeColor="accent1" w:themeShade="80"/>
        </w:rPr>
      </w:pPr>
      <w:r w:rsidRPr="0046511C">
        <w:rPr>
          <w:color w:val="1F3864" w:themeColor="accent1" w:themeShade="80"/>
        </w:rPr>
        <w:t>f) Sazonalidade das Operações</w:t>
      </w:r>
    </w:p>
    <w:p w14:paraId="2984BA4E" w14:textId="77777777" w:rsidR="004A66CE" w:rsidRDefault="004A66CE" w:rsidP="004A66CE">
      <w:pPr>
        <w:pStyle w:val="05-Textonormal1"/>
        <w:rPr>
          <w:rFonts w:eastAsia="SimSun"/>
        </w:rPr>
      </w:pPr>
      <w:r w:rsidRPr="001A0BAA">
        <w:rPr>
          <w:rFonts w:eastAsia="SimSun"/>
        </w:rPr>
        <w:t xml:space="preserve">A BB Seguridade e suas empresas controladas consideram a natureza de suas transações como não cíclicas e não sazonais, levando em consideração </w:t>
      </w:r>
      <w:r>
        <w:rPr>
          <w:rFonts w:eastAsia="SimSun"/>
        </w:rPr>
        <w:t>suas</w:t>
      </w:r>
      <w:r w:rsidRPr="001A0BAA">
        <w:rPr>
          <w:rFonts w:eastAsia="SimSun"/>
        </w:rPr>
        <w:t xml:space="preserve"> atividades exercidas. Consequentemente, não foram fornecidas divulgações específicas nestas notas explicativas.</w:t>
      </w:r>
    </w:p>
    <w:p w14:paraId="63EBFA4E" w14:textId="77777777" w:rsidR="004A66CE" w:rsidRPr="0046511C" w:rsidRDefault="004A66CE" w:rsidP="004A66CE">
      <w:pPr>
        <w:pStyle w:val="03-SubttulodeNota"/>
        <w:keepNext/>
        <w:rPr>
          <w:color w:val="1F3864" w:themeColor="accent1" w:themeShade="80"/>
        </w:rPr>
      </w:pPr>
      <w:r w:rsidRPr="0046511C">
        <w:rPr>
          <w:color w:val="1F3864" w:themeColor="accent1" w:themeShade="80"/>
        </w:rPr>
        <w:t>g) Principais Julgamentos e Estimativas Contábeis</w:t>
      </w:r>
    </w:p>
    <w:p w14:paraId="6EEE7679" w14:textId="77777777" w:rsidR="004A66CE" w:rsidRPr="00DC2AD4" w:rsidRDefault="004A66CE" w:rsidP="004A66CE">
      <w:pPr>
        <w:pStyle w:val="01-Textonormal2"/>
      </w:pPr>
      <w:r w:rsidRPr="00DC2AD4">
        <w:t>A preparação das demonstrações contábeis</w:t>
      </w:r>
      <w:r>
        <w:t xml:space="preserve"> intermediárias </w:t>
      </w:r>
      <w:r w:rsidRPr="00DC2AD4">
        <w:t xml:space="preserve">em conformidade com </w:t>
      </w:r>
      <w:r>
        <w:t xml:space="preserve">as práticas contábeis adotadas no Brasil e com </w:t>
      </w:r>
      <w:r w:rsidRPr="00DC2AD4">
        <w:t>as IFRS requer que a Administração faça julgamentos e estimativas que afetam os valores reconhecidos de ativos, passivos, receitas e despesas. As estimativas e pre</w:t>
      </w:r>
      <w:r>
        <w:t>missas</w:t>
      </w:r>
      <w:r w:rsidRPr="00DC2AD4">
        <w:t xml:space="preserve"> adotad</w:t>
      </w:r>
      <w:r>
        <w:t>a</w:t>
      </w:r>
      <w:r w:rsidRPr="00DC2AD4">
        <w:t>s são analisad</w:t>
      </w:r>
      <w:r>
        <w:t>a</w:t>
      </w:r>
      <w:r w:rsidRPr="00DC2AD4">
        <w:t xml:space="preserve">s em uma base contínua, sendo as revisões realizadas reconhecidas no </w:t>
      </w:r>
      <w:r>
        <w:t>período</w:t>
      </w:r>
      <w:r w:rsidRPr="00DC2AD4">
        <w:t xml:space="preserve"> em que a estimativa é reavaliada, com efeitos prospectivos. Ressalta-se que os resultados realizados pode</w:t>
      </w:r>
      <w:r>
        <w:t>rão</w:t>
      </w:r>
      <w:r w:rsidRPr="00DC2AD4">
        <w:t xml:space="preserve"> ser </w:t>
      </w:r>
      <w:r>
        <w:t xml:space="preserve">significativamente </w:t>
      </w:r>
      <w:r w:rsidRPr="00DC2AD4">
        <w:t>diferentes das estimativas</w:t>
      </w:r>
      <w:r>
        <w:t xml:space="preserve"> correntes</w:t>
      </w:r>
      <w:r w:rsidRPr="00DC2AD4">
        <w:t>.</w:t>
      </w:r>
    </w:p>
    <w:p w14:paraId="4D43EEA0" w14:textId="77777777" w:rsidR="004A66CE" w:rsidRPr="00DC2AD4" w:rsidRDefault="004A66CE" w:rsidP="004A66CE">
      <w:pPr>
        <w:pStyle w:val="01-Textonormal2"/>
      </w:pPr>
      <w:r w:rsidRPr="00DC2AD4">
        <w:t>Considerando que, em muitas situações, existem alternativas ao tratamento contábil, os resultados divulgados poderiam ser distintos, caso um tratamento diferente fosse escolhido. A Administração considera que as escolhas são apropriadas e que as demonstrações contábeis</w:t>
      </w:r>
      <w:r>
        <w:t xml:space="preserve"> intermediárias a</w:t>
      </w:r>
      <w:r w:rsidRPr="00DC2AD4">
        <w:t>presentam, de forma adequ</w:t>
      </w:r>
      <w:r>
        <w:t>ada, a posição financeira da BB </w:t>
      </w:r>
      <w:r w:rsidRPr="00DC2AD4">
        <w:t>Seguridade</w:t>
      </w:r>
      <w:r>
        <w:t xml:space="preserve">, </w:t>
      </w:r>
      <w:r w:rsidRPr="00DC2AD4">
        <w:t>o resultado das suas operações</w:t>
      </w:r>
      <w:r>
        <w:t xml:space="preserve"> e os seus fluxos de caixa, individual e consolidado</w:t>
      </w:r>
      <w:r w:rsidRPr="00DC2AD4">
        <w:t>, em todos os aspectos materialmente relevantes.</w:t>
      </w:r>
    </w:p>
    <w:p w14:paraId="422654E7" w14:textId="77777777" w:rsidR="004A66CE" w:rsidRDefault="004A66CE" w:rsidP="004A66CE">
      <w:pPr>
        <w:pStyle w:val="01-Textonormal2"/>
      </w:pPr>
      <w:r w:rsidRPr="00DC2AD4">
        <w:lastRenderedPageBreak/>
        <w:t>Os ativos e os passivos significativos sujeitos a essas estimativas e premissas abrangem itens</w:t>
      </w:r>
      <w:r>
        <w:t xml:space="preserve"> como valor justo de instrumentos financeiros, redução ao valor recuperável (imparidade) de ativos financeiros e não financeiros, reconhecimento e avaliação de impostos diferidos e provisões e passivos contingentes.</w:t>
      </w:r>
      <w:bookmarkEnd w:id="28"/>
    </w:p>
    <w:p w14:paraId="16C36C65" w14:textId="674B07E3" w:rsidR="007D4AB0" w:rsidRPr="005E5253" w:rsidRDefault="004470DF" w:rsidP="008601D4">
      <w:pPr>
        <w:pStyle w:val="02-TtulodeNota"/>
        <w:rPr>
          <w:rFonts w:cs="Arial"/>
        </w:rPr>
      </w:pPr>
      <w:bookmarkStart w:id="30" w:name="_Toc204275771"/>
      <w:bookmarkEnd w:id="29"/>
      <w:r>
        <w:t>3</w:t>
      </w:r>
      <w:r w:rsidR="007D4AB0" w:rsidRPr="005E5253">
        <w:rPr>
          <w:rFonts w:cs="Arial"/>
        </w:rPr>
        <w:t xml:space="preserve"> – </w:t>
      </w:r>
      <w:r w:rsidR="001E7A80" w:rsidRPr="005E5253">
        <w:rPr>
          <w:rFonts w:cs="Arial"/>
        </w:rPr>
        <w:t>POLÍTICAS CONT</w:t>
      </w:r>
      <w:r w:rsidR="00B75068" w:rsidRPr="005E5253">
        <w:rPr>
          <w:rFonts w:cs="Arial"/>
        </w:rPr>
        <w:t>ÁBEIS MATERIAIS</w:t>
      </w:r>
      <w:bookmarkEnd w:id="30"/>
    </w:p>
    <w:p w14:paraId="65004E38" w14:textId="77777777" w:rsidR="00704A87" w:rsidRPr="00287C9A" w:rsidRDefault="00704A87" w:rsidP="00704A87">
      <w:pPr>
        <w:pStyle w:val="05-Textonormal"/>
        <w:rPr>
          <w:rFonts w:cs="Arial"/>
        </w:rPr>
      </w:pPr>
      <w:bookmarkStart w:id="31" w:name="_Hlk146881627"/>
      <w:bookmarkStart w:id="32" w:name="_Hlk165392509"/>
      <w:r>
        <w:rPr>
          <w:rFonts w:cs="Arial"/>
        </w:rPr>
        <w:t>As práticas</w:t>
      </w:r>
      <w:r w:rsidRPr="00287C9A">
        <w:rPr>
          <w:rFonts w:cs="Arial"/>
        </w:rPr>
        <w:t xml:space="preserve"> contábeis são os princípios, as bases, as convenções</w:t>
      </w:r>
      <w:r>
        <w:rPr>
          <w:rFonts w:cs="Arial"/>
        </w:rPr>
        <w:t xml:space="preserve"> e</w:t>
      </w:r>
      <w:r w:rsidRPr="00287C9A">
        <w:rPr>
          <w:rFonts w:cs="Arial"/>
        </w:rPr>
        <w:t xml:space="preserve"> as regras específicas aplicados pela BB Seguridade na elaboração e na apresentação de demonstrações contábei</w:t>
      </w:r>
      <w:r>
        <w:rPr>
          <w:rFonts w:cs="Arial"/>
        </w:rPr>
        <w:t>s intermediárias</w:t>
      </w:r>
      <w:r w:rsidRPr="00287C9A">
        <w:rPr>
          <w:rFonts w:cs="Arial"/>
        </w:rPr>
        <w:t xml:space="preserve">. A BB Seguridade aplicou as </w:t>
      </w:r>
      <w:r>
        <w:rPr>
          <w:rFonts w:cs="Arial"/>
        </w:rPr>
        <w:t>práticas</w:t>
      </w:r>
      <w:r w:rsidRPr="00287C9A">
        <w:rPr>
          <w:rFonts w:cs="Arial"/>
        </w:rPr>
        <w:t xml:space="preserve"> contábeis descritas nesta nota explicativa de maneira consistente a todos os </w:t>
      </w:r>
      <w:r>
        <w:rPr>
          <w:rFonts w:cs="Arial"/>
        </w:rPr>
        <w:t>períodos</w:t>
      </w:r>
      <w:r w:rsidRPr="00287C9A">
        <w:rPr>
          <w:rFonts w:cs="Arial"/>
        </w:rPr>
        <w:t xml:space="preserve"> apresentados nestas </w:t>
      </w:r>
      <w:r>
        <w:rPr>
          <w:rFonts w:cs="Arial"/>
        </w:rPr>
        <w:t>demonstrações contábeis intermediárias</w:t>
      </w:r>
      <w:r w:rsidRPr="00287C9A">
        <w:rPr>
          <w:rFonts w:cs="Arial"/>
        </w:rPr>
        <w:t>.</w:t>
      </w:r>
    </w:p>
    <w:p w14:paraId="57C5B380" w14:textId="77777777" w:rsidR="00704A87" w:rsidRPr="00287C9A" w:rsidRDefault="00704A87" w:rsidP="00704A87">
      <w:pPr>
        <w:pStyle w:val="01-TtulodeNota"/>
        <w:rPr>
          <w:rFonts w:cs="Arial"/>
          <w:b w:val="0"/>
          <w:color w:val="1F3864" w:themeColor="accent1" w:themeShade="80"/>
          <w:sz w:val="18"/>
        </w:rPr>
      </w:pPr>
      <w:r w:rsidRPr="00287C9A">
        <w:rPr>
          <w:rFonts w:cs="Arial"/>
          <w:color w:val="1F3864" w:themeColor="accent1" w:themeShade="80"/>
          <w:sz w:val="18"/>
        </w:rPr>
        <w:t>a) Reconhecimento de Receitas e Despesas</w:t>
      </w:r>
    </w:p>
    <w:p w14:paraId="56842AB0" w14:textId="77777777" w:rsidR="00704A87" w:rsidRPr="00287C9A" w:rsidRDefault="00704A87" w:rsidP="00704A87">
      <w:pPr>
        <w:pStyle w:val="05-Textonormal"/>
        <w:rPr>
          <w:rFonts w:cs="Arial"/>
        </w:rPr>
      </w:pPr>
      <w:r w:rsidRPr="00287C9A">
        <w:rPr>
          <w:rFonts w:cs="Arial"/>
        </w:rPr>
        <w:t xml:space="preserve">As receitas e despesas são reconhecidas pelo regime de competência e são reportadas nas demonstrações contábeis dos </w:t>
      </w:r>
      <w:r>
        <w:rPr>
          <w:rFonts w:cs="Arial"/>
        </w:rPr>
        <w:t>períodos</w:t>
      </w:r>
      <w:r w:rsidRPr="00287C9A">
        <w:rPr>
          <w:rFonts w:cs="Arial"/>
        </w:rPr>
        <w:t xml:space="preserve"> a que se referem. Receitas são aumentos nos ativos, ou reduções nos passivos, que resultam em aumentos no patrimônio líquido, exceto aqueles referentes a contribuições de detentores de direitos sobre o patrimônio.</w:t>
      </w:r>
    </w:p>
    <w:p w14:paraId="27667F13" w14:textId="77777777" w:rsidR="00704A87" w:rsidRPr="00287C9A" w:rsidRDefault="00704A87" w:rsidP="00704A87">
      <w:pPr>
        <w:pStyle w:val="05-Textonormal"/>
        <w:rPr>
          <w:rFonts w:cs="Arial"/>
        </w:rPr>
      </w:pPr>
      <w:r w:rsidRPr="00287C9A">
        <w:rPr>
          <w:rFonts w:cs="Arial"/>
        </w:rPr>
        <w:t>Esse conceito geral é aplicado para as principais receitas geradas pelas atividades da BB Seguridade e suas investidas, a saber:</w:t>
      </w:r>
    </w:p>
    <w:p w14:paraId="2225CD47" w14:textId="77777777" w:rsidR="00704A87" w:rsidRPr="00287C9A" w:rsidRDefault="00704A87" w:rsidP="00704A87">
      <w:pPr>
        <w:pStyle w:val="05-Textonormal"/>
        <w:rPr>
          <w:rFonts w:cs="Arial"/>
        </w:rPr>
      </w:pPr>
      <w:r w:rsidRPr="00287C9A">
        <w:rPr>
          <w:rFonts w:cs="Arial"/>
          <w:b/>
          <w:color w:val="1F3864" w:themeColor="accent1" w:themeShade="80"/>
        </w:rPr>
        <w:t>a.1) Receita de investimentos em participações societárias</w:t>
      </w:r>
      <w:r w:rsidRPr="00287C9A">
        <w:rPr>
          <w:rFonts w:cs="Arial"/>
        </w:rPr>
        <w:t xml:space="preserve"> – As receitas oriundas da aplicação do método da equivalência patrimonial para avaliação dos investimentos em participações societárias são reconhecidas na proporção da participação acionária detida pela BB Seguridade nos resultados gerados pelas investidas, de acordo com o CPC 18 (R2) </w:t>
      </w:r>
      <w:r>
        <w:rPr>
          <w:rFonts w:cs="Arial"/>
        </w:rPr>
        <w:t xml:space="preserve">[IAS 28] </w:t>
      </w:r>
      <w:r w:rsidRPr="00287C9A">
        <w:rPr>
          <w:rFonts w:cs="Arial"/>
        </w:rPr>
        <w:t>- Investimento em Coligada, em Controlada e em Empreendimento Controlado em Conjunto.</w:t>
      </w:r>
    </w:p>
    <w:p w14:paraId="1F40DA50" w14:textId="77777777" w:rsidR="00704A87" w:rsidRPr="00287C9A" w:rsidRDefault="00704A87" w:rsidP="00704A87">
      <w:pPr>
        <w:pStyle w:val="05-Textonormal"/>
        <w:rPr>
          <w:rFonts w:cs="Arial"/>
        </w:rPr>
      </w:pPr>
      <w:r w:rsidRPr="00287C9A">
        <w:rPr>
          <w:rFonts w:cs="Arial"/>
          <w:b/>
          <w:color w:val="1F3864" w:themeColor="accent1" w:themeShade="80"/>
        </w:rPr>
        <w:t>a.2) Receita de comissões</w:t>
      </w:r>
      <w:r w:rsidRPr="00287C9A">
        <w:rPr>
          <w:rFonts w:cs="Arial"/>
        </w:rPr>
        <w:t xml:space="preserve"> – As receitas de comissões são </w:t>
      </w:r>
      <w:r>
        <w:rPr>
          <w:rFonts w:cs="Arial"/>
        </w:rPr>
        <w:t xml:space="preserve">tratadas </w:t>
      </w:r>
      <w:r w:rsidRPr="00287C9A">
        <w:rPr>
          <w:rFonts w:cs="Arial"/>
        </w:rPr>
        <w:t>de</w:t>
      </w:r>
      <w:r w:rsidRPr="001A3272">
        <w:rPr>
          <w:rFonts w:cs="Arial"/>
        </w:rPr>
        <w:t xml:space="preserve"> acordo com </w:t>
      </w:r>
      <w:r>
        <w:rPr>
          <w:rFonts w:cs="Arial"/>
        </w:rPr>
        <w:t>os preceitos d</w:t>
      </w:r>
      <w:r w:rsidRPr="001A3272">
        <w:rPr>
          <w:rFonts w:cs="Arial"/>
        </w:rPr>
        <w:t>o CPC 47 [IFRS15] - Receita de Contrato com Cliente.</w:t>
      </w:r>
      <w:r>
        <w:rPr>
          <w:rFonts w:cs="Arial"/>
        </w:rPr>
        <w:t xml:space="preserve"> São reconhecidas </w:t>
      </w:r>
      <w:r w:rsidRPr="00A001FB">
        <w:rPr>
          <w:rFonts w:cs="Arial"/>
          <w:i/>
          <w:iCs/>
        </w:rPr>
        <w:t>pro rata</w:t>
      </w:r>
      <w:r>
        <w:rPr>
          <w:rFonts w:cs="Arial"/>
        </w:rPr>
        <w:t xml:space="preserve"> dia, de acordo com as características dos produtos envolvidos.</w:t>
      </w:r>
    </w:p>
    <w:p w14:paraId="1603E769" w14:textId="77777777" w:rsidR="00704A87" w:rsidRPr="00287C9A" w:rsidRDefault="00704A87" w:rsidP="00704A87">
      <w:pPr>
        <w:pStyle w:val="05-Textonormal"/>
        <w:rPr>
          <w:rFonts w:cs="Arial"/>
        </w:rPr>
      </w:pPr>
      <w:r w:rsidRPr="00287C9A">
        <w:rPr>
          <w:rFonts w:cs="Arial"/>
        </w:rPr>
        <w:t>Para o reconhecimento da receita</w:t>
      </w:r>
      <w:r>
        <w:rPr>
          <w:rFonts w:cs="Arial"/>
        </w:rPr>
        <w:t>,</w:t>
      </w:r>
      <w:r w:rsidRPr="00287C9A">
        <w:rPr>
          <w:rFonts w:cs="Arial"/>
        </w:rPr>
        <w:t xml:space="preserve"> a BB </w:t>
      </w:r>
      <w:r>
        <w:rPr>
          <w:rFonts w:cs="Arial"/>
        </w:rPr>
        <w:t>Corretora</w:t>
      </w:r>
      <w:r w:rsidRPr="00287C9A">
        <w:rPr>
          <w:rFonts w:cs="Arial"/>
        </w:rPr>
        <w:t xml:space="preserve"> utiliza o conceito de um modelo de cinco etapas para determinar quando reconhecer a receita: (i) identificação do contrato; (</w:t>
      </w:r>
      <w:proofErr w:type="spellStart"/>
      <w:r w:rsidRPr="00287C9A">
        <w:rPr>
          <w:rFonts w:cs="Arial"/>
        </w:rPr>
        <w:t>ii</w:t>
      </w:r>
      <w:proofErr w:type="spellEnd"/>
      <w:r w:rsidRPr="00287C9A">
        <w:rPr>
          <w:rFonts w:cs="Arial"/>
        </w:rPr>
        <w:t>) identificação das obrigações de desempenho; (</w:t>
      </w:r>
      <w:proofErr w:type="spellStart"/>
      <w:r w:rsidRPr="00287C9A">
        <w:rPr>
          <w:rFonts w:cs="Arial"/>
        </w:rPr>
        <w:t>iii</w:t>
      </w:r>
      <w:proofErr w:type="spellEnd"/>
      <w:r w:rsidRPr="00287C9A">
        <w:rPr>
          <w:rFonts w:cs="Arial"/>
        </w:rPr>
        <w:t>) determinação do preço da transação; (</w:t>
      </w:r>
      <w:proofErr w:type="spellStart"/>
      <w:r w:rsidRPr="00287C9A">
        <w:rPr>
          <w:rFonts w:cs="Arial"/>
        </w:rPr>
        <w:t>iv</w:t>
      </w:r>
      <w:proofErr w:type="spellEnd"/>
      <w:r w:rsidRPr="00287C9A">
        <w:rPr>
          <w:rFonts w:cs="Arial"/>
        </w:rPr>
        <w:t>) alocação do preço da transação</w:t>
      </w:r>
      <w:r>
        <w:rPr>
          <w:rFonts w:cs="Arial"/>
        </w:rPr>
        <w:t>;</w:t>
      </w:r>
      <w:r w:rsidRPr="00287C9A">
        <w:rPr>
          <w:rFonts w:cs="Arial"/>
        </w:rPr>
        <w:t xml:space="preserve"> e (v) reconhecimento da receita.</w:t>
      </w:r>
    </w:p>
    <w:p w14:paraId="2ED17166" w14:textId="77777777" w:rsidR="00704A87" w:rsidRPr="00287C9A" w:rsidRDefault="00704A87" w:rsidP="00704A87">
      <w:pPr>
        <w:pStyle w:val="05-Textonormal"/>
        <w:rPr>
          <w:rFonts w:cs="Arial"/>
        </w:rPr>
      </w:pPr>
      <w:r w:rsidRPr="00287C9A">
        <w:rPr>
          <w:rFonts w:cs="Arial"/>
        </w:rPr>
        <w:t xml:space="preserve">As receitas de comissões são reconhecidas quando (ou à medida que) a entidade satisfizer </w:t>
      </w:r>
      <w:r>
        <w:rPr>
          <w:rFonts w:cs="Arial"/>
        </w:rPr>
        <w:t>a</w:t>
      </w:r>
      <w:r w:rsidRPr="00287C9A">
        <w:rPr>
          <w:rFonts w:cs="Arial"/>
        </w:rPr>
        <w:t xml:space="preserve"> obrigação de desempenho ao transferir o bem ou serviço (ou seja, um ativo) prometido ao cliente. As receitas de comissões são provenientes dos segmentos de seguros de pessoas, ramos elementares, planos de previdência, capitalização e de saúde. Essas receitas são reconhecidas ao longo do tempo (produtos com vigência definida), em que a obrigação de desempenho é diluída de forma linear ao longo da vigência do produto/seguro, ou em momento específico (produtos mensais), em que a obrigação de desempenho ocorre mensalmente, conforme as características dos produtos.</w:t>
      </w:r>
    </w:p>
    <w:p w14:paraId="33F8301F" w14:textId="77777777" w:rsidR="00704A87" w:rsidRPr="00287C9A" w:rsidRDefault="00704A87" w:rsidP="00704A87">
      <w:pPr>
        <w:pStyle w:val="05-Textonormal"/>
        <w:rPr>
          <w:rFonts w:cs="Arial"/>
        </w:rPr>
      </w:pPr>
      <w:r w:rsidRPr="00287C9A">
        <w:rPr>
          <w:rFonts w:cs="Arial"/>
        </w:rPr>
        <w:t xml:space="preserve">Em casos de devolução de </w:t>
      </w:r>
      <w:r>
        <w:rPr>
          <w:rFonts w:cs="Arial"/>
        </w:rPr>
        <w:t>p</w:t>
      </w:r>
      <w:r w:rsidRPr="00287C9A">
        <w:rPr>
          <w:rFonts w:cs="Arial"/>
        </w:rPr>
        <w:t xml:space="preserve">rêmios aos segurados, a corretora restitui à seguradora a comissão recebida na proporção do valor devolvido em função do período </w:t>
      </w:r>
      <w:r>
        <w:rPr>
          <w:rFonts w:cs="Arial"/>
        </w:rPr>
        <w:t>remanescente</w:t>
      </w:r>
      <w:r w:rsidRPr="00287C9A">
        <w:rPr>
          <w:rFonts w:cs="Arial"/>
        </w:rPr>
        <w:t xml:space="preserve"> da apólice.</w:t>
      </w:r>
    </w:p>
    <w:p w14:paraId="535AD579" w14:textId="77777777" w:rsidR="00704A87" w:rsidRDefault="00704A87" w:rsidP="00704A87">
      <w:pPr>
        <w:pStyle w:val="05-Textonormal"/>
        <w:rPr>
          <w:rFonts w:cs="Arial"/>
        </w:rPr>
      </w:pPr>
      <w:r w:rsidRPr="00287C9A">
        <w:rPr>
          <w:rFonts w:cs="Arial"/>
        </w:rPr>
        <w:t>Para os seguros cujo fim da vigência não é objetivamente definido (seguros mensais), o pagamento mensal das contraprestações é determinante para a continuidade da vigência das apólices, não cabendo, em geral, devolução de comissões.</w:t>
      </w:r>
    </w:p>
    <w:p w14:paraId="5EBC7658" w14:textId="77777777" w:rsidR="00704A87" w:rsidRDefault="00704A87" w:rsidP="00704A87">
      <w:pPr>
        <w:pStyle w:val="05-Textonormal"/>
        <w:rPr>
          <w:rFonts w:cs="Arial"/>
        </w:rPr>
      </w:pPr>
      <w:bookmarkStart w:id="33" w:name="_Hlk189848433"/>
      <w:r>
        <w:rPr>
          <w:rFonts w:cs="Arial"/>
        </w:rPr>
        <w:t xml:space="preserve">Para os planos de previdência, os valores provenientes de cancelamento são reconhecidos e devolvidos mensalmente. Adicionalmente, há a </w:t>
      </w:r>
      <w:r w:rsidRPr="007D62E4">
        <w:rPr>
          <w:rFonts w:cs="Arial"/>
        </w:rPr>
        <w:t>constituição de provisão para devolução de corretage</w:t>
      </w:r>
      <w:r>
        <w:rPr>
          <w:rFonts w:cs="Arial"/>
        </w:rPr>
        <w:t>m,</w:t>
      </w:r>
      <w:r w:rsidRPr="007D62E4">
        <w:rPr>
          <w:rFonts w:cs="Arial"/>
        </w:rPr>
        <w:t xml:space="preserve"> </w:t>
      </w:r>
      <w:r>
        <w:rPr>
          <w:rFonts w:cs="Arial"/>
        </w:rPr>
        <w:t>estimada para</w:t>
      </w:r>
      <w:r w:rsidRPr="007D62E4">
        <w:rPr>
          <w:rFonts w:cs="Arial"/>
        </w:rPr>
        <w:t xml:space="preserve"> </w:t>
      </w:r>
      <w:r>
        <w:rPr>
          <w:rFonts w:cs="Arial"/>
        </w:rPr>
        <w:t>futuros c</w:t>
      </w:r>
      <w:r w:rsidRPr="007D62E4">
        <w:rPr>
          <w:rFonts w:cs="Arial"/>
        </w:rPr>
        <w:t>ancelamentos de planos</w:t>
      </w:r>
      <w:r>
        <w:rPr>
          <w:rFonts w:cs="Arial"/>
        </w:rPr>
        <w:t xml:space="preserve"> nos 12 meses subsequentes à data de comercialização, </w:t>
      </w:r>
      <w:r w:rsidRPr="007D62E4">
        <w:rPr>
          <w:rFonts w:cs="Arial"/>
        </w:rPr>
        <w:t>reconheci</w:t>
      </w:r>
      <w:r>
        <w:rPr>
          <w:rFonts w:cs="Arial"/>
        </w:rPr>
        <w:t>da no Passivo Circulante (Outros P</w:t>
      </w:r>
      <w:r w:rsidRPr="007D62E4">
        <w:rPr>
          <w:rFonts w:cs="Arial"/>
        </w:rPr>
        <w:t>assivo</w:t>
      </w:r>
      <w:r>
        <w:rPr>
          <w:rFonts w:cs="Arial"/>
        </w:rPr>
        <w:t>s)</w:t>
      </w:r>
      <w:r w:rsidRPr="007D62E4">
        <w:rPr>
          <w:rFonts w:cs="Arial"/>
        </w:rPr>
        <w:t>.</w:t>
      </w:r>
    </w:p>
    <w:bookmarkEnd w:id="33"/>
    <w:p w14:paraId="7F1503AD" w14:textId="77777777" w:rsidR="00704A87" w:rsidRPr="00287C9A" w:rsidRDefault="00704A87" w:rsidP="00704A87">
      <w:pPr>
        <w:pStyle w:val="05-Textonormal"/>
        <w:rPr>
          <w:rFonts w:cs="Arial"/>
        </w:rPr>
      </w:pPr>
      <w:r w:rsidRPr="00287C9A">
        <w:rPr>
          <w:rFonts w:cs="Arial"/>
          <w:b/>
          <w:color w:val="1F3864" w:themeColor="accent1" w:themeShade="80"/>
        </w:rPr>
        <w:t>a.3) Receitas e despesas financeiras</w:t>
      </w:r>
      <w:r w:rsidRPr="00287C9A">
        <w:rPr>
          <w:rFonts w:cs="Arial"/>
        </w:rPr>
        <w:t xml:space="preserve"> – As receitas e despesas financeiras de instrumentos financeiros decorrentes dos ativos e passivos que rendem e pagam atualização monetária e/ou juros, assim como os valores referentes à atualização a valor justo, são reconhecidas no resultado do </w:t>
      </w:r>
      <w:r>
        <w:rPr>
          <w:rFonts w:cs="Arial"/>
        </w:rPr>
        <w:t>período</w:t>
      </w:r>
      <w:r w:rsidRPr="00287C9A">
        <w:rPr>
          <w:rFonts w:cs="Arial"/>
        </w:rPr>
        <w:t xml:space="preserve"> de acordo com o regime de competência, utilizando-se o método da taxa efetiva de juros, de acordo com o CPC 48</w:t>
      </w:r>
      <w:r>
        <w:rPr>
          <w:rFonts w:cs="Arial"/>
        </w:rPr>
        <w:t xml:space="preserve"> [IFRS 9]</w:t>
      </w:r>
      <w:r w:rsidRPr="00287C9A">
        <w:rPr>
          <w:rFonts w:cs="Arial"/>
        </w:rPr>
        <w:t xml:space="preserve"> – Instrumentos Financeiros.</w:t>
      </w:r>
    </w:p>
    <w:p w14:paraId="643B11C3" w14:textId="77777777" w:rsidR="00704A87" w:rsidRPr="00287C9A" w:rsidRDefault="00704A87" w:rsidP="00704A87">
      <w:pPr>
        <w:pStyle w:val="05-Textonormal"/>
        <w:rPr>
          <w:rFonts w:cs="Arial"/>
        </w:rPr>
      </w:pPr>
      <w:r w:rsidRPr="00287C9A">
        <w:rPr>
          <w:rFonts w:cs="Arial"/>
        </w:rPr>
        <w:t>No caso dos instrumentos avaliados a</w:t>
      </w:r>
      <w:r>
        <w:rPr>
          <w:rFonts w:cs="Arial"/>
        </w:rPr>
        <w:t>o</w:t>
      </w:r>
      <w:r w:rsidRPr="00287C9A">
        <w:rPr>
          <w:rFonts w:cs="Arial"/>
        </w:rPr>
        <w:t xml:space="preserve"> valor justo por meio do resultado (conforme alínea c.3 a seguir), a determinação do valor justo é efetuada conforme descrito na alínea c.4.</w:t>
      </w:r>
    </w:p>
    <w:p w14:paraId="492540E1" w14:textId="77777777" w:rsidR="00704A87" w:rsidRPr="00AF6165" w:rsidRDefault="00704A87" w:rsidP="00704A87">
      <w:pPr>
        <w:pStyle w:val="01-TtulodeNota"/>
        <w:rPr>
          <w:rFonts w:cs="Arial"/>
          <w:color w:val="1F3864" w:themeColor="accent1" w:themeShade="80"/>
          <w:sz w:val="18"/>
          <w:szCs w:val="18"/>
        </w:rPr>
      </w:pPr>
      <w:r w:rsidRPr="00AF6165">
        <w:rPr>
          <w:rFonts w:cs="Arial"/>
          <w:color w:val="1F3864" w:themeColor="accent1" w:themeShade="80"/>
          <w:sz w:val="18"/>
          <w:szCs w:val="18"/>
        </w:rPr>
        <w:t>b) Caixa e Equivalentes de Caixa</w:t>
      </w:r>
    </w:p>
    <w:p w14:paraId="3536C5D1" w14:textId="77777777" w:rsidR="00704A87" w:rsidRPr="00287C9A" w:rsidRDefault="00704A87" w:rsidP="00704A87">
      <w:pPr>
        <w:pStyle w:val="05-Textonormal"/>
        <w:rPr>
          <w:rFonts w:cs="Arial"/>
        </w:rPr>
      </w:pPr>
      <w:r w:rsidRPr="00287C9A">
        <w:rPr>
          <w:rFonts w:cs="Arial"/>
        </w:rPr>
        <w:t>Caixa e equivalentes de caixa estão representados por disponibilidades em moeda nacional</w:t>
      </w:r>
      <w:r>
        <w:rPr>
          <w:rFonts w:cs="Arial"/>
        </w:rPr>
        <w:t xml:space="preserve"> e</w:t>
      </w:r>
      <w:r w:rsidRPr="00287C9A">
        <w:rPr>
          <w:rFonts w:cs="Arial"/>
        </w:rPr>
        <w:t xml:space="preserve"> aplicações em operações compromissadas, com alta liquidez e risco insignificante de mudança de valor, com prazo de vencimento igual ou inferior a 90 dias.</w:t>
      </w:r>
    </w:p>
    <w:p w14:paraId="114FA0BF" w14:textId="77777777" w:rsidR="00704A87" w:rsidRPr="00AF6165" w:rsidRDefault="00704A87" w:rsidP="00704A87">
      <w:pPr>
        <w:pStyle w:val="01-TtulodeNota"/>
        <w:rPr>
          <w:rFonts w:cs="Arial"/>
          <w:color w:val="1F3864" w:themeColor="accent1" w:themeShade="80"/>
          <w:sz w:val="18"/>
          <w:szCs w:val="18"/>
        </w:rPr>
      </w:pPr>
      <w:r w:rsidRPr="00AF6165">
        <w:rPr>
          <w:rFonts w:cs="Arial"/>
          <w:color w:val="1F3864" w:themeColor="accent1" w:themeShade="80"/>
          <w:sz w:val="18"/>
          <w:szCs w:val="18"/>
        </w:rPr>
        <w:t>c) Instrumentos Financeiros</w:t>
      </w:r>
    </w:p>
    <w:p w14:paraId="36D66D3E" w14:textId="77777777" w:rsidR="00704A87" w:rsidRPr="00287C9A" w:rsidRDefault="00704A87" w:rsidP="00704A87">
      <w:pPr>
        <w:pStyle w:val="05-Textonormal"/>
        <w:rPr>
          <w:rFonts w:cs="Arial"/>
        </w:rPr>
      </w:pPr>
      <w:r w:rsidRPr="00287C9A">
        <w:rPr>
          <w:rFonts w:cs="Arial"/>
        </w:rPr>
        <w:t>Os instrumentos financeiros são classificados em função do modelo de negócios e as características contratuais dos fluxos de caixas dos instrumentos de acordo com o CPC 48</w:t>
      </w:r>
      <w:r>
        <w:rPr>
          <w:rFonts w:cs="Arial"/>
        </w:rPr>
        <w:t xml:space="preserve"> [IFRS 9]</w:t>
      </w:r>
      <w:r w:rsidRPr="00287C9A">
        <w:rPr>
          <w:rFonts w:cs="Arial"/>
        </w:rPr>
        <w:t xml:space="preserve"> – Instrumentos Financeiros.</w:t>
      </w:r>
    </w:p>
    <w:p w14:paraId="5B29C3A8" w14:textId="77777777" w:rsidR="00704A87" w:rsidRPr="00287C9A" w:rsidRDefault="00704A87" w:rsidP="00704A87">
      <w:pPr>
        <w:pStyle w:val="05-Textonormal"/>
        <w:rPr>
          <w:rFonts w:cs="Arial"/>
        </w:rPr>
      </w:pPr>
      <w:r w:rsidRPr="00287C9A">
        <w:rPr>
          <w:rFonts w:cs="Arial"/>
        </w:rPr>
        <w:t>Os instrumentos financeiros são mensurados</w:t>
      </w:r>
      <w:r>
        <w:rPr>
          <w:rFonts w:cs="Arial"/>
        </w:rPr>
        <w:t>,</w:t>
      </w:r>
      <w:r w:rsidRPr="00287C9A">
        <w:rPr>
          <w:rFonts w:cs="Arial"/>
        </w:rPr>
        <w:t xml:space="preserve"> inicialmente</w:t>
      </w:r>
      <w:r>
        <w:rPr>
          <w:rFonts w:cs="Arial"/>
        </w:rPr>
        <w:t>,</w:t>
      </w:r>
      <w:r w:rsidRPr="00287C9A">
        <w:rPr>
          <w:rFonts w:cs="Arial"/>
        </w:rPr>
        <w:t xml:space="preserve"> ao valor justo acrescido do custo da transação, exceto nos casos em que os ativos e passivos financeiros são registrados ao valor justo por meio do resultado.</w:t>
      </w:r>
    </w:p>
    <w:p w14:paraId="6C43DF97" w14:textId="77777777" w:rsidR="00704A87" w:rsidRPr="00287C9A" w:rsidRDefault="00704A87" w:rsidP="00704A87">
      <w:pPr>
        <w:pStyle w:val="05-Textonormal"/>
        <w:rPr>
          <w:rFonts w:cs="Arial"/>
        </w:rPr>
      </w:pPr>
      <w:r w:rsidRPr="00470724">
        <w:rPr>
          <w:rFonts w:cs="Arial"/>
        </w:rPr>
        <w:lastRenderedPageBreak/>
        <w:t>Os ativos e passivos financeiros podem ser classificados em uma das categorias: (i) instrumento financeiro mensurado ao valor justo por meio do resultado; (</w:t>
      </w:r>
      <w:proofErr w:type="spellStart"/>
      <w:r w:rsidRPr="00470724">
        <w:rPr>
          <w:rFonts w:cs="Arial"/>
        </w:rPr>
        <w:t>ii</w:t>
      </w:r>
      <w:proofErr w:type="spellEnd"/>
      <w:r w:rsidRPr="00470724">
        <w:rPr>
          <w:rFonts w:cs="Arial"/>
        </w:rPr>
        <w:t>) instrumento financeiro mensurado ao custo amortizado; e (</w:t>
      </w:r>
      <w:proofErr w:type="spellStart"/>
      <w:r w:rsidRPr="00470724">
        <w:rPr>
          <w:rFonts w:cs="Arial"/>
        </w:rPr>
        <w:t>iii</w:t>
      </w:r>
      <w:proofErr w:type="spellEnd"/>
      <w:r w:rsidRPr="00470724">
        <w:rPr>
          <w:rFonts w:cs="Arial"/>
        </w:rPr>
        <w:t>) instrumento financeiro mensurado ao valor justo por meio de outros resultados abrangentes.</w:t>
      </w:r>
    </w:p>
    <w:p w14:paraId="02E5A2B7" w14:textId="77777777" w:rsidR="00704A87" w:rsidRDefault="00704A87" w:rsidP="00704A87">
      <w:pPr>
        <w:pStyle w:val="05-Textonormal"/>
        <w:rPr>
          <w:rFonts w:cs="Arial"/>
        </w:rPr>
      </w:pPr>
      <w:r w:rsidRPr="00287C9A">
        <w:rPr>
          <w:rFonts w:cs="Arial"/>
        </w:rPr>
        <w:t>Os principais instrumentos financeiros da BB Seguridade e suas controladas são títulos e valores mobiliários custodiados no Banco do Brasil (</w:t>
      </w:r>
      <w:r>
        <w:rPr>
          <w:rFonts w:cs="Arial"/>
        </w:rPr>
        <w:t xml:space="preserve">títulos públicos e </w:t>
      </w:r>
      <w:r w:rsidRPr="00287C9A">
        <w:rPr>
          <w:rFonts w:cs="Arial"/>
        </w:rPr>
        <w:t xml:space="preserve">operações </w:t>
      </w:r>
      <w:r w:rsidRPr="00840306">
        <w:rPr>
          <w:rFonts w:cs="Arial"/>
        </w:rPr>
        <w:t>compromissadas</w:t>
      </w:r>
      <w:r>
        <w:rPr>
          <w:rFonts w:cs="Arial"/>
        </w:rPr>
        <w:t xml:space="preserve"> lastreadas por títulos públicos federais</w:t>
      </w:r>
      <w:r w:rsidRPr="00840306">
        <w:rPr>
          <w:rFonts w:cs="Arial"/>
        </w:rPr>
        <w:t>).</w:t>
      </w:r>
      <w:r>
        <w:rPr>
          <w:rFonts w:cs="Arial"/>
        </w:rPr>
        <w:t xml:space="preserve"> </w:t>
      </w:r>
      <w:r w:rsidRPr="00840306">
        <w:rPr>
          <w:rFonts w:cs="Arial"/>
        </w:rPr>
        <w:t xml:space="preserve">No </w:t>
      </w:r>
      <w:r>
        <w:rPr>
          <w:rFonts w:cs="Arial"/>
        </w:rPr>
        <w:t>período</w:t>
      </w:r>
      <w:r w:rsidRPr="00840306">
        <w:rPr>
          <w:rFonts w:cs="Arial"/>
        </w:rPr>
        <w:t>,</w:t>
      </w:r>
      <w:r>
        <w:rPr>
          <w:rFonts w:cs="Arial"/>
        </w:rPr>
        <w:t xml:space="preserve"> não houve</w:t>
      </w:r>
      <w:r w:rsidRPr="00840306">
        <w:rPr>
          <w:rFonts w:cs="Arial"/>
        </w:rPr>
        <w:t xml:space="preserve"> o uso de instrumentos derivativos pel</w:t>
      </w:r>
      <w:r>
        <w:rPr>
          <w:rFonts w:cs="Arial"/>
        </w:rPr>
        <w:t>o</w:t>
      </w:r>
      <w:r w:rsidRPr="00840306">
        <w:rPr>
          <w:rFonts w:cs="Arial"/>
        </w:rPr>
        <w:t xml:space="preserve"> </w:t>
      </w:r>
      <w:r>
        <w:rPr>
          <w:rFonts w:cs="Arial"/>
        </w:rPr>
        <w:t>Grupo</w:t>
      </w:r>
      <w:r w:rsidRPr="00840306">
        <w:rPr>
          <w:rFonts w:cs="Arial"/>
        </w:rPr>
        <w:t>.</w:t>
      </w:r>
    </w:p>
    <w:p w14:paraId="3E9FE786" w14:textId="77777777" w:rsidR="00704A87" w:rsidRDefault="00704A87" w:rsidP="00704A87">
      <w:pPr>
        <w:pStyle w:val="05-Textonormal"/>
        <w:rPr>
          <w:rFonts w:cs="Arial"/>
        </w:rPr>
      </w:pPr>
      <w:r w:rsidRPr="00B47246">
        <w:rPr>
          <w:rFonts w:cs="Arial"/>
        </w:rPr>
        <w:t>Para as operadoras de planos de saúde, a ANS adotou o CPC 48 (IFRS 9) - Instrumentos Financeiros para os períodos iniciados a partir de 2023. Já para as empresas seguradoras, a SUSEP adotou a referida norma, para os períodos iniciados a partir de 2024.</w:t>
      </w:r>
    </w:p>
    <w:p w14:paraId="1781DD7F" w14:textId="77777777" w:rsidR="00704A87" w:rsidRDefault="00704A87" w:rsidP="00704A87">
      <w:pPr>
        <w:pStyle w:val="05-Textonormal"/>
        <w:rPr>
          <w:rFonts w:cs="Arial"/>
        </w:rPr>
      </w:pPr>
      <w:r w:rsidRPr="00287C9A">
        <w:rPr>
          <w:rFonts w:cs="Arial"/>
          <w:b/>
          <w:color w:val="1F3864" w:themeColor="accent1" w:themeShade="80"/>
        </w:rPr>
        <w:t>c.1) Custo Amortizado</w:t>
      </w:r>
      <w:r w:rsidRPr="00287C9A">
        <w:rPr>
          <w:rFonts w:cs="Arial"/>
          <w:color w:val="1F3864" w:themeColor="accent1" w:themeShade="80"/>
        </w:rPr>
        <w:t xml:space="preserve"> </w:t>
      </w:r>
      <w:r w:rsidRPr="00287C9A">
        <w:rPr>
          <w:rFonts w:cs="Arial"/>
        </w:rPr>
        <w:t xml:space="preserve">– </w:t>
      </w:r>
      <w:bookmarkStart w:id="34" w:name="_Hlk94625156"/>
      <w:r>
        <w:rPr>
          <w:rFonts w:cs="Arial"/>
        </w:rPr>
        <w:t>Classificam-se nesta categoria os ativos financeiros mantidos</w:t>
      </w:r>
      <w:bookmarkEnd w:id="34"/>
      <w:r w:rsidRPr="00287C9A">
        <w:rPr>
          <w:rFonts w:cs="Arial"/>
        </w:rPr>
        <w:t xml:space="preserve"> (i) com o objetivo de recebimento de seu fluxo de caixa contratual e não para venda com realização de lucros ou prejuízos</w:t>
      </w:r>
      <w:r>
        <w:rPr>
          <w:rFonts w:cs="Arial"/>
        </w:rPr>
        <w:t>;</w:t>
      </w:r>
      <w:r w:rsidRPr="00287C9A">
        <w:rPr>
          <w:rFonts w:cs="Arial"/>
        </w:rPr>
        <w:t xml:space="preserve"> e (</w:t>
      </w:r>
      <w:proofErr w:type="spellStart"/>
      <w:r w:rsidRPr="00287C9A">
        <w:rPr>
          <w:rFonts w:cs="Arial"/>
        </w:rPr>
        <w:t>ii</w:t>
      </w:r>
      <w:proofErr w:type="spellEnd"/>
      <w:r w:rsidRPr="00287C9A">
        <w:rPr>
          <w:rFonts w:cs="Arial"/>
        </w:rPr>
        <w:t>) cujos termos contratuais dão origem, em datas especificadas, a fluxos de caixa que constituam, exclusivamente, pagamentos de principal e juros sobre o valor do principal em aberto.</w:t>
      </w:r>
    </w:p>
    <w:p w14:paraId="6C1B0522" w14:textId="77777777" w:rsidR="00704A87" w:rsidRPr="00287C9A" w:rsidRDefault="00704A87" w:rsidP="00704A87">
      <w:pPr>
        <w:pStyle w:val="05-Textonormal"/>
        <w:rPr>
          <w:rFonts w:cs="Arial"/>
        </w:rPr>
      </w:pPr>
      <w:r w:rsidRPr="00F33F73">
        <w:rPr>
          <w:rFonts w:cs="Arial"/>
        </w:rPr>
        <w:t xml:space="preserve">As </w:t>
      </w:r>
      <w:r>
        <w:rPr>
          <w:rFonts w:cs="Arial"/>
        </w:rPr>
        <w:t xml:space="preserve">comissões a receber e as LFTs - Letras Financeiras do Tesouro </w:t>
      </w:r>
      <w:r w:rsidRPr="00F33F73">
        <w:rPr>
          <w:rFonts w:cs="Arial"/>
        </w:rPr>
        <w:t xml:space="preserve">são reconhecidas como ativos financeiros mensurados ao </w:t>
      </w:r>
      <w:r>
        <w:rPr>
          <w:rFonts w:cs="Arial"/>
        </w:rPr>
        <w:t>custo amortizado</w:t>
      </w:r>
      <w:r w:rsidRPr="00F33F73">
        <w:rPr>
          <w:rFonts w:cs="Arial"/>
        </w:rPr>
        <w:t>.</w:t>
      </w:r>
    </w:p>
    <w:p w14:paraId="63A0EBCD" w14:textId="77777777" w:rsidR="00704A87" w:rsidRPr="00287C9A" w:rsidRDefault="00704A87" w:rsidP="00704A87">
      <w:pPr>
        <w:pStyle w:val="05-Textonormal"/>
        <w:rPr>
          <w:rFonts w:cs="Arial"/>
        </w:rPr>
      </w:pPr>
      <w:r w:rsidRPr="00287C9A">
        <w:rPr>
          <w:rFonts w:cs="Arial"/>
          <w:b/>
          <w:color w:val="1F3864" w:themeColor="accent1" w:themeShade="80"/>
        </w:rPr>
        <w:t>c.2) Valor Justo por meio de Outros Resultados Abrangentes (VJORA)</w:t>
      </w:r>
      <w:r w:rsidRPr="00287C9A">
        <w:rPr>
          <w:rFonts w:cs="Arial"/>
          <w:color w:val="1F3864" w:themeColor="accent1" w:themeShade="80"/>
        </w:rPr>
        <w:t xml:space="preserve"> </w:t>
      </w:r>
      <w:r w:rsidRPr="00287C9A">
        <w:rPr>
          <w:rFonts w:cs="Arial"/>
        </w:rPr>
        <w:t xml:space="preserve">– </w:t>
      </w:r>
      <w:r>
        <w:rPr>
          <w:rFonts w:cs="Arial"/>
        </w:rPr>
        <w:t>Classificam-se nesta categoria os ativos financeiros mantidos</w:t>
      </w:r>
      <w:r w:rsidRPr="00287C9A">
        <w:rPr>
          <w:rFonts w:cs="Arial"/>
        </w:rPr>
        <w:t xml:space="preserve"> (i) tanto para o recebimento de seu fluxo de caixa contratual quanto para a venda com realização de lucros ou prejuízos e (</w:t>
      </w:r>
      <w:proofErr w:type="spellStart"/>
      <w:r w:rsidRPr="00287C9A">
        <w:rPr>
          <w:rFonts w:cs="Arial"/>
        </w:rPr>
        <w:t>ii</w:t>
      </w:r>
      <w:proofErr w:type="spellEnd"/>
      <w:r w:rsidRPr="00287C9A">
        <w:rPr>
          <w:rFonts w:cs="Arial"/>
        </w:rPr>
        <w:t>) cujos termos contratuais dão origem, em datas especificadas, a fluxos de caixa que constituam, exclusivamente, pagamentos de principal e juros sobre o valor do principal em aberto.</w:t>
      </w:r>
    </w:p>
    <w:p w14:paraId="2F82FA74" w14:textId="77777777" w:rsidR="00704A87" w:rsidRPr="00287C9A" w:rsidRDefault="00704A87" w:rsidP="00704A87">
      <w:pPr>
        <w:pStyle w:val="05-Textonormal"/>
        <w:rPr>
          <w:rFonts w:cs="Arial"/>
        </w:rPr>
      </w:pPr>
      <w:r>
        <w:rPr>
          <w:rFonts w:cs="Arial"/>
        </w:rPr>
        <w:t>N</w:t>
      </w:r>
      <w:r w:rsidRPr="00287C9A">
        <w:rPr>
          <w:rFonts w:cs="Arial"/>
        </w:rPr>
        <w:t xml:space="preserve">o </w:t>
      </w:r>
      <w:r>
        <w:rPr>
          <w:rFonts w:cs="Arial"/>
        </w:rPr>
        <w:t>período,</w:t>
      </w:r>
      <w:r w:rsidRPr="00287C9A">
        <w:rPr>
          <w:rFonts w:cs="Arial"/>
        </w:rPr>
        <w:t xml:space="preserve"> </w:t>
      </w:r>
      <w:r>
        <w:rPr>
          <w:rFonts w:cs="Arial"/>
        </w:rPr>
        <w:t>o Grupo</w:t>
      </w:r>
      <w:r w:rsidRPr="00287C9A">
        <w:rPr>
          <w:rFonts w:cs="Arial"/>
        </w:rPr>
        <w:t xml:space="preserve"> não possuía ativos financeiros classificados nessa categoria.</w:t>
      </w:r>
    </w:p>
    <w:p w14:paraId="4ECF0BF5" w14:textId="77777777" w:rsidR="00704A87" w:rsidRPr="00287C9A" w:rsidRDefault="00704A87" w:rsidP="00704A87">
      <w:pPr>
        <w:pStyle w:val="05-Textonormal"/>
        <w:rPr>
          <w:rFonts w:cs="Arial"/>
        </w:rPr>
      </w:pPr>
      <w:r w:rsidRPr="00287C9A">
        <w:rPr>
          <w:rFonts w:cs="Arial"/>
          <w:b/>
          <w:color w:val="1F3864" w:themeColor="accent1" w:themeShade="80"/>
        </w:rPr>
        <w:t>c.3) Valor Justo por meio do Resultado (VJR)</w:t>
      </w:r>
      <w:r w:rsidRPr="00287C9A">
        <w:rPr>
          <w:rFonts w:cs="Arial"/>
        </w:rPr>
        <w:t xml:space="preserve"> – São classificados nessa categoria os ativos financeiros que não sejam mensurados ao custo amortizado ou ao valor justo por meio de outros resultados abrangentes.</w:t>
      </w:r>
    </w:p>
    <w:p w14:paraId="780A8B58" w14:textId="77777777" w:rsidR="00704A87" w:rsidRPr="00287C9A" w:rsidRDefault="00704A87" w:rsidP="00704A87">
      <w:pPr>
        <w:pStyle w:val="05-Textonormal"/>
        <w:rPr>
          <w:rFonts w:cs="Arial"/>
        </w:rPr>
      </w:pPr>
      <w:r>
        <w:rPr>
          <w:rFonts w:cs="Arial"/>
        </w:rPr>
        <w:t>A</w:t>
      </w:r>
      <w:r w:rsidRPr="00287C9A">
        <w:rPr>
          <w:rFonts w:cs="Arial"/>
        </w:rPr>
        <w:t>s operações compromissadas</w:t>
      </w:r>
      <w:r>
        <w:rPr>
          <w:rFonts w:cs="Arial"/>
        </w:rPr>
        <w:t xml:space="preserve"> </w:t>
      </w:r>
      <w:r w:rsidRPr="00287C9A">
        <w:rPr>
          <w:rFonts w:cs="Arial"/>
        </w:rPr>
        <w:t>são reconhecidas como ativos financeiros mensurados ao valor justo por meio do resultado.</w:t>
      </w:r>
    </w:p>
    <w:p w14:paraId="4790AAE6" w14:textId="77777777" w:rsidR="00704A87" w:rsidRPr="00287C9A" w:rsidRDefault="00704A87" w:rsidP="00704A87">
      <w:pPr>
        <w:pStyle w:val="05-Textonormal"/>
        <w:rPr>
          <w:rFonts w:cs="Arial"/>
        </w:rPr>
      </w:pPr>
      <w:r w:rsidRPr="00287C9A">
        <w:rPr>
          <w:rFonts w:cs="Arial"/>
          <w:b/>
          <w:color w:val="1F3864" w:themeColor="accent1" w:themeShade="80"/>
        </w:rPr>
        <w:t>c.4) Determinação do Valor Justo</w:t>
      </w:r>
      <w:r w:rsidRPr="00287C9A">
        <w:rPr>
          <w:rFonts w:cs="Arial"/>
        </w:rPr>
        <w:t xml:space="preserve"> – Valor justo é o preço que seria recebido pela venda de um ativo ou seria pago pela transferência de um passivo em uma transação não forçada entre participantes do mercado na data da mensuração.</w:t>
      </w:r>
    </w:p>
    <w:p w14:paraId="13F9242E" w14:textId="77777777" w:rsidR="00704A87" w:rsidRPr="00287C9A" w:rsidRDefault="00704A87" w:rsidP="00704A87">
      <w:pPr>
        <w:pStyle w:val="05-Textonormal"/>
        <w:rPr>
          <w:rFonts w:cs="Arial"/>
        </w:rPr>
      </w:pPr>
      <w:r w:rsidRPr="00287C9A">
        <w:rPr>
          <w:rFonts w:cs="Arial"/>
        </w:rPr>
        <w:t>O valor justo de instrumentos financeiros negociados em mercados ativos na data-base do balanço é baseado no preço de mercado cotado ou na cotação do preço de balcão (preço de venda para posições compradas ou preço de compra para posições vendidas), sem nenhuma dedução de custo de transação.</w:t>
      </w:r>
    </w:p>
    <w:p w14:paraId="57EDBE65" w14:textId="77777777" w:rsidR="00704A87" w:rsidRPr="00287C9A" w:rsidRDefault="00704A87" w:rsidP="00704A87">
      <w:pPr>
        <w:pStyle w:val="05-Textonormal"/>
        <w:rPr>
          <w:rFonts w:cs="Arial"/>
        </w:rPr>
      </w:pPr>
      <w:r w:rsidRPr="00287C9A">
        <w:rPr>
          <w:rFonts w:cs="Arial"/>
        </w:rPr>
        <w:t>Nas situações em que não existe um preço de mercado para um determinado instrumento financeiro, o seu valor justo é estimado com base em métodos de avaliação comumente utilizados nos mercados financeiros, adequados às características específicas do instrumento e que capturam os diversos riscos aos quais está exposto. Métodos de valoração incluem: o método do fluxo de caixa descontado, comparação a instrumentos financeiros semelhantes para os quais existe um mercado com preços observáveis, modelo de precificação de opções, modelos de crédito e outros modelos de valoração conhecidos.</w:t>
      </w:r>
    </w:p>
    <w:p w14:paraId="56ADFFAF" w14:textId="77777777" w:rsidR="00704A87" w:rsidRPr="006B52C9" w:rsidRDefault="00704A87" w:rsidP="00704A87">
      <w:pPr>
        <w:pStyle w:val="05-Textonormal"/>
        <w:rPr>
          <w:rFonts w:cs="Arial"/>
        </w:rPr>
      </w:pPr>
      <w:r w:rsidRPr="00287C9A">
        <w:rPr>
          <w:rFonts w:cs="Arial"/>
        </w:rPr>
        <w:t xml:space="preserve">Os modelos internos de precificação podem envolver algum nível de estimativa e julgamento da Administração cuja </w:t>
      </w:r>
      <w:r w:rsidRPr="006B52C9">
        <w:rPr>
          <w:rFonts w:cs="Arial"/>
        </w:rPr>
        <w:t>intensidade dependerá, entre outros fatores, da complexidade do instrumento financeiro.</w:t>
      </w:r>
    </w:p>
    <w:p w14:paraId="6C36B1FD" w14:textId="77777777" w:rsidR="00704A87" w:rsidRPr="006B52C9" w:rsidRDefault="00704A87" w:rsidP="00704A87">
      <w:pPr>
        <w:pStyle w:val="05-Textonormal"/>
        <w:rPr>
          <w:rFonts w:cs="Arial"/>
        </w:rPr>
      </w:pPr>
      <w:r w:rsidRPr="006B52C9">
        <w:rPr>
          <w:rFonts w:cs="Arial"/>
          <w:b/>
          <w:color w:val="1F3864" w:themeColor="accent1" w:themeShade="80"/>
        </w:rPr>
        <w:t>c.5) Passivos financeiros</w:t>
      </w:r>
      <w:r w:rsidRPr="006B52C9">
        <w:rPr>
          <w:rFonts w:cs="Arial"/>
          <w:color w:val="1F3864" w:themeColor="accent1" w:themeShade="80"/>
        </w:rPr>
        <w:t xml:space="preserve"> </w:t>
      </w:r>
      <w:r w:rsidRPr="006B52C9">
        <w:rPr>
          <w:rFonts w:cs="Arial"/>
        </w:rPr>
        <w:t xml:space="preserve">– Um instrumento é classificado como passivo financeiro quando existe uma obrigação contratual de que sua liquidação seja efetuada mediante a entrega de dinheiro ou de outro ativo financeiro, independentemente de sua forma legal.  Passivos financeiros incluem dívidas emitidas de curto e de longo prazo que são inicialmente mensurados ao valor justo, que é o valor recebido líquido dos custos incorridos na transação e, subsequentemente, ao custo amortizado. </w:t>
      </w:r>
    </w:p>
    <w:p w14:paraId="095739D0" w14:textId="77777777" w:rsidR="00704A87" w:rsidRPr="00D95F2B" w:rsidRDefault="00704A87" w:rsidP="00704A87">
      <w:pPr>
        <w:pStyle w:val="01-TtulodeNota"/>
        <w:rPr>
          <w:rFonts w:cs="Arial"/>
          <w:color w:val="1F3864" w:themeColor="accent1" w:themeShade="80"/>
          <w:sz w:val="18"/>
          <w:szCs w:val="18"/>
        </w:rPr>
      </w:pPr>
      <w:r w:rsidRPr="00D95F2B">
        <w:rPr>
          <w:rFonts w:cs="Arial"/>
          <w:color w:val="1F3864" w:themeColor="accent1" w:themeShade="80"/>
          <w:sz w:val="18"/>
          <w:szCs w:val="18"/>
        </w:rPr>
        <w:t>d) Baixa de Ativos Financeiros e de Passivos Financeiros</w:t>
      </w:r>
    </w:p>
    <w:p w14:paraId="7251A0A0" w14:textId="77777777" w:rsidR="00704A87" w:rsidRPr="00D95F2B" w:rsidRDefault="00704A87" w:rsidP="00704A87">
      <w:pPr>
        <w:pStyle w:val="05-Textonormal"/>
        <w:rPr>
          <w:rFonts w:cs="Arial"/>
        </w:rPr>
      </w:pPr>
      <w:r w:rsidRPr="00D95F2B">
        <w:rPr>
          <w:rFonts w:cs="Arial"/>
          <w:b/>
          <w:color w:val="1F3864" w:themeColor="accent1" w:themeShade="80"/>
        </w:rPr>
        <w:t>d.1) Ativos financeiros</w:t>
      </w:r>
      <w:r w:rsidRPr="00D95F2B">
        <w:rPr>
          <w:rFonts w:cs="Arial"/>
          <w:color w:val="1F3864" w:themeColor="accent1" w:themeShade="80"/>
        </w:rPr>
        <w:t xml:space="preserve"> </w:t>
      </w:r>
      <w:r w:rsidRPr="00D95F2B">
        <w:rPr>
          <w:rFonts w:cs="Arial"/>
        </w:rPr>
        <w:t>– Um ativo financeiro é baixado quando: (i) os direitos contratuais relativos aos respectivos fluxos de caixa expirarem; (</w:t>
      </w:r>
      <w:proofErr w:type="spellStart"/>
      <w:r w:rsidRPr="00D95F2B">
        <w:rPr>
          <w:rFonts w:cs="Arial"/>
        </w:rPr>
        <w:t>ii</w:t>
      </w:r>
      <w:proofErr w:type="spellEnd"/>
      <w:r w:rsidRPr="00D95F2B">
        <w:rPr>
          <w:rFonts w:cs="Arial"/>
        </w:rPr>
        <w:t>) é transferida para terceiros a maioria dos riscos e benefícios associados ao ativo; ou (</w:t>
      </w:r>
      <w:proofErr w:type="spellStart"/>
      <w:r w:rsidRPr="00D95F2B">
        <w:rPr>
          <w:rFonts w:cs="Arial"/>
        </w:rPr>
        <w:t>iii</w:t>
      </w:r>
      <w:proofErr w:type="spellEnd"/>
      <w:r w:rsidRPr="00D95F2B">
        <w:rPr>
          <w:rFonts w:cs="Arial"/>
        </w:rPr>
        <w:t>) quando o controle sobre o ativo é transferido, mesmo tendo retido parte dos riscos e benefícios associados à sua detenção.</w:t>
      </w:r>
    </w:p>
    <w:p w14:paraId="408BFF94" w14:textId="77777777" w:rsidR="00704A87" w:rsidRDefault="00704A87" w:rsidP="00704A87">
      <w:pPr>
        <w:pStyle w:val="05-Textonormal"/>
        <w:rPr>
          <w:rFonts w:cs="Arial"/>
        </w:rPr>
      </w:pPr>
      <w:r w:rsidRPr="00D95F2B">
        <w:rPr>
          <w:rFonts w:cs="Arial"/>
          <w:b/>
          <w:color w:val="1F3864" w:themeColor="accent1" w:themeShade="80"/>
        </w:rPr>
        <w:t>d.2) Passivos financeiros</w:t>
      </w:r>
      <w:r w:rsidRPr="00D95F2B">
        <w:rPr>
          <w:rFonts w:cs="Arial"/>
        </w:rPr>
        <w:t xml:space="preserve"> – Um passivo financeiro é baixado quando a respectiva obrigação é eliminada, cancelada ou prescrita. Se um passivo financeiro existente é substituído por outro do mesmo credor em termos substancialmente diferentes, ou os termos do passivo existente são substancialmente modificados, tal modificação é tratada como uma baixa do passivo original e o reconhecimento de um novo passivo, e a diferença entre os respectivos valores contábeis é reconhecida no resultado.</w:t>
      </w:r>
    </w:p>
    <w:p w14:paraId="55D8A881" w14:textId="77777777" w:rsidR="00704A87" w:rsidRPr="00AF6165" w:rsidRDefault="00704A87" w:rsidP="00EE481F">
      <w:pPr>
        <w:pStyle w:val="01-TtulodeNota"/>
        <w:pageBreakBefore/>
        <w:rPr>
          <w:rFonts w:cs="Arial"/>
          <w:color w:val="1F3864" w:themeColor="accent1" w:themeShade="80"/>
          <w:sz w:val="18"/>
          <w:szCs w:val="18"/>
        </w:rPr>
      </w:pPr>
      <w:r w:rsidRPr="00AF6165">
        <w:rPr>
          <w:rFonts w:cs="Arial"/>
          <w:color w:val="1F3864" w:themeColor="accent1" w:themeShade="80"/>
          <w:sz w:val="18"/>
          <w:szCs w:val="18"/>
        </w:rPr>
        <w:lastRenderedPageBreak/>
        <w:t>e) Redução ao Valor Recuperável de Ativos Financeiros – Imparidade</w:t>
      </w:r>
    </w:p>
    <w:p w14:paraId="73C55199" w14:textId="77777777" w:rsidR="00704A87" w:rsidRPr="00287C9A" w:rsidRDefault="00704A87" w:rsidP="00704A87">
      <w:pPr>
        <w:pStyle w:val="05-Textonormal"/>
        <w:rPr>
          <w:rFonts w:cs="Arial"/>
        </w:rPr>
      </w:pPr>
      <w:r w:rsidRPr="00287C9A">
        <w:rPr>
          <w:rFonts w:cs="Arial"/>
        </w:rPr>
        <w:t>Para a redução ao valor recuperável de ativos financeiros (imparidade), o CPC 48</w:t>
      </w:r>
      <w:r>
        <w:rPr>
          <w:rFonts w:cs="Arial"/>
        </w:rPr>
        <w:t xml:space="preserve"> [IFRS 9]</w:t>
      </w:r>
      <w:r w:rsidRPr="00287C9A">
        <w:rPr>
          <w:rFonts w:cs="Arial"/>
        </w:rPr>
        <w:t xml:space="preserve"> – Instrumentos Financeiros considera as perdas de crédito esperadas, que são uma estimativa ponderada por probabilidade de perdas de crédito (ou seja, valor presente de todos os déficits de caixa) ao longo da vida esperada do instrumento financeiro. </w:t>
      </w:r>
    </w:p>
    <w:p w14:paraId="73D85AA2" w14:textId="77777777" w:rsidR="00704A87" w:rsidRPr="00287C9A" w:rsidRDefault="00704A87" w:rsidP="00704A87">
      <w:pPr>
        <w:pStyle w:val="05-Textonormal"/>
        <w:rPr>
          <w:rFonts w:cs="Arial"/>
        </w:rPr>
      </w:pPr>
      <w:r w:rsidRPr="00287C9A">
        <w:rPr>
          <w:rFonts w:cs="Arial"/>
        </w:rPr>
        <w:t>O déficit de caixa é a diferença entre os fluxos de caixa devidos à entidade de acordo com o contrato e os fluxos de caixa que a entidade espera receber. Como as perdas de crédito esperadas consideram o valor e a época dos pagamentos, a perda de crédito ocorre mesmo se a entidade espera ser paga integralmente, mas depois do vencimento estipulado pelo contrato.</w:t>
      </w:r>
    </w:p>
    <w:p w14:paraId="4E19E306" w14:textId="77777777" w:rsidR="00704A87" w:rsidRPr="00287C9A" w:rsidRDefault="00704A87" w:rsidP="00704A87">
      <w:pPr>
        <w:pStyle w:val="05-Textonormal"/>
        <w:rPr>
          <w:rFonts w:cs="Arial"/>
        </w:rPr>
      </w:pPr>
      <w:r w:rsidRPr="00287C9A">
        <w:rPr>
          <w:rFonts w:cs="Arial"/>
        </w:rPr>
        <w:t>Para a redução ao valor recuperável das comissões a receber foi utilizad</w:t>
      </w:r>
      <w:r>
        <w:rPr>
          <w:rFonts w:cs="Arial"/>
        </w:rPr>
        <w:t>a</w:t>
      </w:r>
      <w:r w:rsidRPr="00287C9A">
        <w:rPr>
          <w:rFonts w:cs="Arial"/>
        </w:rPr>
        <w:t xml:space="preserve"> a abordagem simplificada permitida pelo CPC 48</w:t>
      </w:r>
      <w:r>
        <w:rPr>
          <w:rFonts w:cs="Arial"/>
        </w:rPr>
        <w:t xml:space="preserve"> [IFRS 9]</w:t>
      </w:r>
      <w:r w:rsidRPr="00287C9A">
        <w:rPr>
          <w:rFonts w:cs="Arial"/>
        </w:rPr>
        <w:t xml:space="preserve"> para recebíveis comerciais em que o reconhecimento das perdas de crédito esperadas segue o modelo para a vida inteira do instrumento. </w:t>
      </w:r>
    </w:p>
    <w:p w14:paraId="522745DB" w14:textId="77777777" w:rsidR="00704A87" w:rsidRPr="00287C9A" w:rsidRDefault="00704A87" w:rsidP="00704A87">
      <w:pPr>
        <w:pStyle w:val="05-Textonormal"/>
        <w:rPr>
          <w:rFonts w:cs="Arial"/>
        </w:rPr>
      </w:pPr>
      <w:r w:rsidRPr="00287C9A">
        <w:rPr>
          <w:rFonts w:cs="Arial"/>
        </w:rPr>
        <w:t>Anualmente</w:t>
      </w:r>
      <w:r>
        <w:rPr>
          <w:rFonts w:cs="Arial"/>
        </w:rPr>
        <w:t>,</w:t>
      </w:r>
      <w:r w:rsidRPr="00287C9A">
        <w:rPr>
          <w:rFonts w:cs="Arial"/>
        </w:rPr>
        <w:t xml:space="preserve"> ou sempre que houver indicação de que o ativo financeiro possa estar desvalorizado, é avaliado</w:t>
      </w:r>
      <w:r>
        <w:rPr>
          <w:rFonts w:cs="Arial"/>
        </w:rPr>
        <w:t>,</w:t>
      </w:r>
      <w:r w:rsidRPr="00287C9A">
        <w:rPr>
          <w:rFonts w:cs="Arial"/>
        </w:rPr>
        <w:t xml:space="preserve"> na BB Seguridade, se há alguma evidência objetiva de redução ao valor recuperável de seus ativos financeiros, de acordo com o CPC 48</w:t>
      </w:r>
      <w:r>
        <w:rPr>
          <w:rFonts w:cs="Arial"/>
        </w:rPr>
        <w:t xml:space="preserve"> [IFRS 9]</w:t>
      </w:r>
      <w:r w:rsidRPr="00287C9A">
        <w:rPr>
          <w:rFonts w:cs="Arial"/>
        </w:rPr>
        <w:t xml:space="preserve"> – Instrumentos Financeiros.</w:t>
      </w:r>
    </w:p>
    <w:p w14:paraId="47AFB2E2" w14:textId="77777777" w:rsidR="00704A87" w:rsidRPr="00287C9A" w:rsidRDefault="00704A87" w:rsidP="00704A87">
      <w:pPr>
        <w:pStyle w:val="05-Textonormal"/>
        <w:rPr>
          <w:rFonts w:cs="Arial"/>
        </w:rPr>
      </w:pPr>
      <w:r w:rsidRPr="008B5272">
        <w:rPr>
          <w:rFonts w:cs="Arial"/>
        </w:rPr>
        <w:t xml:space="preserve">No </w:t>
      </w:r>
      <w:r>
        <w:rPr>
          <w:rFonts w:cs="Arial"/>
        </w:rPr>
        <w:t xml:space="preserve">período, </w:t>
      </w:r>
      <w:r w:rsidRPr="008B5272">
        <w:rPr>
          <w:rFonts w:cs="Arial"/>
        </w:rPr>
        <w:t>não houve perdas por desvalorização dos ativos financeiros d</w:t>
      </w:r>
      <w:r>
        <w:rPr>
          <w:rFonts w:cs="Arial"/>
        </w:rPr>
        <w:t>o Grupo</w:t>
      </w:r>
      <w:r w:rsidRPr="008B5272">
        <w:rPr>
          <w:rFonts w:cs="Arial"/>
        </w:rPr>
        <w:t xml:space="preserve"> BB Seguridade.</w:t>
      </w:r>
    </w:p>
    <w:p w14:paraId="3A6E5727" w14:textId="77777777" w:rsidR="00704A87" w:rsidRPr="00AF6165" w:rsidRDefault="00704A87" w:rsidP="00704A87">
      <w:pPr>
        <w:pStyle w:val="01-TtulodeNota"/>
        <w:rPr>
          <w:rFonts w:cs="Arial"/>
          <w:color w:val="1F3864" w:themeColor="accent1" w:themeShade="80"/>
          <w:sz w:val="18"/>
          <w:szCs w:val="18"/>
        </w:rPr>
      </w:pPr>
      <w:r>
        <w:rPr>
          <w:rFonts w:cs="Arial"/>
          <w:color w:val="1F3864" w:themeColor="accent1" w:themeShade="80"/>
          <w:sz w:val="18"/>
          <w:szCs w:val="18"/>
        </w:rPr>
        <w:t>f</w:t>
      </w:r>
      <w:r w:rsidRPr="00AF6165">
        <w:rPr>
          <w:rFonts w:cs="Arial"/>
          <w:color w:val="1F3864" w:themeColor="accent1" w:themeShade="80"/>
          <w:sz w:val="18"/>
          <w:szCs w:val="18"/>
        </w:rPr>
        <w:t>) Ágio e Outros Ativos Intangíveis</w:t>
      </w:r>
    </w:p>
    <w:p w14:paraId="36123ED9" w14:textId="77777777" w:rsidR="00704A87" w:rsidRPr="00287C9A" w:rsidRDefault="00704A87" w:rsidP="00704A87">
      <w:pPr>
        <w:pStyle w:val="05-Textonormal"/>
        <w:rPr>
          <w:rFonts w:cs="Arial"/>
        </w:rPr>
      </w:pPr>
      <w:r w:rsidRPr="00287C9A">
        <w:rPr>
          <w:rFonts w:cs="Arial"/>
        </w:rPr>
        <w:t>O ágio gerado na aquisição de investimentos em participações societárias é contabilizado considerando a avaliação ao valor justo dos ativos identificáveis e dos passivos assumidos da adquirida na data-base da aquisição e, em conformidade com as normas aplicáveis, não é amortizado. No entanto, ele é testado, no mínimo anualmente, para fins de redução ao valor recuperável. Após o reconhecimento inicial, o ágio é mensurado ao custo menos qualquer perda por redução ao valor recuperável acumulada.</w:t>
      </w:r>
    </w:p>
    <w:p w14:paraId="7501CFD7" w14:textId="77777777" w:rsidR="00704A87" w:rsidRPr="00287C9A" w:rsidRDefault="00704A87" w:rsidP="00704A87">
      <w:pPr>
        <w:pStyle w:val="05-Textonormal"/>
        <w:rPr>
          <w:rFonts w:cs="Arial"/>
        </w:rPr>
      </w:pPr>
      <w:r w:rsidRPr="00287C9A">
        <w:rPr>
          <w:rFonts w:cs="Arial"/>
        </w:rPr>
        <w:t>Os ativos intangíveis são reconhecidos separadamente do ágio quando são separáveis ou surgem de direitos contratuais ou outros direitos legais, o seu valor justo pode ser mensurado de forma confiável e é provável que os benefícios econômicos futuros esperados sejam transferidos para a BB Seguridade. O custo dos ativos intangíveis adquiridos em uma combinação de negócios é o seu valor justo na data de a</w:t>
      </w:r>
      <w:r>
        <w:rPr>
          <w:rFonts w:cs="Arial"/>
        </w:rPr>
        <w:t>quisição. Os demais ativos intangíveis adquiridos, não vinculados à combinação de negócios,</w:t>
      </w:r>
      <w:r w:rsidRPr="00287C9A">
        <w:rPr>
          <w:rFonts w:cs="Arial"/>
        </w:rPr>
        <w:t xml:space="preserve"> são inicialmente mensurados ao custo.</w:t>
      </w:r>
    </w:p>
    <w:p w14:paraId="618F501B" w14:textId="77777777" w:rsidR="00704A87" w:rsidRPr="00287C9A" w:rsidRDefault="00704A87" w:rsidP="00704A87">
      <w:pPr>
        <w:pStyle w:val="05-Textonormal"/>
        <w:rPr>
          <w:rFonts w:cs="Arial"/>
        </w:rPr>
      </w:pPr>
      <w:r w:rsidRPr="00287C9A">
        <w:rPr>
          <w:rFonts w:cs="Arial"/>
        </w:rPr>
        <w:t>A vida útil dos ativos intangíveis é considerada definida ou indefinida. Ativos intangíveis de vida útil definida são amortizados ao longo de sua vida econômica. São registrados inicialmente ao custo, deduzido da amortização acumulada e das perdas por redução ao valor recuperável. Ativos intangíveis de vida útil indefinida são registrados ao custo menos qualquer perda por redução ao valor recuperável.</w:t>
      </w:r>
    </w:p>
    <w:p w14:paraId="52011651" w14:textId="77777777" w:rsidR="00704A87" w:rsidRPr="00287C9A" w:rsidRDefault="00704A87" w:rsidP="00704A87">
      <w:pPr>
        <w:pStyle w:val="05-Textonormal"/>
        <w:rPr>
          <w:rFonts w:cs="Arial"/>
        </w:rPr>
      </w:pPr>
      <w:r w:rsidRPr="00287C9A">
        <w:rPr>
          <w:rFonts w:cs="Arial"/>
        </w:rPr>
        <w:t>O período e método de amortização de um ativo intangível com vida útil definida são revisados no mínimo anualmente. Alterações na vida útil esperada ou proporção de uso esperado dos benefícios futuros incorporados ao ativo são reconhecidas via alteração do período ou método de amortização, quando apropriado, e tratados como alterações em estimativas contábeis.</w:t>
      </w:r>
    </w:p>
    <w:p w14:paraId="0EC1FA98" w14:textId="77777777" w:rsidR="00704A87" w:rsidRPr="00287C9A" w:rsidRDefault="00704A87" w:rsidP="00704A87">
      <w:pPr>
        <w:pStyle w:val="05-Textonormal"/>
        <w:rPr>
          <w:rFonts w:cs="Arial"/>
        </w:rPr>
      </w:pPr>
      <w:r w:rsidRPr="00287C9A">
        <w:rPr>
          <w:rFonts w:cs="Arial"/>
        </w:rPr>
        <w:t xml:space="preserve">Os custos incorridos relacionados com a aquisição, produção e desenvolvimento de </w:t>
      </w:r>
      <w:r w:rsidRPr="001A3272">
        <w:rPr>
          <w:rFonts w:cs="Arial"/>
          <w:i/>
          <w:iCs/>
        </w:rPr>
        <w:t>softwares</w:t>
      </w:r>
      <w:r w:rsidRPr="00287C9A">
        <w:rPr>
          <w:rFonts w:cs="Arial"/>
        </w:rPr>
        <w:t xml:space="preserve"> são capitalizados e registrados como ativos intangíveis. Gastos realizados na fase de pesquisa são registrados em despesa.</w:t>
      </w:r>
    </w:p>
    <w:p w14:paraId="42B7528A" w14:textId="77777777" w:rsidR="00704A87" w:rsidRPr="00287C9A" w:rsidRDefault="00704A87" w:rsidP="00704A87">
      <w:pPr>
        <w:pStyle w:val="05-Textonormal"/>
        <w:rPr>
          <w:rFonts w:cs="Arial"/>
        </w:rPr>
      </w:pPr>
      <w:r w:rsidRPr="00287C9A">
        <w:rPr>
          <w:rFonts w:cs="Arial"/>
        </w:rPr>
        <w:t xml:space="preserve">A despesa de amortização de ativos intangíveis com vida útil definida e as perdas por redução ao valor recuperável são reconhecidas no resultado do </w:t>
      </w:r>
      <w:r>
        <w:rPr>
          <w:rFonts w:cs="Arial"/>
        </w:rPr>
        <w:t>período</w:t>
      </w:r>
      <w:r w:rsidRPr="00287C9A">
        <w:rPr>
          <w:rFonts w:cs="Arial"/>
        </w:rPr>
        <w:t xml:space="preserve"> na linha “Outras” da Demonstração do Resultado.</w:t>
      </w:r>
    </w:p>
    <w:p w14:paraId="0DE65040" w14:textId="77777777" w:rsidR="00704A87" w:rsidRPr="00AF6165" w:rsidRDefault="00704A87" w:rsidP="00704A87">
      <w:pPr>
        <w:pStyle w:val="01-TtulodeNota"/>
        <w:rPr>
          <w:rFonts w:cs="Arial"/>
          <w:color w:val="1F3864" w:themeColor="accent1" w:themeShade="80"/>
          <w:sz w:val="18"/>
          <w:szCs w:val="18"/>
        </w:rPr>
      </w:pPr>
      <w:r>
        <w:rPr>
          <w:rFonts w:cs="Arial"/>
          <w:color w:val="1F3864" w:themeColor="accent1" w:themeShade="80"/>
          <w:sz w:val="18"/>
          <w:szCs w:val="18"/>
        </w:rPr>
        <w:t>g</w:t>
      </w:r>
      <w:r w:rsidRPr="00AF6165">
        <w:rPr>
          <w:rFonts w:cs="Arial"/>
          <w:color w:val="1F3864" w:themeColor="accent1" w:themeShade="80"/>
          <w:sz w:val="18"/>
          <w:szCs w:val="18"/>
        </w:rPr>
        <w:t>) Redução ao Valor Recuperável de Ativos Não Financeiros – Imparidade</w:t>
      </w:r>
    </w:p>
    <w:p w14:paraId="57A1721A" w14:textId="77777777" w:rsidR="00704A87" w:rsidRPr="00287C9A" w:rsidRDefault="00704A87" w:rsidP="00704A87">
      <w:pPr>
        <w:pStyle w:val="05-Textonormal"/>
        <w:rPr>
          <w:rFonts w:cs="Arial"/>
        </w:rPr>
      </w:pPr>
      <w:r w:rsidRPr="00287C9A">
        <w:rPr>
          <w:rFonts w:cs="Arial"/>
        </w:rPr>
        <w:t>Anualmente</w:t>
      </w:r>
      <w:r>
        <w:rPr>
          <w:rFonts w:cs="Arial"/>
        </w:rPr>
        <w:t>,</w:t>
      </w:r>
      <w:r w:rsidRPr="00287C9A">
        <w:rPr>
          <w:rFonts w:cs="Arial"/>
        </w:rPr>
        <w:t xml:space="preserve"> ou sempre que houver indicação de que o ativo possa estar desvalorizado, avalia-se, com base em fontes internas e externas de informação, se há alguma indicação de que um ativo não financeiro possa estar com problemas de recuperabilidade. Se houver essa indicação, o valor recuperável do ativo é estimado. O valor recuperável do ativo é o maior entre o seu valor justo menos os custos para vendê-lo ou o seu valor em uso.</w:t>
      </w:r>
    </w:p>
    <w:p w14:paraId="67A33AE4" w14:textId="77777777" w:rsidR="00704A87" w:rsidRPr="00287C9A" w:rsidRDefault="00704A87" w:rsidP="00704A87">
      <w:pPr>
        <w:pStyle w:val="05-Textonormal"/>
        <w:rPr>
          <w:rFonts w:cs="Arial"/>
        </w:rPr>
      </w:pPr>
      <w:r w:rsidRPr="00287C9A">
        <w:rPr>
          <w:rFonts w:cs="Arial"/>
        </w:rPr>
        <w:t>Independentemente de haver qualquer indicação de redução no valor recuperável, é efetuado, anualmente, o teste de imparidade de um ativo intangível de vida útil indefinida, incluindo o ágio adquirido em uma combinação de negócios, ou de um ativo intangível ainda não disponível para o uso. Esse teste pode ser realizado em qualquer época durante um período anual, desde que seja realizado na mesma época a cada ano.</w:t>
      </w:r>
    </w:p>
    <w:p w14:paraId="7C1728CC" w14:textId="77777777" w:rsidR="00704A87" w:rsidRPr="00287C9A" w:rsidRDefault="00704A87" w:rsidP="00704A87">
      <w:pPr>
        <w:pStyle w:val="05-Textonormal"/>
        <w:rPr>
          <w:rFonts w:cs="Arial"/>
        </w:rPr>
      </w:pPr>
      <w:r w:rsidRPr="00287C9A">
        <w:rPr>
          <w:rFonts w:cs="Arial"/>
        </w:rPr>
        <w:t xml:space="preserve">Na hipótese de o valor recuperável do ativo ser menor que o seu valor contábil, o valor contábil do ativo é reduzido ao seu valor recuperável por meio do registro de uma perda por imparidade, cuja contrapartida é reconhecida no resultado do </w:t>
      </w:r>
      <w:r>
        <w:rPr>
          <w:rFonts w:cs="Arial"/>
        </w:rPr>
        <w:t>período</w:t>
      </w:r>
      <w:r w:rsidRPr="00287C9A">
        <w:rPr>
          <w:rFonts w:cs="Arial"/>
        </w:rPr>
        <w:t xml:space="preserve"> em que ocorrer, em </w:t>
      </w:r>
      <w:r>
        <w:rPr>
          <w:rFonts w:cs="Arial"/>
        </w:rPr>
        <w:t>O</w:t>
      </w:r>
      <w:r w:rsidRPr="00287C9A">
        <w:rPr>
          <w:rFonts w:cs="Arial"/>
        </w:rPr>
        <w:t xml:space="preserve">utras </w:t>
      </w:r>
      <w:r>
        <w:rPr>
          <w:rFonts w:cs="Arial"/>
        </w:rPr>
        <w:t>D</w:t>
      </w:r>
      <w:r w:rsidRPr="00287C9A">
        <w:rPr>
          <w:rFonts w:cs="Arial"/>
        </w:rPr>
        <w:t>espesas/</w:t>
      </w:r>
      <w:r>
        <w:rPr>
          <w:rFonts w:cs="Arial"/>
        </w:rPr>
        <w:t>R</w:t>
      </w:r>
      <w:r w:rsidRPr="00287C9A">
        <w:rPr>
          <w:rFonts w:cs="Arial"/>
        </w:rPr>
        <w:t xml:space="preserve">eceitas </w:t>
      </w:r>
      <w:r>
        <w:rPr>
          <w:rFonts w:cs="Arial"/>
        </w:rPr>
        <w:t>O</w:t>
      </w:r>
      <w:r w:rsidRPr="00287C9A">
        <w:rPr>
          <w:rFonts w:cs="Arial"/>
        </w:rPr>
        <w:t>peracionais.</w:t>
      </w:r>
    </w:p>
    <w:p w14:paraId="1F851080" w14:textId="77777777" w:rsidR="00704A87" w:rsidRPr="00287C9A" w:rsidRDefault="00704A87" w:rsidP="00704A87">
      <w:pPr>
        <w:pStyle w:val="05-Textonormal"/>
        <w:rPr>
          <w:rFonts w:cs="Arial"/>
        </w:rPr>
      </w:pPr>
      <w:r w:rsidRPr="00287C9A">
        <w:rPr>
          <w:rFonts w:cs="Arial"/>
        </w:rPr>
        <w:t xml:space="preserve">Avalia-se ainda, anualmente, se há qualquer indicação de que uma perda por redução ao valor recuperável reconhecida em </w:t>
      </w:r>
      <w:r>
        <w:rPr>
          <w:rFonts w:cs="Arial"/>
        </w:rPr>
        <w:t>períodos</w:t>
      </w:r>
      <w:r w:rsidRPr="00287C9A">
        <w:rPr>
          <w:rFonts w:cs="Arial"/>
        </w:rPr>
        <w:t xml:space="preserve"> anteriores para um ativo, exceto o</w:t>
      </w:r>
      <w:r>
        <w:rPr>
          <w:rFonts w:cs="Arial"/>
        </w:rPr>
        <w:t>s ativos de vida útil indefinida</w:t>
      </w:r>
      <w:r w:rsidRPr="00287C9A">
        <w:rPr>
          <w:rFonts w:cs="Arial"/>
        </w:rPr>
        <w:t xml:space="preserve">, pode não mais existir ou pode ter diminuído. Se houver essa indicação, o valor recuperável desse ativo é estimado. A reversão de uma perda por redução ao valor </w:t>
      </w:r>
      <w:r w:rsidRPr="00287C9A">
        <w:rPr>
          <w:rFonts w:cs="Arial"/>
        </w:rPr>
        <w:lastRenderedPageBreak/>
        <w:t xml:space="preserve">recuperável de um ativo será reconhecida imediatamente no resultado do </w:t>
      </w:r>
      <w:r>
        <w:rPr>
          <w:rFonts w:cs="Arial"/>
        </w:rPr>
        <w:t>período</w:t>
      </w:r>
      <w:r w:rsidRPr="00287C9A">
        <w:rPr>
          <w:rFonts w:cs="Arial"/>
        </w:rPr>
        <w:t xml:space="preserve">, como retificadora do saldo de </w:t>
      </w:r>
      <w:r>
        <w:rPr>
          <w:rFonts w:cs="Arial"/>
        </w:rPr>
        <w:t>O</w:t>
      </w:r>
      <w:r w:rsidRPr="00287C9A">
        <w:rPr>
          <w:rFonts w:cs="Arial"/>
        </w:rPr>
        <w:t xml:space="preserve">utras </w:t>
      </w:r>
      <w:r>
        <w:rPr>
          <w:rFonts w:cs="Arial"/>
        </w:rPr>
        <w:t>D</w:t>
      </w:r>
      <w:r w:rsidRPr="00287C9A">
        <w:rPr>
          <w:rFonts w:cs="Arial"/>
        </w:rPr>
        <w:t>espesas/</w:t>
      </w:r>
      <w:r>
        <w:rPr>
          <w:rFonts w:cs="Arial"/>
        </w:rPr>
        <w:t>R</w:t>
      </w:r>
      <w:r w:rsidRPr="00287C9A">
        <w:rPr>
          <w:rFonts w:cs="Arial"/>
        </w:rPr>
        <w:t xml:space="preserve">eceitas </w:t>
      </w:r>
      <w:r>
        <w:rPr>
          <w:rFonts w:cs="Arial"/>
        </w:rPr>
        <w:t>O</w:t>
      </w:r>
      <w:r w:rsidRPr="00287C9A">
        <w:rPr>
          <w:rFonts w:cs="Arial"/>
        </w:rPr>
        <w:t>peracionais.</w:t>
      </w:r>
    </w:p>
    <w:p w14:paraId="4ED6B1AD" w14:textId="77777777" w:rsidR="00704A87" w:rsidRPr="00A8629A" w:rsidRDefault="00704A87" w:rsidP="00704A87">
      <w:pPr>
        <w:pStyle w:val="05-Textonormal"/>
        <w:rPr>
          <w:rFonts w:cs="Arial"/>
        </w:rPr>
      </w:pPr>
      <w:r w:rsidRPr="008B5272">
        <w:rPr>
          <w:rFonts w:cs="Arial"/>
        </w:rPr>
        <w:t xml:space="preserve">No </w:t>
      </w:r>
      <w:r>
        <w:rPr>
          <w:rFonts w:cs="Arial"/>
        </w:rPr>
        <w:t>período,</w:t>
      </w:r>
      <w:r w:rsidRPr="008B5272">
        <w:rPr>
          <w:rFonts w:cs="Arial"/>
        </w:rPr>
        <w:t xml:space="preserve"> não houve perdas por desvalorização d</w:t>
      </w:r>
      <w:r>
        <w:rPr>
          <w:rFonts w:cs="Arial"/>
        </w:rPr>
        <w:t>e ativos não financeiros</w:t>
      </w:r>
      <w:r w:rsidRPr="008B5272">
        <w:rPr>
          <w:rFonts w:cs="Arial"/>
        </w:rPr>
        <w:t xml:space="preserve"> d</w:t>
      </w:r>
      <w:r>
        <w:rPr>
          <w:rFonts w:cs="Arial"/>
        </w:rPr>
        <w:t>o Grupo</w:t>
      </w:r>
      <w:r w:rsidRPr="008B5272">
        <w:rPr>
          <w:rFonts w:cs="Arial"/>
        </w:rPr>
        <w:t xml:space="preserve"> BB Seguridade.</w:t>
      </w:r>
    </w:p>
    <w:p w14:paraId="1D6B1603" w14:textId="77777777" w:rsidR="00704A87" w:rsidRPr="00AF6165" w:rsidRDefault="00704A87" w:rsidP="00704A87">
      <w:pPr>
        <w:pStyle w:val="01-TtulodeNota"/>
        <w:rPr>
          <w:rFonts w:cs="Arial"/>
          <w:color w:val="1F3864" w:themeColor="accent1" w:themeShade="80"/>
          <w:sz w:val="18"/>
          <w:szCs w:val="18"/>
        </w:rPr>
      </w:pPr>
      <w:r>
        <w:rPr>
          <w:rFonts w:cs="Arial"/>
          <w:color w:val="1F3864" w:themeColor="accent1" w:themeShade="80"/>
          <w:sz w:val="18"/>
          <w:szCs w:val="18"/>
        </w:rPr>
        <w:t>h</w:t>
      </w:r>
      <w:r w:rsidRPr="00AF6165">
        <w:rPr>
          <w:rFonts w:cs="Arial"/>
          <w:color w:val="1F3864" w:themeColor="accent1" w:themeShade="80"/>
          <w:sz w:val="18"/>
          <w:szCs w:val="18"/>
        </w:rPr>
        <w:t>) Investimentos em Participações Societárias</w:t>
      </w:r>
    </w:p>
    <w:p w14:paraId="3038349A" w14:textId="77777777" w:rsidR="00704A87" w:rsidRDefault="00704A87" w:rsidP="00704A87">
      <w:pPr>
        <w:pStyle w:val="05-Textonormal"/>
        <w:rPr>
          <w:rFonts w:cs="Arial"/>
        </w:rPr>
      </w:pPr>
      <w:r w:rsidRPr="00287C9A">
        <w:rPr>
          <w:rFonts w:cs="Arial"/>
        </w:rPr>
        <w:t>De acordo com o método da equivalência patrimonial, o investimento é mensurado inicialmente ao custo e</w:t>
      </w:r>
      <w:r>
        <w:rPr>
          <w:rFonts w:cs="Arial"/>
        </w:rPr>
        <w:t xml:space="preserve">, </w:t>
      </w:r>
      <w:r w:rsidRPr="00287C9A">
        <w:rPr>
          <w:rFonts w:cs="Arial"/>
        </w:rPr>
        <w:t>posteriormente</w:t>
      </w:r>
      <w:r>
        <w:rPr>
          <w:rFonts w:cs="Arial"/>
        </w:rPr>
        <w:t>, ajustado</w:t>
      </w:r>
      <w:r w:rsidRPr="00287C9A">
        <w:rPr>
          <w:rFonts w:cs="Arial"/>
        </w:rPr>
        <w:t xml:space="preserve"> pelo reconhecimento da parte do investidor nas alterações dos ativos líquidos da investida. Além disso, deve constar no resultado do </w:t>
      </w:r>
      <w:r>
        <w:rPr>
          <w:rFonts w:cs="Arial"/>
        </w:rPr>
        <w:t>período</w:t>
      </w:r>
      <w:r w:rsidRPr="00287C9A">
        <w:rPr>
          <w:rFonts w:cs="Arial"/>
        </w:rPr>
        <w:t xml:space="preserve"> do investidor a parcela que lhe couber nos resultados gerados pela investida, conforme CPC 18 (R2)</w:t>
      </w:r>
      <w:r>
        <w:rPr>
          <w:rFonts w:cs="Arial"/>
        </w:rPr>
        <w:t xml:space="preserve"> [IAS 28]</w:t>
      </w:r>
      <w:r w:rsidRPr="00287C9A">
        <w:rPr>
          <w:rFonts w:cs="Arial"/>
        </w:rPr>
        <w:t xml:space="preserve"> - Investimento em Coligada, em Controlada e em Empreendimento Controlado em Conjunto.</w:t>
      </w:r>
    </w:p>
    <w:p w14:paraId="7746C4AB" w14:textId="77777777" w:rsidR="00704A87" w:rsidRPr="0076385D" w:rsidRDefault="00704A87" w:rsidP="00704A87">
      <w:pPr>
        <w:pStyle w:val="05-Textonormal"/>
        <w:rPr>
          <w:rFonts w:cs="Arial"/>
        </w:rPr>
      </w:pPr>
      <w:r w:rsidRPr="0076385D">
        <w:rPr>
          <w:rFonts w:cs="Arial"/>
        </w:rPr>
        <w:t xml:space="preserve">Os investimentos em participações societárias nas companhias BB Seguros Participações S.A. e BB Corretora de Seguros e Administradora de Bens S.A. são </w:t>
      </w:r>
      <w:r>
        <w:rPr>
          <w:rFonts w:cs="Arial"/>
        </w:rPr>
        <w:t xml:space="preserve">classificados </w:t>
      </w:r>
      <w:r w:rsidRPr="0076385D">
        <w:rPr>
          <w:rFonts w:cs="Arial"/>
        </w:rPr>
        <w:t>como investimentos em controladas</w:t>
      </w:r>
      <w:r>
        <w:rPr>
          <w:rFonts w:cs="Arial"/>
        </w:rPr>
        <w:t>, avaliados pelo método de equivalência patrimonial, e são consolidados</w:t>
      </w:r>
      <w:r w:rsidRPr="0076385D">
        <w:rPr>
          <w:rFonts w:cs="Arial"/>
        </w:rPr>
        <w:t>.</w:t>
      </w:r>
    </w:p>
    <w:p w14:paraId="70F3D452" w14:textId="77777777" w:rsidR="00704A87" w:rsidRPr="00287C9A" w:rsidRDefault="00704A87" w:rsidP="00704A87">
      <w:pPr>
        <w:pStyle w:val="05-Textonormal"/>
        <w:rPr>
          <w:rFonts w:cs="Arial"/>
        </w:rPr>
      </w:pPr>
      <w:r w:rsidRPr="0076385D">
        <w:rPr>
          <w:rFonts w:cs="Arial"/>
        </w:rPr>
        <w:t xml:space="preserve">Os investimentos em participações societárias nas companhias BB </w:t>
      </w:r>
      <w:r>
        <w:rPr>
          <w:rFonts w:cs="Arial"/>
        </w:rPr>
        <w:t>MAPFRE</w:t>
      </w:r>
      <w:r w:rsidRPr="0076385D">
        <w:rPr>
          <w:rFonts w:cs="Arial"/>
        </w:rPr>
        <w:t xml:space="preserve"> Participações S.A., Brasilprev Seguros e Previdência S.A., Brasilcap Capitalização S.A., Brasildental Operadora de Planos Odontológicos S.A. e </w:t>
      </w:r>
      <w:proofErr w:type="spellStart"/>
      <w:r w:rsidRPr="0076385D">
        <w:rPr>
          <w:rFonts w:cs="Arial"/>
        </w:rPr>
        <w:t>Ciclic</w:t>
      </w:r>
      <w:proofErr w:type="spellEnd"/>
      <w:r w:rsidRPr="0076385D">
        <w:rPr>
          <w:rFonts w:cs="Arial"/>
        </w:rPr>
        <w:t xml:space="preserve"> Corretora de Seguros S.A.</w:t>
      </w:r>
      <w:r w:rsidRPr="009C1D23">
        <w:rPr>
          <w:rFonts w:cs="Arial"/>
        </w:rPr>
        <w:t xml:space="preserve"> </w:t>
      </w:r>
      <w:r w:rsidRPr="0076385D">
        <w:rPr>
          <w:rFonts w:cs="Arial"/>
        </w:rPr>
        <w:t xml:space="preserve">são avaliados pelo método de equivalência patrimonial, sejam </w:t>
      </w:r>
      <w:r>
        <w:rPr>
          <w:rFonts w:cs="Arial"/>
        </w:rPr>
        <w:t xml:space="preserve">aqueles </w:t>
      </w:r>
      <w:r w:rsidRPr="0076385D">
        <w:rPr>
          <w:rFonts w:cs="Arial"/>
        </w:rPr>
        <w:t>classificad</w:t>
      </w:r>
      <w:r>
        <w:rPr>
          <w:rFonts w:cs="Arial"/>
        </w:rPr>
        <w:t>o</w:t>
      </w:r>
      <w:r w:rsidRPr="0076385D">
        <w:rPr>
          <w:rFonts w:cs="Arial"/>
        </w:rPr>
        <w:t>s como investimentos em coligadas ou controladas em conjunto.</w:t>
      </w:r>
    </w:p>
    <w:p w14:paraId="552545E6" w14:textId="33F29914" w:rsidR="00704A87" w:rsidRDefault="00704A87" w:rsidP="00704A87">
      <w:pPr>
        <w:pStyle w:val="05-Textonormal"/>
        <w:rPr>
          <w:rFonts w:cs="Arial"/>
        </w:rPr>
      </w:pPr>
      <w:r>
        <w:rPr>
          <w:rFonts w:cs="Arial"/>
        </w:rPr>
        <w:t xml:space="preserve">De acordo com o CPC 18 [IAS 28], o </w:t>
      </w:r>
      <w:r w:rsidRPr="00555317">
        <w:rPr>
          <w:rFonts w:cs="Arial"/>
        </w:rPr>
        <w:t>valor do patrimônio líquido da</w:t>
      </w:r>
      <w:r>
        <w:rPr>
          <w:rFonts w:cs="Arial"/>
        </w:rPr>
        <w:t>s investidas, para fins de aplicação do método de equivalência patrimonial,</w:t>
      </w:r>
      <w:r w:rsidRPr="00555317">
        <w:rPr>
          <w:rFonts w:cs="Arial"/>
        </w:rPr>
        <w:t xml:space="preserve"> será </w:t>
      </w:r>
      <w:r>
        <w:rPr>
          <w:rFonts w:cs="Arial"/>
        </w:rPr>
        <w:t xml:space="preserve">reconhecido </w:t>
      </w:r>
      <w:r w:rsidRPr="00555317">
        <w:rPr>
          <w:rFonts w:cs="Arial"/>
        </w:rPr>
        <w:t xml:space="preserve">com base </w:t>
      </w:r>
      <w:r>
        <w:rPr>
          <w:rFonts w:cs="Arial"/>
        </w:rPr>
        <w:t>no</w:t>
      </w:r>
      <w:r w:rsidRPr="00555317">
        <w:rPr>
          <w:rFonts w:cs="Arial"/>
        </w:rPr>
        <w:t xml:space="preserve"> balanço patrimonial ou balancete de verificação levantado, na mesma data, ou até</w:t>
      </w:r>
      <w:r>
        <w:rPr>
          <w:rFonts w:cs="Arial"/>
        </w:rPr>
        <w:t xml:space="preserve"> dois meses de defasagem. </w:t>
      </w:r>
      <w:r w:rsidRPr="00170274">
        <w:rPr>
          <w:rFonts w:cs="Arial"/>
        </w:rPr>
        <w:t>Em função de questões operacionais o reconhecimento contábil do investimento na Brasildental, por meio de equivalência patrimonial, está sendo efetuado com defasagem de um mês. Para as demais empresas, as datas são coincidentes com a data de fechamento contábil do Grupo BB Seguridade.</w:t>
      </w:r>
    </w:p>
    <w:p w14:paraId="11F768FE" w14:textId="77777777" w:rsidR="00704A87" w:rsidRDefault="00704A87" w:rsidP="00704A87">
      <w:pPr>
        <w:pStyle w:val="05-Textonormal"/>
        <w:rPr>
          <w:rFonts w:cs="Arial"/>
        </w:rPr>
      </w:pPr>
      <w:r w:rsidRPr="00287C9A">
        <w:rPr>
          <w:rFonts w:cs="Arial"/>
        </w:rPr>
        <w:t>Nas situações em que as investidas utilizam práticas contábeis diferentes em eventos e transações de mesma natureza em circunstâncias semelhantes, efetua</w:t>
      </w:r>
      <w:r>
        <w:rPr>
          <w:rFonts w:cs="Arial"/>
        </w:rPr>
        <w:t>m</w:t>
      </w:r>
      <w:r w:rsidRPr="00287C9A">
        <w:rPr>
          <w:rFonts w:cs="Arial"/>
        </w:rPr>
        <w:t>-se os ajustes necessários para adequar as demonstrações contábeis das investidas às práticas contábeis adotadas pela investidora.</w:t>
      </w:r>
    </w:p>
    <w:p w14:paraId="5B8382FB" w14:textId="77777777" w:rsidR="00704A87" w:rsidRPr="00AF6165" w:rsidRDefault="00704A87" w:rsidP="00704A87">
      <w:pPr>
        <w:pStyle w:val="01-TtulodeNota"/>
        <w:rPr>
          <w:rFonts w:cs="Arial"/>
          <w:color w:val="1F3864" w:themeColor="accent1" w:themeShade="80"/>
          <w:sz w:val="18"/>
          <w:szCs w:val="18"/>
        </w:rPr>
      </w:pPr>
      <w:r>
        <w:rPr>
          <w:rFonts w:cs="Arial"/>
          <w:color w:val="1F3864" w:themeColor="accent1" w:themeShade="80"/>
          <w:sz w:val="18"/>
          <w:szCs w:val="18"/>
        </w:rPr>
        <w:t>i</w:t>
      </w:r>
      <w:r w:rsidRPr="00AF6165">
        <w:rPr>
          <w:rFonts w:cs="Arial"/>
          <w:color w:val="1F3864" w:themeColor="accent1" w:themeShade="80"/>
          <w:sz w:val="18"/>
          <w:szCs w:val="18"/>
        </w:rPr>
        <w:t>) Provisões</w:t>
      </w:r>
      <w:r>
        <w:rPr>
          <w:rFonts w:cs="Arial"/>
          <w:color w:val="1F3864" w:themeColor="accent1" w:themeShade="80"/>
          <w:sz w:val="18"/>
          <w:szCs w:val="18"/>
        </w:rPr>
        <w:t xml:space="preserve"> e</w:t>
      </w:r>
      <w:r w:rsidRPr="00AF6165">
        <w:rPr>
          <w:rFonts w:cs="Arial"/>
          <w:color w:val="1F3864" w:themeColor="accent1" w:themeShade="80"/>
          <w:sz w:val="18"/>
          <w:szCs w:val="18"/>
        </w:rPr>
        <w:t xml:space="preserve"> Passivos Contingentes</w:t>
      </w:r>
    </w:p>
    <w:p w14:paraId="5F44C58D" w14:textId="77777777" w:rsidR="00704A87" w:rsidRPr="00287C9A" w:rsidRDefault="00704A87" w:rsidP="00704A87">
      <w:pPr>
        <w:pStyle w:val="05-Textonormal"/>
        <w:rPr>
          <w:rFonts w:cs="Arial"/>
        </w:rPr>
      </w:pPr>
      <w:r w:rsidRPr="00287C9A">
        <w:rPr>
          <w:rFonts w:cs="Arial"/>
        </w:rPr>
        <w:t xml:space="preserve">O reconhecimento, a mensuração e a divulgação dos passivos contingentes e obrigações legais são efetuados de acordo com os critérios definidos </w:t>
      </w:r>
      <w:r w:rsidRPr="001A3272">
        <w:rPr>
          <w:rFonts w:cs="Arial"/>
        </w:rPr>
        <w:t>no CPC 25 [IAS 37] – Provisões</w:t>
      </w:r>
      <w:r w:rsidRPr="00287C9A">
        <w:rPr>
          <w:rFonts w:cs="Arial"/>
        </w:rPr>
        <w:t>, Passivos Contingentes e Ativos Contingentes.</w:t>
      </w:r>
    </w:p>
    <w:p w14:paraId="6C5BA16A" w14:textId="77777777" w:rsidR="00704A87" w:rsidRPr="00287C9A" w:rsidRDefault="00704A87" w:rsidP="00704A87">
      <w:pPr>
        <w:pStyle w:val="05-Textonormal"/>
        <w:rPr>
          <w:rFonts w:cs="Arial"/>
        </w:rPr>
      </w:pPr>
      <w:r w:rsidRPr="00287C9A">
        <w:rPr>
          <w:rFonts w:cs="Arial"/>
        </w:rPr>
        <w:t>As provisões relativas aos processos judiciais e administrativos são reconhecid</w:t>
      </w:r>
      <w:r>
        <w:rPr>
          <w:rFonts w:cs="Arial"/>
        </w:rPr>
        <w:t>a</w:t>
      </w:r>
      <w:r w:rsidRPr="00287C9A">
        <w:rPr>
          <w:rFonts w:cs="Arial"/>
        </w:rPr>
        <w:t xml:space="preserve">s nas demonstrações contábeis quando, com base na análise de assessores jurídicos e da Administração, for considerado provável o risco de perda de uma ação judicial ou administrativa, com uma provável saída de recursos para a liquidação das obrigações e quando os montantes envolvidos forem mensuráveis com suficiente segurança, sendo quantificados quando da citação/notificação judicial e revisadas mensalmente de forma individualizada, assim considerados os processos relativos às causas não usuais ou cujo valor seja relevante sob a análise de assessores jurídicos, </w:t>
      </w:r>
      <w:r>
        <w:rPr>
          <w:rFonts w:cs="Arial"/>
        </w:rPr>
        <w:t>tendo em vista</w:t>
      </w:r>
      <w:r w:rsidRPr="00287C9A">
        <w:rPr>
          <w:rFonts w:cs="Arial"/>
        </w:rPr>
        <w:t xml:space="preserve"> o valor indenizatório pretendido. </w:t>
      </w:r>
    </w:p>
    <w:p w14:paraId="124C4EA1" w14:textId="77777777" w:rsidR="00704A87" w:rsidRPr="00287C9A" w:rsidRDefault="00704A87" w:rsidP="00704A87">
      <w:pPr>
        <w:pStyle w:val="05-Textonormal"/>
        <w:rPr>
          <w:rFonts w:cs="Arial"/>
        </w:rPr>
      </w:pPr>
      <w:r w:rsidRPr="00287C9A">
        <w:rPr>
          <w:rFonts w:cs="Arial"/>
        </w:rPr>
        <w:t xml:space="preserve">Os passivos contingentes classificados como perdas possíveis não são reconhecidos contabilmente, </w:t>
      </w:r>
      <w:r>
        <w:rPr>
          <w:rFonts w:cs="Arial"/>
        </w:rPr>
        <w:t xml:space="preserve">e são, </w:t>
      </w:r>
      <w:r w:rsidRPr="00287C9A">
        <w:rPr>
          <w:rFonts w:cs="Arial"/>
        </w:rPr>
        <w:t>apenas</w:t>
      </w:r>
      <w:r>
        <w:rPr>
          <w:rFonts w:cs="Arial"/>
        </w:rPr>
        <w:t>,</w:t>
      </w:r>
      <w:r w:rsidRPr="00287C9A">
        <w:rPr>
          <w:rFonts w:cs="Arial"/>
        </w:rPr>
        <w:t xml:space="preserve"> divulgados nas notas explicativas, e os classificados como remotos não requerem provisão e divulgação. </w:t>
      </w:r>
    </w:p>
    <w:p w14:paraId="1471385A" w14:textId="77777777" w:rsidR="00704A87" w:rsidRPr="00AF6165" w:rsidRDefault="00704A87" w:rsidP="00704A87">
      <w:pPr>
        <w:pStyle w:val="01-TtulodeNota"/>
        <w:keepNext/>
        <w:keepLines/>
        <w:rPr>
          <w:rFonts w:cs="Arial"/>
          <w:color w:val="1F3864" w:themeColor="accent1" w:themeShade="80"/>
          <w:sz w:val="18"/>
          <w:szCs w:val="18"/>
        </w:rPr>
      </w:pPr>
      <w:r>
        <w:rPr>
          <w:rFonts w:cs="Arial"/>
          <w:color w:val="1F3864" w:themeColor="accent1" w:themeShade="80"/>
          <w:sz w:val="18"/>
          <w:szCs w:val="18"/>
        </w:rPr>
        <w:t>j</w:t>
      </w:r>
      <w:r w:rsidRPr="00AF6165">
        <w:rPr>
          <w:rFonts w:cs="Arial"/>
          <w:color w:val="1F3864" w:themeColor="accent1" w:themeShade="80"/>
          <w:sz w:val="18"/>
          <w:szCs w:val="18"/>
        </w:rPr>
        <w:t xml:space="preserve">) </w:t>
      </w:r>
      <w:r>
        <w:rPr>
          <w:rFonts w:cs="Arial"/>
          <w:color w:val="1F3864" w:themeColor="accent1" w:themeShade="80"/>
          <w:sz w:val="18"/>
          <w:szCs w:val="18"/>
        </w:rPr>
        <w:t>Tributos</w:t>
      </w:r>
    </w:p>
    <w:p w14:paraId="568BA192" w14:textId="77777777" w:rsidR="00704A87" w:rsidRPr="00287C9A" w:rsidRDefault="00704A87" w:rsidP="00704A87">
      <w:pPr>
        <w:pStyle w:val="05-Textonormal"/>
        <w:rPr>
          <w:rFonts w:cs="Arial"/>
        </w:rPr>
      </w:pPr>
      <w:r w:rsidRPr="00287C9A">
        <w:rPr>
          <w:rFonts w:cs="Arial"/>
        </w:rPr>
        <w:t>Os tributos são apurados com base nas alíquotas demonstradas no quadro a seguir:</w:t>
      </w:r>
    </w:p>
    <w:tbl>
      <w:tblPr>
        <w:tblW w:w="9500" w:type="dxa"/>
        <w:jc w:val="center"/>
        <w:tblBorders>
          <w:top w:val="single" w:sz="2" w:space="0" w:color="1F3864" w:themeColor="accent1" w:themeShade="80"/>
          <w:bottom w:val="single" w:sz="2" w:space="0" w:color="1F3864" w:themeColor="accent1" w:themeShade="80"/>
        </w:tblBorders>
        <w:tblLayout w:type="fixed"/>
        <w:tblLook w:val="04A0" w:firstRow="1" w:lastRow="0" w:firstColumn="1" w:lastColumn="0" w:noHBand="0" w:noVBand="1"/>
      </w:tblPr>
      <w:tblGrid>
        <w:gridCol w:w="7374"/>
        <w:gridCol w:w="1063"/>
        <w:gridCol w:w="1063"/>
      </w:tblGrid>
      <w:tr w:rsidR="00704A87" w:rsidRPr="002643E2" w14:paraId="6E8560B5" w14:textId="77777777">
        <w:trPr>
          <w:trHeight w:val="238"/>
          <w:jc w:val="center"/>
        </w:trPr>
        <w:tc>
          <w:tcPr>
            <w:tcW w:w="7374" w:type="dxa"/>
            <w:tcBorders>
              <w:top w:val="single" w:sz="2" w:space="0" w:color="1F3864" w:themeColor="accent1" w:themeShade="80"/>
              <w:bottom w:val="single" w:sz="2" w:space="0" w:color="1F3864" w:themeColor="accent1" w:themeShade="80"/>
            </w:tcBorders>
            <w:vAlign w:val="center"/>
          </w:tcPr>
          <w:p w14:paraId="45C245D1" w14:textId="77777777" w:rsidR="00704A87" w:rsidRPr="002643E2" w:rsidRDefault="00704A87">
            <w:pPr>
              <w:spacing w:after="0"/>
              <w:rPr>
                <w:rFonts w:ascii="Arial" w:hAnsi="Arial" w:cs="Arial"/>
                <w:b/>
                <w:sz w:val="14"/>
                <w:szCs w:val="14"/>
              </w:rPr>
            </w:pPr>
            <w:r w:rsidRPr="002643E2">
              <w:rPr>
                <w:rFonts w:ascii="Arial" w:hAnsi="Arial" w:cs="Arial"/>
                <w:b/>
                <w:sz w:val="14"/>
                <w:szCs w:val="14"/>
              </w:rPr>
              <w:t>Tributos</w:t>
            </w:r>
          </w:p>
        </w:tc>
        <w:tc>
          <w:tcPr>
            <w:tcW w:w="1063" w:type="dxa"/>
            <w:tcBorders>
              <w:top w:val="single" w:sz="2" w:space="0" w:color="1F3864" w:themeColor="accent1" w:themeShade="80"/>
              <w:bottom w:val="single" w:sz="2" w:space="0" w:color="1F3864" w:themeColor="accent1" w:themeShade="80"/>
            </w:tcBorders>
            <w:vAlign w:val="center"/>
          </w:tcPr>
          <w:p w14:paraId="48FD2C5B" w14:textId="77777777" w:rsidR="00704A87" w:rsidRPr="002643E2" w:rsidRDefault="00704A87">
            <w:pPr>
              <w:spacing w:after="0"/>
              <w:jc w:val="right"/>
              <w:rPr>
                <w:rFonts w:ascii="Arial" w:hAnsi="Arial" w:cs="Arial"/>
                <w:b/>
                <w:sz w:val="14"/>
                <w:szCs w:val="14"/>
              </w:rPr>
            </w:pPr>
            <w:r>
              <w:rPr>
                <w:rFonts w:ascii="Arial" w:hAnsi="Arial" w:cs="Arial"/>
                <w:b/>
                <w:sz w:val="14"/>
                <w:szCs w:val="14"/>
              </w:rPr>
              <w:t>30.06.2025</w:t>
            </w:r>
          </w:p>
        </w:tc>
        <w:tc>
          <w:tcPr>
            <w:tcW w:w="1063" w:type="dxa"/>
            <w:tcBorders>
              <w:top w:val="single" w:sz="2" w:space="0" w:color="1F3864" w:themeColor="accent1" w:themeShade="80"/>
              <w:bottom w:val="single" w:sz="2" w:space="0" w:color="1F3864" w:themeColor="accent1" w:themeShade="80"/>
            </w:tcBorders>
            <w:vAlign w:val="center"/>
          </w:tcPr>
          <w:p w14:paraId="339B7933" w14:textId="77777777" w:rsidR="00704A87" w:rsidRPr="002643E2" w:rsidRDefault="00704A87">
            <w:pPr>
              <w:spacing w:after="0"/>
              <w:jc w:val="right"/>
              <w:rPr>
                <w:rFonts w:ascii="Arial" w:hAnsi="Arial" w:cs="Arial"/>
                <w:b/>
                <w:sz w:val="14"/>
                <w:szCs w:val="14"/>
              </w:rPr>
            </w:pPr>
            <w:r>
              <w:rPr>
                <w:rFonts w:ascii="Arial" w:hAnsi="Arial" w:cs="Arial"/>
                <w:b/>
                <w:sz w:val="14"/>
                <w:szCs w:val="14"/>
              </w:rPr>
              <w:t>31.12.2024</w:t>
            </w:r>
          </w:p>
        </w:tc>
      </w:tr>
      <w:tr w:rsidR="00704A87" w:rsidRPr="00287C9A" w14:paraId="73473F73" w14:textId="77777777">
        <w:trPr>
          <w:trHeight w:val="238"/>
          <w:jc w:val="center"/>
        </w:trPr>
        <w:tc>
          <w:tcPr>
            <w:tcW w:w="7374" w:type="dxa"/>
            <w:tcBorders>
              <w:top w:val="single" w:sz="2" w:space="0" w:color="1F3864" w:themeColor="accent1" w:themeShade="80"/>
            </w:tcBorders>
            <w:vAlign w:val="center"/>
          </w:tcPr>
          <w:p w14:paraId="0DDBEF07" w14:textId="77777777" w:rsidR="00704A87" w:rsidRPr="00287C9A" w:rsidRDefault="00704A87">
            <w:pPr>
              <w:pStyle w:val="08-Tabelageral"/>
              <w:jc w:val="left"/>
              <w:rPr>
                <w:rFonts w:cs="Arial"/>
                <w:b/>
                <w:szCs w:val="14"/>
              </w:rPr>
            </w:pPr>
            <w:r w:rsidRPr="00287C9A">
              <w:rPr>
                <w:rFonts w:cs="Arial"/>
                <w:szCs w:val="14"/>
              </w:rPr>
              <w:t xml:space="preserve">Imposto de Renda Pessoa Jurídica (IRPJ) </w:t>
            </w:r>
            <w:r w:rsidRPr="00287C9A">
              <w:rPr>
                <w:rFonts w:cs="Arial"/>
                <w:szCs w:val="14"/>
                <w:vertAlign w:val="superscript"/>
              </w:rPr>
              <w:t>(1)</w:t>
            </w:r>
          </w:p>
        </w:tc>
        <w:tc>
          <w:tcPr>
            <w:tcW w:w="1063" w:type="dxa"/>
            <w:tcBorders>
              <w:top w:val="single" w:sz="2" w:space="0" w:color="1F3864" w:themeColor="accent1" w:themeShade="80"/>
            </w:tcBorders>
            <w:vAlign w:val="center"/>
          </w:tcPr>
          <w:p w14:paraId="496D88FA" w14:textId="77777777" w:rsidR="00704A87" w:rsidRPr="00287C9A" w:rsidRDefault="00704A87">
            <w:pPr>
              <w:pStyle w:val="08-Tabelageral"/>
              <w:rPr>
                <w:rFonts w:cs="Arial"/>
                <w:b/>
                <w:szCs w:val="14"/>
              </w:rPr>
            </w:pPr>
            <w:r w:rsidRPr="00287C9A">
              <w:rPr>
                <w:rFonts w:cs="Arial"/>
                <w:szCs w:val="14"/>
              </w:rPr>
              <w:t>25%</w:t>
            </w:r>
          </w:p>
        </w:tc>
        <w:tc>
          <w:tcPr>
            <w:tcW w:w="1063" w:type="dxa"/>
            <w:tcBorders>
              <w:top w:val="single" w:sz="2" w:space="0" w:color="1F3864" w:themeColor="accent1" w:themeShade="80"/>
            </w:tcBorders>
            <w:vAlign w:val="center"/>
          </w:tcPr>
          <w:p w14:paraId="0A2CC9D2" w14:textId="77777777" w:rsidR="00704A87" w:rsidRPr="00287C9A" w:rsidRDefault="00704A87">
            <w:pPr>
              <w:pStyle w:val="08-Tabelageral"/>
              <w:rPr>
                <w:rFonts w:cs="Arial"/>
                <w:b/>
                <w:szCs w:val="14"/>
              </w:rPr>
            </w:pPr>
            <w:r w:rsidRPr="00287C9A">
              <w:rPr>
                <w:rFonts w:cs="Arial"/>
                <w:szCs w:val="14"/>
              </w:rPr>
              <w:t>25%</w:t>
            </w:r>
          </w:p>
        </w:tc>
      </w:tr>
      <w:tr w:rsidR="00704A87" w:rsidRPr="00287C9A" w14:paraId="2C43B2D2" w14:textId="77777777">
        <w:trPr>
          <w:trHeight w:val="238"/>
          <w:jc w:val="center"/>
        </w:trPr>
        <w:tc>
          <w:tcPr>
            <w:tcW w:w="7374" w:type="dxa"/>
            <w:vAlign w:val="center"/>
          </w:tcPr>
          <w:p w14:paraId="0F5A0788" w14:textId="77777777" w:rsidR="00704A87" w:rsidRPr="00287C9A" w:rsidRDefault="00704A87">
            <w:pPr>
              <w:pStyle w:val="08-Tabelageral"/>
              <w:jc w:val="left"/>
              <w:rPr>
                <w:rFonts w:cs="Arial"/>
                <w:b/>
                <w:szCs w:val="14"/>
              </w:rPr>
            </w:pPr>
            <w:r w:rsidRPr="00287C9A">
              <w:rPr>
                <w:rFonts w:cs="Arial"/>
                <w:szCs w:val="14"/>
              </w:rPr>
              <w:t>Contribuição Social sobre o Lucro Líquido (CSLL)</w:t>
            </w:r>
          </w:p>
        </w:tc>
        <w:tc>
          <w:tcPr>
            <w:tcW w:w="1063" w:type="dxa"/>
            <w:vAlign w:val="center"/>
          </w:tcPr>
          <w:p w14:paraId="0BDF9D7D" w14:textId="77777777" w:rsidR="00704A87" w:rsidRPr="00287C9A" w:rsidRDefault="00704A87">
            <w:pPr>
              <w:pStyle w:val="08-Tabelageral"/>
              <w:ind w:left="113"/>
              <w:rPr>
                <w:rFonts w:cs="Arial"/>
                <w:szCs w:val="14"/>
              </w:rPr>
            </w:pPr>
            <w:r w:rsidRPr="00287C9A">
              <w:rPr>
                <w:rFonts w:cs="Arial"/>
                <w:szCs w:val="14"/>
              </w:rPr>
              <w:t>9%</w:t>
            </w:r>
          </w:p>
        </w:tc>
        <w:tc>
          <w:tcPr>
            <w:tcW w:w="1063" w:type="dxa"/>
            <w:vAlign w:val="center"/>
          </w:tcPr>
          <w:p w14:paraId="1CA976EA" w14:textId="77777777" w:rsidR="00704A87" w:rsidRPr="00287C9A" w:rsidRDefault="00704A87">
            <w:pPr>
              <w:pStyle w:val="08-Tabelageral"/>
              <w:rPr>
                <w:rFonts w:cs="Arial"/>
                <w:szCs w:val="14"/>
              </w:rPr>
            </w:pPr>
            <w:r w:rsidRPr="00287C9A">
              <w:rPr>
                <w:rFonts w:cs="Arial"/>
                <w:szCs w:val="14"/>
              </w:rPr>
              <w:t>9%</w:t>
            </w:r>
          </w:p>
        </w:tc>
      </w:tr>
      <w:tr w:rsidR="00704A87" w:rsidRPr="00287C9A" w14:paraId="4C63405F" w14:textId="77777777">
        <w:trPr>
          <w:trHeight w:val="238"/>
          <w:jc w:val="center"/>
        </w:trPr>
        <w:tc>
          <w:tcPr>
            <w:tcW w:w="7374" w:type="dxa"/>
            <w:vAlign w:val="center"/>
          </w:tcPr>
          <w:p w14:paraId="3C2FE487" w14:textId="77777777" w:rsidR="00704A87" w:rsidRPr="00287C9A" w:rsidRDefault="00704A87">
            <w:pPr>
              <w:pStyle w:val="08-Tabelageral"/>
              <w:jc w:val="left"/>
              <w:rPr>
                <w:rFonts w:cs="Arial"/>
                <w:b/>
                <w:szCs w:val="14"/>
              </w:rPr>
            </w:pPr>
            <w:r w:rsidRPr="00287C9A">
              <w:rPr>
                <w:rFonts w:cs="Arial"/>
                <w:szCs w:val="14"/>
              </w:rPr>
              <w:t>Contribuição ao PIS/Pasep</w:t>
            </w:r>
          </w:p>
        </w:tc>
        <w:tc>
          <w:tcPr>
            <w:tcW w:w="1063" w:type="dxa"/>
            <w:vAlign w:val="center"/>
          </w:tcPr>
          <w:p w14:paraId="145ED867" w14:textId="77777777" w:rsidR="00704A87" w:rsidRPr="00287C9A" w:rsidRDefault="00704A87">
            <w:pPr>
              <w:pStyle w:val="08-Tabelageral"/>
              <w:ind w:left="113"/>
              <w:rPr>
                <w:rFonts w:cs="Arial"/>
                <w:szCs w:val="14"/>
              </w:rPr>
            </w:pPr>
            <w:r w:rsidRPr="00287C9A">
              <w:rPr>
                <w:rFonts w:cs="Arial"/>
                <w:szCs w:val="14"/>
              </w:rPr>
              <w:t>1,65%</w:t>
            </w:r>
          </w:p>
        </w:tc>
        <w:tc>
          <w:tcPr>
            <w:tcW w:w="1063" w:type="dxa"/>
            <w:vAlign w:val="center"/>
          </w:tcPr>
          <w:p w14:paraId="15A0943A" w14:textId="77777777" w:rsidR="00704A87" w:rsidRPr="00287C9A" w:rsidRDefault="00704A87">
            <w:pPr>
              <w:pStyle w:val="08-Tabelageral"/>
              <w:rPr>
                <w:rFonts w:cs="Arial"/>
                <w:szCs w:val="14"/>
              </w:rPr>
            </w:pPr>
            <w:r w:rsidRPr="00287C9A">
              <w:rPr>
                <w:rFonts w:cs="Arial"/>
                <w:szCs w:val="14"/>
              </w:rPr>
              <w:t>1,65%</w:t>
            </w:r>
          </w:p>
        </w:tc>
      </w:tr>
      <w:tr w:rsidR="00704A87" w:rsidRPr="00287C9A" w14:paraId="15E4447D" w14:textId="77777777">
        <w:trPr>
          <w:trHeight w:val="238"/>
          <w:jc w:val="center"/>
        </w:trPr>
        <w:tc>
          <w:tcPr>
            <w:tcW w:w="7374" w:type="dxa"/>
            <w:vAlign w:val="center"/>
          </w:tcPr>
          <w:p w14:paraId="16A96B69" w14:textId="77777777" w:rsidR="00704A87" w:rsidRPr="00287C9A" w:rsidRDefault="00704A87">
            <w:pPr>
              <w:pStyle w:val="08-Tabelageral"/>
              <w:jc w:val="left"/>
              <w:rPr>
                <w:rFonts w:cs="Arial"/>
                <w:b/>
                <w:szCs w:val="14"/>
              </w:rPr>
            </w:pPr>
            <w:r w:rsidRPr="00287C9A">
              <w:rPr>
                <w:rFonts w:cs="Arial"/>
                <w:szCs w:val="14"/>
              </w:rPr>
              <w:t>Contribuição para o Financiamento da Seguridade Social (</w:t>
            </w:r>
            <w:proofErr w:type="spellStart"/>
            <w:r w:rsidRPr="00287C9A">
              <w:rPr>
                <w:rFonts w:cs="Arial"/>
                <w:szCs w:val="14"/>
              </w:rPr>
              <w:t>Cofins</w:t>
            </w:r>
            <w:proofErr w:type="spellEnd"/>
            <w:r w:rsidRPr="00287C9A">
              <w:rPr>
                <w:rFonts w:cs="Arial"/>
                <w:szCs w:val="14"/>
              </w:rPr>
              <w:t>)</w:t>
            </w:r>
          </w:p>
        </w:tc>
        <w:tc>
          <w:tcPr>
            <w:tcW w:w="1063" w:type="dxa"/>
            <w:vAlign w:val="center"/>
          </w:tcPr>
          <w:p w14:paraId="7C8A4806" w14:textId="77777777" w:rsidR="00704A87" w:rsidRPr="00287C9A" w:rsidRDefault="00704A87">
            <w:pPr>
              <w:pStyle w:val="08-Tabelageral"/>
              <w:ind w:left="113"/>
              <w:rPr>
                <w:rFonts w:cs="Arial"/>
                <w:szCs w:val="14"/>
              </w:rPr>
            </w:pPr>
            <w:r w:rsidRPr="00287C9A">
              <w:rPr>
                <w:rFonts w:cs="Arial"/>
                <w:szCs w:val="14"/>
              </w:rPr>
              <w:t>7,60%</w:t>
            </w:r>
          </w:p>
        </w:tc>
        <w:tc>
          <w:tcPr>
            <w:tcW w:w="1063" w:type="dxa"/>
            <w:vAlign w:val="center"/>
          </w:tcPr>
          <w:p w14:paraId="5FFA06D0" w14:textId="77777777" w:rsidR="00704A87" w:rsidRPr="00287C9A" w:rsidRDefault="00704A87">
            <w:pPr>
              <w:pStyle w:val="08-Tabelageral"/>
              <w:rPr>
                <w:rFonts w:cs="Arial"/>
                <w:szCs w:val="14"/>
              </w:rPr>
            </w:pPr>
            <w:r w:rsidRPr="00287C9A">
              <w:rPr>
                <w:rFonts w:cs="Arial"/>
                <w:szCs w:val="14"/>
              </w:rPr>
              <w:t>7,60%</w:t>
            </w:r>
          </w:p>
        </w:tc>
      </w:tr>
      <w:tr w:rsidR="00704A87" w:rsidRPr="00287C9A" w14:paraId="7FF366C9" w14:textId="77777777">
        <w:trPr>
          <w:trHeight w:val="238"/>
          <w:jc w:val="center"/>
        </w:trPr>
        <w:tc>
          <w:tcPr>
            <w:tcW w:w="7374" w:type="dxa"/>
            <w:vAlign w:val="center"/>
          </w:tcPr>
          <w:p w14:paraId="71242A9A" w14:textId="77777777" w:rsidR="00704A87" w:rsidRPr="00287C9A" w:rsidRDefault="00704A87">
            <w:pPr>
              <w:pStyle w:val="08-Tabelageral"/>
              <w:jc w:val="left"/>
              <w:rPr>
                <w:rFonts w:cs="Arial"/>
                <w:b/>
                <w:szCs w:val="14"/>
              </w:rPr>
            </w:pPr>
            <w:r w:rsidRPr="00287C9A">
              <w:rPr>
                <w:rFonts w:cs="Arial"/>
                <w:szCs w:val="14"/>
              </w:rPr>
              <w:t>Contribuição ao PIS/Pasep</w:t>
            </w:r>
            <w:r>
              <w:rPr>
                <w:rFonts w:cs="Arial"/>
                <w:szCs w:val="14"/>
              </w:rPr>
              <w:t xml:space="preserve"> sobre rendimentos de aplicações financeiras</w:t>
            </w:r>
          </w:p>
        </w:tc>
        <w:tc>
          <w:tcPr>
            <w:tcW w:w="1063" w:type="dxa"/>
            <w:vAlign w:val="center"/>
          </w:tcPr>
          <w:p w14:paraId="138342D2" w14:textId="77777777" w:rsidR="00704A87" w:rsidRPr="00287C9A" w:rsidRDefault="00704A87">
            <w:pPr>
              <w:pStyle w:val="08-Tabelageral"/>
              <w:ind w:left="113"/>
              <w:rPr>
                <w:rFonts w:cs="Arial"/>
                <w:szCs w:val="14"/>
              </w:rPr>
            </w:pPr>
            <w:r w:rsidRPr="00287C9A">
              <w:rPr>
                <w:rFonts w:cs="Arial"/>
                <w:szCs w:val="14"/>
              </w:rPr>
              <w:t>0,65%</w:t>
            </w:r>
          </w:p>
        </w:tc>
        <w:tc>
          <w:tcPr>
            <w:tcW w:w="1063" w:type="dxa"/>
            <w:vAlign w:val="center"/>
          </w:tcPr>
          <w:p w14:paraId="2DA722EB" w14:textId="77777777" w:rsidR="00704A87" w:rsidRPr="00287C9A" w:rsidRDefault="00704A87">
            <w:pPr>
              <w:pStyle w:val="08-Tabelageral"/>
              <w:rPr>
                <w:rFonts w:cs="Arial"/>
                <w:szCs w:val="14"/>
              </w:rPr>
            </w:pPr>
            <w:r w:rsidRPr="00287C9A">
              <w:rPr>
                <w:rFonts w:cs="Arial"/>
                <w:szCs w:val="14"/>
              </w:rPr>
              <w:t>0,65%</w:t>
            </w:r>
          </w:p>
        </w:tc>
      </w:tr>
      <w:tr w:rsidR="00704A87" w:rsidRPr="00287C9A" w14:paraId="7F2656E6" w14:textId="77777777">
        <w:trPr>
          <w:trHeight w:val="238"/>
          <w:jc w:val="center"/>
        </w:trPr>
        <w:tc>
          <w:tcPr>
            <w:tcW w:w="7374" w:type="dxa"/>
            <w:vAlign w:val="center"/>
          </w:tcPr>
          <w:p w14:paraId="37BB2FEC" w14:textId="77777777" w:rsidR="00704A87" w:rsidRPr="00287C9A" w:rsidRDefault="00704A87">
            <w:pPr>
              <w:pStyle w:val="08-Tabelageral"/>
              <w:jc w:val="left"/>
              <w:rPr>
                <w:rFonts w:cs="Arial"/>
                <w:b/>
                <w:szCs w:val="14"/>
              </w:rPr>
            </w:pPr>
            <w:r w:rsidRPr="00287C9A">
              <w:rPr>
                <w:rFonts w:cs="Arial"/>
                <w:szCs w:val="14"/>
              </w:rPr>
              <w:t>Contribuição para o Financiamento da Seguridade Social (</w:t>
            </w:r>
            <w:proofErr w:type="spellStart"/>
            <w:r w:rsidRPr="00287C9A">
              <w:rPr>
                <w:rFonts w:cs="Arial"/>
                <w:szCs w:val="14"/>
              </w:rPr>
              <w:t>Cofins</w:t>
            </w:r>
            <w:proofErr w:type="spellEnd"/>
            <w:r w:rsidRPr="00287C9A">
              <w:rPr>
                <w:rFonts w:cs="Arial"/>
                <w:szCs w:val="14"/>
              </w:rPr>
              <w:t>)</w:t>
            </w:r>
            <w:r>
              <w:rPr>
                <w:rFonts w:cs="Arial"/>
                <w:szCs w:val="14"/>
              </w:rPr>
              <w:t xml:space="preserve"> s/rendimentos de aplicações financeiras</w:t>
            </w:r>
          </w:p>
        </w:tc>
        <w:tc>
          <w:tcPr>
            <w:tcW w:w="1063" w:type="dxa"/>
            <w:vAlign w:val="center"/>
          </w:tcPr>
          <w:p w14:paraId="232A30CD" w14:textId="77777777" w:rsidR="00704A87" w:rsidRPr="00287C9A" w:rsidRDefault="00704A87">
            <w:pPr>
              <w:pStyle w:val="08-Tabelageral"/>
              <w:ind w:left="113"/>
              <w:rPr>
                <w:rFonts w:cs="Arial"/>
                <w:szCs w:val="14"/>
              </w:rPr>
            </w:pPr>
            <w:r w:rsidRPr="00287C9A">
              <w:rPr>
                <w:rFonts w:cs="Arial"/>
                <w:szCs w:val="14"/>
              </w:rPr>
              <w:t>4%</w:t>
            </w:r>
          </w:p>
        </w:tc>
        <w:tc>
          <w:tcPr>
            <w:tcW w:w="1063" w:type="dxa"/>
            <w:vAlign w:val="center"/>
          </w:tcPr>
          <w:p w14:paraId="249EE790" w14:textId="77777777" w:rsidR="00704A87" w:rsidRPr="00287C9A" w:rsidRDefault="00704A87">
            <w:pPr>
              <w:pStyle w:val="08-Tabelageral"/>
              <w:rPr>
                <w:rFonts w:cs="Arial"/>
                <w:szCs w:val="14"/>
              </w:rPr>
            </w:pPr>
            <w:r w:rsidRPr="00287C9A">
              <w:rPr>
                <w:rFonts w:cs="Arial"/>
                <w:szCs w:val="14"/>
              </w:rPr>
              <w:t>4%</w:t>
            </w:r>
          </w:p>
        </w:tc>
      </w:tr>
      <w:tr w:rsidR="00704A87" w:rsidRPr="00287C9A" w14:paraId="760B6B56" w14:textId="77777777">
        <w:trPr>
          <w:trHeight w:val="238"/>
          <w:jc w:val="center"/>
        </w:trPr>
        <w:tc>
          <w:tcPr>
            <w:tcW w:w="7374" w:type="dxa"/>
            <w:vAlign w:val="center"/>
          </w:tcPr>
          <w:p w14:paraId="7CE0C2B7" w14:textId="77777777" w:rsidR="00704A87" w:rsidRPr="00287C9A" w:rsidRDefault="00704A87">
            <w:pPr>
              <w:pStyle w:val="08-Tabelageral"/>
              <w:jc w:val="left"/>
              <w:rPr>
                <w:rFonts w:cs="Arial"/>
                <w:b/>
                <w:szCs w:val="14"/>
              </w:rPr>
            </w:pPr>
            <w:r w:rsidRPr="00287C9A">
              <w:rPr>
                <w:rFonts w:cs="Arial"/>
                <w:szCs w:val="14"/>
              </w:rPr>
              <w:t xml:space="preserve">Imposto sobre Serviços de Qualquer Natureza (ISS) </w:t>
            </w:r>
            <w:r w:rsidRPr="00287C9A">
              <w:rPr>
                <w:rFonts w:cs="Arial"/>
                <w:szCs w:val="14"/>
                <w:vertAlign w:val="superscript"/>
              </w:rPr>
              <w:t>(</w:t>
            </w:r>
            <w:r>
              <w:rPr>
                <w:rFonts w:cs="Arial"/>
                <w:szCs w:val="14"/>
                <w:vertAlign w:val="superscript"/>
              </w:rPr>
              <w:t>2</w:t>
            </w:r>
            <w:r w:rsidRPr="00287C9A">
              <w:rPr>
                <w:rFonts w:cs="Arial"/>
                <w:szCs w:val="14"/>
                <w:vertAlign w:val="superscript"/>
              </w:rPr>
              <w:t>)</w:t>
            </w:r>
          </w:p>
        </w:tc>
        <w:tc>
          <w:tcPr>
            <w:tcW w:w="1063" w:type="dxa"/>
            <w:vAlign w:val="center"/>
          </w:tcPr>
          <w:p w14:paraId="559AEEC6" w14:textId="77777777" w:rsidR="00704A87" w:rsidRPr="00287C9A" w:rsidRDefault="00704A87">
            <w:pPr>
              <w:pStyle w:val="08-Tabelageral"/>
              <w:ind w:left="113"/>
              <w:rPr>
                <w:rFonts w:cs="Arial"/>
                <w:szCs w:val="14"/>
              </w:rPr>
            </w:pPr>
            <w:r w:rsidRPr="00287C9A">
              <w:rPr>
                <w:rFonts w:cs="Arial"/>
                <w:szCs w:val="14"/>
              </w:rPr>
              <w:t>Até 5%</w:t>
            </w:r>
          </w:p>
        </w:tc>
        <w:tc>
          <w:tcPr>
            <w:tcW w:w="1063" w:type="dxa"/>
            <w:vAlign w:val="center"/>
          </w:tcPr>
          <w:p w14:paraId="33C70B5B" w14:textId="77777777" w:rsidR="00704A87" w:rsidRPr="00287C9A" w:rsidRDefault="00704A87">
            <w:pPr>
              <w:pStyle w:val="08-Tabelageral"/>
              <w:rPr>
                <w:rFonts w:cs="Arial"/>
                <w:szCs w:val="14"/>
              </w:rPr>
            </w:pPr>
            <w:r w:rsidRPr="00287C9A">
              <w:rPr>
                <w:rFonts w:cs="Arial"/>
                <w:szCs w:val="14"/>
              </w:rPr>
              <w:t>Até 5%</w:t>
            </w:r>
          </w:p>
        </w:tc>
      </w:tr>
    </w:tbl>
    <w:p w14:paraId="2F21B4CF" w14:textId="77777777" w:rsidR="00704A87" w:rsidRPr="00F3350F" w:rsidRDefault="00704A87" w:rsidP="002A097F">
      <w:pPr>
        <w:pStyle w:val="07-Legenda1"/>
        <w:numPr>
          <w:ilvl w:val="0"/>
          <w:numId w:val="11"/>
        </w:numPr>
        <w:tabs>
          <w:tab w:val="clear" w:pos="284"/>
        </w:tabs>
        <w:ind w:left="284" w:hanging="284"/>
        <w:rPr>
          <w:rFonts w:ascii="Arial" w:hAnsi="Arial" w:cs="Arial"/>
          <w:szCs w:val="14"/>
        </w:rPr>
      </w:pPr>
      <w:r w:rsidRPr="00113AEF">
        <w:rPr>
          <w:rFonts w:ascii="Arial" w:hAnsi="Arial" w:cs="Arial"/>
          <w:szCs w:val="14"/>
        </w:rPr>
        <w:t>Inclui alíquota básica (15%) e adicional (10%)</w:t>
      </w:r>
      <w:r>
        <w:rPr>
          <w:rFonts w:ascii="Arial" w:hAnsi="Arial" w:cs="Arial"/>
          <w:szCs w:val="14"/>
        </w:rPr>
        <w:t>.</w:t>
      </w:r>
    </w:p>
    <w:p w14:paraId="3B2238B3" w14:textId="77777777" w:rsidR="00704A87" w:rsidRPr="00113AEF" w:rsidRDefault="00704A87" w:rsidP="002A097F">
      <w:pPr>
        <w:pStyle w:val="07-Legenda1"/>
        <w:numPr>
          <w:ilvl w:val="0"/>
          <w:numId w:val="11"/>
        </w:numPr>
        <w:tabs>
          <w:tab w:val="clear" w:pos="284"/>
        </w:tabs>
        <w:ind w:left="284" w:hanging="284"/>
        <w:rPr>
          <w:rFonts w:ascii="Arial" w:hAnsi="Arial" w:cs="Arial"/>
          <w:szCs w:val="14"/>
        </w:rPr>
      </w:pPr>
      <w:r>
        <w:rPr>
          <w:rFonts w:ascii="Arial" w:hAnsi="Arial" w:cs="Arial"/>
          <w:szCs w:val="14"/>
        </w:rPr>
        <w:t xml:space="preserve">Incidente sobre os serviços prestados pela </w:t>
      </w:r>
      <w:r w:rsidRPr="00113AEF">
        <w:rPr>
          <w:rFonts w:ascii="Arial" w:hAnsi="Arial" w:cs="Arial"/>
          <w:szCs w:val="14"/>
        </w:rPr>
        <w:t>BB Corretora.</w:t>
      </w:r>
    </w:p>
    <w:p w14:paraId="2AE5FA27" w14:textId="77777777" w:rsidR="00704A87" w:rsidRDefault="00704A87" w:rsidP="00704A87">
      <w:pPr>
        <w:pStyle w:val="05-Textonormal"/>
        <w:rPr>
          <w:rFonts w:cs="Arial"/>
        </w:rPr>
      </w:pPr>
      <w:r w:rsidRPr="00287C9A">
        <w:rPr>
          <w:rFonts w:cs="Arial"/>
        </w:rPr>
        <w:t>Os ativos fiscais diferidos (créditos tributários) e os passivos fiscais diferidos são constituídos pela aplicação das alíquotas vigentes dos tributos sobre suas respectivas bases. Para constituição, manutenção e baixa dos ativos fiscais diferidos são observados os critérios estabelecidos pelo CPC 32</w:t>
      </w:r>
      <w:r>
        <w:rPr>
          <w:rFonts w:cs="Arial"/>
        </w:rPr>
        <w:t xml:space="preserve"> [IAS 12]</w:t>
      </w:r>
      <w:r w:rsidRPr="00287C9A">
        <w:rPr>
          <w:rFonts w:cs="Arial"/>
        </w:rPr>
        <w:t xml:space="preserve"> – Tributos sobre o Lucro, e estão suportadas por estudo de capacidade de realização.</w:t>
      </w:r>
    </w:p>
    <w:p w14:paraId="53BA7CD0" w14:textId="77777777" w:rsidR="00704A87" w:rsidRPr="00CE0EEB" w:rsidRDefault="00704A87" w:rsidP="00EE481F">
      <w:pPr>
        <w:pStyle w:val="05-Textonormal"/>
        <w:pageBreakBefore/>
        <w:rPr>
          <w:rFonts w:cs="Arial"/>
          <w:b/>
          <w:color w:val="1F3864" w:themeColor="accent1" w:themeShade="80"/>
        </w:rPr>
      </w:pPr>
      <w:r w:rsidRPr="008805EB">
        <w:rPr>
          <w:rFonts w:cs="Arial"/>
          <w:b/>
          <w:color w:val="1F3864" w:themeColor="accent1" w:themeShade="80"/>
        </w:rPr>
        <w:lastRenderedPageBreak/>
        <w:t>Reforma Tributária</w:t>
      </w:r>
    </w:p>
    <w:p w14:paraId="34531ED1" w14:textId="77777777" w:rsidR="00704A87" w:rsidRPr="00765B8A" w:rsidRDefault="00704A87" w:rsidP="00704A87">
      <w:pPr>
        <w:pStyle w:val="05-Textonormal"/>
        <w:rPr>
          <w:rFonts w:cs="Arial"/>
        </w:rPr>
      </w:pPr>
      <w:r w:rsidRPr="00765B8A">
        <w:rPr>
          <w:rFonts w:cs="Arial"/>
        </w:rPr>
        <w:t>Em dezembro de 2023, foi aprovada a Emenda Constitucional nº 132/2023, também conhecida como Reforma Tributária sobre o Consumo, a qual altera, substancialmente, a atual forma de tributação de bens e serviços, substituindo os atuais tributos indiretos pela sistemática do Imposto sobre Valor Agregado (IVA) na modalidade dual, composto pela Contribuição sobre Bens e Serviços (CBS) e o Imposto sobre Bens e Serviços (IBS), além da criação de um imposto seletivo (IS). Por meio da referida Emenda foram definidas as diretrizes gerais do sistema tributário nacional.</w:t>
      </w:r>
    </w:p>
    <w:p w14:paraId="73D1F6F0" w14:textId="77777777" w:rsidR="00704A87" w:rsidRPr="00765B8A" w:rsidRDefault="00704A87" w:rsidP="00704A87">
      <w:pPr>
        <w:pStyle w:val="05-Textonormal"/>
        <w:rPr>
          <w:rFonts w:cs="Arial"/>
        </w:rPr>
      </w:pPr>
      <w:r w:rsidRPr="00765B8A">
        <w:rPr>
          <w:rFonts w:cs="Arial"/>
        </w:rPr>
        <w:t>Em 16/01/2025, foi sancionada a Lei Complementar nº 214/2025 (Projeto de Lei Complementar 68/2024), o primeiro ato que regulamenta a reforma tributária do consumo prevista na Emenda Constitucional 132/2023, criando assim o Imposto sobre Bens e Serviços (IBS), a Contribuição Social sobre Bens e Serviços (CBS) e o Imposto Seletivo (IS).</w:t>
      </w:r>
    </w:p>
    <w:p w14:paraId="58FB4C2C" w14:textId="77777777" w:rsidR="00704A87" w:rsidRPr="00765B8A" w:rsidRDefault="00704A87" w:rsidP="00704A87">
      <w:pPr>
        <w:pStyle w:val="05-Textonormal"/>
        <w:rPr>
          <w:rFonts w:cs="Arial"/>
        </w:rPr>
      </w:pPr>
      <w:r w:rsidRPr="00765B8A">
        <w:rPr>
          <w:rFonts w:cs="Arial"/>
        </w:rPr>
        <w:t>A referida Lei Complementar traz todas as diretrizes gerais para as questões operacionais de implementação da reforma tributária do consumo. Assim, ainda são esperados que novos projetos de lei sejam aprovados para regulamentar, de forma individualizada, cada um dos novos tributos.</w:t>
      </w:r>
    </w:p>
    <w:p w14:paraId="3BA61EE8" w14:textId="77777777" w:rsidR="00704A87" w:rsidRPr="00765B8A" w:rsidRDefault="00704A87" w:rsidP="00704A87">
      <w:pPr>
        <w:pStyle w:val="05-Textonormal"/>
        <w:rPr>
          <w:rFonts w:cs="Arial"/>
        </w:rPr>
      </w:pPr>
      <w:r w:rsidRPr="00765B8A">
        <w:rPr>
          <w:rFonts w:cs="Arial"/>
        </w:rPr>
        <w:t>Para o avanço da reforma, existem outras regulamentações a serem apreciadas, como o Projeto de Lei Complementar 108/2024, que institui o Comitê Gestor do Imposto sobre Bens e Serviços, dispõe sobre o processo administrativo tributário relativo ao lançamento de ofício do IBS, além de outros assuntos.</w:t>
      </w:r>
    </w:p>
    <w:p w14:paraId="6EFC8BD6" w14:textId="77777777" w:rsidR="00704A87" w:rsidRDefault="00704A87" w:rsidP="00704A87">
      <w:pPr>
        <w:pStyle w:val="05-Textonormal"/>
        <w:rPr>
          <w:rFonts w:cs="Arial"/>
        </w:rPr>
      </w:pPr>
      <w:r w:rsidRPr="00765B8A">
        <w:rPr>
          <w:rFonts w:cs="Arial"/>
        </w:rPr>
        <w:t>Considerando que a etapa atual da reforma ainda carece de normatização das matérias, não é possível estimar os seus impactos. A Companhia continua acompanhando o tema.</w:t>
      </w:r>
    </w:p>
    <w:p w14:paraId="698D7D9C" w14:textId="77777777" w:rsidR="00704A87" w:rsidRPr="00AF6165" w:rsidRDefault="00704A87" w:rsidP="00704A87">
      <w:pPr>
        <w:pStyle w:val="01-TtulodeNota"/>
        <w:rPr>
          <w:rFonts w:cs="Arial"/>
          <w:color w:val="1F3864" w:themeColor="accent1" w:themeShade="80"/>
          <w:sz w:val="18"/>
          <w:szCs w:val="18"/>
        </w:rPr>
      </w:pPr>
      <w:r>
        <w:rPr>
          <w:rFonts w:cs="Arial"/>
          <w:color w:val="1F3864" w:themeColor="accent1" w:themeShade="80"/>
          <w:sz w:val="18"/>
          <w:szCs w:val="18"/>
        </w:rPr>
        <w:t>k</w:t>
      </w:r>
      <w:r w:rsidRPr="00AF6165">
        <w:rPr>
          <w:rFonts w:cs="Arial"/>
          <w:color w:val="1F3864" w:themeColor="accent1" w:themeShade="80"/>
          <w:sz w:val="18"/>
          <w:szCs w:val="18"/>
        </w:rPr>
        <w:t>) Divulgação por Segmentos</w:t>
      </w:r>
    </w:p>
    <w:p w14:paraId="7302B9DE" w14:textId="29B3FB27" w:rsidR="00D3724F" w:rsidRPr="00D3724F" w:rsidRDefault="00D3724F" w:rsidP="00704A87">
      <w:pPr>
        <w:pStyle w:val="05-Textonormal"/>
        <w:rPr>
          <w:rFonts w:cs="Arial"/>
        </w:rPr>
      </w:pPr>
      <w:r w:rsidRPr="00D3724F">
        <w:rPr>
          <w:rFonts w:cs="Arial"/>
        </w:rPr>
        <w:t>A Companhia divulga as informações financeiras de segmentos operacionais da entidade baseadas nas divulgações internas que são utilizadas pela Administração para alocar recursos e para avaliar a sua performance financeira e econômica, de acordo com o CPC 22 [IFRS 8] – Informações por Segmento.</w:t>
      </w:r>
    </w:p>
    <w:p w14:paraId="75982CF5" w14:textId="142CD937" w:rsidR="00704A87" w:rsidRPr="00AF6165" w:rsidRDefault="00D86324" w:rsidP="00704A87">
      <w:pPr>
        <w:pStyle w:val="01-TtulodeNota"/>
        <w:rPr>
          <w:rFonts w:cs="Arial"/>
          <w:color w:val="1F3864" w:themeColor="accent1" w:themeShade="80"/>
          <w:sz w:val="18"/>
          <w:szCs w:val="18"/>
        </w:rPr>
      </w:pPr>
      <w:r>
        <w:rPr>
          <w:rFonts w:cs="Arial"/>
          <w:color w:val="1F3864" w:themeColor="accent1" w:themeShade="80"/>
          <w:sz w:val="18"/>
          <w:szCs w:val="18"/>
        </w:rPr>
        <w:t>l</w:t>
      </w:r>
      <w:r w:rsidR="00704A87" w:rsidRPr="00AF6165">
        <w:rPr>
          <w:rFonts w:cs="Arial"/>
          <w:color w:val="1F3864" w:themeColor="accent1" w:themeShade="80"/>
          <w:sz w:val="18"/>
          <w:szCs w:val="18"/>
        </w:rPr>
        <w:t>) Juros Sobre o Capital Próprio e Dividendos</w:t>
      </w:r>
    </w:p>
    <w:p w14:paraId="6A01B5E7" w14:textId="77777777" w:rsidR="00704A87" w:rsidRPr="00287C9A" w:rsidRDefault="00704A87" w:rsidP="00704A87">
      <w:pPr>
        <w:pStyle w:val="05-Textonormal"/>
        <w:rPr>
          <w:rFonts w:cs="Arial"/>
        </w:rPr>
      </w:pPr>
      <w:r w:rsidRPr="00287C9A">
        <w:rPr>
          <w:rFonts w:cs="Arial"/>
        </w:rPr>
        <w:t xml:space="preserve">As companhias brasileiras podem atribuir uma despesa nominal de juros, dedutível para fins fiscais, sobre o seu capital próprio. O valor dos juros sobre o capital próprio </w:t>
      </w:r>
      <w:r>
        <w:rPr>
          <w:rFonts w:cs="Arial"/>
        </w:rPr>
        <w:t xml:space="preserve">pode ser considerado </w:t>
      </w:r>
      <w:r w:rsidRPr="00287C9A">
        <w:rPr>
          <w:rFonts w:cs="Arial"/>
        </w:rPr>
        <w:t xml:space="preserve">como um dividendo e, quando aplicável, apresentado nessas </w:t>
      </w:r>
      <w:r>
        <w:rPr>
          <w:rFonts w:cs="Arial"/>
        </w:rPr>
        <w:t xml:space="preserve">demonstrações contábeis </w:t>
      </w:r>
      <w:r w:rsidRPr="00287C9A">
        <w:rPr>
          <w:rFonts w:cs="Arial"/>
        </w:rPr>
        <w:t>consolidadas como uma redução direta no patrimônio líquido.</w:t>
      </w:r>
    </w:p>
    <w:p w14:paraId="5EAC4558" w14:textId="77777777" w:rsidR="00704A87" w:rsidRPr="00287C9A" w:rsidRDefault="00704A87" w:rsidP="00704A87">
      <w:pPr>
        <w:pStyle w:val="05-Textonormal"/>
        <w:rPr>
          <w:rFonts w:cs="Arial"/>
        </w:rPr>
      </w:pPr>
      <w:r w:rsidRPr="00287C9A">
        <w:rPr>
          <w:rFonts w:cs="Arial"/>
        </w:rPr>
        <w:t xml:space="preserve">De acordo com a política de dividendos, a BB Seguridade distribui aos acionistas como dividendo obrigatório parcela correspondente a, no mínimo, 25% do lucro líquido ajustado com as deduções e acréscimos previstos no art. 202 da Lei 6.404/76, que são reconhecidos como um passivo e deduzidos do patrimônio líquido quando da destinação do resultado do </w:t>
      </w:r>
      <w:r>
        <w:rPr>
          <w:rFonts w:cs="Arial"/>
        </w:rPr>
        <w:t>período</w:t>
      </w:r>
      <w:r w:rsidRPr="00287C9A">
        <w:rPr>
          <w:rFonts w:cs="Arial"/>
        </w:rPr>
        <w:t>.</w:t>
      </w:r>
    </w:p>
    <w:p w14:paraId="11ED266D" w14:textId="77777777" w:rsidR="00704A87" w:rsidRPr="00287C9A" w:rsidRDefault="00704A87" w:rsidP="00704A87">
      <w:pPr>
        <w:pStyle w:val="05-Textonormal"/>
        <w:rPr>
          <w:rFonts w:cs="Arial"/>
        </w:rPr>
      </w:pPr>
      <w:r w:rsidRPr="00287C9A">
        <w:rPr>
          <w:rFonts w:cs="Arial"/>
        </w:rPr>
        <w:t>No</w:t>
      </w:r>
      <w:r>
        <w:rPr>
          <w:rFonts w:cs="Arial"/>
        </w:rPr>
        <w:t xml:space="preserve"> período,</w:t>
      </w:r>
      <w:r w:rsidRPr="00287C9A">
        <w:rPr>
          <w:rFonts w:cs="Arial"/>
        </w:rPr>
        <w:t xml:space="preserve"> não houve</w:t>
      </w:r>
      <w:r>
        <w:rPr>
          <w:rFonts w:cs="Arial"/>
        </w:rPr>
        <w:t xml:space="preserve"> reconhecimento e</w:t>
      </w:r>
      <w:r w:rsidRPr="00287C9A">
        <w:rPr>
          <w:rFonts w:cs="Arial"/>
        </w:rPr>
        <w:t xml:space="preserve"> pagamento de </w:t>
      </w:r>
      <w:r>
        <w:rPr>
          <w:rFonts w:cs="Arial"/>
        </w:rPr>
        <w:t>j</w:t>
      </w:r>
      <w:r w:rsidRPr="00287C9A">
        <w:rPr>
          <w:rFonts w:cs="Arial"/>
        </w:rPr>
        <w:t xml:space="preserve">uros sobre </w:t>
      </w:r>
      <w:r>
        <w:rPr>
          <w:rFonts w:cs="Arial"/>
        </w:rPr>
        <w:t>c</w:t>
      </w:r>
      <w:r w:rsidRPr="00287C9A">
        <w:rPr>
          <w:rFonts w:cs="Arial"/>
        </w:rPr>
        <w:t xml:space="preserve">apital </w:t>
      </w:r>
      <w:r>
        <w:rPr>
          <w:rFonts w:cs="Arial"/>
        </w:rPr>
        <w:t>p</w:t>
      </w:r>
      <w:r w:rsidRPr="00287C9A">
        <w:rPr>
          <w:rFonts w:cs="Arial"/>
        </w:rPr>
        <w:t>róprio</w:t>
      </w:r>
      <w:r>
        <w:rPr>
          <w:rFonts w:cs="Arial"/>
        </w:rPr>
        <w:t xml:space="preserve"> pela BB Seguridade</w:t>
      </w:r>
      <w:r w:rsidRPr="00287C9A">
        <w:rPr>
          <w:rFonts w:cs="Arial"/>
        </w:rPr>
        <w:t>.</w:t>
      </w:r>
    </w:p>
    <w:p w14:paraId="51E7D4D3" w14:textId="77777777" w:rsidR="00704A87" w:rsidRPr="00AF6165" w:rsidRDefault="00704A87" w:rsidP="00704A87">
      <w:pPr>
        <w:pStyle w:val="01-TtulodeNota"/>
        <w:rPr>
          <w:rFonts w:cs="Arial"/>
          <w:color w:val="1F3864" w:themeColor="accent1" w:themeShade="80"/>
          <w:sz w:val="18"/>
          <w:szCs w:val="18"/>
        </w:rPr>
      </w:pPr>
      <w:r>
        <w:rPr>
          <w:rFonts w:cs="Arial"/>
          <w:color w:val="1F3864" w:themeColor="accent1" w:themeShade="80"/>
          <w:sz w:val="18"/>
          <w:szCs w:val="18"/>
        </w:rPr>
        <w:t>m</w:t>
      </w:r>
      <w:r w:rsidRPr="00AF6165">
        <w:rPr>
          <w:rFonts w:cs="Arial"/>
          <w:color w:val="1F3864" w:themeColor="accent1" w:themeShade="80"/>
          <w:sz w:val="18"/>
          <w:szCs w:val="18"/>
        </w:rPr>
        <w:t>) Lucro por Ação</w:t>
      </w:r>
    </w:p>
    <w:p w14:paraId="45DC8974" w14:textId="77777777" w:rsidR="00704A87" w:rsidRPr="001A3272" w:rsidRDefault="00704A87" w:rsidP="00704A87">
      <w:pPr>
        <w:pStyle w:val="05-Textonormal"/>
        <w:rPr>
          <w:rFonts w:cs="Arial"/>
        </w:rPr>
      </w:pPr>
      <w:r w:rsidRPr="001A3272">
        <w:rPr>
          <w:rFonts w:cs="Arial"/>
        </w:rPr>
        <w:t xml:space="preserve">A divulgação do lucro por ação é efetuada de acordo com os critérios definidos no CPC 41 [IAS 33] – Resultado por Ação. O lucro por ação da BB Seguridade foi calculado dividindo-se o lucro líquido atribuível aos acionistas pelo número de ações ordinárias totais, excluídas as ações em tesouraria. A BB Seguridade não tem instrumentos de opções, bônus de subscrição ou seus equivalentes que deem ao seu titular direito de adquirir ações. Assim, o lucro básico e o diluído por ação são equivalentes. </w:t>
      </w:r>
    </w:p>
    <w:p w14:paraId="38920913" w14:textId="77777777" w:rsidR="00704A87" w:rsidRPr="001A3272" w:rsidRDefault="00704A87" w:rsidP="00704A87">
      <w:pPr>
        <w:pStyle w:val="01-TtulodeNota"/>
        <w:rPr>
          <w:rFonts w:cs="Arial"/>
          <w:color w:val="1F3864" w:themeColor="accent1" w:themeShade="80"/>
          <w:sz w:val="18"/>
          <w:szCs w:val="18"/>
        </w:rPr>
      </w:pPr>
      <w:r>
        <w:rPr>
          <w:rFonts w:cs="Arial"/>
          <w:color w:val="1F3864" w:themeColor="accent1" w:themeShade="80"/>
          <w:sz w:val="18"/>
          <w:szCs w:val="18"/>
        </w:rPr>
        <w:t>n</w:t>
      </w:r>
      <w:r w:rsidRPr="001A3272">
        <w:rPr>
          <w:rFonts w:cs="Arial"/>
          <w:color w:val="1F3864" w:themeColor="accent1" w:themeShade="80"/>
          <w:sz w:val="18"/>
          <w:szCs w:val="18"/>
        </w:rPr>
        <w:t>) Arrendamentos</w:t>
      </w:r>
    </w:p>
    <w:p w14:paraId="5572E0E3" w14:textId="77777777" w:rsidR="00704A87" w:rsidRDefault="00704A87" w:rsidP="00704A87">
      <w:pPr>
        <w:pStyle w:val="05-Textonormal"/>
        <w:rPr>
          <w:rFonts w:cs="Arial"/>
        </w:rPr>
      </w:pPr>
      <w:bookmarkStart w:id="35" w:name="_Hlk70500879"/>
      <w:r w:rsidRPr="001A3272">
        <w:rPr>
          <w:rFonts w:cs="Arial"/>
        </w:rPr>
        <w:t xml:space="preserve">O reconhecimento, a mensuração e a divulgação dos arrendamentos são </w:t>
      </w:r>
      <w:proofErr w:type="gramStart"/>
      <w:r w:rsidRPr="001A3272">
        <w:rPr>
          <w:rFonts w:cs="Arial"/>
        </w:rPr>
        <w:t>efetuad</w:t>
      </w:r>
      <w:r>
        <w:rPr>
          <w:rFonts w:cs="Arial"/>
        </w:rPr>
        <w:t>o</w:t>
      </w:r>
      <w:r w:rsidRPr="001A3272">
        <w:rPr>
          <w:rFonts w:cs="Arial"/>
        </w:rPr>
        <w:t>s</w:t>
      </w:r>
      <w:proofErr w:type="gramEnd"/>
      <w:r w:rsidRPr="001A3272">
        <w:rPr>
          <w:rFonts w:cs="Arial"/>
        </w:rPr>
        <w:t xml:space="preserve"> de acordo com os critérios definidos no CPC 06 (R2) [IFRS 16] –</w:t>
      </w:r>
      <w:r w:rsidRPr="00287C9A">
        <w:rPr>
          <w:rFonts w:cs="Arial"/>
        </w:rPr>
        <w:t xml:space="preserve"> </w:t>
      </w:r>
      <w:r>
        <w:rPr>
          <w:rFonts w:cs="Arial"/>
        </w:rPr>
        <w:t>Arrendamentos. A</w:t>
      </w:r>
      <w:r w:rsidRPr="00287C9A">
        <w:rPr>
          <w:rFonts w:cs="Arial"/>
        </w:rPr>
        <w:t xml:space="preserve"> BB Seguridade e suas </w:t>
      </w:r>
      <w:r w:rsidRPr="00C66F4B">
        <w:rPr>
          <w:rFonts w:cs="Arial"/>
        </w:rPr>
        <w:t>controladas não possuem operações de arrendamento</w:t>
      </w:r>
      <w:r>
        <w:rPr>
          <w:rFonts w:cs="Arial"/>
        </w:rPr>
        <w:t>s significativas.</w:t>
      </w:r>
    </w:p>
    <w:p w14:paraId="332A4D24" w14:textId="77777777" w:rsidR="00704A87" w:rsidRDefault="00704A87" w:rsidP="00704A87">
      <w:pPr>
        <w:pStyle w:val="05-Textonormal"/>
        <w:rPr>
          <w:rFonts w:cs="Arial"/>
        </w:rPr>
      </w:pPr>
      <w:r>
        <w:rPr>
          <w:rFonts w:cs="Arial"/>
        </w:rPr>
        <w:t xml:space="preserve">As operações de arrendamentos estão presentes nas </w:t>
      </w:r>
      <w:r w:rsidRPr="00C66F4B">
        <w:rPr>
          <w:rFonts w:cs="Arial"/>
        </w:rPr>
        <w:t>empresas seguradoras e operadora de saúde</w:t>
      </w:r>
      <w:r>
        <w:rPr>
          <w:rFonts w:cs="Arial"/>
        </w:rPr>
        <w:t xml:space="preserve"> nas quais a BB Seguridade detém participações, por intermédio de sua controlada BB Seguros.</w:t>
      </w:r>
      <w:bookmarkEnd w:id="35"/>
    </w:p>
    <w:p w14:paraId="78DE2E66" w14:textId="77777777" w:rsidR="00704A87" w:rsidRDefault="00704A87" w:rsidP="00704A87">
      <w:pPr>
        <w:pStyle w:val="05-Textonormal"/>
        <w:rPr>
          <w:rFonts w:cs="Arial"/>
        </w:rPr>
      </w:pPr>
      <w:r w:rsidRPr="004028AE">
        <w:rPr>
          <w:rFonts w:cs="Arial"/>
        </w:rPr>
        <w:t>As companhias Brasilseg, Aliança do Brasil Seguros, Brasilprev e Brasilcap (a partir de 1° de janeiro de 2021)</w:t>
      </w:r>
      <w:r>
        <w:rPr>
          <w:rFonts w:cs="Arial"/>
        </w:rPr>
        <w:t>;</w:t>
      </w:r>
      <w:r w:rsidRPr="004028AE">
        <w:rPr>
          <w:rFonts w:cs="Arial"/>
        </w:rPr>
        <w:t xml:space="preserve"> e Brasildental (a partir de 1° de janeiro de 2022) passaram a adotar o</w:t>
      </w:r>
      <w:r w:rsidRPr="00CE55EA">
        <w:rPr>
          <w:rFonts w:cs="Arial"/>
        </w:rPr>
        <w:t xml:space="preserve"> CPC 06 (R2)</w:t>
      </w:r>
      <w:r>
        <w:rPr>
          <w:rFonts w:cs="Arial"/>
        </w:rPr>
        <w:t xml:space="preserve"> [IFRS 16]</w:t>
      </w:r>
      <w:r w:rsidRPr="00CE55EA">
        <w:rPr>
          <w:rFonts w:cs="Arial"/>
        </w:rPr>
        <w:t xml:space="preserve"> – Arrendamentos</w:t>
      </w:r>
      <w:r>
        <w:rPr>
          <w:rFonts w:cs="Arial"/>
        </w:rPr>
        <w:t>, não havendo, a partir de então, qualquer divergência de prática contábil relacionada ao tratamento dos arrendamentos.</w:t>
      </w:r>
    </w:p>
    <w:p w14:paraId="7EA6F477" w14:textId="77777777" w:rsidR="00704A87" w:rsidRDefault="00704A87" w:rsidP="00704A87">
      <w:pPr>
        <w:pStyle w:val="01-TtulodeNota"/>
        <w:rPr>
          <w:rFonts w:cs="Arial"/>
          <w:color w:val="1F3864" w:themeColor="accent1" w:themeShade="80"/>
          <w:sz w:val="18"/>
          <w:szCs w:val="18"/>
        </w:rPr>
      </w:pPr>
      <w:r w:rsidRPr="00170274">
        <w:rPr>
          <w:rFonts w:cs="Arial"/>
          <w:color w:val="1F3864" w:themeColor="accent1" w:themeShade="80"/>
          <w:sz w:val="18"/>
          <w:szCs w:val="18"/>
        </w:rPr>
        <w:t>o) Contratos de Seguro</w:t>
      </w:r>
    </w:p>
    <w:p w14:paraId="65FD6B58" w14:textId="77777777" w:rsidR="00704A87" w:rsidRDefault="00704A87" w:rsidP="00704A87">
      <w:pPr>
        <w:pStyle w:val="05-Textonormal"/>
        <w:rPr>
          <w:rFonts w:cs="Arial"/>
        </w:rPr>
      </w:pPr>
      <w:r w:rsidRPr="001A3272">
        <w:rPr>
          <w:rFonts w:cs="Arial"/>
        </w:rPr>
        <w:t xml:space="preserve">O reconhecimento, a mensuração e a divulgação dos </w:t>
      </w:r>
      <w:r>
        <w:rPr>
          <w:rFonts w:cs="Arial"/>
        </w:rPr>
        <w:t xml:space="preserve">contratos de seguro </w:t>
      </w:r>
      <w:r w:rsidRPr="001A3272">
        <w:rPr>
          <w:rFonts w:cs="Arial"/>
        </w:rPr>
        <w:t xml:space="preserve">são </w:t>
      </w:r>
      <w:proofErr w:type="gramStart"/>
      <w:r w:rsidRPr="001A3272">
        <w:rPr>
          <w:rFonts w:cs="Arial"/>
        </w:rPr>
        <w:t>efetuad</w:t>
      </w:r>
      <w:r>
        <w:rPr>
          <w:rFonts w:cs="Arial"/>
        </w:rPr>
        <w:t>os</w:t>
      </w:r>
      <w:proofErr w:type="gramEnd"/>
      <w:r w:rsidRPr="001A3272">
        <w:rPr>
          <w:rFonts w:cs="Arial"/>
        </w:rPr>
        <w:t xml:space="preserve"> de acordo com os critérios definidos no CPC </w:t>
      </w:r>
      <w:r>
        <w:rPr>
          <w:rFonts w:cs="Arial"/>
        </w:rPr>
        <w:t>50</w:t>
      </w:r>
      <w:r w:rsidRPr="001A3272">
        <w:rPr>
          <w:rFonts w:cs="Arial"/>
        </w:rPr>
        <w:t xml:space="preserve"> [IFRS </w:t>
      </w:r>
      <w:r>
        <w:rPr>
          <w:rFonts w:cs="Arial"/>
        </w:rPr>
        <w:t>17</w:t>
      </w:r>
      <w:r w:rsidRPr="001A3272">
        <w:rPr>
          <w:rFonts w:cs="Arial"/>
        </w:rPr>
        <w:t>] –</w:t>
      </w:r>
      <w:r w:rsidRPr="00287C9A">
        <w:rPr>
          <w:rFonts w:cs="Arial"/>
        </w:rPr>
        <w:t xml:space="preserve"> </w:t>
      </w:r>
      <w:r>
        <w:rPr>
          <w:rFonts w:cs="Arial"/>
        </w:rPr>
        <w:t xml:space="preserve">Contratos de Seguro. </w:t>
      </w:r>
      <w:r w:rsidRPr="00720C7B">
        <w:rPr>
          <w:rFonts w:cs="Arial"/>
        </w:rPr>
        <w:t xml:space="preserve">O contrato de seguro é definido pelo </w:t>
      </w:r>
      <w:r>
        <w:rPr>
          <w:rFonts w:cs="Arial"/>
        </w:rPr>
        <w:t>CPC 50 [</w:t>
      </w:r>
      <w:r w:rsidRPr="00720C7B">
        <w:rPr>
          <w:rFonts w:cs="Arial"/>
        </w:rPr>
        <w:t>IFRS 17</w:t>
      </w:r>
      <w:r>
        <w:rPr>
          <w:rFonts w:cs="Arial"/>
        </w:rPr>
        <w:t>]</w:t>
      </w:r>
      <w:r w:rsidRPr="00720C7B">
        <w:rPr>
          <w:rFonts w:cs="Arial"/>
        </w:rPr>
        <w:t xml:space="preserve"> como um acordo entre a seguradora e o segurado, no qual a seguradora aceita o risco de uma possível perda financeira ou outro evento adverso que possa afetar o segurado. Em troca, o segurado paga um prêmio à seguradora.</w:t>
      </w:r>
    </w:p>
    <w:p w14:paraId="460C0162" w14:textId="77777777" w:rsidR="00704A87" w:rsidRDefault="00704A87" w:rsidP="00704A87">
      <w:pPr>
        <w:pStyle w:val="05-Textonormal"/>
        <w:rPr>
          <w:rFonts w:cs="Arial"/>
        </w:rPr>
      </w:pPr>
      <w:r>
        <w:rPr>
          <w:rFonts w:cs="Arial"/>
        </w:rPr>
        <w:t xml:space="preserve">As investidas operacionais que comercializam contratos de seguro aplicam </w:t>
      </w:r>
      <w:r w:rsidRPr="004301FC">
        <w:rPr>
          <w:rFonts w:cs="Arial"/>
        </w:rPr>
        <w:t>os níveis de agrupamento dos contratos de seguro</w:t>
      </w:r>
      <w:r>
        <w:rPr>
          <w:rFonts w:cs="Arial"/>
        </w:rPr>
        <w:t xml:space="preserve">, por </w:t>
      </w:r>
      <w:r w:rsidRPr="004301FC">
        <w:rPr>
          <w:rFonts w:cs="Arial"/>
        </w:rPr>
        <w:t>portfólio</w:t>
      </w:r>
      <w:r>
        <w:rPr>
          <w:rFonts w:cs="Arial"/>
        </w:rPr>
        <w:t>,</w:t>
      </w:r>
      <w:r w:rsidRPr="004301FC">
        <w:rPr>
          <w:rFonts w:cs="Arial"/>
        </w:rPr>
        <w:t xml:space="preserve"> grupo</w:t>
      </w:r>
      <w:r>
        <w:rPr>
          <w:rFonts w:cs="Arial"/>
        </w:rPr>
        <w:t xml:space="preserve"> e safra.</w:t>
      </w:r>
    </w:p>
    <w:p w14:paraId="559DF474" w14:textId="77777777" w:rsidR="00704A87" w:rsidRPr="001240DC" w:rsidRDefault="00704A87" w:rsidP="00704A87">
      <w:pPr>
        <w:pStyle w:val="05-Textonormal"/>
        <w:rPr>
          <w:rFonts w:cs="Arial"/>
        </w:rPr>
      </w:pPr>
      <w:r w:rsidRPr="001240DC">
        <w:rPr>
          <w:rFonts w:cs="Arial"/>
        </w:rPr>
        <w:lastRenderedPageBreak/>
        <w:t>Os portfólios foram determinados identificando primeiramente os contratos sujeitos a riscos similares e administrados em conjunto, sendo em previdência: Tradicional, PGBL/VGBL, VGBL Conjugado, Coberturas de Risco e Resseguros; e em seguros: risco anual e risco plurianual.</w:t>
      </w:r>
    </w:p>
    <w:p w14:paraId="27B7D68A" w14:textId="77777777" w:rsidR="00704A87" w:rsidRPr="001240DC" w:rsidRDefault="00704A87" w:rsidP="00704A87">
      <w:pPr>
        <w:pStyle w:val="05-Textonormal"/>
        <w:rPr>
          <w:rFonts w:cs="Arial"/>
        </w:rPr>
      </w:pPr>
      <w:r w:rsidRPr="001240DC">
        <w:rPr>
          <w:rFonts w:cs="Arial"/>
        </w:rPr>
        <w:t>Os grupos dos portfólios são divididos em contratos onerosos e não onerosos, sendo estes sem possibilidade significativa de se tornarem onerosos após o reconhecimento inicial e demais contratos remanescentes na carteira.</w:t>
      </w:r>
    </w:p>
    <w:p w14:paraId="52AE4226" w14:textId="77777777" w:rsidR="00704A87" w:rsidRPr="001240DC" w:rsidRDefault="00704A87" w:rsidP="00704A87">
      <w:pPr>
        <w:pStyle w:val="05-Textonormal"/>
        <w:rPr>
          <w:rFonts w:cs="Arial"/>
        </w:rPr>
      </w:pPr>
      <w:r w:rsidRPr="001240DC">
        <w:rPr>
          <w:rFonts w:cs="Arial"/>
        </w:rPr>
        <w:t>Além disso, os contratos de cada grupo são segregados em safras, com períodos de até um ano entre as datas de início de cobertura (cortes anuais). Já os contratos de resseguro são estabelecidos de forma que cada grupo contenha um único contrato.</w:t>
      </w:r>
    </w:p>
    <w:p w14:paraId="022C99BB" w14:textId="77777777" w:rsidR="00704A87" w:rsidRPr="001240DC" w:rsidRDefault="00704A87" w:rsidP="00704A87">
      <w:pPr>
        <w:pStyle w:val="05-Textonormal"/>
        <w:rPr>
          <w:rFonts w:cs="Arial"/>
        </w:rPr>
      </w:pPr>
      <w:r w:rsidRPr="001240DC">
        <w:rPr>
          <w:rFonts w:cs="Arial"/>
        </w:rPr>
        <w:t xml:space="preserve">De acordo com as características dos contratos de seguros, a aplicação dos modelos contábeis é dividida em: </w:t>
      </w:r>
    </w:p>
    <w:p w14:paraId="041239F5" w14:textId="77777777" w:rsidR="00704A87" w:rsidRPr="001240DC" w:rsidRDefault="00704A87" w:rsidP="00704A87">
      <w:pPr>
        <w:pStyle w:val="05-Textonormal"/>
        <w:rPr>
          <w:rFonts w:cs="Arial"/>
        </w:rPr>
      </w:pPr>
      <w:r w:rsidRPr="001240DC">
        <w:rPr>
          <w:rFonts w:cs="Arial"/>
        </w:rPr>
        <w:t>•</w:t>
      </w:r>
      <w:r w:rsidRPr="001240DC">
        <w:rPr>
          <w:rFonts w:cs="Arial"/>
        </w:rPr>
        <w:tab/>
        <w:t xml:space="preserve">BBA - </w:t>
      </w:r>
      <w:r w:rsidRPr="001240DC">
        <w:rPr>
          <w:rFonts w:cs="Arial"/>
          <w:i/>
        </w:rPr>
        <w:t>Building Block Approach</w:t>
      </w:r>
      <w:r w:rsidRPr="001240DC">
        <w:rPr>
          <w:rFonts w:cs="Arial"/>
        </w:rPr>
        <w:t xml:space="preserve"> (Modelo Geral de Mensuração): modelo padrão para todos os contratos de seguros baseado em estimativas de fluxo de caixa futuro segregados em três componentes principais: i) Margem de Serviço Contratual (</w:t>
      </w:r>
      <w:proofErr w:type="spellStart"/>
      <w:r w:rsidRPr="001240DC">
        <w:rPr>
          <w:rFonts w:cs="Arial"/>
          <w:i/>
          <w:iCs/>
        </w:rPr>
        <w:t>Contractual</w:t>
      </w:r>
      <w:proofErr w:type="spellEnd"/>
      <w:r w:rsidRPr="001240DC">
        <w:rPr>
          <w:rFonts w:cs="Arial"/>
          <w:i/>
          <w:iCs/>
        </w:rPr>
        <w:t xml:space="preserve"> Service </w:t>
      </w:r>
      <w:proofErr w:type="spellStart"/>
      <w:r w:rsidRPr="001240DC">
        <w:rPr>
          <w:rFonts w:cs="Arial"/>
          <w:i/>
          <w:iCs/>
        </w:rPr>
        <w:t>Margin</w:t>
      </w:r>
      <w:proofErr w:type="spellEnd"/>
      <w:r w:rsidRPr="001240DC">
        <w:rPr>
          <w:rFonts w:cs="Arial"/>
        </w:rPr>
        <w:t xml:space="preserve"> - CSM), que</w:t>
      </w:r>
      <w:r w:rsidRPr="001240DC">
        <w:t xml:space="preserve"> </w:t>
      </w:r>
      <w:r w:rsidRPr="001240DC">
        <w:rPr>
          <w:rFonts w:cs="Arial"/>
        </w:rPr>
        <w:t xml:space="preserve">representa o lucro que a seguradora espera gerar com os contratos de seguros ao longo do tempo, a ser realizado ao longo de vigência do contrato; </w:t>
      </w:r>
      <w:proofErr w:type="spellStart"/>
      <w:r w:rsidRPr="001240DC">
        <w:rPr>
          <w:rFonts w:cs="Arial"/>
        </w:rPr>
        <w:t>ii</w:t>
      </w:r>
      <w:proofErr w:type="spellEnd"/>
      <w:r w:rsidRPr="001240DC">
        <w:rPr>
          <w:rFonts w:cs="Arial"/>
        </w:rPr>
        <w:t xml:space="preserve">) Valor presente dos fluxos de caixa futuros, que representa a estimativa dos fluxos de caixa que a seguradora espera receber e pagar no futuro, ajustados pelo valor do dinheiro no tempo e ; </w:t>
      </w:r>
      <w:proofErr w:type="spellStart"/>
      <w:r w:rsidRPr="001240DC">
        <w:rPr>
          <w:rFonts w:cs="Arial"/>
        </w:rPr>
        <w:t>iii</w:t>
      </w:r>
      <w:proofErr w:type="spellEnd"/>
      <w:r w:rsidRPr="001240DC">
        <w:rPr>
          <w:rFonts w:cs="Arial"/>
        </w:rPr>
        <w:t xml:space="preserve">) Ajustes dos riscos não financeiros que são as estimativas dos riscos associados aos contratos de seguros que não podem ser medidos por meio do valor do dinheiro no tempo, incluindo riscos relacionados a eventos como mortalidade, morbidade, sinistros e despesas. Estão contidos nesse modelo de mensuração as carteiras de seguros prestamistas e seguros habitacionais; e os produtos de previdência Tradicional, VGBL Conjugado e Coberturas de Risco, bem como suas operações de Resseguros. </w:t>
      </w:r>
    </w:p>
    <w:p w14:paraId="4A462720" w14:textId="77777777" w:rsidR="00704A87" w:rsidRPr="001240DC" w:rsidRDefault="00704A87" w:rsidP="00704A87">
      <w:pPr>
        <w:pStyle w:val="05-Textonormal"/>
        <w:rPr>
          <w:rFonts w:cs="Arial"/>
        </w:rPr>
      </w:pPr>
      <w:r w:rsidRPr="001240DC">
        <w:rPr>
          <w:rFonts w:cs="Arial"/>
        </w:rPr>
        <w:t>•</w:t>
      </w:r>
      <w:r w:rsidRPr="001240DC">
        <w:rPr>
          <w:rFonts w:cs="Arial"/>
        </w:rPr>
        <w:tab/>
        <w:t xml:space="preserve">PAA - </w:t>
      </w:r>
      <w:r w:rsidRPr="001240DC">
        <w:rPr>
          <w:rFonts w:cs="Arial"/>
          <w:i/>
        </w:rPr>
        <w:t xml:space="preserve">Premium </w:t>
      </w:r>
      <w:proofErr w:type="spellStart"/>
      <w:r w:rsidRPr="001240DC">
        <w:rPr>
          <w:rFonts w:cs="Arial"/>
          <w:i/>
        </w:rPr>
        <w:t>Allocation</w:t>
      </w:r>
      <w:proofErr w:type="spellEnd"/>
      <w:r w:rsidRPr="001240DC">
        <w:rPr>
          <w:rFonts w:cs="Arial"/>
          <w:i/>
        </w:rPr>
        <w:t xml:space="preserve"> Approach</w:t>
      </w:r>
      <w:r w:rsidRPr="001240DC">
        <w:rPr>
          <w:rFonts w:cs="Arial"/>
        </w:rPr>
        <w:t xml:space="preserve"> (Abordagem de Alocação de Prêmio): modelo simplificado opcional, indicado para contratos de seguros de curta duração (cobertura até um ano) ou quando a cobertura remanescente não seja materialmente diferente do valor calculado no modelo BBA. Estão contidos nesse modelo todos os contratos de seguros com duração igual ou inferior há um ano, tanto de vida como de não vida, e aqueles contratos com duração de até 5 anos cujos resultados da valoração não difeririam significativamente em relação ao modelo geral BBA.</w:t>
      </w:r>
    </w:p>
    <w:p w14:paraId="0057CD29" w14:textId="77777777" w:rsidR="00704A87" w:rsidRPr="001240DC" w:rsidRDefault="00704A87" w:rsidP="00704A87">
      <w:pPr>
        <w:pStyle w:val="05-Textonormal"/>
        <w:rPr>
          <w:rFonts w:cs="Arial"/>
        </w:rPr>
      </w:pPr>
      <w:r w:rsidRPr="001240DC">
        <w:rPr>
          <w:rFonts w:cs="Arial"/>
        </w:rPr>
        <w:t>•</w:t>
      </w:r>
      <w:r w:rsidRPr="001240DC">
        <w:rPr>
          <w:rFonts w:cs="Arial"/>
        </w:rPr>
        <w:tab/>
        <w:t xml:space="preserve">VFA - </w:t>
      </w:r>
      <w:r w:rsidRPr="001240DC">
        <w:rPr>
          <w:rFonts w:cs="Arial"/>
          <w:i/>
        </w:rPr>
        <w:t xml:space="preserve">Variable </w:t>
      </w:r>
      <w:proofErr w:type="spellStart"/>
      <w:r w:rsidRPr="001240DC">
        <w:rPr>
          <w:rFonts w:cs="Arial"/>
          <w:i/>
        </w:rPr>
        <w:t>Fee</w:t>
      </w:r>
      <w:proofErr w:type="spellEnd"/>
      <w:r w:rsidRPr="001240DC">
        <w:rPr>
          <w:rFonts w:cs="Arial"/>
          <w:i/>
        </w:rPr>
        <w:t xml:space="preserve"> Approach</w:t>
      </w:r>
      <w:r w:rsidRPr="001240DC">
        <w:rPr>
          <w:rFonts w:cs="Arial"/>
        </w:rPr>
        <w:t xml:space="preserve"> (Abordagem de Taxa Variável): modelo para tratar contratos de seguros com componentes de retornos subjacentes. Segue o mesmo modelo geral de mensuração (BBA), tendo como diferencial um componente de remuneração variável em seus fluxos de cumprimento. O VFA modifica o tratamento da CSM na mensuração subsequente para contemplar os contratos onde o segurado participa de parte substancial dos retornos de itens subjacentes, como por exemplo carteira de ativos. Estão contidos neste modelo os produtos de previdência PGBL e VGBL.</w:t>
      </w:r>
    </w:p>
    <w:p w14:paraId="43666095" w14:textId="77777777" w:rsidR="00704A87" w:rsidRDefault="00704A87" w:rsidP="00704A87">
      <w:pPr>
        <w:pStyle w:val="05-Textonormal"/>
        <w:rPr>
          <w:rFonts w:cs="Arial"/>
        </w:rPr>
      </w:pPr>
      <w:r w:rsidRPr="001240DC">
        <w:rPr>
          <w:rFonts w:cs="Arial"/>
        </w:rPr>
        <w:t>No reconhecimento inicial pelo modelo BBA, é necessário considerar as estimativas de fluxo de caixa futuro, bem como ajustes ao valor presente e aos riscos não financeiros, a fim de avaliar se os contratos de seguros são superavitários ou</w:t>
      </w:r>
      <w:r w:rsidRPr="001347DC">
        <w:rPr>
          <w:rFonts w:cs="Arial"/>
        </w:rPr>
        <w:t xml:space="preserve"> deficitários. Se o fluxo de caixa futuro for positivo, a margem de serviço contratual é reconhecida no passivo e é convertida em receita ao longo da vigência dos contratos de seguros. No entanto, se o fluxo de caixa for negativo, os contratos de seguros são considerados onerosos e os valores devem ser contabilizados imediatamente no resultado</w:t>
      </w:r>
      <w:r w:rsidRPr="00176708">
        <w:rPr>
          <w:rFonts w:cs="Arial"/>
        </w:rPr>
        <w:t>.</w:t>
      </w:r>
    </w:p>
    <w:p w14:paraId="499400EE" w14:textId="77777777" w:rsidR="00704A87" w:rsidRDefault="00704A87" w:rsidP="00704A87">
      <w:pPr>
        <w:pStyle w:val="05-Textonormal"/>
        <w:rPr>
          <w:rFonts w:cs="Arial"/>
        </w:rPr>
      </w:pPr>
      <w:r w:rsidRPr="004301FC">
        <w:rPr>
          <w:rFonts w:cs="Arial"/>
        </w:rPr>
        <w:t xml:space="preserve">No modelo PAA, baseado em passivo de cobertura remanescente, semelhante à metodologia de prêmios não ganhos, os valores do passivo são </w:t>
      </w:r>
      <w:r>
        <w:rPr>
          <w:rFonts w:cs="Arial"/>
        </w:rPr>
        <w:t>apropriados como receita no</w:t>
      </w:r>
      <w:r w:rsidRPr="004301FC">
        <w:rPr>
          <w:rFonts w:cs="Arial"/>
        </w:rPr>
        <w:t xml:space="preserve"> resultado</w:t>
      </w:r>
      <w:r>
        <w:rPr>
          <w:rFonts w:cs="Arial"/>
        </w:rPr>
        <w:t>,</w:t>
      </w:r>
      <w:r w:rsidRPr="004301FC">
        <w:rPr>
          <w:rFonts w:cs="Arial"/>
        </w:rPr>
        <w:t xml:space="preserve"> de acordo com o período de vigência dos contratos</w:t>
      </w:r>
      <w:r>
        <w:rPr>
          <w:rFonts w:cs="Arial"/>
        </w:rPr>
        <w:t xml:space="preserve"> de seguros</w:t>
      </w:r>
      <w:r w:rsidRPr="004301FC">
        <w:rPr>
          <w:rFonts w:cs="Arial"/>
        </w:rPr>
        <w:t>.</w:t>
      </w:r>
    </w:p>
    <w:p w14:paraId="4DF499A7" w14:textId="77777777" w:rsidR="00704A87" w:rsidRDefault="00704A87" w:rsidP="00704A87">
      <w:pPr>
        <w:pStyle w:val="05-Textonormal"/>
        <w:rPr>
          <w:rFonts w:cs="Arial"/>
        </w:rPr>
      </w:pPr>
      <w:r>
        <w:rPr>
          <w:rFonts w:cs="Arial"/>
        </w:rPr>
        <w:t xml:space="preserve">As estimativas fazem parte do processo de reconhecimento e mensuração contábil, uma vez que a incerteza é uma característica inerente aos contratos de seguros. Segundo o </w:t>
      </w:r>
      <w:r w:rsidRPr="00AB4F07">
        <w:rPr>
          <w:rFonts w:cs="Arial"/>
        </w:rPr>
        <w:t xml:space="preserve">CPC 23 [IAS 8] - Políticas Contábeis, Mudança de Estimativa e Retificação de Erro </w:t>
      </w:r>
      <w:r>
        <w:rPr>
          <w:rFonts w:cs="Arial"/>
        </w:rPr>
        <w:t xml:space="preserve">as estimativas contábeis podem necessitar de revisão à medida que se alteram os fatos e/ou as circunstâncias em que foram realizadas, aumente o nível de experiência e informações adicionais ficam disponíveis. O efeito da mudança das estimativas deve ser reconhecido de forma prospectiva.  </w:t>
      </w:r>
    </w:p>
    <w:p w14:paraId="3BB78ACA" w14:textId="77777777" w:rsidR="00704A87" w:rsidRPr="004301FC" w:rsidRDefault="00704A87" w:rsidP="00704A87">
      <w:pPr>
        <w:pStyle w:val="05-Textonormal"/>
        <w:rPr>
          <w:rFonts w:cs="Arial"/>
        </w:rPr>
      </w:pPr>
      <w:r>
        <w:rPr>
          <w:rFonts w:cs="Arial"/>
        </w:rPr>
        <w:t>As</w:t>
      </w:r>
      <w:r w:rsidRPr="006318FC">
        <w:rPr>
          <w:rFonts w:cs="Arial"/>
        </w:rPr>
        <w:t xml:space="preserve"> estimativas são revisadas periodicamente pelas investidas operacionais com o objetivo de verificar a sua aderência às operações a partir da maior experiência verificada com o comportamento dos contratos de seguros</w:t>
      </w:r>
      <w:r>
        <w:rPr>
          <w:rFonts w:cs="Arial"/>
        </w:rPr>
        <w:t>.</w:t>
      </w:r>
    </w:p>
    <w:p w14:paraId="0B54292C" w14:textId="77777777" w:rsidR="00704A87" w:rsidRDefault="00704A87" w:rsidP="00704A87">
      <w:pPr>
        <w:pStyle w:val="05-Textonormal"/>
        <w:rPr>
          <w:rFonts w:cs="Arial"/>
        </w:rPr>
      </w:pPr>
      <w:r>
        <w:rPr>
          <w:rFonts w:cs="Arial"/>
        </w:rPr>
        <w:t>As empresas individuais BB Seguridade, BB Seguros e BB Corretora não possuem operações que estão dentro do escopo da norma de contratos de seguros. Entretanto, a</w:t>
      </w:r>
      <w:r w:rsidRPr="004301FC">
        <w:rPr>
          <w:rFonts w:cs="Arial"/>
        </w:rPr>
        <w:t xml:space="preserve">s empresas investidas </w:t>
      </w:r>
      <w:r>
        <w:rPr>
          <w:rFonts w:cs="Arial"/>
        </w:rPr>
        <w:t xml:space="preserve">operacionais </w:t>
      </w:r>
      <w:r w:rsidRPr="004301FC">
        <w:rPr>
          <w:rFonts w:cs="Arial"/>
        </w:rPr>
        <w:t xml:space="preserve">que </w:t>
      </w:r>
      <w:r>
        <w:rPr>
          <w:rFonts w:cs="Arial"/>
        </w:rPr>
        <w:t>comercializam</w:t>
      </w:r>
      <w:r w:rsidRPr="004301FC">
        <w:rPr>
          <w:rFonts w:cs="Arial"/>
        </w:rPr>
        <w:t xml:space="preserve"> contratos de seguros</w:t>
      </w:r>
      <w:r>
        <w:rPr>
          <w:rFonts w:cs="Arial"/>
        </w:rPr>
        <w:t xml:space="preserve"> – Brasilseg e a Aliança do Brasil Seguros, controladas pela holding BB MAPFRE, a Brasilprev e a Brasildental -</w:t>
      </w:r>
      <w:r w:rsidRPr="004301FC">
        <w:rPr>
          <w:rFonts w:cs="Arial"/>
        </w:rPr>
        <w:t xml:space="preserve"> </w:t>
      </w:r>
      <w:r>
        <w:rPr>
          <w:rFonts w:cs="Arial"/>
        </w:rPr>
        <w:t>são</w:t>
      </w:r>
      <w:r w:rsidRPr="004301FC">
        <w:rPr>
          <w:rFonts w:cs="Arial"/>
        </w:rPr>
        <w:t xml:space="preserve"> afetadas pelas referidas normas contábeis</w:t>
      </w:r>
      <w:r>
        <w:rPr>
          <w:rFonts w:cs="Arial"/>
        </w:rPr>
        <w:t>.</w:t>
      </w:r>
    </w:p>
    <w:p w14:paraId="36BC42E5" w14:textId="77777777" w:rsidR="00704A87" w:rsidRDefault="00704A87" w:rsidP="00704A87">
      <w:pPr>
        <w:pStyle w:val="05-Textonormal"/>
        <w:rPr>
          <w:rFonts w:cs="Arial"/>
        </w:rPr>
      </w:pPr>
      <w:r w:rsidRPr="004301FC">
        <w:rPr>
          <w:rFonts w:cs="Arial"/>
        </w:rPr>
        <w:t xml:space="preserve">Os produtos da Brasilcap não estão dentro do escopo do CPC 50 [IFRS 17] e os impactos referentes ao CPC 48 [IFRS 9] já vêm sendo reconhecidos </w:t>
      </w:r>
      <w:proofErr w:type="spellStart"/>
      <w:r w:rsidRPr="004301FC">
        <w:rPr>
          <w:rFonts w:cs="Arial"/>
        </w:rPr>
        <w:t>na</w:t>
      </w:r>
      <w:proofErr w:type="spellEnd"/>
      <w:r w:rsidRPr="004301FC">
        <w:rPr>
          <w:rFonts w:cs="Arial"/>
        </w:rPr>
        <w:t xml:space="preserve"> BB Seguridade desde 2018, por meio de harmonização de práticas contábeis.</w:t>
      </w:r>
    </w:p>
    <w:p w14:paraId="6F5F10B9" w14:textId="77777777" w:rsidR="00704A87" w:rsidRDefault="00704A87" w:rsidP="00704A87">
      <w:pPr>
        <w:pStyle w:val="05-Textonormal"/>
        <w:rPr>
          <w:rFonts w:cs="Arial"/>
        </w:rPr>
      </w:pPr>
      <w:r>
        <w:rPr>
          <w:rFonts w:cs="Arial"/>
        </w:rPr>
        <w:t>Os respectivos impactos nas empresas investidas estão apresentados na nota explicativa 07 – Investimento em Participações Societárias.</w:t>
      </w:r>
    </w:p>
    <w:p w14:paraId="2D1178A0" w14:textId="77777777" w:rsidR="00704A87" w:rsidRPr="00170274" w:rsidRDefault="00704A87" w:rsidP="00EE481F">
      <w:pPr>
        <w:pStyle w:val="01-TtulodeNota"/>
        <w:pageBreakBefore/>
        <w:rPr>
          <w:rFonts w:cs="Arial"/>
          <w:color w:val="1F3864" w:themeColor="accent1" w:themeShade="80"/>
        </w:rPr>
      </w:pPr>
      <w:r w:rsidRPr="00170274">
        <w:rPr>
          <w:rFonts w:cs="Arial"/>
          <w:color w:val="1F3864" w:themeColor="accent1" w:themeShade="80"/>
          <w:sz w:val="18"/>
          <w:szCs w:val="18"/>
        </w:rPr>
        <w:lastRenderedPageBreak/>
        <w:t xml:space="preserve">p) </w:t>
      </w:r>
      <w:r w:rsidRPr="003D03DE">
        <w:rPr>
          <w:rFonts w:cs="Arial"/>
          <w:color w:val="1F3864" w:themeColor="accent1" w:themeShade="80"/>
          <w:sz w:val="18"/>
          <w:szCs w:val="18"/>
        </w:rPr>
        <w:t>Harmonização</w:t>
      </w:r>
      <w:r>
        <w:rPr>
          <w:rFonts w:cs="Arial"/>
          <w:color w:val="1F3864" w:themeColor="accent1" w:themeShade="80"/>
          <w:sz w:val="18"/>
          <w:szCs w:val="18"/>
        </w:rPr>
        <w:t xml:space="preserve"> das práticas contábeis do CPC 50 [IFRS 17]</w:t>
      </w:r>
    </w:p>
    <w:p w14:paraId="124D6FDD" w14:textId="77777777" w:rsidR="00704A87" w:rsidRPr="004301FC" w:rsidRDefault="00704A87" w:rsidP="00704A87">
      <w:pPr>
        <w:pStyle w:val="05-Textonormal"/>
        <w:rPr>
          <w:rFonts w:cs="Arial"/>
        </w:rPr>
      </w:pPr>
      <w:r w:rsidRPr="004301FC">
        <w:rPr>
          <w:rFonts w:cs="Arial"/>
        </w:rPr>
        <w:t>Apesar da norma CPC 50 [IFRS 17] ainda não ter sido recepcionada pela SUSEP e ANS, as respectivas investidas</w:t>
      </w:r>
      <w:r>
        <w:rPr>
          <w:rFonts w:cs="Arial"/>
        </w:rPr>
        <w:t xml:space="preserve"> operacionais</w:t>
      </w:r>
      <w:r w:rsidRPr="004301FC">
        <w:rPr>
          <w:rFonts w:cs="Arial"/>
        </w:rPr>
        <w:t xml:space="preserve"> da BB Seguridade que </w:t>
      </w:r>
      <w:r>
        <w:rPr>
          <w:rFonts w:cs="Arial"/>
        </w:rPr>
        <w:t>comercializam</w:t>
      </w:r>
      <w:r w:rsidRPr="004301FC">
        <w:rPr>
          <w:rFonts w:cs="Arial"/>
        </w:rPr>
        <w:t xml:space="preserve"> contratos de seguros dentro do escopo da referida norma deve</w:t>
      </w:r>
      <w:r>
        <w:rPr>
          <w:rFonts w:cs="Arial"/>
        </w:rPr>
        <w:t>m</w:t>
      </w:r>
      <w:r w:rsidRPr="004301FC">
        <w:rPr>
          <w:rFonts w:cs="Arial"/>
        </w:rPr>
        <w:t xml:space="preserve"> confeccionar</w:t>
      </w:r>
      <w:r>
        <w:rPr>
          <w:rFonts w:cs="Arial"/>
        </w:rPr>
        <w:t xml:space="preserve"> </w:t>
      </w:r>
      <w:r w:rsidRPr="004301FC">
        <w:rPr>
          <w:rFonts w:cs="Arial"/>
        </w:rPr>
        <w:t>suas demonstrações contábeis no novo padrão, para fins de atendimento das normas contábeis aplicáveis à BB Seguridade.</w:t>
      </w:r>
    </w:p>
    <w:p w14:paraId="3FC92DAD" w14:textId="77777777" w:rsidR="00704A87" w:rsidRPr="004301FC" w:rsidRDefault="00704A87" w:rsidP="00704A87">
      <w:pPr>
        <w:pStyle w:val="05-Textonormal"/>
        <w:rPr>
          <w:rFonts w:cs="Arial"/>
        </w:rPr>
      </w:pPr>
      <w:r w:rsidRPr="004301FC">
        <w:rPr>
          <w:rFonts w:cs="Arial"/>
        </w:rPr>
        <w:t>Neste sentido, no momento inicial da adoção</w:t>
      </w:r>
      <w:r>
        <w:rPr>
          <w:rFonts w:cs="Arial"/>
        </w:rPr>
        <w:t>, a partir de janeiro de 2023</w:t>
      </w:r>
      <w:r w:rsidRPr="004301FC">
        <w:rPr>
          <w:rFonts w:cs="Arial"/>
        </w:rPr>
        <w:t xml:space="preserve">, </w:t>
      </w:r>
      <w:r>
        <w:rPr>
          <w:rFonts w:cs="Arial"/>
        </w:rPr>
        <w:t>foram</w:t>
      </w:r>
      <w:r w:rsidRPr="004301FC">
        <w:rPr>
          <w:rFonts w:cs="Arial"/>
        </w:rPr>
        <w:t xml:space="preserve"> refletidos nas </w:t>
      </w:r>
      <w:r>
        <w:rPr>
          <w:rFonts w:cs="Arial"/>
        </w:rPr>
        <w:t xml:space="preserve">demonstrações contábeis </w:t>
      </w:r>
      <w:r w:rsidRPr="004301FC">
        <w:rPr>
          <w:rFonts w:cs="Arial"/>
        </w:rPr>
        <w:t>da BB Seguridade os impactos no patrimônio líquido e nos investimentos em participações societárias e, posteriormente, os impactos subsequentes por meio de equivalência patrimonial.</w:t>
      </w:r>
    </w:p>
    <w:p w14:paraId="23EA2F20" w14:textId="77777777" w:rsidR="00704A87" w:rsidRDefault="00704A87" w:rsidP="00704A87">
      <w:pPr>
        <w:pStyle w:val="05-Textonormal"/>
        <w:rPr>
          <w:rFonts w:cs="Arial"/>
        </w:rPr>
      </w:pPr>
      <w:r w:rsidRPr="005A380F">
        <w:rPr>
          <w:rFonts w:cs="Arial"/>
        </w:rPr>
        <w:t>Considerando que investidas operacionais que comercializam contratos de seguros não estão adotando ainda diretamente a referida norma, mas apenas para fins de harmonização de práticas contábeis, não há impactos para efeito de exigências regulatórias determinadas pelas SUSEP e ANS.</w:t>
      </w:r>
    </w:p>
    <w:p w14:paraId="6A1E99F7" w14:textId="77777777" w:rsidR="00704A87" w:rsidRDefault="00704A87" w:rsidP="00704A87">
      <w:pPr>
        <w:pStyle w:val="05-Textonormal"/>
        <w:rPr>
          <w:rFonts w:cs="Arial"/>
        </w:rPr>
      </w:pPr>
      <w:r w:rsidRPr="004301FC">
        <w:rPr>
          <w:rFonts w:cs="Arial"/>
        </w:rPr>
        <w:t>Do mesmo modo, tendo em vista que as regras regulatórias e societárias para as empresas seguradoras e operadora de plano</w:t>
      </w:r>
      <w:r>
        <w:rPr>
          <w:rFonts w:cs="Arial"/>
        </w:rPr>
        <w:t>s</w:t>
      </w:r>
      <w:r w:rsidRPr="004301FC">
        <w:rPr>
          <w:rFonts w:cs="Arial"/>
        </w:rPr>
        <w:t xml:space="preserve"> de saúde não </w:t>
      </w:r>
      <w:r>
        <w:rPr>
          <w:rFonts w:cs="Arial"/>
        </w:rPr>
        <w:t>são</w:t>
      </w:r>
      <w:r w:rsidRPr="004301FC">
        <w:rPr>
          <w:rFonts w:cs="Arial"/>
        </w:rPr>
        <w:t xml:space="preserve"> afetadas pela referida norma contáb</w:t>
      </w:r>
      <w:r>
        <w:rPr>
          <w:rFonts w:cs="Arial"/>
        </w:rPr>
        <w:t>il</w:t>
      </w:r>
      <w:r w:rsidRPr="004301FC">
        <w:rPr>
          <w:rFonts w:cs="Arial"/>
        </w:rPr>
        <w:t>, não são esperados impactos na distribuição de dividendos ou na gestão de capital de tais companhias decorrentes da harmonização das suas práticas contábeis àquelas da BB Seguridade e BB Seguros.</w:t>
      </w:r>
      <w:bookmarkEnd w:id="31"/>
    </w:p>
    <w:p w14:paraId="3305938A" w14:textId="77777777" w:rsidR="00704A87" w:rsidRPr="00AD2B6E" w:rsidRDefault="00704A87" w:rsidP="00704A87">
      <w:pPr>
        <w:pStyle w:val="01-TtulodeNota"/>
        <w:rPr>
          <w:rFonts w:cs="Arial"/>
          <w:color w:val="1F3864" w:themeColor="accent1" w:themeShade="80"/>
          <w:sz w:val="18"/>
          <w:szCs w:val="18"/>
        </w:rPr>
      </w:pPr>
      <w:r w:rsidRPr="00AD2B6E">
        <w:rPr>
          <w:rFonts w:cs="Arial"/>
          <w:color w:val="1F3864" w:themeColor="accent1" w:themeShade="80"/>
          <w:sz w:val="18"/>
          <w:szCs w:val="18"/>
        </w:rPr>
        <w:t>q) Normas recentemente emitidas, aplicáveis ou a serem aplicadas em períodos futuros</w:t>
      </w:r>
    </w:p>
    <w:p w14:paraId="77F9E3CE" w14:textId="77777777" w:rsidR="00704A87" w:rsidRPr="00AD2B6E" w:rsidRDefault="00704A87" w:rsidP="00704A87">
      <w:pPr>
        <w:pStyle w:val="05-Textonormal"/>
        <w:rPr>
          <w:rFonts w:cs="Arial"/>
        </w:rPr>
      </w:pPr>
      <w:bookmarkStart w:id="36" w:name="_Hlk165384597"/>
      <w:r w:rsidRPr="00AD2B6E">
        <w:rPr>
          <w:rFonts w:cs="Arial"/>
          <w:b/>
          <w:color w:val="1F3864" w:themeColor="accent1" w:themeShade="80"/>
        </w:rPr>
        <w:t>IFRS 18 - Apresentação e Divulgação em Demonstrações Financeiras</w:t>
      </w:r>
      <w:r w:rsidRPr="00AD2B6E">
        <w:rPr>
          <w:rFonts w:cs="Arial"/>
        </w:rPr>
        <w:t xml:space="preserve"> - A IFRS 18 é uma nova norma contábil, emitida pelo </w:t>
      </w:r>
      <w:proofErr w:type="spellStart"/>
      <w:r w:rsidRPr="00AD2B6E">
        <w:rPr>
          <w:rFonts w:cs="Arial"/>
          <w:i/>
          <w:iCs/>
        </w:rPr>
        <w:t>International</w:t>
      </w:r>
      <w:proofErr w:type="spellEnd"/>
      <w:r w:rsidRPr="00AD2B6E">
        <w:rPr>
          <w:rFonts w:cs="Arial"/>
          <w:i/>
          <w:iCs/>
        </w:rPr>
        <w:t xml:space="preserve"> </w:t>
      </w:r>
      <w:proofErr w:type="spellStart"/>
      <w:r w:rsidRPr="00AD2B6E">
        <w:rPr>
          <w:rFonts w:cs="Arial"/>
          <w:i/>
          <w:iCs/>
        </w:rPr>
        <w:t>Accounting</w:t>
      </w:r>
      <w:proofErr w:type="spellEnd"/>
      <w:r w:rsidRPr="00AD2B6E">
        <w:rPr>
          <w:rFonts w:cs="Arial"/>
          <w:i/>
          <w:iCs/>
        </w:rPr>
        <w:t xml:space="preserve"> Standards Board</w:t>
      </w:r>
      <w:r w:rsidRPr="00AD2B6E">
        <w:rPr>
          <w:rFonts w:cs="Arial"/>
        </w:rPr>
        <w:t xml:space="preserve"> (IASB) em 9 de abril de 2024. Esta norma tem como objetivo aprimorar a comunicação das informações nas demonstrações contábeis, com foco especial no desempenho empresarial, ou seja, na demonstração do resultado e nas respectivas notas explicativas.</w:t>
      </w:r>
    </w:p>
    <w:p w14:paraId="48A54B66" w14:textId="77777777" w:rsidR="00704A87" w:rsidRPr="00AD2B6E" w:rsidRDefault="00704A87" w:rsidP="00704A87">
      <w:pPr>
        <w:pStyle w:val="05-Textonormal"/>
        <w:rPr>
          <w:rFonts w:cs="Arial"/>
        </w:rPr>
      </w:pPr>
      <w:r w:rsidRPr="00AD2B6E">
        <w:rPr>
          <w:rFonts w:cs="Arial"/>
        </w:rPr>
        <w:t>A principal mudança da nova norma é a estrutura de apresentação da demonstração do resultado, em que haverá basicamente a segregação dos resultados das atividades operacionais, de investimentos e de financiamentos, de acordo com o modelo de negócios das empresas. Neste sentido, a norma visa aumentar a comparabilidade, dar maior transparência às medidas de desempenho definidas pela administração e promover um agrupamento mais útil dessas informações contábeis.</w:t>
      </w:r>
    </w:p>
    <w:p w14:paraId="084A61BF" w14:textId="77777777" w:rsidR="00704A87" w:rsidRPr="00AD2B6E" w:rsidRDefault="00704A87" w:rsidP="00704A87">
      <w:pPr>
        <w:pStyle w:val="05-Textonormal"/>
        <w:rPr>
          <w:rFonts w:cs="Arial"/>
        </w:rPr>
      </w:pPr>
      <w:r w:rsidRPr="00AD2B6E">
        <w:rPr>
          <w:rFonts w:cs="Arial"/>
        </w:rPr>
        <w:t>A IFRS 18 substituirá a norma IAS 1 - Apresentação de Demonstrações Financeiras, equivalente no Brasil ao CPC 26 (R1). A adoção da nova norma está prevista para 1º de janeiro de 2027.</w:t>
      </w:r>
    </w:p>
    <w:p w14:paraId="2894A020" w14:textId="77777777" w:rsidR="00704A87" w:rsidRDefault="00704A87" w:rsidP="00704A87">
      <w:pPr>
        <w:pStyle w:val="05-Textonormal"/>
        <w:rPr>
          <w:rFonts w:cs="Arial"/>
        </w:rPr>
      </w:pPr>
      <w:r w:rsidRPr="00A8197D">
        <w:rPr>
          <w:rFonts w:cs="Arial"/>
        </w:rPr>
        <w:t xml:space="preserve">O Comitê de Pronunciamentos Contábeis (CPC), o Conselho Federal de Contabilidade (CFC) e a Comissão de Valores Mobiliários (CVM) </w:t>
      </w:r>
      <w:r>
        <w:rPr>
          <w:rFonts w:cs="Arial"/>
        </w:rPr>
        <w:t>publicaram de forma conjunta, em 14 de julho de 2025, o Edital de Audiência Pública 01/2025 para submeter a</w:t>
      </w:r>
      <w:r w:rsidRPr="00A8197D">
        <w:rPr>
          <w:rFonts w:cs="Arial"/>
        </w:rPr>
        <w:t xml:space="preserve"> Minuta do Pronunciamento Técnico CPC 51</w:t>
      </w:r>
      <w:r>
        <w:rPr>
          <w:rFonts w:cs="Arial"/>
        </w:rPr>
        <w:t xml:space="preserve"> - Apresentação e Divulgação em Demonstrações Contábeis</w:t>
      </w:r>
      <w:r w:rsidRPr="00A8197D">
        <w:rPr>
          <w:rFonts w:cs="Arial"/>
        </w:rPr>
        <w:t>.</w:t>
      </w:r>
    </w:p>
    <w:p w14:paraId="68CFA6E4" w14:textId="77777777" w:rsidR="00704A87" w:rsidRDefault="00704A87" w:rsidP="00704A87">
      <w:pPr>
        <w:pStyle w:val="05-Textonormal"/>
        <w:rPr>
          <w:rFonts w:cs="Arial"/>
        </w:rPr>
      </w:pPr>
      <w:r w:rsidRPr="004A3B8A">
        <w:rPr>
          <w:rFonts w:cs="Arial"/>
        </w:rPr>
        <w:t xml:space="preserve">Este Pronunciamento está alinhado à IFRS 18 – </w:t>
      </w:r>
      <w:proofErr w:type="spellStart"/>
      <w:r w:rsidRPr="003D2CD6">
        <w:rPr>
          <w:rFonts w:cs="Arial"/>
          <w:i/>
          <w:iCs/>
        </w:rPr>
        <w:t>Presentation</w:t>
      </w:r>
      <w:proofErr w:type="spellEnd"/>
      <w:r w:rsidRPr="003D2CD6">
        <w:rPr>
          <w:rFonts w:cs="Arial"/>
          <w:i/>
          <w:iCs/>
        </w:rPr>
        <w:t xml:space="preserve"> </w:t>
      </w:r>
      <w:proofErr w:type="spellStart"/>
      <w:r w:rsidRPr="003D2CD6">
        <w:rPr>
          <w:rFonts w:cs="Arial"/>
          <w:i/>
          <w:iCs/>
        </w:rPr>
        <w:t>and</w:t>
      </w:r>
      <w:proofErr w:type="spellEnd"/>
      <w:r w:rsidRPr="003D2CD6">
        <w:rPr>
          <w:rFonts w:cs="Arial"/>
          <w:i/>
          <w:iCs/>
        </w:rPr>
        <w:t xml:space="preserve"> </w:t>
      </w:r>
      <w:proofErr w:type="spellStart"/>
      <w:r w:rsidRPr="003D2CD6">
        <w:rPr>
          <w:rFonts w:cs="Arial"/>
          <w:i/>
          <w:iCs/>
        </w:rPr>
        <w:t>Disclosure</w:t>
      </w:r>
      <w:proofErr w:type="spellEnd"/>
      <w:r w:rsidRPr="003D2CD6">
        <w:rPr>
          <w:rFonts w:cs="Arial"/>
          <w:i/>
          <w:iCs/>
        </w:rPr>
        <w:t xml:space="preserve"> in Financial </w:t>
      </w:r>
      <w:proofErr w:type="spellStart"/>
      <w:r w:rsidRPr="003D2CD6">
        <w:rPr>
          <w:rFonts w:cs="Arial"/>
          <w:i/>
          <w:iCs/>
        </w:rPr>
        <w:t>Statements</w:t>
      </w:r>
      <w:proofErr w:type="spellEnd"/>
      <w:r w:rsidRPr="004A3B8A">
        <w:rPr>
          <w:rFonts w:cs="Arial"/>
        </w:rPr>
        <w:t xml:space="preserve"> e substituirá o Pronunciamento Técnico CPC 26 (R1) – Apresentação das Demonstrações Contábeis</w:t>
      </w:r>
      <w:r>
        <w:rPr>
          <w:rFonts w:cs="Arial"/>
        </w:rPr>
        <w:t>.</w:t>
      </w:r>
    </w:p>
    <w:p w14:paraId="01426CAC" w14:textId="77777777" w:rsidR="00704A87" w:rsidRDefault="00704A87" w:rsidP="00704A87">
      <w:pPr>
        <w:pStyle w:val="05-Textonormal"/>
        <w:rPr>
          <w:rFonts w:cs="Arial"/>
        </w:rPr>
      </w:pPr>
      <w:bookmarkStart w:id="37" w:name="_Hlk203728732"/>
      <w:r w:rsidRPr="00AD2B6E">
        <w:rPr>
          <w:rFonts w:cs="Arial"/>
        </w:rPr>
        <w:t>Os impactos da adoção do</w:t>
      </w:r>
      <w:r>
        <w:rPr>
          <w:rFonts w:cs="Arial"/>
        </w:rPr>
        <w:t>s</w:t>
      </w:r>
      <w:r w:rsidRPr="00AD2B6E">
        <w:rPr>
          <w:rFonts w:cs="Arial"/>
        </w:rPr>
        <w:t xml:space="preserve"> novo</w:t>
      </w:r>
      <w:r>
        <w:rPr>
          <w:rFonts w:cs="Arial"/>
        </w:rPr>
        <w:t>s</w:t>
      </w:r>
      <w:r w:rsidRPr="00AD2B6E">
        <w:rPr>
          <w:rFonts w:cs="Arial"/>
        </w:rPr>
        <w:t xml:space="preserve"> normativo</w:t>
      </w:r>
      <w:r>
        <w:rPr>
          <w:rFonts w:cs="Arial"/>
        </w:rPr>
        <w:t>s</w:t>
      </w:r>
      <w:r w:rsidRPr="00AD2B6E">
        <w:rPr>
          <w:rFonts w:cs="Arial"/>
        </w:rPr>
        <w:t xml:space="preserve"> estão em avaliação</w:t>
      </w:r>
      <w:r>
        <w:rPr>
          <w:rFonts w:cs="Arial"/>
        </w:rPr>
        <w:t xml:space="preserve"> pela Companhia</w:t>
      </w:r>
      <w:r w:rsidRPr="00AD2B6E">
        <w:rPr>
          <w:rFonts w:cs="Arial"/>
        </w:rPr>
        <w:t>.</w:t>
      </w:r>
    </w:p>
    <w:bookmarkEnd w:id="36"/>
    <w:bookmarkEnd w:id="37"/>
    <w:p w14:paraId="6C4FAEEA" w14:textId="77777777" w:rsidR="00704A87" w:rsidRPr="00953C26" w:rsidRDefault="00704A87" w:rsidP="00704A87">
      <w:pPr>
        <w:pStyle w:val="05-Textonormal"/>
      </w:pPr>
      <w:r w:rsidRPr="004C203A">
        <w:rPr>
          <w:rStyle w:val="Forte"/>
          <w:rFonts w:eastAsia="MS Mincho" w:cs="Arial"/>
          <w:color w:val="1F3864" w:themeColor="accent1" w:themeShade="80"/>
        </w:rPr>
        <w:t>IFRS S1 - Requisitos gerais para divulgação de informações financeiras relacionadas à sustentabilidade e IFRS S2 - Divulgações relacionadas ao clima</w:t>
      </w:r>
      <w:r w:rsidRPr="005B55FE">
        <w:rPr>
          <w:rStyle w:val="Forte"/>
          <w:rFonts w:eastAsia="MS Mincho" w:cs="Arial"/>
          <w:color w:val="1E53A3"/>
        </w:rPr>
        <w:t xml:space="preserve"> </w:t>
      </w:r>
      <w:r w:rsidRPr="005B55FE">
        <w:rPr>
          <w:rStyle w:val="Forte"/>
          <w:rFonts w:eastAsia="MS Mincho" w:cs="Arial"/>
        </w:rPr>
        <w:t xml:space="preserve">– </w:t>
      </w:r>
      <w:r w:rsidRPr="00953C26">
        <w:t xml:space="preserve">Em junho de 2023, o </w:t>
      </w:r>
      <w:proofErr w:type="spellStart"/>
      <w:r w:rsidRPr="00953C26">
        <w:rPr>
          <w:i/>
          <w:iCs/>
        </w:rPr>
        <w:t>International</w:t>
      </w:r>
      <w:proofErr w:type="spellEnd"/>
      <w:r w:rsidRPr="00953C26">
        <w:rPr>
          <w:i/>
          <w:iCs/>
        </w:rPr>
        <w:t xml:space="preserve"> Sustainability Standards Board</w:t>
      </w:r>
      <w:r w:rsidRPr="00953C26">
        <w:t xml:space="preserve"> (ISSB) emitiu as duas primeiras normas de relatórios de sustentabilidade, com objetivo de desenvolver e emitir uma base global abrangente de normas de relatórios de sustentabilidade. As normas IFRS S1 e IFRS S2 requerem que a entidade divulgue informações sobre riscos e oportunidades relacionadas à sustentabilidade e ao clima. A IFRS S1 abrange requisitos gerais para o reporte de informações de sustentabilidade, enquanto a IFRS S2 foca em divulgações específicas sobre o clima.</w:t>
      </w:r>
    </w:p>
    <w:p w14:paraId="47F63C32" w14:textId="77777777" w:rsidR="00704A87" w:rsidRDefault="00704A87" w:rsidP="00704A87">
      <w:pPr>
        <w:pStyle w:val="05-Textonormal"/>
      </w:pPr>
      <w:r w:rsidRPr="00953C26">
        <w:t>No Brasil, o Comitê Brasileiro de Pronunciamentos de Sustentabilidade (CBPS) promove a adoção dessas normas, padronizando relatórios e facilitando a análise do desempenho financeiro e da estratégia futura das organizações em relação à sustentabilidade. Em outubro de 2023, a Comissão de Valores Mobiliários (CVM) publicou a Resolução CVM nº 193, que dispõe sobre a elaboração e divulgação do relatório de informações financeiras relacionadas à sustentabilidade, com base no padrão internacional emitido pelo ISSB.</w:t>
      </w:r>
    </w:p>
    <w:p w14:paraId="4C7032D7" w14:textId="77777777" w:rsidR="00704A87" w:rsidRPr="00953C26" w:rsidRDefault="00704A87" w:rsidP="00704A87">
      <w:pPr>
        <w:pStyle w:val="05-Textonormal"/>
      </w:pPr>
      <w:bookmarkStart w:id="38" w:name="_Hlk189841101"/>
      <w:r>
        <w:t>Em 29/10/2024, o CBPS divulgou o Pronunciamento CBPS 01 – Requisitos Gerais para Divulgação de Informações Financeiras Relacionadas à Sustentabilidade e o Pronunciamento CBPS 02 – Divulgações Relacionadas ao Clima, ambos aprovados pelo Conselho Federal de Contabilidade (CFC) por meio das NBC TDS 01 e NBC TDS 02, respectivamente. As referidas normas também foram aprovadas pela CVM, na mesma data, por meio das Resoluções CVM 217 e 218.</w:t>
      </w:r>
    </w:p>
    <w:bookmarkEnd w:id="38"/>
    <w:p w14:paraId="075B326F" w14:textId="77777777" w:rsidR="00704A87" w:rsidRPr="00953C26" w:rsidRDefault="00704A87" w:rsidP="00704A87">
      <w:pPr>
        <w:pStyle w:val="05-Textonormal"/>
      </w:pPr>
      <w:r w:rsidRPr="00953C26">
        <w:t>As companhias abertas poderão adotar a divulgação, em caráter voluntário, para o reporte relativo ao exercício de 2024. A partir do exercício de 2026, o relatório passa a ser obrigatório para companhias abertas, em conjunto com as demonstrações contábeis anuais. As demonstrações financeiras de sustentabilidade devem ser apresentadas de forma consolidada e separadas das demonstrações contábeis.</w:t>
      </w:r>
    </w:p>
    <w:p w14:paraId="7C870779" w14:textId="777897F2" w:rsidR="00D22B97" w:rsidRDefault="00704A87">
      <w:pPr>
        <w:rPr>
          <w:rFonts w:ascii="Arial" w:eastAsia="Times New Roman" w:hAnsi="Arial" w:cs="Times New Roman"/>
          <w:b/>
          <w:color w:val="1F3864" w:themeColor="accent1" w:themeShade="80"/>
          <w:spacing w:val="-2"/>
          <w:sz w:val="20"/>
          <w:szCs w:val="20"/>
          <w:lang w:eastAsia="pt-BR"/>
        </w:rPr>
      </w:pPr>
      <w:r w:rsidRPr="00231E13">
        <w:rPr>
          <w:rFonts w:ascii="Arial" w:eastAsia="Times New Roman" w:hAnsi="Arial" w:cs="Times New Roman"/>
          <w:spacing w:val="-2"/>
          <w:sz w:val="18"/>
          <w:szCs w:val="18"/>
          <w:lang w:eastAsia="pt-BR"/>
        </w:rPr>
        <w:t>Os impactos da adoção dos novos normativos estão em avaliação pelo Grupo BB Seguridade.</w:t>
      </w:r>
      <w:bookmarkStart w:id="39" w:name="_Toc102067826"/>
      <w:bookmarkEnd w:id="32"/>
    </w:p>
    <w:p w14:paraId="4ED340C5" w14:textId="5BA8F9E1" w:rsidR="00C161D9" w:rsidRDefault="00C161D9" w:rsidP="00E010D5">
      <w:pPr>
        <w:pStyle w:val="02-TtulodeNota"/>
      </w:pPr>
      <w:bookmarkStart w:id="40" w:name="_Toc204275772"/>
      <w:r>
        <w:lastRenderedPageBreak/>
        <w:t>4</w:t>
      </w:r>
      <w:r w:rsidRPr="00BF2AAF">
        <w:t xml:space="preserve"> – AQUISIÇÕES, VENDAS E REESTRUTURAÇÕES SOCIETÁRIAS</w:t>
      </w:r>
      <w:bookmarkEnd w:id="40"/>
    </w:p>
    <w:p w14:paraId="3AD6D3E4" w14:textId="77777777" w:rsidR="008E2694" w:rsidRPr="008E2694" w:rsidRDefault="008E2694" w:rsidP="008E2694">
      <w:pPr>
        <w:pStyle w:val="05-Textonormal"/>
        <w:rPr>
          <w:rFonts w:cs="Arial"/>
          <w:b/>
          <w:snapToGrid w:val="0"/>
          <w:color w:val="1F3864" w:themeColor="accent1" w:themeShade="80"/>
        </w:rPr>
      </w:pPr>
      <w:r w:rsidRPr="008E2694">
        <w:rPr>
          <w:rFonts w:cs="Arial"/>
          <w:b/>
          <w:snapToGrid w:val="0"/>
          <w:color w:val="1F3864" w:themeColor="accent1" w:themeShade="80"/>
        </w:rPr>
        <w:t>Broto S.A.</w:t>
      </w:r>
    </w:p>
    <w:p w14:paraId="5E8BA812" w14:textId="77777777" w:rsidR="008E2694" w:rsidRPr="004B70AB" w:rsidRDefault="008E2694" w:rsidP="008E2694">
      <w:pPr>
        <w:pStyle w:val="05-Textonormal"/>
        <w:rPr>
          <w:rFonts w:cs="Arial"/>
        </w:rPr>
      </w:pPr>
      <w:r w:rsidRPr="004B70AB">
        <w:rPr>
          <w:rFonts w:cs="Arial"/>
        </w:rPr>
        <w:t xml:space="preserve">A Broto S.A. (“Broto” ou “Companhia”), sociedade constituída em </w:t>
      </w:r>
      <w:r>
        <w:rPr>
          <w:rFonts w:cs="Arial"/>
        </w:rPr>
        <w:t xml:space="preserve">04 de janeiro de 2023 </w:t>
      </w:r>
      <w:r w:rsidRPr="004B70AB">
        <w:rPr>
          <w:rFonts w:cs="Arial"/>
        </w:rPr>
        <w:t>para a condução dos negócios da Plataforma Digital Broto, tem como acionistas a Brasilseg Companhia de Seguros (“Brasilseg”) e o Banco do Brasil S.A. (“Banco do Brasil”).</w:t>
      </w:r>
    </w:p>
    <w:p w14:paraId="2EBB9701" w14:textId="77777777" w:rsidR="008E2694" w:rsidRDefault="008E2694" w:rsidP="008E2694">
      <w:pPr>
        <w:pStyle w:val="05-Textonormal"/>
        <w:rPr>
          <w:rFonts w:cs="Arial"/>
        </w:rPr>
      </w:pPr>
      <w:r>
        <w:rPr>
          <w:rFonts w:cs="Arial"/>
        </w:rPr>
        <w:t>Conforme previsto nos acordos societários, a Brasilseg mantém o acesso à Plataforma Digital Broto para venda dos seus produtos de seguro, a qual é intermediada, com exclusividade, pela BB Corretora de Seguros e Administradora de Bens S.A., sociedade controlada pela BB Seguridade.</w:t>
      </w:r>
    </w:p>
    <w:p w14:paraId="6D9CBA62" w14:textId="77777777" w:rsidR="008E2694" w:rsidRPr="004B70AB" w:rsidRDefault="008E2694" w:rsidP="008E2694">
      <w:pPr>
        <w:pStyle w:val="05-Textonormal"/>
        <w:rPr>
          <w:rFonts w:cs="Arial"/>
        </w:rPr>
      </w:pPr>
      <w:r w:rsidRPr="004B70AB">
        <w:rPr>
          <w:rFonts w:cs="Arial"/>
        </w:rPr>
        <w:t>Os documentos societários estabelecem opção de compra ao Banco do Brasil – ainda não exercida – outorgada pela Brasilseg, sobre a totalidade das ações de sua titularidade na Broto, exercível mediante pagamento da totalidade do montante por ela aportado na Broto, corrigido pelo CDI acumulado no período, no prazo de até 12 meses, contados da data de assinatura do Acordo de Acionistas, prorrogáveis por igual período. Mediante a formalização do 2º Termo de Prorrogação assinado entre as partes em 02 de janeiro de 2025, o prazo para o exercício da opção de compra foi prorrogado para até 04 de janeiro de 2026.</w:t>
      </w:r>
    </w:p>
    <w:p w14:paraId="30A72435" w14:textId="77777777" w:rsidR="008E2694" w:rsidRPr="00F61BE3" w:rsidRDefault="008E2694" w:rsidP="008E2694">
      <w:pPr>
        <w:pStyle w:val="05-Textonormal"/>
        <w:rPr>
          <w:rFonts w:cs="Arial"/>
        </w:rPr>
      </w:pPr>
      <w:r w:rsidRPr="004B70AB">
        <w:rPr>
          <w:rFonts w:cs="Arial"/>
        </w:rPr>
        <w:t xml:space="preserve">Em </w:t>
      </w:r>
      <w:r>
        <w:rPr>
          <w:rFonts w:cs="Arial"/>
        </w:rPr>
        <w:t>08/04/</w:t>
      </w:r>
      <w:r w:rsidRPr="004B70AB">
        <w:rPr>
          <w:rFonts w:cs="Arial"/>
        </w:rPr>
        <w:t>202</w:t>
      </w:r>
      <w:r>
        <w:rPr>
          <w:rFonts w:cs="Arial"/>
        </w:rPr>
        <w:t>5</w:t>
      </w:r>
      <w:r w:rsidRPr="004B70AB">
        <w:rPr>
          <w:rFonts w:cs="Arial"/>
        </w:rPr>
        <w:t>, fo</w:t>
      </w:r>
      <w:r>
        <w:rPr>
          <w:rFonts w:cs="Arial"/>
        </w:rPr>
        <w:t>i</w:t>
      </w:r>
      <w:r w:rsidRPr="004B70AB">
        <w:rPr>
          <w:rFonts w:cs="Arial"/>
        </w:rPr>
        <w:t xml:space="preserve"> aprovada, em Assembleia Gera</w:t>
      </w:r>
      <w:r>
        <w:rPr>
          <w:rFonts w:cs="Arial"/>
        </w:rPr>
        <w:t>l</w:t>
      </w:r>
      <w:r w:rsidRPr="004B70AB">
        <w:rPr>
          <w:rFonts w:cs="Arial"/>
        </w:rPr>
        <w:t xml:space="preserve"> da Broto, elevaç</w:t>
      </w:r>
      <w:r>
        <w:rPr>
          <w:rFonts w:cs="Arial"/>
        </w:rPr>
        <w:t>ão</w:t>
      </w:r>
      <w:r w:rsidRPr="004B70AB">
        <w:rPr>
          <w:rFonts w:cs="Arial"/>
        </w:rPr>
        <w:t xml:space="preserve"> do capital social da Companhia que totaliz</w:t>
      </w:r>
      <w:r>
        <w:rPr>
          <w:rFonts w:cs="Arial"/>
        </w:rPr>
        <w:t>ou</w:t>
      </w:r>
      <w:r w:rsidRPr="004B70AB">
        <w:rPr>
          <w:rFonts w:cs="Arial"/>
        </w:rPr>
        <w:t xml:space="preserve"> R$</w:t>
      </w:r>
      <w:r>
        <w:rPr>
          <w:rFonts w:cs="Arial"/>
        </w:rPr>
        <w:t> 10</w:t>
      </w:r>
      <w:r w:rsidRPr="004B70AB">
        <w:rPr>
          <w:rFonts w:cs="Arial"/>
        </w:rPr>
        <w:t xml:space="preserve">.000.000,00, mediante a emissão de </w:t>
      </w:r>
      <w:r>
        <w:rPr>
          <w:rFonts w:cs="Arial"/>
        </w:rPr>
        <w:t>10</w:t>
      </w:r>
      <w:r w:rsidRPr="004B70AB">
        <w:rPr>
          <w:rFonts w:cs="Arial"/>
        </w:rPr>
        <w:t xml:space="preserve">.000.000 de ações nominativas e sem valor nominal, ao preço de emissão de R$ 1,00 por ação, sendo </w:t>
      </w:r>
      <w:r>
        <w:rPr>
          <w:rFonts w:cs="Arial"/>
        </w:rPr>
        <w:t>5.</w:t>
      </w:r>
      <w:r w:rsidRPr="004B70AB">
        <w:rPr>
          <w:rFonts w:cs="Arial"/>
        </w:rPr>
        <w:t>0</w:t>
      </w:r>
      <w:r>
        <w:rPr>
          <w:rFonts w:cs="Arial"/>
        </w:rPr>
        <w:t>0</w:t>
      </w:r>
      <w:r w:rsidRPr="004B70AB">
        <w:rPr>
          <w:rFonts w:cs="Arial"/>
        </w:rPr>
        <w:t xml:space="preserve">0.000 ações ordinárias e </w:t>
      </w:r>
      <w:r>
        <w:rPr>
          <w:rFonts w:cs="Arial"/>
        </w:rPr>
        <w:t>5.000</w:t>
      </w:r>
      <w:r w:rsidRPr="004B70AB">
        <w:rPr>
          <w:rFonts w:cs="Arial"/>
        </w:rPr>
        <w:t xml:space="preserve">.000 ações preferenciais sem direito a voto, com as vantagens e características descritas no Estatuto Social da Companhia, as quais foram totalmente subscritas e integralizadas pelos acionistas Banco do Brasil e Brasilseg, na razão de suas participações originalmente detidas no capital social. </w:t>
      </w:r>
      <w:r>
        <w:rPr>
          <w:rFonts w:cs="Arial"/>
        </w:rPr>
        <w:t>Assim</w:t>
      </w:r>
      <w:r w:rsidRPr="004B70AB">
        <w:rPr>
          <w:rFonts w:cs="Arial"/>
        </w:rPr>
        <w:t xml:space="preserve">, </w:t>
      </w:r>
      <w:r>
        <w:rPr>
          <w:rFonts w:cs="Arial"/>
        </w:rPr>
        <w:t xml:space="preserve">coube ao Banco do Brasil o valor de R$ 5.000.000,00 e à Brasilseg os outros R$ 5.000.000,00, </w:t>
      </w:r>
      <w:bookmarkStart w:id="41" w:name="_Hlk204160234"/>
      <w:r>
        <w:rPr>
          <w:rFonts w:cs="Arial"/>
        </w:rPr>
        <w:t>sem envolvimento de</w:t>
      </w:r>
      <w:r w:rsidRPr="004B70AB">
        <w:rPr>
          <w:rFonts w:cs="Arial"/>
        </w:rPr>
        <w:t xml:space="preserve"> recursos da BB Seguridade ou da BB Seguros.</w:t>
      </w:r>
    </w:p>
    <w:bookmarkEnd w:id="41"/>
    <w:p w14:paraId="1724E098" w14:textId="77777777" w:rsidR="008E2694" w:rsidRPr="004B70AB" w:rsidRDefault="008E2694" w:rsidP="008E2694">
      <w:pPr>
        <w:pStyle w:val="05-Textonormal"/>
        <w:rPr>
          <w:rFonts w:cs="Arial"/>
        </w:rPr>
      </w:pPr>
      <w:r w:rsidRPr="004B70AB">
        <w:rPr>
          <w:rFonts w:cs="Arial"/>
        </w:rPr>
        <w:t xml:space="preserve">Após a integralização, o capital social da Broto passou a ser de R$ </w:t>
      </w:r>
      <w:r>
        <w:rPr>
          <w:rFonts w:cs="Arial"/>
        </w:rPr>
        <w:t>9</w:t>
      </w:r>
      <w:r w:rsidRPr="004B70AB">
        <w:rPr>
          <w:rFonts w:cs="Arial"/>
        </w:rPr>
        <w:t xml:space="preserve">9.400.000,00, representado por </w:t>
      </w:r>
      <w:r>
        <w:rPr>
          <w:rFonts w:cs="Arial"/>
        </w:rPr>
        <w:t>9</w:t>
      </w:r>
      <w:r w:rsidRPr="004B70AB">
        <w:rPr>
          <w:rFonts w:cs="Arial"/>
        </w:rPr>
        <w:t>9.400.000 ações nominativas e sem valor nominal, sendo 4</w:t>
      </w:r>
      <w:r>
        <w:rPr>
          <w:rFonts w:cs="Arial"/>
        </w:rPr>
        <w:t>9</w:t>
      </w:r>
      <w:r w:rsidRPr="004B70AB">
        <w:rPr>
          <w:rFonts w:cs="Arial"/>
        </w:rPr>
        <w:t>.700.000 ações ordinárias e 4</w:t>
      </w:r>
      <w:r>
        <w:rPr>
          <w:rFonts w:cs="Arial"/>
        </w:rPr>
        <w:t>9</w:t>
      </w:r>
      <w:r w:rsidRPr="004B70AB">
        <w:rPr>
          <w:rFonts w:cs="Arial"/>
        </w:rPr>
        <w:t xml:space="preserve">.700.000 ações preferenciais sem direito a voto, </w:t>
      </w:r>
      <w:r w:rsidRPr="00BF2AAF">
        <w:rPr>
          <w:rFonts w:cs="Arial"/>
        </w:rPr>
        <w:t>distribuído entre os acionistas na seguinte proporção:</w:t>
      </w:r>
    </w:p>
    <w:tbl>
      <w:tblPr>
        <w:tblStyle w:val="TabeladeLista6Colorida-nfase5"/>
        <w:tblW w:w="9639" w:type="dxa"/>
        <w:tblBorders>
          <w:top w:val="none" w:sz="0" w:space="0" w:color="auto"/>
          <w:bottom w:val="none" w:sz="0" w:space="0" w:color="auto"/>
        </w:tblBorders>
        <w:shd w:val="clear" w:color="auto" w:fill="FFFFFF" w:themeFill="background1"/>
        <w:tblLayout w:type="fixed"/>
        <w:tblLook w:val="04A0" w:firstRow="1" w:lastRow="0" w:firstColumn="1" w:lastColumn="0" w:noHBand="0" w:noVBand="1"/>
      </w:tblPr>
      <w:tblGrid>
        <w:gridCol w:w="1462"/>
        <w:gridCol w:w="1361"/>
        <w:gridCol w:w="863"/>
        <w:gridCol w:w="499"/>
        <w:gridCol w:w="1362"/>
        <w:gridCol w:w="832"/>
        <w:gridCol w:w="532"/>
        <w:gridCol w:w="1364"/>
        <w:gridCol w:w="1364"/>
      </w:tblGrid>
      <w:tr w:rsidR="00EF1B01" w14:paraId="2EE7C23F" w14:textId="77777777" w:rsidTr="008C2726">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62" w:type="dxa"/>
            <w:vMerge w:val="restart"/>
            <w:tcBorders>
              <w:top w:val="single" w:sz="2" w:space="0" w:color="1F3864" w:themeColor="accent1" w:themeShade="80"/>
            </w:tcBorders>
            <w:shd w:val="clear" w:color="auto" w:fill="FFFFFF" w:themeFill="background1"/>
            <w:vAlign w:val="center"/>
            <w:hideMark/>
          </w:tcPr>
          <w:p w14:paraId="7CC8EACD" w14:textId="77777777" w:rsidR="008E2694" w:rsidRPr="003C4259" w:rsidRDefault="008E2694">
            <w:pPr>
              <w:rPr>
                <w:rFonts w:ascii="Arial" w:hAnsi="Arial" w:cs="Arial"/>
                <w:sz w:val="14"/>
                <w:szCs w:val="14"/>
              </w:rPr>
            </w:pPr>
            <w:r w:rsidRPr="003C4259">
              <w:rPr>
                <w:rFonts w:ascii="Arial" w:hAnsi="Arial" w:cs="Arial"/>
                <w:sz w:val="14"/>
                <w:szCs w:val="14"/>
              </w:rPr>
              <w:t>Acionistas</w:t>
            </w:r>
          </w:p>
        </w:tc>
        <w:tc>
          <w:tcPr>
            <w:tcW w:w="2723"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hideMark/>
          </w:tcPr>
          <w:p w14:paraId="42E4B488" w14:textId="77777777" w:rsidR="008E2694" w:rsidRPr="003C4259" w:rsidRDefault="008E2694">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sidRPr="003C4259">
              <w:rPr>
                <w:rFonts w:ascii="Arial" w:eastAsia="Times New Roman" w:hAnsi="Arial" w:cs="Arial"/>
                <w:spacing w:val="-2"/>
                <w:sz w:val="14"/>
                <w:szCs w:val="14"/>
              </w:rPr>
              <w:t>Ações ON</w:t>
            </w:r>
          </w:p>
        </w:tc>
        <w:tc>
          <w:tcPr>
            <w:tcW w:w="2726"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5AEE9B33" w14:textId="77777777" w:rsidR="008E2694" w:rsidRPr="003C4259" w:rsidRDefault="008E2694">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sidRPr="003C4259">
              <w:rPr>
                <w:rFonts w:ascii="Arial" w:eastAsia="Times New Roman" w:hAnsi="Arial" w:cs="Arial"/>
                <w:spacing w:val="-2"/>
                <w:sz w:val="14"/>
                <w:szCs w:val="14"/>
              </w:rPr>
              <w:t>Ações PN</w:t>
            </w:r>
          </w:p>
        </w:tc>
        <w:tc>
          <w:tcPr>
            <w:tcW w:w="2728"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0EC4CC8C" w14:textId="77777777" w:rsidR="008E2694" w:rsidRPr="003C4259" w:rsidRDefault="008E2694">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sidRPr="003C4259">
              <w:rPr>
                <w:rFonts w:ascii="Arial" w:eastAsia="Times New Roman" w:hAnsi="Arial" w:cs="Arial"/>
                <w:spacing w:val="-2"/>
                <w:sz w:val="14"/>
                <w:szCs w:val="14"/>
              </w:rPr>
              <w:t>Capital Total</w:t>
            </w:r>
          </w:p>
        </w:tc>
      </w:tr>
      <w:tr w:rsidR="00EA1868" w14:paraId="7B3EA257" w14:textId="77777777" w:rsidTr="008C272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62" w:type="dxa"/>
            <w:vMerge/>
            <w:tcBorders>
              <w:bottom w:val="single" w:sz="2" w:space="0" w:color="1F3864" w:themeColor="accent1" w:themeShade="80"/>
            </w:tcBorders>
            <w:vAlign w:val="center"/>
            <w:hideMark/>
          </w:tcPr>
          <w:p w14:paraId="0C13A4E2" w14:textId="77777777" w:rsidR="008E2694" w:rsidRPr="00245304" w:rsidRDefault="008E2694">
            <w:pPr>
              <w:rPr>
                <w:rFonts w:ascii="Arial" w:hAnsi="Arial" w:cs="Arial"/>
                <w:sz w:val="12"/>
                <w:szCs w:val="12"/>
              </w:rPr>
            </w:pPr>
          </w:p>
        </w:tc>
        <w:tc>
          <w:tcPr>
            <w:tcW w:w="1361" w:type="dxa"/>
            <w:tcBorders>
              <w:top w:val="single" w:sz="2" w:space="0" w:color="1F3864" w:themeColor="accent1" w:themeShade="80"/>
              <w:bottom w:val="single" w:sz="2" w:space="0" w:color="1F3864" w:themeColor="accent1" w:themeShade="80"/>
            </w:tcBorders>
            <w:vAlign w:val="center"/>
          </w:tcPr>
          <w:p w14:paraId="68A93C34" w14:textId="77777777" w:rsidR="008E2694" w:rsidRPr="001C0A73" w:rsidRDefault="008E26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1C0A73">
              <w:rPr>
                <w:rFonts w:ascii="Arial" w:eastAsia="Times New Roman" w:hAnsi="Arial" w:cs="Arial"/>
                <w:b/>
                <w:spacing w:val="-2"/>
                <w:sz w:val="14"/>
                <w:szCs w:val="14"/>
              </w:rPr>
              <w:t>Quantidade</w:t>
            </w:r>
          </w:p>
        </w:tc>
        <w:tc>
          <w:tcPr>
            <w:tcW w:w="863" w:type="dxa"/>
            <w:tcBorders>
              <w:top w:val="single" w:sz="2" w:space="0" w:color="1F3864" w:themeColor="accent1" w:themeShade="80"/>
              <w:bottom w:val="single" w:sz="2" w:space="0" w:color="1F3864" w:themeColor="accent1" w:themeShade="80"/>
            </w:tcBorders>
            <w:vAlign w:val="center"/>
          </w:tcPr>
          <w:p w14:paraId="3F778962" w14:textId="77777777" w:rsidR="008E2694" w:rsidRPr="001C0A73" w:rsidRDefault="008E26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1C0A73">
              <w:rPr>
                <w:rFonts w:ascii="Arial" w:eastAsia="Times New Roman" w:hAnsi="Arial" w:cs="Arial"/>
                <w:b/>
                <w:spacing w:val="-2"/>
                <w:sz w:val="14"/>
                <w:szCs w:val="14"/>
              </w:rPr>
              <w:t xml:space="preserve"> %</w:t>
            </w:r>
          </w:p>
        </w:tc>
        <w:tc>
          <w:tcPr>
            <w:tcW w:w="1861" w:type="dxa"/>
            <w:gridSpan w:val="2"/>
            <w:tcBorders>
              <w:top w:val="single" w:sz="2" w:space="0" w:color="1F3864" w:themeColor="accent1" w:themeShade="80"/>
              <w:bottom w:val="single" w:sz="2" w:space="0" w:color="1F3864" w:themeColor="accent1" w:themeShade="80"/>
            </w:tcBorders>
            <w:vAlign w:val="center"/>
          </w:tcPr>
          <w:p w14:paraId="67DE3D0E" w14:textId="77777777" w:rsidR="008E2694" w:rsidRPr="001C0A73" w:rsidRDefault="008E26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1C0A73">
              <w:rPr>
                <w:rFonts w:ascii="Arial" w:eastAsia="Times New Roman" w:hAnsi="Arial" w:cs="Arial"/>
                <w:b/>
                <w:spacing w:val="-2"/>
                <w:sz w:val="14"/>
                <w:szCs w:val="14"/>
              </w:rPr>
              <w:t>Quantidade</w:t>
            </w:r>
          </w:p>
        </w:tc>
        <w:tc>
          <w:tcPr>
            <w:tcW w:w="832" w:type="dxa"/>
            <w:tcBorders>
              <w:top w:val="single" w:sz="2" w:space="0" w:color="1F3864" w:themeColor="accent1" w:themeShade="80"/>
              <w:bottom w:val="single" w:sz="2" w:space="0" w:color="1F3864" w:themeColor="accent1" w:themeShade="80"/>
            </w:tcBorders>
            <w:vAlign w:val="center"/>
          </w:tcPr>
          <w:p w14:paraId="53D934BA" w14:textId="77777777" w:rsidR="008E2694" w:rsidRPr="001C0A73" w:rsidRDefault="008E26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1C0A73">
              <w:rPr>
                <w:rFonts w:ascii="Arial" w:eastAsia="Times New Roman" w:hAnsi="Arial" w:cs="Arial"/>
                <w:b/>
                <w:spacing w:val="-2"/>
                <w:sz w:val="14"/>
                <w:szCs w:val="14"/>
              </w:rPr>
              <w:t>%</w:t>
            </w:r>
          </w:p>
        </w:tc>
        <w:tc>
          <w:tcPr>
            <w:tcW w:w="1896" w:type="dxa"/>
            <w:gridSpan w:val="2"/>
            <w:tcBorders>
              <w:top w:val="single" w:sz="2" w:space="0" w:color="1F3864" w:themeColor="accent1" w:themeShade="80"/>
              <w:bottom w:val="single" w:sz="2" w:space="0" w:color="1F3864" w:themeColor="accent1" w:themeShade="80"/>
            </w:tcBorders>
            <w:vAlign w:val="center"/>
          </w:tcPr>
          <w:p w14:paraId="4EC899F6" w14:textId="77777777" w:rsidR="008E2694" w:rsidRPr="001C0A73" w:rsidRDefault="008E26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1C0A73">
              <w:rPr>
                <w:rFonts w:ascii="Arial" w:eastAsia="Times New Roman" w:hAnsi="Arial" w:cs="Arial"/>
                <w:b/>
                <w:spacing w:val="-2"/>
                <w:sz w:val="14"/>
                <w:szCs w:val="14"/>
              </w:rPr>
              <w:t>Quantidade</w:t>
            </w:r>
          </w:p>
        </w:tc>
        <w:tc>
          <w:tcPr>
            <w:tcW w:w="1364" w:type="dxa"/>
            <w:tcBorders>
              <w:top w:val="single" w:sz="2" w:space="0" w:color="1F3864" w:themeColor="accent1" w:themeShade="80"/>
              <w:bottom w:val="single" w:sz="2" w:space="0" w:color="1F3864" w:themeColor="accent1" w:themeShade="80"/>
            </w:tcBorders>
            <w:vAlign w:val="center"/>
          </w:tcPr>
          <w:p w14:paraId="00C75CC5" w14:textId="77777777" w:rsidR="008E2694" w:rsidRPr="001C0A73" w:rsidRDefault="008E26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1C0A73">
              <w:rPr>
                <w:rFonts w:ascii="Arial" w:eastAsia="Times New Roman" w:hAnsi="Arial" w:cs="Arial"/>
                <w:b/>
                <w:spacing w:val="-2"/>
                <w:sz w:val="14"/>
                <w:szCs w:val="14"/>
              </w:rPr>
              <w:t>%</w:t>
            </w:r>
          </w:p>
        </w:tc>
      </w:tr>
      <w:tr w:rsidR="00D0682D" w14:paraId="1EF01F69" w14:textId="77777777" w:rsidTr="008C2726">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62" w:type="dxa"/>
            <w:tcBorders>
              <w:top w:val="single" w:sz="2" w:space="0" w:color="1F3864" w:themeColor="accent1" w:themeShade="80"/>
            </w:tcBorders>
            <w:shd w:val="clear" w:color="auto" w:fill="FFFFFF" w:themeFill="background1"/>
            <w:vAlign w:val="center"/>
            <w:hideMark/>
          </w:tcPr>
          <w:p w14:paraId="2CE6ED54" w14:textId="77777777" w:rsidR="008E2694" w:rsidRPr="00B93A48" w:rsidRDefault="008E2694">
            <w:pPr>
              <w:keepNext/>
              <w:keepLines/>
              <w:spacing w:before="40" w:after="40"/>
              <w:rPr>
                <w:rFonts w:ascii="Arial" w:eastAsia="Times New Roman" w:hAnsi="Arial" w:cs="Arial"/>
                <w:b w:val="0"/>
                <w:spacing w:val="-2"/>
                <w:sz w:val="14"/>
                <w:szCs w:val="14"/>
              </w:rPr>
            </w:pPr>
            <w:r w:rsidRPr="00B93A48">
              <w:rPr>
                <w:rFonts w:ascii="Arial" w:eastAsia="Times New Roman" w:hAnsi="Arial" w:cs="Arial"/>
                <w:b w:val="0"/>
                <w:spacing w:val="-2"/>
                <w:sz w:val="14"/>
                <w:szCs w:val="14"/>
              </w:rPr>
              <w:t>Brasilseg</w:t>
            </w:r>
          </w:p>
        </w:tc>
        <w:tc>
          <w:tcPr>
            <w:tcW w:w="1361" w:type="dxa"/>
            <w:tcBorders>
              <w:top w:val="single" w:sz="2" w:space="0" w:color="1F3864" w:themeColor="accent1" w:themeShade="80"/>
            </w:tcBorders>
            <w:shd w:val="clear" w:color="auto" w:fill="FFFFFF" w:themeFill="background1"/>
            <w:vAlign w:val="center"/>
          </w:tcPr>
          <w:p w14:paraId="322B68FD" w14:textId="77777777" w:rsidR="008E2694" w:rsidRPr="00B93A48" w:rsidRDefault="008E26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4</w:t>
            </w:r>
            <w:r>
              <w:rPr>
                <w:rFonts w:ascii="Arial" w:eastAsia="Times New Roman" w:hAnsi="Arial" w:cs="Arial"/>
                <w:spacing w:val="-2"/>
                <w:sz w:val="14"/>
                <w:szCs w:val="14"/>
              </w:rPr>
              <w:t>9</w:t>
            </w:r>
            <w:r w:rsidRPr="00B93A48">
              <w:rPr>
                <w:rFonts w:ascii="Arial" w:eastAsia="Times New Roman" w:hAnsi="Arial" w:cs="Arial"/>
                <w:spacing w:val="-2"/>
                <w:sz w:val="14"/>
                <w:szCs w:val="14"/>
              </w:rPr>
              <w:t>.700.000</w:t>
            </w:r>
          </w:p>
        </w:tc>
        <w:tc>
          <w:tcPr>
            <w:tcW w:w="863" w:type="dxa"/>
            <w:tcBorders>
              <w:top w:val="single" w:sz="2" w:space="0" w:color="1F3864" w:themeColor="accent1" w:themeShade="80"/>
            </w:tcBorders>
            <w:shd w:val="clear" w:color="auto" w:fill="FFFFFF" w:themeFill="background1"/>
            <w:vAlign w:val="center"/>
          </w:tcPr>
          <w:p w14:paraId="46677199" w14:textId="77777777" w:rsidR="008E2694" w:rsidRPr="00B93A48" w:rsidRDefault="008E26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100</w:t>
            </w:r>
          </w:p>
        </w:tc>
        <w:tc>
          <w:tcPr>
            <w:tcW w:w="1861" w:type="dxa"/>
            <w:gridSpan w:val="2"/>
            <w:tcBorders>
              <w:top w:val="single" w:sz="2" w:space="0" w:color="1F3864" w:themeColor="accent1" w:themeShade="80"/>
            </w:tcBorders>
            <w:shd w:val="clear" w:color="auto" w:fill="FFFFFF" w:themeFill="background1"/>
            <w:vAlign w:val="center"/>
          </w:tcPr>
          <w:p w14:paraId="097DE38F" w14:textId="77777777" w:rsidR="008E2694" w:rsidRPr="00B93A48" w:rsidRDefault="008E26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w:t>
            </w:r>
          </w:p>
        </w:tc>
        <w:tc>
          <w:tcPr>
            <w:tcW w:w="832" w:type="dxa"/>
            <w:tcBorders>
              <w:top w:val="single" w:sz="2" w:space="0" w:color="1F3864" w:themeColor="accent1" w:themeShade="80"/>
            </w:tcBorders>
            <w:shd w:val="clear" w:color="auto" w:fill="FFFFFF" w:themeFill="background1"/>
            <w:vAlign w:val="center"/>
          </w:tcPr>
          <w:p w14:paraId="3D8FAAC8" w14:textId="77777777" w:rsidR="008E2694" w:rsidRPr="00B93A48" w:rsidRDefault="008E26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w:t>
            </w:r>
          </w:p>
        </w:tc>
        <w:tc>
          <w:tcPr>
            <w:tcW w:w="1896" w:type="dxa"/>
            <w:gridSpan w:val="2"/>
            <w:tcBorders>
              <w:top w:val="single" w:sz="2" w:space="0" w:color="1F3864" w:themeColor="accent1" w:themeShade="80"/>
            </w:tcBorders>
            <w:shd w:val="clear" w:color="auto" w:fill="FFFFFF" w:themeFill="background1"/>
            <w:vAlign w:val="center"/>
          </w:tcPr>
          <w:p w14:paraId="4B979F96" w14:textId="77777777" w:rsidR="008E2694" w:rsidRPr="00B93A48" w:rsidRDefault="008E26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4</w:t>
            </w:r>
            <w:r>
              <w:rPr>
                <w:rFonts w:ascii="Arial" w:eastAsia="Times New Roman" w:hAnsi="Arial" w:cs="Arial"/>
                <w:spacing w:val="-2"/>
                <w:sz w:val="14"/>
                <w:szCs w:val="14"/>
              </w:rPr>
              <w:t>9</w:t>
            </w:r>
            <w:r w:rsidRPr="00B93A48">
              <w:rPr>
                <w:rFonts w:ascii="Arial" w:eastAsia="Times New Roman" w:hAnsi="Arial" w:cs="Arial"/>
                <w:spacing w:val="-2"/>
                <w:sz w:val="14"/>
                <w:szCs w:val="14"/>
              </w:rPr>
              <w:t>.700.000</w:t>
            </w:r>
          </w:p>
        </w:tc>
        <w:tc>
          <w:tcPr>
            <w:tcW w:w="1364" w:type="dxa"/>
            <w:tcBorders>
              <w:top w:val="single" w:sz="2" w:space="0" w:color="1F3864" w:themeColor="accent1" w:themeShade="80"/>
            </w:tcBorders>
            <w:shd w:val="clear" w:color="auto" w:fill="FFFFFF" w:themeFill="background1"/>
            <w:vAlign w:val="center"/>
            <w:hideMark/>
          </w:tcPr>
          <w:p w14:paraId="12D20AAC" w14:textId="77777777" w:rsidR="008E2694" w:rsidRPr="00B93A48" w:rsidRDefault="008E26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50</w:t>
            </w:r>
          </w:p>
        </w:tc>
      </w:tr>
      <w:tr w:rsidR="00EA1868" w14:paraId="264177D2" w14:textId="77777777" w:rsidTr="008C272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62" w:type="dxa"/>
            <w:vAlign w:val="center"/>
            <w:hideMark/>
          </w:tcPr>
          <w:p w14:paraId="7CF1B816" w14:textId="77777777" w:rsidR="008E2694" w:rsidRPr="00B93A48" w:rsidRDefault="008E2694">
            <w:pPr>
              <w:keepNext/>
              <w:keepLines/>
              <w:spacing w:before="40" w:after="40"/>
              <w:rPr>
                <w:rFonts w:ascii="Arial" w:eastAsia="Times New Roman" w:hAnsi="Arial" w:cs="Arial"/>
                <w:b w:val="0"/>
                <w:spacing w:val="-2"/>
                <w:sz w:val="14"/>
                <w:szCs w:val="14"/>
              </w:rPr>
            </w:pPr>
            <w:r w:rsidRPr="00B93A48">
              <w:rPr>
                <w:rFonts w:ascii="Arial" w:eastAsia="Times New Roman" w:hAnsi="Arial" w:cs="Arial"/>
                <w:b w:val="0"/>
                <w:spacing w:val="-2"/>
                <w:sz w:val="14"/>
                <w:szCs w:val="14"/>
              </w:rPr>
              <w:t>Banco do Brasil</w:t>
            </w:r>
          </w:p>
        </w:tc>
        <w:tc>
          <w:tcPr>
            <w:tcW w:w="1361" w:type="dxa"/>
            <w:vAlign w:val="center"/>
          </w:tcPr>
          <w:p w14:paraId="603025FE" w14:textId="77777777" w:rsidR="008E2694" w:rsidRPr="00B93A48" w:rsidRDefault="008E26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w:t>
            </w:r>
          </w:p>
        </w:tc>
        <w:tc>
          <w:tcPr>
            <w:tcW w:w="863" w:type="dxa"/>
            <w:vAlign w:val="center"/>
          </w:tcPr>
          <w:p w14:paraId="322E60CF" w14:textId="77777777" w:rsidR="008E2694" w:rsidRPr="00B93A48" w:rsidRDefault="008E26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w:t>
            </w:r>
          </w:p>
        </w:tc>
        <w:tc>
          <w:tcPr>
            <w:tcW w:w="1861" w:type="dxa"/>
            <w:gridSpan w:val="2"/>
            <w:vAlign w:val="center"/>
          </w:tcPr>
          <w:p w14:paraId="3844AF61" w14:textId="77777777" w:rsidR="008E2694" w:rsidRPr="00B93A48" w:rsidRDefault="008E26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4</w:t>
            </w:r>
            <w:r>
              <w:rPr>
                <w:rFonts w:ascii="Arial" w:eastAsia="Times New Roman" w:hAnsi="Arial" w:cs="Arial"/>
                <w:spacing w:val="-2"/>
                <w:sz w:val="14"/>
                <w:szCs w:val="14"/>
              </w:rPr>
              <w:t>9</w:t>
            </w:r>
            <w:r w:rsidRPr="00B93A48">
              <w:rPr>
                <w:rFonts w:ascii="Arial" w:eastAsia="Times New Roman" w:hAnsi="Arial" w:cs="Arial"/>
                <w:spacing w:val="-2"/>
                <w:sz w:val="14"/>
                <w:szCs w:val="14"/>
              </w:rPr>
              <w:t>.700.000</w:t>
            </w:r>
          </w:p>
        </w:tc>
        <w:tc>
          <w:tcPr>
            <w:tcW w:w="832" w:type="dxa"/>
            <w:vAlign w:val="center"/>
          </w:tcPr>
          <w:p w14:paraId="3E08EF56" w14:textId="77777777" w:rsidR="008E2694" w:rsidRPr="00B93A48" w:rsidRDefault="008E26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100</w:t>
            </w:r>
          </w:p>
        </w:tc>
        <w:tc>
          <w:tcPr>
            <w:tcW w:w="1896" w:type="dxa"/>
            <w:gridSpan w:val="2"/>
            <w:vAlign w:val="center"/>
          </w:tcPr>
          <w:p w14:paraId="77D27A93" w14:textId="77777777" w:rsidR="008E2694" w:rsidRPr="00B93A48" w:rsidRDefault="008E26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4</w:t>
            </w:r>
            <w:r>
              <w:rPr>
                <w:rFonts w:ascii="Arial" w:eastAsia="Times New Roman" w:hAnsi="Arial" w:cs="Arial"/>
                <w:spacing w:val="-2"/>
                <w:sz w:val="14"/>
                <w:szCs w:val="14"/>
              </w:rPr>
              <w:t>9</w:t>
            </w:r>
            <w:r w:rsidRPr="00B93A48">
              <w:rPr>
                <w:rFonts w:ascii="Arial" w:eastAsia="Times New Roman" w:hAnsi="Arial" w:cs="Arial"/>
                <w:spacing w:val="-2"/>
                <w:sz w:val="14"/>
                <w:szCs w:val="14"/>
              </w:rPr>
              <w:t>.700.000</w:t>
            </w:r>
          </w:p>
        </w:tc>
        <w:tc>
          <w:tcPr>
            <w:tcW w:w="1364" w:type="dxa"/>
            <w:vAlign w:val="center"/>
            <w:hideMark/>
          </w:tcPr>
          <w:p w14:paraId="60B54C6A" w14:textId="77777777" w:rsidR="008E2694" w:rsidRPr="00B93A48" w:rsidRDefault="008E26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50</w:t>
            </w:r>
          </w:p>
        </w:tc>
      </w:tr>
      <w:tr w:rsidR="00D0682D" w:rsidRPr="00245304" w14:paraId="16086F7D" w14:textId="77777777" w:rsidTr="008C2726">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62" w:type="dxa"/>
            <w:tcBorders>
              <w:bottom w:val="single" w:sz="2" w:space="0" w:color="1F3864" w:themeColor="accent1" w:themeShade="80"/>
            </w:tcBorders>
            <w:shd w:val="clear" w:color="auto" w:fill="FFFFFF" w:themeFill="background1"/>
            <w:vAlign w:val="center"/>
          </w:tcPr>
          <w:p w14:paraId="389E69B0" w14:textId="77777777" w:rsidR="008E2694" w:rsidRPr="003C4259" w:rsidRDefault="008E2694">
            <w:pPr>
              <w:keepNext/>
              <w:keepLines/>
              <w:spacing w:before="40" w:after="40"/>
              <w:rPr>
                <w:rFonts w:ascii="Arial" w:eastAsia="Times New Roman" w:hAnsi="Arial" w:cs="Arial"/>
                <w:spacing w:val="-2"/>
                <w:sz w:val="14"/>
                <w:szCs w:val="14"/>
              </w:rPr>
            </w:pPr>
            <w:r w:rsidRPr="003C4259">
              <w:rPr>
                <w:rFonts w:ascii="Arial" w:eastAsia="Times New Roman" w:hAnsi="Arial" w:cs="Arial"/>
                <w:spacing w:val="-2"/>
                <w:sz w:val="14"/>
                <w:szCs w:val="14"/>
              </w:rPr>
              <w:t>Total</w:t>
            </w:r>
          </w:p>
        </w:tc>
        <w:tc>
          <w:tcPr>
            <w:tcW w:w="1361" w:type="dxa"/>
            <w:tcBorders>
              <w:bottom w:val="single" w:sz="2" w:space="0" w:color="1F3864" w:themeColor="accent1" w:themeShade="80"/>
            </w:tcBorders>
            <w:shd w:val="clear" w:color="auto" w:fill="FFFFFF" w:themeFill="background1"/>
            <w:vAlign w:val="center"/>
          </w:tcPr>
          <w:p w14:paraId="304959D5" w14:textId="77777777" w:rsidR="008E2694" w:rsidRPr="003C4259" w:rsidRDefault="008E26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3C4259">
              <w:rPr>
                <w:rFonts w:ascii="Arial" w:eastAsia="Times New Roman" w:hAnsi="Arial" w:cs="Arial"/>
                <w:b/>
                <w:bCs/>
                <w:spacing w:val="-2"/>
                <w:sz w:val="14"/>
                <w:szCs w:val="14"/>
              </w:rPr>
              <w:t>4</w:t>
            </w:r>
            <w:r>
              <w:rPr>
                <w:rFonts w:ascii="Arial" w:eastAsia="Times New Roman" w:hAnsi="Arial" w:cs="Arial"/>
                <w:b/>
                <w:bCs/>
                <w:spacing w:val="-2"/>
                <w:sz w:val="14"/>
                <w:szCs w:val="14"/>
              </w:rPr>
              <w:t>9</w:t>
            </w:r>
            <w:r w:rsidRPr="003C4259">
              <w:rPr>
                <w:rFonts w:ascii="Arial" w:eastAsia="Times New Roman" w:hAnsi="Arial" w:cs="Arial"/>
                <w:b/>
                <w:bCs/>
                <w:spacing w:val="-2"/>
                <w:sz w:val="14"/>
                <w:szCs w:val="14"/>
              </w:rPr>
              <w:t>.700.000</w:t>
            </w:r>
          </w:p>
        </w:tc>
        <w:tc>
          <w:tcPr>
            <w:tcW w:w="863" w:type="dxa"/>
            <w:tcBorders>
              <w:bottom w:val="single" w:sz="2" w:space="0" w:color="1F3864" w:themeColor="accent1" w:themeShade="80"/>
            </w:tcBorders>
            <w:shd w:val="clear" w:color="auto" w:fill="FFFFFF" w:themeFill="background1"/>
            <w:vAlign w:val="center"/>
          </w:tcPr>
          <w:p w14:paraId="09081281" w14:textId="77777777" w:rsidR="008E2694" w:rsidRPr="003C4259" w:rsidRDefault="008E26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3C4259">
              <w:rPr>
                <w:rFonts w:ascii="Arial" w:eastAsia="Times New Roman" w:hAnsi="Arial" w:cs="Arial"/>
                <w:b/>
                <w:bCs/>
                <w:spacing w:val="-2"/>
                <w:sz w:val="14"/>
                <w:szCs w:val="14"/>
              </w:rPr>
              <w:t>100</w:t>
            </w:r>
          </w:p>
        </w:tc>
        <w:tc>
          <w:tcPr>
            <w:tcW w:w="1861" w:type="dxa"/>
            <w:gridSpan w:val="2"/>
            <w:tcBorders>
              <w:bottom w:val="single" w:sz="2" w:space="0" w:color="1F3864" w:themeColor="accent1" w:themeShade="80"/>
            </w:tcBorders>
            <w:shd w:val="clear" w:color="auto" w:fill="FFFFFF" w:themeFill="background1"/>
            <w:vAlign w:val="center"/>
          </w:tcPr>
          <w:p w14:paraId="15BA9557" w14:textId="77777777" w:rsidR="008E2694" w:rsidRPr="003C4259" w:rsidRDefault="008E26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3C4259">
              <w:rPr>
                <w:rFonts w:ascii="Arial" w:eastAsia="Times New Roman" w:hAnsi="Arial" w:cs="Arial"/>
                <w:b/>
                <w:bCs/>
                <w:spacing w:val="-2"/>
                <w:sz w:val="14"/>
                <w:szCs w:val="14"/>
              </w:rPr>
              <w:t>4</w:t>
            </w:r>
            <w:r>
              <w:rPr>
                <w:rFonts w:ascii="Arial" w:eastAsia="Times New Roman" w:hAnsi="Arial" w:cs="Arial"/>
                <w:b/>
                <w:bCs/>
                <w:spacing w:val="-2"/>
                <w:sz w:val="14"/>
                <w:szCs w:val="14"/>
              </w:rPr>
              <w:t>9</w:t>
            </w:r>
            <w:r w:rsidRPr="003C4259">
              <w:rPr>
                <w:rFonts w:ascii="Arial" w:eastAsia="Times New Roman" w:hAnsi="Arial" w:cs="Arial"/>
                <w:b/>
                <w:bCs/>
                <w:spacing w:val="-2"/>
                <w:sz w:val="14"/>
                <w:szCs w:val="14"/>
              </w:rPr>
              <w:t>.700.000</w:t>
            </w:r>
          </w:p>
        </w:tc>
        <w:tc>
          <w:tcPr>
            <w:tcW w:w="832" w:type="dxa"/>
            <w:tcBorders>
              <w:bottom w:val="single" w:sz="2" w:space="0" w:color="1F3864" w:themeColor="accent1" w:themeShade="80"/>
            </w:tcBorders>
            <w:shd w:val="clear" w:color="auto" w:fill="FFFFFF" w:themeFill="background1"/>
            <w:vAlign w:val="center"/>
          </w:tcPr>
          <w:p w14:paraId="31FFE01B" w14:textId="77777777" w:rsidR="008E2694" w:rsidRPr="003C4259" w:rsidRDefault="008E26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3C4259">
              <w:rPr>
                <w:rFonts w:ascii="Arial" w:eastAsia="Times New Roman" w:hAnsi="Arial" w:cs="Arial"/>
                <w:b/>
                <w:bCs/>
                <w:spacing w:val="-2"/>
                <w:sz w:val="14"/>
                <w:szCs w:val="14"/>
              </w:rPr>
              <w:t>100</w:t>
            </w:r>
          </w:p>
        </w:tc>
        <w:tc>
          <w:tcPr>
            <w:tcW w:w="1896" w:type="dxa"/>
            <w:gridSpan w:val="2"/>
            <w:tcBorders>
              <w:bottom w:val="single" w:sz="2" w:space="0" w:color="1F3864" w:themeColor="accent1" w:themeShade="80"/>
            </w:tcBorders>
            <w:shd w:val="clear" w:color="auto" w:fill="FFFFFF" w:themeFill="background1"/>
          </w:tcPr>
          <w:p w14:paraId="404539CF" w14:textId="77777777" w:rsidR="008E2694" w:rsidRPr="003C4259" w:rsidRDefault="008E26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Pr>
                <w:rFonts w:ascii="Arial" w:eastAsia="Times New Roman" w:hAnsi="Arial" w:cs="Arial"/>
                <w:b/>
                <w:bCs/>
                <w:spacing w:val="-2"/>
                <w:sz w:val="14"/>
                <w:szCs w:val="14"/>
              </w:rPr>
              <w:t>9</w:t>
            </w:r>
            <w:r w:rsidRPr="003C4259">
              <w:rPr>
                <w:rFonts w:ascii="Arial" w:eastAsia="Times New Roman" w:hAnsi="Arial" w:cs="Arial"/>
                <w:b/>
                <w:bCs/>
                <w:spacing w:val="-2"/>
                <w:sz w:val="14"/>
                <w:szCs w:val="14"/>
              </w:rPr>
              <w:t>9.400.000</w:t>
            </w:r>
          </w:p>
        </w:tc>
        <w:tc>
          <w:tcPr>
            <w:tcW w:w="1364" w:type="dxa"/>
            <w:tcBorders>
              <w:bottom w:val="single" w:sz="2" w:space="0" w:color="1F3864" w:themeColor="accent1" w:themeShade="80"/>
            </w:tcBorders>
            <w:shd w:val="clear" w:color="auto" w:fill="FFFFFF" w:themeFill="background1"/>
            <w:vAlign w:val="center"/>
          </w:tcPr>
          <w:p w14:paraId="3AC79769" w14:textId="77777777" w:rsidR="008E2694" w:rsidRPr="003C4259" w:rsidRDefault="008E26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3C4259">
              <w:rPr>
                <w:rFonts w:ascii="Arial" w:eastAsia="Times New Roman" w:hAnsi="Arial" w:cs="Arial"/>
                <w:b/>
                <w:bCs/>
                <w:spacing w:val="-2"/>
                <w:sz w:val="14"/>
                <w:szCs w:val="14"/>
              </w:rPr>
              <w:t>100</w:t>
            </w:r>
          </w:p>
        </w:tc>
      </w:tr>
    </w:tbl>
    <w:p w14:paraId="14D43532" w14:textId="77777777" w:rsidR="00F504E6" w:rsidRDefault="00F504E6" w:rsidP="00F504E6">
      <w:pPr>
        <w:pStyle w:val="02-TtulodeNota"/>
        <w:keepNext/>
        <w:keepLines/>
        <w:spacing w:before="240"/>
        <w:rPr>
          <w:rFonts w:cs="Arial"/>
        </w:rPr>
      </w:pPr>
    </w:p>
    <w:p w14:paraId="5DB1301E" w14:textId="3595B791" w:rsidR="007D4AB0" w:rsidRPr="00BF2AAF" w:rsidRDefault="007D4AB0" w:rsidP="00F504E6">
      <w:pPr>
        <w:pStyle w:val="02-TtulodeNota"/>
        <w:keepNext/>
        <w:keepLines/>
        <w:spacing w:before="240"/>
        <w:rPr>
          <w:rFonts w:cs="Arial"/>
          <w:b w:val="0"/>
        </w:rPr>
      </w:pPr>
      <w:bookmarkStart w:id="42" w:name="_Toc204275773"/>
      <w:r w:rsidRPr="00BF2AAF">
        <w:rPr>
          <w:rFonts w:cs="Arial"/>
        </w:rPr>
        <w:t>5 – GERENCIAMENTO DE RISCOS</w:t>
      </w:r>
      <w:bookmarkEnd w:id="39"/>
      <w:bookmarkEnd w:id="42"/>
    </w:p>
    <w:p w14:paraId="26E54F03" w14:textId="77777777" w:rsidR="00463028" w:rsidRPr="00BF2AAF" w:rsidRDefault="00463028" w:rsidP="00463028">
      <w:pPr>
        <w:pStyle w:val="05-Textonormal"/>
        <w:rPr>
          <w:rFonts w:cs="Arial"/>
          <w:color w:val="000000" w:themeColor="text1"/>
        </w:rPr>
      </w:pPr>
      <w:r w:rsidRPr="00BF2AAF">
        <w:rPr>
          <w:rFonts w:cs="Arial"/>
          <w:color w:val="000000" w:themeColor="text1"/>
        </w:rPr>
        <w:t xml:space="preserve">O gerenciamento de riscos na BB Seguridade segue as diretrizes estabelecidas em sua Política de Gerenciamento de Riscos e de Capital, aprovada pelo Conselho de Administração e divulgada ao mercado por meio do website de Relações com Investidores (RI), acessível em www.bbseguridaderi.com.br. </w:t>
      </w:r>
    </w:p>
    <w:p w14:paraId="4614ED59" w14:textId="77777777" w:rsidR="00463028" w:rsidRPr="00BF2AAF" w:rsidRDefault="00463028" w:rsidP="00463028">
      <w:pPr>
        <w:pStyle w:val="05-Textonormal"/>
        <w:rPr>
          <w:rFonts w:cs="Arial"/>
          <w:color w:val="000000" w:themeColor="text1"/>
        </w:rPr>
      </w:pPr>
      <w:r w:rsidRPr="00BF2AAF">
        <w:rPr>
          <w:rFonts w:cs="Arial"/>
          <w:color w:val="000000" w:themeColor="text1"/>
        </w:rPr>
        <w:t>Por entender que a exposição a riscos do Grupo também se origina de suas participações, a Política contempla duas dimensões para o gerenciamento de seus riscos: gestão de riscos (riscos provenientes da operação da BB Seguridade e suas controladas) e governança de riscos (riscos advindos da participação nas sociedades investidas).</w:t>
      </w:r>
    </w:p>
    <w:p w14:paraId="2BE23F35" w14:textId="77777777" w:rsidR="00463028" w:rsidRPr="00BF2AAF" w:rsidRDefault="00463028" w:rsidP="00463028">
      <w:pPr>
        <w:pStyle w:val="05-Textonormal"/>
        <w:rPr>
          <w:rFonts w:cs="Arial"/>
          <w:color w:val="000000" w:themeColor="text1"/>
        </w:rPr>
      </w:pPr>
      <w:r w:rsidRPr="00BF2AAF">
        <w:rPr>
          <w:rFonts w:cs="Arial"/>
          <w:color w:val="000000" w:themeColor="text1"/>
        </w:rPr>
        <w:t xml:space="preserve">Por meio de sua Declaração de Apetite a Riscos, aprovada pelo Conselho de Administração, o Grupo define os níveis máximos de riscos que aceita incorrer para o cumprimento de seus objetivos. </w:t>
      </w:r>
    </w:p>
    <w:p w14:paraId="219F9FDC" w14:textId="77777777" w:rsidR="00463028" w:rsidRPr="00BF2AAF" w:rsidRDefault="00463028" w:rsidP="00463028">
      <w:pPr>
        <w:pStyle w:val="05-Textonormal"/>
        <w:rPr>
          <w:rFonts w:cs="Arial"/>
          <w:color w:val="000000" w:themeColor="text1"/>
        </w:rPr>
      </w:pPr>
      <w:r w:rsidRPr="00BF2AAF">
        <w:rPr>
          <w:rFonts w:cs="Arial"/>
          <w:color w:val="000000" w:themeColor="text1"/>
        </w:rPr>
        <w:t xml:space="preserve">O processo de gerenciamento de riscos da BB Seguridade segue a referência internacional da ISO 31.000:2018 e é composto pelas etapas de estabelecimento de contexto, identificação, análise, avaliação e tratamento. Transversal a cada etapa de gerenciamento de riscos, ocorrem as consultas às partes interessadas, o monitoramento e as análises críticas, que auxiliam no aprimoramento contínuo. Esse processo está documentado internamente por meio do Modelo de Gerenciamento de Riscos, Controles Internos e Segurança. </w:t>
      </w:r>
    </w:p>
    <w:p w14:paraId="03C478F7" w14:textId="77777777" w:rsidR="00463028" w:rsidRPr="00BF2AAF" w:rsidRDefault="00463028" w:rsidP="00463028">
      <w:pPr>
        <w:pStyle w:val="05-Textonormal"/>
        <w:rPr>
          <w:rFonts w:cs="Arial"/>
          <w:color w:val="000000" w:themeColor="text1"/>
        </w:rPr>
      </w:pPr>
      <w:r w:rsidRPr="00BF2AAF">
        <w:rPr>
          <w:rFonts w:cs="Arial"/>
          <w:color w:val="000000" w:themeColor="text1"/>
        </w:rPr>
        <w:t>O gerenciamento de riscos da BB Seguridade é integrado à estratégia corporativa, desde a elaboração do planejamento, bem como durante a execução da estratégia, na análise de cenários e no suporte à tomada de decisão em todos os níveis da Companhia.</w:t>
      </w:r>
    </w:p>
    <w:p w14:paraId="23615E7E" w14:textId="77777777" w:rsidR="00463028" w:rsidRPr="00BF2AAF" w:rsidRDefault="00463028" w:rsidP="00463028">
      <w:pPr>
        <w:pStyle w:val="05-Textonormal"/>
        <w:rPr>
          <w:rFonts w:cs="Arial"/>
          <w:color w:val="000000" w:themeColor="text1"/>
        </w:rPr>
      </w:pPr>
      <w:r w:rsidRPr="00BF2AAF">
        <w:rPr>
          <w:rFonts w:cs="Arial"/>
          <w:color w:val="000000" w:themeColor="text1"/>
        </w:rPr>
        <w:t xml:space="preserve">A Companhia conta com a Superintendência de Gestão de Riscos e de Capital e com a Superintendência de Controles Internos e Integridade. A primeira é responsável por fornecer fundamentos e suporte ao gerenciamento dos riscos corporativos; a segunda, é responsável pelos controles internos, conformidade e pela coordenação do Programa de Compliance e Integridade. Ambas atuam, também, na governança de riscos e controles das sociedades em que a Companhia detém participações. Para que isso funcione adequadamente, as </w:t>
      </w:r>
      <w:r w:rsidRPr="00AD3775">
        <w:rPr>
          <w:rFonts w:cs="Arial"/>
          <w:color w:val="000000" w:themeColor="text1"/>
        </w:rPr>
        <w:t>citadas áreas de riscos e controles internos</w:t>
      </w:r>
      <w:r w:rsidRPr="00BF2AAF">
        <w:rPr>
          <w:rFonts w:cs="Arial"/>
          <w:color w:val="000000" w:themeColor="text1"/>
        </w:rPr>
        <w:t xml:space="preserve"> são segregadas das áreas de negócio e </w:t>
      </w:r>
      <w:r w:rsidRPr="00AD3775">
        <w:rPr>
          <w:rFonts w:cs="Arial"/>
          <w:color w:val="000000" w:themeColor="text1"/>
        </w:rPr>
        <w:t>auditoria interna</w:t>
      </w:r>
      <w:r w:rsidRPr="00BF2AAF">
        <w:rPr>
          <w:rFonts w:cs="Arial"/>
          <w:color w:val="000000" w:themeColor="text1"/>
        </w:rPr>
        <w:t xml:space="preserve">.  </w:t>
      </w:r>
    </w:p>
    <w:p w14:paraId="6972DB8B" w14:textId="77777777" w:rsidR="00463028" w:rsidRPr="00A33E5A" w:rsidRDefault="00463028" w:rsidP="00463028">
      <w:pPr>
        <w:pStyle w:val="03-SubttulodeNota"/>
        <w:rPr>
          <w:color w:val="1F3864" w:themeColor="accent1" w:themeShade="80"/>
          <w:sz w:val="18"/>
          <w:szCs w:val="18"/>
        </w:rPr>
      </w:pPr>
      <w:r w:rsidRPr="00A33E5A">
        <w:rPr>
          <w:color w:val="1F3864" w:themeColor="accent1" w:themeShade="80"/>
          <w:sz w:val="18"/>
          <w:szCs w:val="18"/>
        </w:rPr>
        <w:lastRenderedPageBreak/>
        <w:t>a) Gestão de Riscos na BB Seguridade e suas sociedades controladas</w:t>
      </w:r>
    </w:p>
    <w:p w14:paraId="765D402E" w14:textId="77777777" w:rsidR="00463028" w:rsidRPr="00BF2AAF" w:rsidRDefault="00463028" w:rsidP="00463028">
      <w:pPr>
        <w:pStyle w:val="05-Textonormal"/>
        <w:rPr>
          <w:rFonts w:cs="Arial"/>
          <w:color w:val="000000" w:themeColor="text1"/>
        </w:rPr>
      </w:pPr>
      <w:r w:rsidRPr="00BF2AAF">
        <w:rPr>
          <w:rFonts w:cs="Arial"/>
          <w:color w:val="000000" w:themeColor="text1"/>
        </w:rPr>
        <w:t>A gestão de riscos da BB Seguridade, conforme definido em sua Política de Gerenciamento de Riscos e de Capital, segue um modelo estruturado em três linhas: na primeira linha, os gestores dos processos (proprietários dos riscos) são responsáveis por implementar ações preventivas e corretivas que mitigam as fragilidades identificadas nos processos e deficiências em controles; na segunda linha, a Superintendência de Gestão de Riscos e de Capital e a Superintendência de Controles Internos e Integridade auxiliam e monitoram o proprietário do risco no gerenciamento dos riscos e controles de forma a adequá-los ao apetite a riscos do Grupo; e na terceira linha, a Auditoria Interna atua com independência, fornecendo aos órgãos de governança avaliações sobre a eficácia do gerenciamento de riscos e dos controles internos.</w:t>
      </w:r>
    </w:p>
    <w:p w14:paraId="727418FF" w14:textId="77777777" w:rsidR="00463028" w:rsidRPr="00BF2AAF" w:rsidRDefault="00463028" w:rsidP="00463028">
      <w:pPr>
        <w:pStyle w:val="05-Textonormal"/>
        <w:rPr>
          <w:rFonts w:cs="Arial"/>
          <w:color w:val="000000" w:themeColor="text1"/>
        </w:rPr>
      </w:pPr>
      <w:r w:rsidRPr="00BF2AAF">
        <w:rPr>
          <w:rFonts w:cs="Arial"/>
          <w:color w:val="000000" w:themeColor="text1"/>
        </w:rPr>
        <w:t>Os mecanismos e instrumentos para o gerenciamento de riscos contemplam ainda, entre outros aspectos: segregação de funções; decisões colegiadas; Política de Segurança da Informação e Cibernética; Política de Prevenção e Combate à Lavagem de Dinheiro e ao Financiamento do Terrorismo, que observa a Circular Susep nº 612/2020 e alterações posteriores; Política de Prevenção e Combate à Corrupção; Política de Controles Internos e Integridade; Código de Ética e Conduta; e um Programa de Compliance e Integridade alinhado à Lei 12.846/2013 (Lei Anticorrupção) e ao Decreto 11.129/2022; documentos divulgados internamente e também a mercado por meio do website de RI; normatizações internas de gerenciamento de riscos, controles internos e conformidade; e programa de comunicação interna a respeito do gerenciamento de riscos, controles internos e conformidade, e segurança da informação, promovendo de forma contínua o aculturamento de todo o Grupo nesses temas.</w:t>
      </w:r>
    </w:p>
    <w:p w14:paraId="6AEFEB3D" w14:textId="77777777" w:rsidR="00463028" w:rsidRPr="00BF2AAF" w:rsidRDefault="00463028" w:rsidP="00463028">
      <w:pPr>
        <w:pStyle w:val="05-Textonormal"/>
        <w:rPr>
          <w:rFonts w:cs="Arial"/>
          <w:color w:val="000000" w:themeColor="text1"/>
        </w:rPr>
      </w:pPr>
      <w:r w:rsidRPr="00BF2AAF">
        <w:rPr>
          <w:rFonts w:cs="Arial"/>
          <w:color w:val="000000" w:themeColor="text1"/>
        </w:rPr>
        <w:t>A Diretoria Colegiada conta com o Comitê de Gestão de Continuidade e Crise, que assessora na avaliação e mitigação de riscos de descontinuidade, incidentes ou crises.</w:t>
      </w:r>
    </w:p>
    <w:p w14:paraId="11208610" w14:textId="77777777" w:rsidR="00463028" w:rsidRPr="00BF2AAF" w:rsidRDefault="00463028" w:rsidP="00463028">
      <w:pPr>
        <w:pStyle w:val="05-Textonormal"/>
        <w:rPr>
          <w:rFonts w:cs="Arial"/>
          <w:color w:val="000000" w:themeColor="text1"/>
        </w:rPr>
      </w:pPr>
      <w:r w:rsidRPr="00BF2AAF">
        <w:rPr>
          <w:rFonts w:cs="Arial"/>
          <w:color w:val="000000" w:themeColor="text1"/>
        </w:rPr>
        <w:t>Compõe, ainda, a estrutura de governança da BB Seguridade o Comitê de Riscos e de Capital, órgão estatutário de assessoramento ao Conselho de Administração, a quem compete, dentre outras atribuições, avaliar e monitorar as exposições a riscos do Grupo.</w:t>
      </w:r>
    </w:p>
    <w:p w14:paraId="27C3D3E1" w14:textId="77777777" w:rsidR="00463028" w:rsidRPr="00BF2AAF" w:rsidRDefault="00463028" w:rsidP="00463028">
      <w:pPr>
        <w:pStyle w:val="05-Textonormal"/>
        <w:rPr>
          <w:rFonts w:cs="Arial"/>
          <w:color w:val="000000" w:themeColor="text1"/>
        </w:rPr>
      </w:pPr>
      <w:r w:rsidRPr="00BF2AAF">
        <w:rPr>
          <w:rFonts w:cs="Arial"/>
          <w:color w:val="000000" w:themeColor="text1"/>
        </w:rPr>
        <w:t>Ao Comitê de Auditoria, órgão estatutário, compete, dentre outras atribuições, compartilhar com o Conselho de Administração riscos, fragilidades ou preocupações que possam causar impacto significativo nas condições financeiras e nos negócios da Companhia.</w:t>
      </w:r>
    </w:p>
    <w:p w14:paraId="1EA41DD5" w14:textId="77777777" w:rsidR="00463028" w:rsidRPr="00BF2AAF" w:rsidRDefault="00463028" w:rsidP="00463028">
      <w:pPr>
        <w:pStyle w:val="05-Textonormal"/>
        <w:rPr>
          <w:rFonts w:cs="Arial"/>
          <w:color w:val="000000" w:themeColor="text1"/>
        </w:rPr>
      </w:pPr>
      <w:r w:rsidRPr="00BF2AAF">
        <w:rPr>
          <w:rFonts w:cs="Arial"/>
          <w:color w:val="000000" w:themeColor="text1"/>
        </w:rPr>
        <w:t>Informações relacionadas à gestão de riscos e aos controles internos são reportadas periodicamente à Diretoria Colegiada e ao Conselho de Administração e ao Conselho Fiscal.</w:t>
      </w:r>
    </w:p>
    <w:p w14:paraId="1919259C" w14:textId="77777777" w:rsidR="00463028" w:rsidRPr="00BF2AAF" w:rsidRDefault="00463028" w:rsidP="00F504E6">
      <w:pPr>
        <w:pStyle w:val="05-Textonormal"/>
        <w:rPr>
          <w:rFonts w:cs="Arial"/>
          <w:b/>
          <w:color w:val="1F3864" w:themeColor="accent1" w:themeShade="80"/>
        </w:rPr>
      </w:pPr>
      <w:r w:rsidRPr="00BF2AAF">
        <w:rPr>
          <w:rFonts w:cs="Arial"/>
          <w:b/>
          <w:color w:val="1F3864" w:themeColor="accent1" w:themeShade="80"/>
        </w:rPr>
        <w:t>a.1) Riscos associados aos investimentos em ativos financeiros</w:t>
      </w:r>
    </w:p>
    <w:p w14:paraId="74C4921B" w14:textId="77777777" w:rsidR="00463028" w:rsidRPr="00BF2AAF" w:rsidRDefault="00463028" w:rsidP="00463028">
      <w:pPr>
        <w:pStyle w:val="05-Textonormal"/>
        <w:rPr>
          <w:rFonts w:cs="Arial"/>
          <w:color w:val="000000" w:themeColor="text1"/>
        </w:rPr>
      </w:pPr>
      <w:r w:rsidRPr="00BF2AAF">
        <w:rPr>
          <w:rFonts w:cs="Arial"/>
          <w:color w:val="000000" w:themeColor="text1"/>
        </w:rPr>
        <w:t xml:space="preserve">O Grupo possui Política de Investimentos Financeiros, aprovada pelo Conselho de Administração e aplicável a todas as companhias do Grupo, na qual estão estabelecidos os critérios referentes à natureza, ao prazo e aos riscos aceitáveis para alocação em ativos financeiros. </w:t>
      </w:r>
      <w:bookmarkStart w:id="43" w:name="_Hlk94019600"/>
      <w:r w:rsidRPr="00BF2AAF">
        <w:rPr>
          <w:rFonts w:cs="Arial"/>
          <w:color w:val="000000" w:themeColor="text1"/>
        </w:rPr>
        <w:t>A política vigente permite a aplicação de recursos apenas em títulos públicos federais, operações compromissadas lastreadas por títulos públicos federais e fundos de investimentos extramercado.</w:t>
      </w:r>
      <w:bookmarkEnd w:id="43"/>
    </w:p>
    <w:p w14:paraId="34261E1B" w14:textId="77777777" w:rsidR="00463028" w:rsidRPr="00BF2AAF" w:rsidRDefault="00463028" w:rsidP="00463028">
      <w:pPr>
        <w:pStyle w:val="05-Textonormal"/>
        <w:rPr>
          <w:rFonts w:cs="Arial"/>
          <w:color w:val="000000" w:themeColor="text1"/>
        </w:rPr>
      </w:pPr>
      <w:r w:rsidRPr="00BF2AAF">
        <w:rPr>
          <w:rFonts w:cs="Arial"/>
          <w:color w:val="000000" w:themeColor="text1"/>
        </w:rPr>
        <w:t>Os investimentos em ativos financeiros da BB Seguridade e suas controladas, classificados como equivalentes de caixa, estão concentrados em operações compromissadas lastreadas em títulos públicos federais (Nota 15). Os demais investimentos em ativos classificados como instrumentos financeiros estão aplicados em fundo de investimento de longo prazo e títulos públicos federais (Nota 16).</w:t>
      </w:r>
    </w:p>
    <w:p w14:paraId="355DB4DF" w14:textId="77777777" w:rsidR="00463028" w:rsidRPr="00BF2AAF" w:rsidRDefault="00463028" w:rsidP="00463028">
      <w:pPr>
        <w:pStyle w:val="05-Textonormal"/>
        <w:rPr>
          <w:rFonts w:cs="Arial"/>
          <w:b/>
          <w:color w:val="1F3864" w:themeColor="accent1" w:themeShade="80"/>
        </w:rPr>
      </w:pPr>
      <w:r w:rsidRPr="00BF2AAF">
        <w:rPr>
          <w:rFonts w:cs="Arial"/>
          <w:b/>
          <w:color w:val="1F3864" w:themeColor="accent1" w:themeShade="80"/>
        </w:rPr>
        <w:t>a.2) Risco de mercado</w:t>
      </w:r>
    </w:p>
    <w:p w14:paraId="66F0984A" w14:textId="77777777" w:rsidR="00463028" w:rsidRPr="00BF2AAF" w:rsidRDefault="00463028" w:rsidP="00463028">
      <w:pPr>
        <w:pStyle w:val="05-Textonormal"/>
        <w:rPr>
          <w:rFonts w:cs="Arial"/>
          <w:color w:val="000000" w:themeColor="text1"/>
        </w:rPr>
      </w:pPr>
      <w:r w:rsidRPr="00BF2AAF">
        <w:rPr>
          <w:rFonts w:cs="Arial"/>
          <w:color w:val="000000" w:themeColor="text1"/>
        </w:rPr>
        <w:t>O risco de mercado é definido como a possibilidade de impactos negativos decorrentes da flutuação nos valores de mercado de instrumentos financeiros detidos pelo Grupo. Na BB Seguridade e suas controladas, a exposição a esse risco origina-se da carteira de investimentos em ativos financeiros. De acordo com o atual Inventário de Riscos Relevantes e considerando a Política de Investimentos Financeiros e atual carteira, o risco não é considerado relevante.</w:t>
      </w:r>
    </w:p>
    <w:p w14:paraId="370F4173" w14:textId="77777777" w:rsidR="00463028" w:rsidRPr="00BF2AAF" w:rsidRDefault="00463028" w:rsidP="00463028">
      <w:pPr>
        <w:pStyle w:val="05-Textonormal"/>
        <w:rPr>
          <w:rFonts w:cs="Arial"/>
          <w:color w:val="000000" w:themeColor="text1"/>
        </w:rPr>
      </w:pPr>
      <w:r w:rsidRPr="00BF2AAF">
        <w:rPr>
          <w:rFonts w:cs="Arial"/>
          <w:color w:val="000000" w:themeColor="text1"/>
        </w:rPr>
        <w:t xml:space="preserve">A gestão do risco de mercado é executada com base na Política de Investimentos Financeiros, que define os ativos que podem ou não compor os investimentos em ativos financeiros e o limite de </w:t>
      </w:r>
      <w:proofErr w:type="spellStart"/>
      <w:r w:rsidRPr="00BF2AAF">
        <w:rPr>
          <w:rFonts w:cs="Arial"/>
          <w:i/>
          <w:iCs/>
          <w:color w:val="000000" w:themeColor="text1"/>
        </w:rPr>
        <w:t>VaR</w:t>
      </w:r>
      <w:proofErr w:type="spellEnd"/>
      <w:r w:rsidRPr="00BF2AAF">
        <w:rPr>
          <w:rFonts w:cs="Arial"/>
          <w:color w:val="000000" w:themeColor="text1"/>
        </w:rPr>
        <w:t xml:space="preserve"> (</w:t>
      </w:r>
      <w:proofErr w:type="spellStart"/>
      <w:r w:rsidRPr="00BF2AAF">
        <w:rPr>
          <w:rFonts w:cs="Arial"/>
          <w:i/>
          <w:iCs/>
          <w:color w:val="000000" w:themeColor="text1"/>
        </w:rPr>
        <w:t>Value</w:t>
      </w:r>
      <w:proofErr w:type="spellEnd"/>
      <w:r w:rsidRPr="00BF2AAF">
        <w:rPr>
          <w:rFonts w:cs="Arial"/>
          <w:i/>
          <w:iCs/>
          <w:color w:val="000000" w:themeColor="text1"/>
        </w:rPr>
        <w:t xml:space="preserve"> </w:t>
      </w:r>
      <w:proofErr w:type="spellStart"/>
      <w:r w:rsidRPr="00BF2AAF">
        <w:rPr>
          <w:rFonts w:cs="Arial"/>
          <w:i/>
          <w:iCs/>
          <w:color w:val="000000" w:themeColor="text1"/>
        </w:rPr>
        <w:t>at</w:t>
      </w:r>
      <w:proofErr w:type="spellEnd"/>
      <w:r w:rsidRPr="00BF2AAF">
        <w:rPr>
          <w:rFonts w:cs="Arial"/>
          <w:i/>
          <w:iCs/>
          <w:color w:val="000000" w:themeColor="text1"/>
        </w:rPr>
        <w:t xml:space="preserve"> Risk</w:t>
      </w:r>
      <w:r w:rsidRPr="00BF2AAF">
        <w:rPr>
          <w:rFonts w:cs="Arial"/>
          <w:color w:val="000000" w:themeColor="text1"/>
        </w:rPr>
        <w:t>), calculado para horizonte de 21 dias úteis, com a volatilidade da carteira estimada por meio do modelo de média móvel exponencial (</w:t>
      </w:r>
      <w:r w:rsidRPr="00BF2AAF">
        <w:rPr>
          <w:rFonts w:cs="Arial"/>
          <w:i/>
          <w:iCs/>
          <w:color w:val="000000" w:themeColor="text1"/>
        </w:rPr>
        <w:t>EWMA</w:t>
      </w:r>
      <w:r w:rsidRPr="00BF2AAF">
        <w:rPr>
          <w:rFonts w:cs="Arial"/>
          <w:color w:val="000000" w:themeColor="text1"/>
        </w:rPr>
        <w:t xml:space="preserve">) e nível de confiança de 95%. O indicador é monitorado pelo Comitê de Finanças e Investimentos e pela Diretoria Colegiada. </w:t>
      </w:r>
    </w:p>
    <w:p w14:paraId="5F4EA833" w14:textId="77777777" w:rsidR="00463028" w:rsidRPr="00BF2AAF" w:rsidRDefault="00463028" w:rsidP="00463028">
      <w:pPr>
        <w:pStyle w:val="05-Textonormal"/>
        <w:rPr>
          <w:rFonts w:cs="Arial"/>
          <w:b/>
          <w:color w:val="1F3864" w:themeColor="accent1" w:themeShade="80"/>
        </w:rPr>
      </w:pPr>
      <w:r w:rsidRPr="00BF2AAF">
        <w:rPr>
          <w:rFonts w:cs="Arial"/>
          <w:b/>
          <w:color w:val="1F3864" w:themeColor="accent1" w:themeShade="80"/>
        </w:rPr>
        <w:t>Exposição ao risco de mercado nos investimentos em ativos financeiros</w:t>
      </w:r>
    </w:p>
    <w:p w14:paraId="67979B0B" w14:textId="77777777" w:rsidR="00463028" w:rsidRPr="00BF2AAF" w:rsidRDefault="00463028" w:rsidP="00463028">
      <w:pPr>
        <w:pStyle w:val="06-Rmil"/>
        <w:rPr>
          <w:rFonts w:cs="Arial"/>
          <w:color w:val="000000" w:themeColor="text1"/>
        </w:rPr>
      </w:pPr>
      <w:r w:rsidRPr="00BF2AAF">
        <w:rPr>
          <w:rFonts w:cs="Arial"/>
          <w:color w:val="000000" w:themeColor="text1"/>
        </w:rPr>
        <w:t>R$ mil</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1501"/>
        <w:gridCol w:w="353"/>
        <w:gridCol w:w="1060"/>
        <w:gridCol w:w="630"/>
        <w:gridCol w:w="1418"/>
        <w:gridCol w:w="579"/>
        <w:gridCol w:w="242"/>
        <w:gridCol w:w="1163"/>
        <w:gridCol w:w="709"/>
        <w:gridCol w:w="1417"/>
        <w:gridCol w:w="567"/>
      </w:tblGrid>
      <w:tr w:rsidR="000035A5" w:rsidRPr="00BF2AAF" w14:paraId="040C9C81" w14:textId="77777777" w:rsidTr="007C3134">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11"/>
            <w:tcBorders>
              <w:top w:val="single" w:sz="2" w:space="0" w:color="1F3864" w:themeColor="accent1" w:themeShade="80"/>
              <w:bottom w:val="single" w:sz="2" w:space="0" w:color="1F3864" w:themeColor="accent1" w:themeShade="80"/>
            </w:tcBorders>
            <w:shd w:val="clear" w:color="auto" w:fill="FFFFFF" w:themeFill="background1"/>
            <w:vAlign w:val="center"/>
          </w:tcPr>
          <w:p w14:paraId="3E23F220" w14:textId="77777777" w:rsidR="00463028" w:rsidRPr="00BF2AAF" w:rsidRDefault="00463028">
            <w:pPr>
              <w:jc w:val="center"/>
              <w:rPr>
                <w:rFonts w:ascii="Arial" w:hAnsi="Arial" w:cs="Arial"/>
                <w:szCs w:val="18"/>
              </w:rPr>
            </w:pPr>
            <w:r w:rsidRPr="00BF2AAF">
              <w:rPr>
                <w:rFonts w:ascii="Arial" w:hAnsi="Arial" w:cs="Arial"/>
                <w:sz w:val="14"/>
                <w:szCs w:val="18"/>
              </w:rPr>
              <w:t>Impacto na carteira</w:t>
            </w:r>
          </w:p>
        </w:tc>
      </w:tr>
      <w:tr w:rsidR="00EA1868" w:rsidRPr="00BF2AAF" w14:paraId="4DD7A5F2" w14:textId="77777777" w:rsidTr="007C313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single" w:sz="2" w:space="0" w:color="1F3864" w:themeColor="accent1" w:themeShade="80"/>
              <w:bottom w:val="nil"/>
            </w:tcBorders>
            <w:vAlign w:val="center"/>
          </w:tcPr>
          <w:p w14:paraId="72DCC366" w14:textId="77777777" w:rsidR="00463028" w:rsidRPr="00BF2AAF" w:rsidRDefault="00463028">
            <w:pPr>
              <w:jc w:val="center"/>
              <w:rPr>
                <w:rFonts w:ascii="Arial" w:hAnsi="Arial" w:cs="Arial"/>
                <w:szCs w:val="18"/>
              </w:rPr>
            </w:pPr>
          </w:p>
        </w:tc>
        <w:tc>
          <w:tcPr>
            <w:tcW w:w="353" w:type="dxa"/>
            <w:tcBorders>
              <w:top w:val="single" w:sz="2" w:space="0" w:color="1F3864" w:themeColor="accent1" w:themeShade="80"/>
              <w:bottom w:val="nil"/>
            </w:tcBorders>
            <w:vAlign w:val="center"/>
          </w:tcPr>
          <w:p w14:paraId="1A410549" w14:textId="77777777" w:rsidR="00463028" w:rsidRPr="00BF2AAF" w:rsidRDefault="00463028">
            <w:pPr>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18"/>
              </w:rPr>
            </w:pPr>
          </w:p>
        </w:tc>
        <w:tc>
          <w:tcPr>
            <w:tcW w:w="3687" w:type="dxa"/>
            <w:gridSpan w:val="4"/>
            <w:tcBorders>
              <w:top w:val="single" w:sz="2" w:space="0" w:color="1F3864" w:themeColor="accent1" w:themeShade="80"/>
              <w:bottom w:val="single" w:sz="2" w:space="0" w:color="1F3864" w:themeColor="accent1" w:themeShade="80"/>
            </w:tcBorders>
            <w:vAlign w:val="center"/>
          </w:tcPr>
          <w:p w14:paraId="4B748448" w14:textId="77777777" w:rsidR="00463028" w:rsidRPr="00BF2AAF" w:rsidRDefault="0046302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8"/>
              </w:rPr>
            </w:pPr>
            <w:r w:rsidRPr="00BF2AAF">
              <w:rPr>
                <w:rFonts w:ascii="Arial" w:hAnsi="Arial" w:cs="Arial"/>
                <w:b/>
                <w:sz w:val="14"/>
                <w:szCs w:val="18"/>
              </w:rPr>
              <w:t>Controlador</w:t>
            </w:r>
          </w:p>
        </w:tc>
        <w:tc>
          <w:tcPr>
            <w:tcW w:w="242" w:type="dxa"/>
            <w:tcBorders>
              <w:top w:val="single" w:sz="2" w:space="0" w:color="1F3864" w:themeColor="accent1" w:themeShade="80"/>
              <w:bottom w:val="nil"/>
            </w:tcBorders>
            <w:vAlign w:val="center"/>
          </w:tcPr>
          <w:p w14:paraId="500391ED" w14:textId="77777777" w:rsidR="00463028" w:rsidRPr="00BF2AAF" w:rsidRDefault="00463028">
            <w:pPr>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18"/>
              </w:rPr>
            </w:pPr>
          </w:p>
        </w:tc>
        <w:tc>
          <w:tcPr>
            <w:tcW w:w="3856" w:type="dxa"/>
            <w:gridSpan w:val="4"/>
            <w:tcBorders>
              <w:top w:val="single" w:sz="2" w:space="0" w:color="1F3864" w:themeColor="accent1" w:themeShade="80"/>
              <w:bottom w:val="single" w:sz="2" w:space="0" w:color="1F3864" w:themeColor="accent1" w:themeShade="80"/>
            </w:tcBorders>
            <w:vAlign w:val="center"/>
          </w:tcPr>
          <w:p w14:paraId="34020DC9" w14:textId="77777777" w:rsidR="00463028" w:rsidRPr="00BF2AAF" w:rsidRDefault="0046302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8"/>
              </w:rPr>
            </w:pPr>
            <w:r w:rsidRPr="00BF2AAF">
              <w:rPr>
                <w:rFonts w:ascii="Arial" w:hAnsi="Arial" w:cs="Arial"/>
                <w:b/>
                <w:sz w:val="14"/>
                <w:szCs w:val="18"/>
              </w:rPr>
              <w:t>Consolidado</w:t>
            </w:r>
          </w:p>
        </w:tc>
      </w:tr>
      <w:tr w:rsidR="00282D15" w:rsidRPr="00BF2AAF" w14:paraId="6A2E1004" w14:textId="77777777" w:rsidTr="007C313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nil"/>
            </w:tcBorders>
            <w:shd w:val="clear" w:color="auto" w:fill="FFFFFF" w:themeFill="background1"/>
          </w:tcPr>
          <w:p w14:paraId="65060B28" w14:textId="77777777" w:rsidR="00463028" w:rsidRPr="00BF2AAF" w:rsidRDefault="00463028">
            <w:pPr>
              <w:pStyle w:val="08-Tabelageral"/>
              <w:jc w:val="left"/>
              <w:rPr>
                <w:rFonts w:cs="Arial"/>
                <w:b w:val="0"/>
              </w:rPr>
            </w:pPr>
          </w:p>
        </w:tc>
        <w:tc>
          <w:tcPr>
            <w:tcW w:w="353" w:type="dxa"/>
            <w:tcBorders>
              <w:top w:val="nil"/>
              <w:bottom w:val="nil"/>
            </w:tcBorders>
            <w:shd w:val="clear" w:color="auto" w:fill="FFFFFF" w:themeFill="background1"/>
          </w:tcPr>
          <w:p w14:paraId="33E6D9FE" w14:textId="77777777" w:rsidR="00463028" w:rsidRPr="00BF2AAF" w:rsidRDefault="00463028">
            <w:pPr>
              <w:pStyle w:val="08-Tabelageral"/>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060" w:type="dxa"/>
            <w:tcBorders>
              <w:top w:val="single" w:sz="2" w:space="0" w:color="1F3864" w:themeColor="accent1" w:themeShade="80"/>
              <w:bottom w:val="nil"/>
            </w:tcBorders>
            <w:shd w:val="clear" w:color="auto" w:fill="FFFFFF" w:themeFill="background1"/>
            <w:vAlign w:val="center"/>
          </w:tcPr>
          <w:p w14:paraId="3A45C4A8" w14:textId="648E27AB" w:rsidR="00463028" w:rsidRPr="00BF2AAF" w:rsidRDefault="00463028">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282372">
              <w:rPr>
                <w:rFonts w:cs="Arial"/>
                <w:b/>
              </w:rPr>
              <w:t>3</w:t>
            </w:r>
            <w:r w:rsidR="00786B02">
              <w:rPr>
                <w:rFonts w:cs="Arial"/>
                <w:b/>
              </w:rPr>
              <w:t>0</w:t>
            </w:r>
            <w:r w:rsidRPr="00282372">
              <w:rPr>
                <w:rFonts w:cs="Arial"/>
                <w:b/>
              </w:rPr>
              <w:t>.0</w:t>
            </w:r>
            <w:r w:rsidR="00786B02">
              <w:rPr>
                <w:rFonts w:cs="Arial"/>
                <w:b/>
              </w:rPr>
              <w:t>6</w:t>
            </w:r>
            <w:r w:rsidRPr="00282372">
              <w:rPr>
                <w:rFonts w:cs="Arial"/>
                <w:b/>
              </w:rPr>
              <w:t>.2025</w:t>
            </w:r>
          </w:p>
        </w:tc>
        <w:tc>
          <w:tcPr>
            <w:tcW w:w="630" w:type="dxa"/>
            <w:tcBorders>
              <w:top w:val="single" w:sz="2" w:space="0" w:color="1F3864" w:themeColor="accent1" w:themeShade="80"/>
              <w:bottom w:val="nil"/>
            </w:tcBorders>
            <w:shd w:val="clear" w:color="auto" w:fill="FFFFFF" w:themeFill="background1"/>
            <w:vAlign w:val="center"/>
          </w:tcPr>
          <w:p w14:paraId="219643A4" w14:textId="77777777" w:rsidR="00463028" w:rsidRPr="00BF2AAF" w:rsidRDefault="00463028">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F2AAF">
              <w:rPr>
                <w:rFonts w:cs="Arial"/>
                <w:b/>
              </w:rPr>
              <w:t>%</w:t>
            </w:r>
          </w:p>
        </w:tc>
        <w:tc>
          <w:tcPr>
            <w:tcW w:w="1418" w:type="dxa"/>
            <w:tcBorders>
              <w:top w:val="single" w:sz="2" w:space="0" w:color="1F3864" w:themeColor="accent1" w:themeShade="80"/>
              <w:bottom w:val="nil"/>
            </w:tcBorders>
            <w:shd w:val="clear" w:color="auto" w:fill="FFFFFF" w:themeFill="background1"/>
            <w:vAlign w:val="center"/>
          </w:tcPr>
          <w:p w14:paraId="1CAD9F8E" w14:textId="77777777" w:rsidR="00463028" w:rsidRPr="00BF2AAF" w:rsidRDefault="00463028">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F2AAF">
              <w:rPr>
                <w:rFonts w:cs="Arial"/>
                <w:b/>
              </w:rPr>
              <w:t>31.12.202</w:t>
            </w:r>
            <w:r>
              <w:rPr>
                <w:rFonts w:cs="Arial"/>
                <w:b/>
              </w:rPr>
              <w:t>4</w:t>
            </w:r>
          </w:p>
        </w:tc>
        <w:tc>
          <w:tcPr>
            <w:tcW w:w="579" w:type="dxa"/>
            <w:tcBorders>
              <w:top w:val="single" w:sz="2" w:space="0" w:color="1F3864" w:themeColor="accent1" w:themeShade="80"/>
              <w:bottom w:val="nil"/>
            </w:tcBorders>
            <w:shd w:val="clear" w:color="auto" w:fill="FFFFFF" w:themeFill="background1"/>
            <w:vAlign w:val="center"/>
          </w:tcPr>
          <w:p w14:paraId="4BCECE2C" w14:textId="77777777" w:rsidR="00463028" w:rsidRPr="00BF2AAF" w:rsidRDefault="00463028">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F2AAF">
              <w:rPr>
                <w:rFonts w:cs="Arial"/>
                <w:b/>
              </w:rPr>
              <w:t>%</w:t>
            </w:r>
          </w:p>
        </w:tc>
        <w:tc>
          <w:tcPr>
            <w:tcW w:w="242" w:type="dxa"/>
            <w:tcBorders>
              <w:top w:val="nil"/>
              <w:bottom w:val="nil"/>
            </w:tcBorders>
            <w:shd w:val="clear" w:color="auto" w:fill="FFFFFF" w:themeFill="background1"/>
            <w:vAlign w:val="center"/>
          </w:tcPr>
          <w:p w14:paraId="57C841AE" w14:textId="77777777" w:rsidR="00463028" w:rsidRPr="00BF2AAF" w:rsidRDefault="00463028">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163" w:type="dxa"/>
            <w:tcBorders>
              <w:top w:val="single" w:sz="2" w:space="0" w:color="1F3864" w:themeColor="accent1" w:themeShade="80"/>
              <w:bottom w:val="nil"/>
            </w:tcBorders>
            <w:shd w:val="clear" w:color="auto" w:fill="FFFFFF" w:themeFill="background1"/>
            <w:vAlign w:val="center"/>
          </w:tcPr>
          <w:p w14:paraId="388C85EE" w14:textId="27E22FB6" w:rsidR="00463028" w:rsidRPr="00BF2AAF" w:rsidRDefault="00786B02">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786B02">
              <w:rPr>
                <w:rFonts w:cs="Arial"/>
                <w:b/>
              </w:rPr>
              <w:t>30.06.2025</w:t>
            </w:r>
          </w:p>
        </w:tc>
        <w:tc>
          <w:tcPr>
            <w:tcW w:w="709" w:type="dxa"/>
            <w:tcBorders>
              <w:top w:val="single" w:sz="2" w:space="0" w:color="1F3864" w:themeColor="accent1" w:themeShade="80"/>
              <w:bottom w:val="nil"/>
            </w:tcBorders>
            <w:shd w:val="clear" w:color="auto" w:fill="FFFFFF" w:themeFill="background1"/>
            <w:vAlign w:val="center"/>
          </w:tcPr>
          <w:p w14:paraId="01FACD83" w14:textId="77777777" w:rsidR="00463028" w:rsidRPr="00BF2AAF" w:rsidRDefault="00463028">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F2AAF">
              <w:rPr>
                <w:rFonts w:cs="Arial"/>
                <w:b/>
              </w:rPr>
              <w:t>%</w:t>
            </w:r>
          </w:p>
        </w:tc>
        <w:tc>
          <w:tcPr>
            <w:tcW w:w="1417" w:type="dxa"/>
            <w:tcBorders>
              <w:top w:val="single" w:sz="2" w:space="0" w:color="1F3864" w:themeColor="accent1" w:themeShade="80"/>
              <w:bottom w:val="nil"/>
            </w:tcBorders>
            <w:shd w:val="clear" w:color="auto" w:fill="FFFFFF" w:themeFill="background1"/>
            <w:vAlign w:val="center"/>
          </w:tcPr>
          <w:p w14:paraId="0DAACA19" w14:textId="77777777" w:rsidR="00463028" w:rsidRPr="00BF2AAF" w:rsidRDefault="00463028">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F2AAF">
              <w:rPr>
                <w:rFonts w:cs="Arial"/>
                <w:b/>
              </w:rPr>
              <w:t>31.12.202</w:t>
            </w:r>
            <w:r>
              <w:rPr>
                <w:rFonts w:cs="Arial"/>
                <w:b/>
              </w:rPr>
              <w:t>4</w:t>
            </w:r>
          </w:p>
        </w:tc>
        <w:tc>
          <w:tcPr>
            <w:tcW w:w="567" w:type="dxa"/>
            <w:tcBorders>
              <w:top w:val="single" w:sz="2" w:space="0" w:color="1F3864" w:themeColor="accent1" w:themeShade="80"/>
              <w:bottom w:val="nil"/>
            </w:tcBorders>
            <w:shd w:val="clear" w:color="auto" w:fill="FFFFFF" w:themeFill="background1"/>
            <w:vAlign w:val="center"/>
          </w:tcPr>
          <w:p w14:paraId="6C17DAB4" w14:textId="77777777" w:rsidR="00463028" w:rsidRPr="00BF2AAF" w:rsidRDefault="00463028">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F2AAF">
              <w:rPr>
                <w:rFonts w:cs="Arial"/>
                <w:b/>
              </w:rPr>
              <w:t>%</w:t>
            </w:r>
          </w:p>
        </w:tc>
      </w:tr>
      <w:tr w:rsidR="00EA1868" w:rsidRPr="00BF2AAF" w14:paraId="428E95A4" w14:textId="77777777" w:rsidTr="007C313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single" w:sz="2" w:space="0" w:color="1F3864" w:themeColor="accent1" w:themeShade="80"/>
            </w:tcBorders>
            <w:vAlign w:val="center"/>
          </w:tcPr>
          <w:p w14:paraId="04296790" w14:textId="77777777" w:rsidR="00463028" w:rsidRPr="00BF2AAF" w:rsidRDefault="00463028">
            <w:pPr>
              <w:pStyle w:val="08-Tabelageral"/>
              <w:jc w:val="left"/>
              <w:rPr>
                <w:rFonts w:cs="Arial"/>
                <w:b w:val="0"/>
                <w:szCs w:val="14"/>
              </w:rPr>
            </w:pPr>
            <w:proofErr w:type="spellStart"/>
            <w:r w:rsidRPr="00BF2AAF">
              <w:rPr>
                <w:rFonts w:cs="Arial"/>
                <w:b w:val="0"/>
                <w:i/>
                <w:iCs/>
                <w:szCs w:val="14"/>
              </w:rPr>
              <w:t>Value</w:t>
            </w:r>
            <w:proofErr w:type="spellEnd"/>
            <w:r w:rsidRPr="00BF2AAF">
              <w:rPr>
                <w:rFonts w:cs="Arial"/>
                <w:b w:val="0"/>
                <w:i/>
                <w:iCs/>
                <w:szCs w:val="14"/>
              </w:rPr>
              <w:t xml:space="preserve"> </w:t>
            </w:r>
            <w:proofErr w:type="spellStart"/>
            <w:r w:rsidRPr="00BF2AAF">
              <w:rPr>
                <w:rFonts w:cs="Arial"/>
                <w:b w:val="0"/>
                <w:i/>
                <w:iCs/>
                <w:szCs w:val="14"/>
              </w:rPr>
              <w:t>at</w:t>
            </w:r>
            <w:proofErr w:type="spellEnd"/>
            <w:r w:rsidRPr="00BF2AAF">
              <w:rPr>
                <w:rFonts w:cs="Arial"/>
                <w:b w:val="0"/>
                <w:i/>
                <w:iCs/>
                <w:szCs w:val="14"/>
              </w:rPr>
              <w:t xml:space="preserve"> Risk (</w:t>
            </w:r>
            <w:proofErr w:type="spellStart"/>
            <w:r w:rsidRPr="00BF2AAF">
              <w:rPr>
                <w:rFonts w:cs="Arial"/>
                <w:b w:val="0"/>
                <w:i/>
                <w:iCs/>
                <w:szCs w:val="14"/>
              </w:rPr>
              <w:t>VaR</w:t>
            </w:r>
            <w:proofErr w:type="spellEnd"/>
            <w:r w:rsidRPr="00BF2AAF">
              <w:rPr>
                <w:rFonts w:cs="Arial"/>
                <w:b w:val="0"/>
                <w:szCs w:val="14"/>
              </w:rPr>
              <w:t>)</w:t>
            </w:r>
          </w:p>
        </w:tc>
        <w:tc>
          <w:tcPr>
            <w:tcW w:w="353" w:type="dxa"/>
            <w:tcBorders>
              <w:top w:val="nil"/>
              <w:bottom w:val="single" w:sz="2" w:space="0" w:color="1F3864" w:themeColor="accent1" w:themeShade="80"/>
            </w:tcBorders>
            <w:vAlign w:val="center"/>
          </w:tcPr>
          <w:p w14:paraId="4376A753" w14:textId="77777777" w:rsidR="00463028" w:rsidRPr="00BF2AAF" w:rsidRDefault="0046302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060" w:type="dxa"/>
            <w:tcBorders>
              <w:top w:val="nil"/>
              <w:bottom w:val="single" w:sz="2" w:space="0" w:color="1F3864" w:themeColor="accent1" w:themeShade="80"/>
            </w:tcBorders>
            <w:vAlign w:val="center"/>
          </w:tcPr>
          <w:p w14:paraId="39FDF4D8" w14:textId="77777777" w:rsidR="00463028" w:rsidRPr="00362F53" w:rsidRDefault="0046302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1</w:t>
            </w:r>
          </w:p>
        </w:tc>
        <w:tc>
          <w:tcPr>
            <w:tcW w:w="630" w:type="dxa"/>
            <w:tcBorders>
              <w:top w:val="nil"/>
              <w:bottom w:val="single" w:sz="2" w:space="0" w:color="1F3864" w:themeColor="accent1" w:themeShade="80"/>
            </w:tcBorders>
            <w:vAlign w:val="center"/>
          </w:tcPr>
          <w:p w14:paraId="5EA6C634" w14:textId="77777777" w:rsidR="00463028" w:rsidRPr="00362F53" w:rsidRDefault="0046302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0,00</w:t>
            </w:r>
          </w:p>
        </w:tc>
        <w:tc>
          <w:tcPr>
            <w:tcW w:w="1418" w:type="dxa"/>
            <w:tcBorders>
              <w:top w:val="nil"/>
              <w:bottom w:val="single" w:sz="2" w:space="0" w:color="1F3864" w:themeColor="accent1" w:themeShade="80"/>
            </w:tcBorders>
            <w:vAlign w:val="center"/>
          </w:tcPr>
          <w:p w14:paraId="3F0E9A86" w14:textId="77777777" w:rsidR="00463028" w:rsidRPr="00BF2AAF" w:rsidRDefault="00463028">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rPr>
              <w:t>9</w:t>
            </w:r>
          </w:p>
        </w:tc>
        <w:tc>
          <w:tcPr>
            <w:tcW w:w="579" w:type="dxa"/>
            <w:tcBorders>
              <w:top w:val="nil"/>
              <w:bottom w:val="single" w:sz="2" w:space="0" w:color="1F3864" w:themeColor="accent1" w:themeShade="80"/>
            </w:tcBorders>
            <w:vAlign w:val="center"/>
          </w:tcPr>
          <w:p w14:paraId="2E4AD428" w14:textId="77777777" w:rsidR="00463028" w:rsidRPr="00BF2AAF" w:rsidRDefault="0046302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F2AAF">
              <w:rPr>
                <w:rFonts w:cs="Arial"/>
                <w:szCs w:val="14"/>
              </w:rPr>
              <w:t>0,00</w:t>
            </w:r>
          </w:p>
        </w:tc>
        <w:tc>
          <w:tcPr>
            <w:tcW w:w="242" w:type="dxa"/>
            <w:tcBorders>
              <w:top w:val="nil"/>
              <w:bottom w:val="single" w:sz="2" w:space="0" w:color="1F3864" w:themeColor="accent1" w:themeShade="80"/>
            </w:tcBorders>
            <w:vAlign w:val="center"/>
          </w:tcPr>
          <w:p w14:paraId="07B9D555" w14:textId="77777777" w:rsidR="00463028" w:rsidRPr="00BF2AAF" w:rsidRDefault="0046302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63" w:type="dxa"/>
            <w:tcBorders>
              <w:top w:val="nil"/>
              <w:bottom w:val="single" w:sz="2" w:space="0" w:color="1F3864" w:themeColor="accent1" w:themeShade="80"/>
            </w:tcBorders>
            <w:vAlign w:val="center"/>
          </w:tcPr>
          <w:p w14:paraId="7F39C656" w14:textId="0E64C34B" w:rsidR="00463028" w:rsidRPr="00362F53" w:rsidRDefault="0096551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3</w:t>
            </w:r>
          </w:p>
        </w:tc>
        <w:tc>
          <w:tcPr>
            <w:tcW w:w="709" w:type="dxa"/>
            <w:tcBorders>
              <w:top w:val="nil"/>
              <w:bottom w:val="single" w:sz="2" w:space="0" w:color="1F3864" w:themeColor="accent1" w:themeShade="80"/>
            </w:tcBorders>
            <w:vAlign w:val="center"/>
          </w:tcPr>
          <w:p w14:paraId="667AD4BD" w14:textId="77777777" w:rsidR="00463028" w:rsidRPr="00362F53" w:rsidRDefault="0046302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62F53">
              <w:rPr>
                <w:rFonts w:cs="Arial"/>
                <w:szCs w:val="14"/>
              </w:rPr>
              <w:t>0,00</w:t>
            </w:r>
          </w:p>
        </w:tc>
        <w:tc>
          <w:tcPr>
            <w:tcW w:w="1417" w:type="dxa"/>
            <w:tcBorders>
              <w:top w:val="nil"/>
              <w:bottom w:val="single" w:sz="2" w:space="0" w:color="1F3864" w:themeColor="accent1" w:themeShade="80"/>
            </w:tcBorders>
            <w:vAlign w:val="center"/>
          </w:tcPr>
          <w:p w14:paraId="11404E79" w14:textId="77777777" w:rsidR="00463028" w:rsidRPr="00BF2AAF" w:rsidRDefault="0046302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DE0DD1">
              <w:rPr>
                <w:rFonts w:cs="Arial"/>
                <w:szCs w:val="14"/>
              </w:rPr>
              <w:t>210</w:t>
            </w:r>
          </w:p>
        </w:tc>
        <w:tc>
          <w:tcPr>
            <w:tcW w:w="567" w:type="dxa"/>
            <w:tcBorders>
              <w:top w:val="nil"/>
              <w:bottom w:val="single" w:sz="2" w:space="0" w:color="1F3864" w:themeColor="accent1" w:themeShade="80"/>
            </w:tcBorders>
            <w:vAlign w:val="center"/>
          </w:tcPr>
          <w:p w14:paraId="6B0F3C70" w14:textId="77777777" w:rsidR="00463028" w:rsidRPr="00BF2AAF" w:rsidRDefault="0046302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F2AAF">
              <w:rPr>
                <w:rFonts w:cs="Arial"/>
                <w:szCs w:val="14"/>
              </w:rPr>
              <w:t>0,0</w:t>
            </w:r>
            <w:r>
              <w:rPr>
                <w:rFonts w:cs="Arial"/>
                <w:szCs w:val="14"/>
              </w:rPr>
              <w:t>0</w:t>
            </w:r>
          </w:p>
        </w:tc>
      </w:tr>
    </w:tbl>
    <w:p w14:paraId="730F7F47" w14:textId="77777777" w:rsidR="00463028" w:rsidRDefault="00463028" w:rsidP="00463028">
      <w:pPr>
        <w:pStyle w:val="03-SubttulodeNota"/>
        <w:rPr>
          <w:color w:val="1F3864" w:themeColor="accent1" w:themeShade="80"/>
          <w:sz w:val="18"/>
          <w:szCs w:val="18"/>
        </w:rPr>
      </w:pPr>
    </w:p>
    <w:p w14:paraId="3492CAAB" w14:textId="77777777" w:rsidR="00463028" w:rsidRPr="00A33E5A" w:rsidRDefault="00463028" w:rsidP="00F504E6">
      <w:pPr>
        <w:pStyle w:val="03-SubttulodeNota"/>
        <w:pageBreakBefore/>
        <w:rPr>
          <w:color w:val="1F3864" w:themeColor="accent1" w:themeShade="80"/>
          <w:sz w:val="18"/>
          <w:szCs w:val="18"/>
        </w:rPr>
      </w:pPr>
      <w:r w:rsidRPr="00A33E5A">
        <w:rPr>
          <w:color w:val="1F3864" w:themeColor="accent1" w:themeShade="80"/>
          <w:sz w:val="18"/>
          <w:szCs w:val="18"/>
        </w:rPr>
        <w:lastRenderedPageBreak/>
        <w:t>Análise de sensibilidade aos fatores de risco de mercado</w:t>
      </w:r>
    </w:p>
    <w:p w14:paraId="7E75CFF8" w14:textId="29B099D0" w:rsidR="00463028" w:rsidRPr="00BF2AAF" w:rsidRDefault="00463028" w:rsidP="00463028">
      <w:pPr>
        <w:pStyle w:val="05-Textonormal"/>
        <w:rPr>
          <w:rFonts w:cs="Arial"/>
          <w:color w:val="000000" w:themeColor="text1"/>
        </w:rPr>
      </w:pPr>
      <w:r w:rsidRPr="00BF2AAF">
        <w:rPr>
          <w:rFonts w:cs="Arial"/>
          <w:color w:val="000000" w:themeColor="text1"/>
        </w:rPr>
        <w:t>Em 3</w:t>
      </w:r>
      <w:r w:rsidR="00DF3FA8">
        <w:rPr>
          <w:rFonts w:cs="Arial"/>
          <w:color w:val="000000" w:themeColor="text1"/>
        </w:rPr>
        <w:t>0</w:t>
      </w:r>
      <w:r w:rsidRPr="00BF2AAF">
        <w:rPr>
          <w:rFonts w:cs="Arial"/>
          <w:color w:val="000000" w:themeColor="text1"/>
        </w:rPr>
        <w:t xml:space="preserve"> de </w:t>
      </w:r>
      <w:r w:rsidR="00DF3FA8">
        <w:rPr>
          <w:rFonts w:cs="Arial"/>
          <w:color w:val="000000" w:themeColor="text1"/>
        </w:rPr>
        <w:t>junh</w:t>
      </w:r>
      <w:r w:rsidRPr="00AD3775">
        <w:rPr>
          <w:rFonts w:cs="Arial"/>
          <w:color w:val="000000" w:themeColor="text1"/>
        </w:rPr>
        <w:t>o</w:t>
      </w:r>
      <w:r>
        <w:rPr>
          <w:rFonts w:cs="Arial"/>
          <w:color w:val="000000" w:themeColor="text1"/>
        </w:rPr>
        <w:t xml:space="preserve"> de 2025</w:t>
      </w:r>
      <w:r w:rsidRPr="00BF2AAF">
        <w:rPr>
          <w:rFonts w:cs="Arial"/>
          <w:color w:val="000000" w:themeColor="text1"/>
        </w:rPr>
        <w:t>, não existiam instrumentos derivativos na carteira do Grupo, composta em sua totalidade por instrumentos financeiros com taxa de remuneração pós-fixada atrelada à taxa Selic. Com base nos estudos realizados, não há exposição relevante a fatores de risco de mercado.</w:t>
      </w:r>
    </w:p>
    <w:p w14:paraId="08B852BC" w14:textId="77777777" w:rsidR="00463028" w:rsidRPr="00BF2AAF" w:rsidRDefault="00463028" w:rsidP="00463028">
      <w:pPr>
        <w:pStyle w:val="05-Textonormal"/>
        <w:rPr>
          <w:rFonts w:cs="Arial"/>
          <w:b/>
          <w:color w:val="1F3864" w:themeColor="accent1" w:themeShade="80"/>
        </w:rPr>
      </w:pPr>
      <w:r w:rsidRPr="00BF2AAF">
        <w:rPr>
          <w:rFonts w:cs="Arial"/>
          <w:b/>
          <w:color w:val="1F3864" w:themeColor="accent1" w:themeShade="80"/>
        </w:rPr>
        <w:t>a.3) Risco de Crédito</w:t>
      </w:r>
    </w:p>
    <w:p w14:paraId="224AB0AB" w14:textId="77777777" w:rsidR="00463028" w:rsidRPr="00BF2AAF" w:rsidRDefault="00463028" w:rsidP="00463028">
      <w:pPr>
        <w:pStyle w:val="05-Textonormal"/>
        <w:rPr>
          <w:rFonts w:cs="Arial"/>
          <w:color w:val="000000" w:themeColor="text1"/>
        </w:rPr>
      </w:pPr>
      <w:r w:rsidRPr="00BF2AAF">
        <w:rPr>
          <w:rFonts w:cs="Arial"/>
          <w:color w:val="000000" w:themeColor="text1"/>
        </w:rPr>
        <w:t>O risco de crédito é definido pelo Grupo como a possibilidade de impactos negativos associados ao não cumprimento, pelo tomador ou contraparte, das suas respectivas obrigações financeiras nos termos pactuados, e/ou da desvalorização dos recebíveis decorrente da redução na classificação de risco do tomador ou contraparte. Na BB Seguridade e em suas controladas BB Seguros e BB Corretora, a exposição a esse risco originar-se-ia da carteira de investimentos em ativos financeiros, porém atualmente a carteira não possui em sua composição títulos emitidos por contrapartes privadas. Logo, a exposição a esse risco não é relevante.</w:t>
      </w:r>
    </w:p>
    <w:p w14:paraId="266856B5" w14:textId="77777777" w:rsidR="00463028" w:rsidRPr="00BF2AAF" w:rsidRDefault="00463028" w:rsidP="00463028">
      <w:pPr>
        <w:pStyle w:val="05-Textonormal"/>
        <w:rPr>
          <w:rFonts w:cs="Arial"/>
          <w:color w:val="000000" w:themeColor="text1"/>
        </w:rPr>
      </w:pPr>
      <w:bookmarkStart w:id="44" w:name="_Hlk109384852"/>
      <w:bookmarkStart w:id="45" w:name="_Hlk46330444"/>
      <w:r w:rsidRPr="00BF2AAF">
        <w:rPr>
          <w:rFonts w:cs="Arial"/>
          <w:color w:val="000000" w:themeColor="text1"/>
        </w:rPr>
        <w:t xml:space="preserve">Com relação ao risco de crédito proveniente do </w:t>
      </w:r>
      <w:r w:rsidRPr="004E584A">
        <w:rPr>
          <w:rFonts w:cs="Arial"/>
          <w:color w:val="000000" w:themeColor="text1"/>
        </w:rPr>
        <w:t>recebimento</w:t>
      </w:r>
      <w:r w:rsidRPr="00BF2AAF">
        <w:rPr>
          <w:rFonts w:cs="Arial"/>
          <w:color w:val="000000" w:themeColor="text1"/>
        </w:rPr>
        <w:t xml:space="preserve"> de corretagem dos produtos comercializados pela BB Corretora, considera-se devidamente mitigado, em função da natureza da operação do Grupo, uma vez que quase a totalidade das receitas de corretagem é proveniente de negócios gerados por empresas pertencentes ao Grupo, com a operacionalização do repasse da comissão devida realizada por meio dos sistemas do Banco do Brasil.  </w:t>
      </w:r>
    </w:p>
    <w:bookmarkEnd w:id="44"/>
    <w:bookmarkEnd w:id="45"/>
    <w:p w14:paraId="0BD31547" w14:textId="77777777" w:rsidR="00463028" w:rsidRPr="00BF2AAF" w:rsidRDefault="00463028" w:rsidP="00463028">
      <w:pPr>
        <w:pStyle w:val="05-Textonormal"/>
        <w:keepNext/>
        <w:keepLines/>
        <w:rPr>
          <w:rFonts w:cs="Arial"/>
          <w:b/>
          <w:color w:val="1F3864" w:themeColor="accent1" w:themeShade="80"/>
        </w:rPr>
      </w:pPr>
      <w:r w:rsidRPr="00BF2AAF">
        <w:rPr>
          <w:rFonts w:cs="Arial"/>
          <w:b/>
          <w:color w:val="1F3864" w:themeColor="accent1" w:themeShade="80"/>
        </w:rPr>
        <w:t>Exposição ao risco de crédito em ativos financeiros</w:t>
      </w:r>
    </w:p>
    <w:p w14:paraId="3BE40F1F" w14:textId="77777777" w:rsidR="00463028" w:rsidRPr="00BF2AAF" w:rsidRDefault="00463028" w:rsidP="00463028">
      <w:pPr>
        <w:pStyle w:val="06-Rmil"/>
        <w:rPr>
          <w:rFonts w:cs="Arial"/>
          <w:color w:val="000000" w:themeColor="text1"/>
        </w:rPr>
      </w:pPr>
      <w:r w:rsidRPr="00BF2AAF">
        <w:rPr>
          <w:rFonts w:cs="Arial"/>
          <w:color w:val="000000" w:themeColor="text1"/>
        </w:rPr>
        <w:t>R$ mil</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2507"/>
        <w:gridCol w:w="977"/>
        <w:gridCol w:w="700"/>
        <w:gridCol w:w="978"/>
        <w:gridCol w:w="700"/>
        <w:gridCol w:w="313"/>
        <w:gridCol w:w="1088"/>
        <w:gridCol w:w="699"/>
        <w:gridCol w:w="979"/>
        <w:gridCol w:w="698"/>
      </w:tblGrid>
      <w:tr w:rsidR="00B42241" w:rsidRPr="00BF2AAF" w14:paraId="3F772F59" w14:textId="77777777" w:rsidTr="006871C1">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507" w:type="dxa"/>
            <w:vMerge w:val="restart"/>
            <w:tcBorders>
              <w:top w:val="single" w:sz="2" w:space="0" w:color="1F3864" w:themeColor="accent1" w:themeShade="80"/>
            </w:tcBorders>
            <w:shd w:val="clear" w:color="auto" w:fill="FFFFFF" w:themeFill="background1"/>
            <w:vAlign w:val="center"/>
          </w:tcPr>
          <w:p w14:paraId="3724F94B" w14:textId="77777777" w:rsidR="00463028" w:rsidRPr="00BF2AAF" w:rsidRDefault="00463028">
            <w:pPr>
              <w:rPr>
                <w:rFonts w:ascii="Arial" w:hAnsi="Arial" w:cs="Arial"/>
                <w:sz w:val="14"/>
                <w:szCs w:val="14"/>
              </w:rPr>
            </w:pPr>
            <w:bookmarkStart w:id="46" w:name="_Hlk94020880"/>
            <w:r w:rsidRPr="00BF2AAF">
              <w:rPr>
                <w:rFonts w:ascii="Arial" w:hAnsi="Arial" w:cs="Arial"/>
                <w:sz w:val="14"/>
                <w:szCs w:val="14"/>
              </w:rPr>
              <w:t xml:space="preserve">Ativos Financeiros </w:t>
            </w:r>
            <w:r w:rsidRPr="00BF2AAF">
              <w:rPr>
                <w:rFonts w:ascii="Arial" w:hAnsi="Arial" w:cs="Arial"/>
                <w:sz w:val="14"/>
                <w:szCs w:val="14"/>
                <w:vertAlign w:val="superscript"/>
              </w:rPr>
              <w:t>(1)</w:t>
            </w:r>
          </w:p>
        </w:tc>
        <w:tc>
          <w:tcPr>
            <w:tcW w:w="3355"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207C94B4" w14:textId="77777777" w:rsidR="00463028" w:rsidRPr="00BF2AAF" w:rsidRDefault="0046302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2AAF">
              <w:rPr>
                <w:rFonts w:ascii="Arial" w:hAnsi="Arial" w:cs="Arial"/>
                <w:sz w:val="14"/>
                <w:szCs w:val="14"/>
              </w:rPr>
              <w:t>Controlador</w:t>
            </w:r>
          </w:p>
        </w:tc>
        <w:tc>
          <w:tcPr>
            <w:tcW w:w="313" w:type="dxa"/>
            <w:tcBorders>
              <w:top w:val="single" w:sz="2" w:space="0" w:color="1F3864" w:themeColor="accent1" w:themeShade="80"/>
              <w:bottom w:val="nil"/>
            </w:tcBorders>
            <w:shd w:val="clear" w:color="auto" w:fill="FFFFFF" w:themeFill="background1"/>
            <w:vAlign w:val="center"/>
          </w:tcPr>
          <w:p w14:paraId="66618ACA" w14:textId="77777777" w:rsidR="00463028" w:rsidRPr="00BF2AAF" w:rsidRDefault="0046302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3464"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47165993" w14:textId="77777777" w:rsidR="00463028" w:rsidRPr="00BF2AAF" w:rsidRDefault="0046302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2AAF">
              <w:rPr>
                <w:rFonts w:ascii="Arial" w:hAnsi="Arial" w:cs="Arial"/>
                <w:sz w:val="14"/>
                <w:szCs w:val="14"/>
              </w:rPr>
              <w:t>Consolidado</w:t>
            </w:r>
          </w:p>
        </w:tc>
      </w:tr>
      <w:tr w:rsidR="00F1799B" w:rsidRPr="00BF2AAF" w14:paraId="0B1A9504" w14:textId="77777777" w:rsidTr="006871C1">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507" w:type="dxa"/>
            <w:vMerge/>
            <w:tcBorders>
              <w:bottom w:val="single" w:sz="2" w:space="0" w:color="1F3864" w:themeColor="accent1" w:themeShade="80"/>
            </w:tcBorders>
          </w:tcPr>
          <w:p w14:paraId="5A604618" w14:textId="77777777" w:rsidR="00463028" w:rsidRPr="00BF2AAF" w:rsidRDefault="00463028">
            <w:pPr>
              <w:pStyle w:val="08-Tabelageral"/>
              <w:jc w:val="left"/>
              <w:rPr>
                <w:rFonts w:cs="Arial"/>
                <w:b w:val="0"/>
                <w:szCs w:val="14"/>
              </w:rPr>
            </w:pPr>
          </w:p>
        </w:tc>
        <w:tc>
          <w:tcPr>
            <w:tcW w:w="977" w:type="dxa"/>
            <w:tcBorders>
              <w:top w:val="single" w:sz="2" w:space="0" w:color="1F3864" w:themeColor="accent1" w:themeShade="80"/>
              <w:bottom w:val="single" w:sz="2" w:space="0" w:color="1F3864" w:themeColor="accent1" w:themeShade="80"/>
            </w:tcBorders>
            <w:vAlign w:val="center"/>
          </w:tcPr>
          <w:p w14:paraId="3A6DDB9D" w14:textId="1D501CEA" w:rsidR="00463028" w:rsidRPr="00BF2AAF" w:rsidRDefault="00786B02">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786B02">
              <w:rPr>
                <w:rFonts w:cs="Arial"/>
                <w:b/>
              </w:rPr>
              <w:t>30.06.2025</w:t>
            </w:r>
          </w:p>
        </w:tc>
        <w:tc>
          <w:tcPr>
            <w:tcW w:w="700" w:type="dxa"/>
            <w:tcBorders>
              <w:top w:val="single" w:sz="2" w:space="0" w:color="1F3864" w:themeColor="accent1" w:themeShade="80"/>
              <w:bottom w:val="single" w:sz="2" w:space="0" w:color="1F3864" w:themeColor="accent1" w:themeShade="80"/>
            </w:tcBorders>
            <w:vAlign w:val="center"/>
          </w:tcPr>
          <w:p w14:paraId="238EE829" w14:textId="77777777" w:rsidR="00463028" w:rsidRPr="00BF2AAF" w:rsidRDefault="0046302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F2AAF">
              <w:rPr>
                <w:rFonts w:cs="Arial"/>
                <w:b/>
                <w:szCs w:val="14"/>
              </w:rPr>
              <w:t>%</w:t>
            </w:r>
          </w:p>
        </w:tc>
        <w:tc>
          <w:tcPr>
            <w:tcW w:w="978" w:type="dxa"/>
            <w:tcBorders>
              <w:top w:val="single" w:sz="2" w:space="0" w:color="1F3864" w:themeColor="accent1" w:themeShade="80"/>
              <w:bottom w:val="single" w:sz="2" w:space="0" w:color="1F3864" w:themeColor="accent1" w:themeShade="80"/>
            </w:tcBorders>
            <w:vAlign w:val="center"/>
          </w:tcPr>
          <w:p w14:paraId="3C6D235E" w14:textId="77777777" w:rsidR="00463028" w:rsidRPr="00BF2AAF" w:rsidRDefault="0046302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9D29EC">
              <w:rPr>
                <w:rFonts w:cs="Arial"/>
                <w:b/>
              </w:rPr>
              <w:t>31.12.2024</w:t>
            </w:r>
          </w:p>
        </w:tc>
        <w:tc>
          <w:tcPr>
            <w:tcW w:w="700" w:type="dxa"/>
            <w:tcBorders>
              <w:top w:val="single" w:sz="2" w:space="0" w:color="1F3864" w:themeColor="accent1" w:themeShade="80"/>
              <w:bottom w:val="single" w:sz="2" w:space="0" w:color="1F3864" w:themeColor="accent1" w:themeShade="80"/>
            </w:tcBorders>
            <w:vAlign w:val="center"/>
          </w:tcPr>
          <w:p w14:paraId="41F2A903" w14:textId="77777777" w:rsidR="00463028" w:rsidRPr="00BF2AAF" w:rsidRDefault="0046302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F2AAF">
              <w:rPr>
                <w:rFonts w:cs="Arial"/>
                <w:b/>
                <w:szCs w:val="14"/>
              </w:rPr>
              <w:t>%</w:t>
            </w:r>
          </w:p>
        </w:tc>
        <w:tc>
          <w:tcPr>
            <w:tcW w:w="313" w:type="dxa"/>
            <w:tcBorders>
              <w:top w:val="nil"/>
              <w:bottom w:val="single" w:sz="2" w:space="0" w:color="1F3864" w:themeColor="accent1" w:themeShade="80"/>
            </w:tcBorders>
            <w:vAlign w:val="center"/>
          </w:tcPr>
          <w:p w14:paraId="154AA618" w14:textId="77777777" w:rsidR="00463028" w:rsidRPr="00BF2AAF" w:rsidRDefault="0046302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088" w:type="dxa"/>
            <w:tcBorders>
              <w:top w:val="single" w:sz="2" w:space="0" w:color="1F3864" w:themeColor="accent1" w:themeShade="80"/>
              <w:bottom w:val="single" w:sz="2" w:space="0" w:color="1F3864" w:themeColor="accent1" w:themeShade="80"/>
            </w:tcBorders>
            <w:vAlign w:val="center"/>
          </w:tcPr>
          <w:p w14:paraId="6BD29D90" w14:textId="66F122A1" w:rsidR="00463028" w:rsidRPr="00BF2AAF" w:rsidRDefault="00786B02">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786B02">
              <w:rPr>
                <w:rFonts w:cs="Arial"/>
                <w:b/>
              </w:rPr>
              <w:t>30.06.2025</w:t>
            </w:r>
          </w:p>
        </w:tc>
        <w:tc>
          <w:tcPr>
            <w:tcW w:w="699" w:type="dxa"/>
            <w:tcBorders>
              <w:top w:val="single" w:sz="2" w:space="0" w:color="1F3864" w:themeColor="accent1" w:themeShade="80"/>
              <w:bottom w:val="single" w:sz="2" w:space="0" w:color="1F3864" w:themeColor="accent1" w:themeShade="80"/>
            </w:tcBorders>
            <w:vAlign w:val="center"/>
          </w:tcPr>
          <w:p w14:paraId="09F39C05" w14:textId="77777777" w:rsidR="00463028" w:rsidRPr="00BF2AAF" w:rsidRDefault="0046302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F2AAF">
              <w:rPr>
                <w:rFonts w:cs="Arial"/>
                <w:b/>
                <w:szCs w:val="14"/>
              </w:rPr>
              <w:t>%</w:t>
            </w:r>
          </w:p>
        </w:tc>
        <w:tc>
          <w:tcPr>
            <w:tcW w:w="979" w:type="dxa"/>
            <w:tcBorders>
              <w:top w:val="single" w:sz="2" w:space="0" w:color="1F3864" w:themeColor="accent1" w:themeShade="80"/>
              <w:bottom w:val="single" w:sz="2" w:space="0" w:color="1F3864" w:themeColor="accent1" w:themeShade="80"/>
            </w:tcBorders>
            <w:vAlign w:val="center"/>
          </w:tcPr>
          <w:p w14:paraId="61B52549" w14:textId="77777777" w:rsidR="00463028" w:rsidRPr="00BF2AAF" w:rsidRDefault="0046302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9D29EC">
              <w:rPr>
                <w:rFonts w:cs="Arial"/>
                <w:b/>
              </w:rPr>
              <w:t>31.12.2024</w:t>
            </w:r>
          </w:p>
        </w:tc>
        <w:tc>
          <w:tcPr>
            <w:tcW w:w="698" w:type="dxa"/>
            <w:tcBorders>
              <w:top w:val="single" w:sz="2" w:space="0" w:color="1F3864" w:themeColor="accent1" w:themeShade="80"/>
              <w:bottom w:val="single" w:sz="2" w:space="0" w:color="1F3864" w:themeColor="accent1" w:themeShade="80"/>
            </w:tcBorders>
            <w:vAlign w:val="center"/>
          </w:tcPr>
          <w:p w14:paraId="7D644792" w14:textId="77777777" w:rsidR="00463028" w:rsidRPr="00BF2AAF" w:rsidRDefault="0046302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F2AAF">
              <w:rPr>
                <w:rFonts w:cs="Arial"/>
                <w:b/>
                <w:szCs w:val="14"/>
              </w:rPr>
              <w:t>%</w:t>
            </w:r>
          </w:p>
        </w:tc>
      </w:tr>
      <w:tr w:rsidR="00EF1B01" w:rsidRPr="00BF2AAF" w14:paraId="5F6B7FE3" w14:textId="77777777" w:rsidTr="006871C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single" w:sz="2" w:space="0" w:color="1F3864" w:themeColor="accent1" w:themeShade="80"/>
              <w:bottom w:val="nil"/>
            </w:tcBorders>
            <w:shd w:val="clear" w:color="auto" w:fill="FFFFFF" w:themeFill="background1"/>
            <w:vAlign w:val="center"/>
          </w:tcPr>
          <w:p w14:paraId="15D3805D" w14:textId="77777777" w:rsidR="00F70487" w:rsidRPr="00BF2AAF" w:rsidRDefault="00F70487" w:rsidP="00F70487">
            <w:pPr>
              <w:pStyle w:val="07-Legenda"/>
              <w:ind w:left="0" w:firstLine="0"/>
              <w:jc w:val="left"/>
              <w:rPr>
                <w:rFonts w:cs="Arial"/>
                <w:b w:val="0"/>
                <w:szCs w:val="14"/>
              </w:rPr>
            </w:pPr>
            <w:r w:rsidRPr="00BF2AAF">
              <w:rPr>
                <w:rFonts w:cs="Arial"/>
                <w:b w:val="0"/>
                <w:szCs w:val="14"/>
              </w:rPr>
              <w:t>Operações compromissadas lastreadas em Títulos Públicos Federais</w:t>
            </w:r>
          </w:p>
        </w:tc>
        <w:tc>
          <w:tcPr>
            <w:tcW w:w="977" w:type="dxa"/>
            <w:tcBorders>
              <w:top w:val="single" w:sz="2" w:space="0" w:color="1F3864" w:themeColor="accent1" w:themeShade="80"/>
              <w:bottom w:val="nil"/>
            </w:tcBorders>
            <w:shd w:val="clear" w:color="auto" w:fill="FFFFFF" w:themeFill="background1"/>
            <w:vAlign w:val="center"/>
          </w:tcPr>
          <w:p w14:paraId="6DF03551" w14:textId="6DBF658F" w:rsidR="00F70487" w:rsidRPr="00030A08"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D94DB2">
              <w:rPr>
                <w:rFonts w:cs="Arial"/>
                <w:szCs w:val="14"/>
              </w:rPr>
              <w:t>1.045.908</w:t>
            </w:r>
          </w:p>
        </w:tc>
        <w:tc>
          <w:tcPr>
            <w:tcW w:w="700" w:type="dxa"/>
            <w:tcBorders>
              <w:top w:val="single" w:sz="2" w:space="0" w:color="1F3864" w:themeColor="accent1" w:themeShade="80"/>
              <w:bottom w:val="nil"/>
            </w:tcBorders>
            <w:shd w:val="clear" w:color="auto" w:fill="FFFFFF" w:themeFill="background1"/>
            <w:vAlign w:val="center"/>
          </w:tcPr>
          <w:p w14:paraId="333A53D8" w14:textId="77777777" w:rsidR="00F70487" w:rsidRPr="00030A08"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030A08">
              <w:rPr>
                <w:rFonts w:cs="Arial"/>
              </w:rPr>
              <w:t>100,00</w:t>
            </w:r>
          </w:p>
        </w:tc>
        <w:tc>
          <w:tcPr>
            <w:tcW w:w="978" w:type="dxa"/>
            <w:tcBorders>
              <w:top w:val="single" w:sz="2" w:space="0" w:color="1F3864" w:themeColor="accent1" w:themeShade="80"/>
              <w:bottom w:val="nil"/>
            </w:tcBorders>
            <w:shd w:val="clear" w:color="auto" w:fill="FFFFFF" w:themeFill="background1"/>
            <w:vAlign w:val="center"/>
          </w:tcPr>
          <w:p w14:paraId="5FAF6334" w14:textId="77777777" w:rsidR="00F70487" w:rsidRPr="00BF2AAF"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C370AB">
              <w:rPr>
                <w:rFonts w:cs="Arial"/>
                <w:szCs w:val="14"/>
              </w:rPr>
              <w:t>335.176</w:t>
            </w:r>
          </w:p>
        </w:tc>
        <w:tc>
          <w:tcPr>
            <w:tcW w:w="700" w:type="dxa"/>
            <w:tcBorders>
              <w:top w:val="single" w:sz="2" w:space="0" w:color="1F3864" w:themeColor="accent1" w:themeShade="80"/>
              <w:bottom w:val="nil"/>
            </w:tcBorders>
            <w:shd w:val="clear" w:color="auto" w:fill="FFFFFF" w:themeFill="background1"/>
            <w:vAlign w:val="center"/>
          </w:tcPr>
          <w:p w14:paraId="667DA4A5" w14:textId="77777777" w:rsidR="00F70487" w:rsidRPr="00BF2AAF"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030A08">
              <w:rPr>
                <w:rFonts w:cs="Arial"/>
              </w:rPr>
              <w:t>100,00</w:t>
            </w:r>
          </w:p>
        </w:tc>
        <w:tc>
          <w:tcPr>
            <w:tcW w:w="313" w:type="dxa"/>
            <w:tcBorders>
              <w:top w:val="single" w:sz="2" w:space="0" w:color="1F3864" w:themeColor="accent1" w:themeShade="80"/>
              <w:bottom w:val="nil"/>
            </w:tcBorders>
            <w:shd w:val="clear" w:color="auto" w:fill="FFFFFF" w:themeFill="background1"/>
            <w:vAlign w:val="center"/>
          </w:tcPr>
          <w:p w14:paraId="7D223736" w14:textId="77777777" w:rsidR="00F70487" w:rsidRPr="00BF2AAF"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088" w:type="dxa"/>
            <w:tcBorders>
              <w:top w:val="single" w:sz="2" w:space="0" w:color="1F3864" w:themeColor="accent1" w:themeShade="80"/>
              <w:bottom w:val="nil"/>
            </w:tcBorders>
            <w:shd w:val="clear" w:color="auto" w:fill="FFFFFF" w:themeFill="background1"/>
            <w:vAlign w:val="center"/>
          </w:tcPr>
          <w:p w14:paraId="24AD1AB0" w14:textId="57A70AD6" w:rsidR="00F70487" w:rsidRPr="00F70487" w:rsidRDefault="00F70487" w:rsidP="006E49D3">
            <w:pPr>
              <w:pStyle w:val="07-Legenda"/>
              <w:ind w:left="0" w:firstLine="0"/>
              <w:jc w:val="right"/>
              <w:cnfStyle w:val="000000010000" w:firstRow="0" w:lastRow="0" w:firstColumn="0" w:lastColumn="0" w:oddVBand="0" w:evenVBand="0" w:oddHBand="0" w:evenHBand="1" w:firstRowFirstColumn="0" w:firstRowLastColumn="0" w:lastRowFirstColumn="0" w:lastRowLastColumn="0"/>
            </w:pPr>
            <w:r w:rsidRPr="00B17450">
              <w:t>7.072.012</w:t>
            </w:r>
          </w:p>
        </w:tc>
        <w:tc>
          <w:tcPr>
            <w:tcW w:w="699" w:type="dxa"/>
            <w:tcBorders>
              <w:top w:val="single" w:sz="2" w:space="0" w:color="1F3864" w:themeColor="accent1" w:themeShade="80"/>
              <w:bottom w:val="nil"/>
            </w:tcBorders>
            <w:shd w:val="clear" w:color="auto" w:fill="FFFFFF" w:themeFill="background1"/>
            <w:vAlign w:val="center"/>
          </w:tcPr>
          <w:p w14:paraId="1FE5A662" w14:textId="7259EEDD" w:rsidR="00F70487" w:rsidRPr="00F70487" w:rsidRDefault="00F70487" w:rsidP="006E49D3">
            <w:pPr>
              <w:pStyle w:val="07-Legenda"/>
              <w:ind w:left="0" w:firstLine="0"/>
              <w:jc w:val="right"/>
              <w:cnfStyle w:val="000000010000" w:firstRow="0" w:lastRow="0" w:firstColumn="0" w:lastColumn="0" w:oddVBand="0" w:evenVBand="0" w:oddHBand="0" w:evenHBand="1" w:firstRowFirstColumn="0" w:firstRowLastColumn="0" w:lastRowFirstColumn="0" w:lastRowLastColumn="0"/>
            </w:pPr>
            <w:r w:rsidRPr="00016679">
              <w:t>60,92</w:t>
            </w:r>
          </w:p>
        </w:tc>
        <w:tc>
          <w:tcPr>
            <w:tcW w:w="979" w:type="dxa"/>
            <w:tcBorders>
              <w:top w:val="single" w:sz="2" w:space="0" w:color="1F3864" w:themeColor="accent1" w:themeShade="80"/>
              <w:bottom w:val="nil"/>
            </w:tcBorders>
            <w:shd w:val="clear" w:color="auto" w:fill="FFFFFF" w:themeFill="background1"/>
            <w:vAlign w:val="center"/>
          </w:tcPr>
          <w:p w14:paraId="482CCC47" w14:textId="77777777" w:rsidR="00F70487" w:rsidRPr="00BF2AAF"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3C7C87">
              <w:t>7.784.574</w:t>
            </w:r>
          </w:p>
        </w:tc>
        <w:tc>
          <w:tcPr>
            <w:tcW w:w="698" w:type="dxa"/>
            <w:tcBorders>
              <w:top w:val="single" w:sz="2" w:space="0" w:color="1F3864" w:themeColor="accent1" w:themeShade="80"/>
              <w:bottom w:val="nil"/>
            </w:tcBorders>
            <w:shd w:val="clear" w:color="auto" w:fill="FFFFFF" w:themeFill="background1"/>
            <w:vAlign w:val="center"/>
          </w:tcPr>
          <w:p w14:paraId="79A58EFD" w14:textId="77777777" w:rsidR="00F70487" w:rsidRPr="00BF2AAF"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7741E5">
              <w:t>63,71</w:t>
            </w:r>
          </w:p>
        </w:tc>
      </w:tr>
      <w:tr w:rsidR="00EA1868" w:rsidRPr="00BF2AAF" w14:paraId="69C407A9" w14:textId="77777777" w:rsidTr="006871C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nil"/>
            </w:tcBorders>
            <w:vAlign w:val="center"/>
          </w:tcPr>
          <w:p w14:paraId="3A160A98" w14:textId="77777777" w:rsidR="00F70487" w:rsidRPr="00BF2AAF" w:rsidRDefault="00F70487" w:rsidP="00F70487">
            <w:pPr>
              <w:pStyle w:val="07-Legenda"/>
              <w:ind w:left="0" w:firstLine="0"/>
              <w:jc w:val="left"/>
              <w:rPr>
                <w:rFonts w:cs="Arial"/>
                <w:b w:val="0"/>
                <w:szCs w:val="14"/>
              </w:rPr>
            </w:pPr>
            <w:r w:rsidRPr="00BF2AAF">
              <w:rPr>
                <w:rFonts w:cs="Arial"/>
                <w:b w:val="0"/>
                <w:szCs w:val="14"/>
              </w:rPr>
              <w:t>Letras Financeiras do Tesouro</w:t>
            </w:r>
          </w:p>
        </w:tc>
        <w:tc>
          <w:tcPr>
            <w:tcW w:w="977" w:type="dxa"/>
            <w:tcBorders>
              <w:top w:val="nil"/>
              <w:bottom w:val="nil"/>
            </w:tcBorders>
            <w:vAlign w:val="center"/>
          </w:tcPr>
          <w:p w14:paraId="7AA14EF8" w14:textId="77777777" w:rsidR="00F70487" w:rsidRPr="00030A08" w:rsidRDefault="00F70487" w:rsidP="006E49D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030A08">
              <w:rPr>
                <w:rFonts w:cs="Arial"/>
                <w:szCs w:val="14"/>
              </w:rPr>
              <w:t>--</w:t>
            </w:r>
          </w:p>
        </w:tc>
        <w:tc>
          <w:tcPr>
            <w:tcW w:w="700" w:type="dxa"/>
            <w:tcBorders>
              <w:top w:val="nil"/>
              <w:bottom w:val="nil"/>
            </w:tcBorders>
            <w:vAlign w:val="center"/>
          </w:tcPr>
          <w:p w14:paraId="195F7390" w14:textId="77777777" w:rsidR="00F70487" w:rsidRPr="00030A08" w:rsidRDefault="00F70487" w:rsidP="006E49D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030A08">
              <w:rPr>
                <w:rFonts w:cs="Arial"/>
              </w:rPr>
              <w:t>--</w:t>
            </w:r>
          </w:p>
        </w:tc>
        <w:tc>
          <w:tcPr>
            <w:tcW w:w="978" w:type="dxa"/>
            <w:tcBorders>
              <w:top w:val="nil"/>
              <w:bottom w:val="nil"/>
            </w:tcBorders>
            <w:vAlign w:val="center"/>
          </w:tcPr>
          <w:p w14:paraId="7DE10B57" w14:textId="77777777" w:rsidR="00F70487" w:rsidRPr="00BF2AAF" w:rsidRDefault="00F70487" w:rsidP="006E49D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030A08">
              <w:rPr>
                <w:rFonts w:cs="Arial"/>
                <w:szCs w:val="14"/>
              </w:rPr>
              <w:t>--</w:t>
            </w:r>
          </w:p>
        </w:tc>
        <w:tc>
          <w:tcPr>
            <w:tcW w:w="700" w:type="dxa"/>
            <w:tcBorders>
              <w:top w:val="nil"/>
              <w:bottom w:val="nil"/>
            </w:tcBorders>
            <w:vAlign w:val="center"/>
          </w:tcPr>
          <w:p w14:paraId="3D7CF301" w14:textId="77777777" w:rsidR="00F70487" w:rsidRPr="00BF2AAF" w:rsidRDefault="00F70487" w:rsidP="006E49D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030A08">
              <w:rPr>
                <w:rFonts w:cs="Arial"/>
              </w:rPr>
              <w:t>--</w:t>
            </w:r>
          </w:p>
        </w:tc>
        <w:tc>
          <w:tcPr>
            <w:tcW w:w="313" w:type="dxa"/>
            <w:tcBorders>
              <w:top w:val="nil"/>
              <w:bottom w:val="nil"/>
            </w:tcBorders>
            <w:vAlign w:val="center"/>
          </w:tcPr>
          <w:p w14:paraId="7D834480" w14:textId="77777777" w:rsidR="00F70487" w:rsidRPr="00BF2AAF" w:rsidRDefault="00F70487" w:rsidP="006E49D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088" w:type="dxa"/>
            <w:tcBorders>
              <w:top w:val="nil"/>
              <w:bottom w:val="nil"/>
            </w:tcBorders>
            <w:vAlign w:val="center"/>
          </w:tcPr>
          <w:p w14:paraId="2FE7EC38" w14:textId="3F2A46F3" w:rsidR="00F70487" w:rsidRPr="00BC0F1C" w:rsidRDefault="00F70487" w:rsidP="006E49D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B17450">
              <w:t>1.872.411</w:t>
            </w:r>
          </w:p>
        </w:tc>
        <w:tc>
          <w:tcPr>
            <w:tcW w:w="699" w:type="dxa"/>
            <w:tcBorders>
              <w:top w:val="nil"/>
              <w:bottom w:val="nil"/>
            </w:tcBorders>
            <w:vAlign w:val="center"/>
          </w:tcPr>
          <w:p w14:paraId="6F5DF4C9" w14:textId="108CC945" w:rsidR="00F70487" w:rsidRPr="00BC0F1C" w:rsidRDefault="00F70487" w:rsidP="006E49D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016679">
              <w:t>16,13</w:t>
            </w:r>
          </w:p>
        </w:tc>
        <w:tc>
          <w:tcPr>
            <w:tcW w:w="979" w:type="dxa"/>
            <w:tcBorders>
              <w:top w:val="nil"/>
              <w:bottom w:val="nil"/>
            </w:tcBorders>
            <w:vAlign w:val="center"/>
          </w:tcPr>
          <w:p w14:paraId="0284B810" w14:textId="77777777" w:rsidR="00F70487" w:rsidRPr="00BF2AAF" w:rsidRDefault="00F70487" w:rsidP="006E49D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3C7C87">
              <w:t>1.759.011</w:t>
            </w:r>
          </w:p>
        </w:tc>
        <w:tc>
          <w:tcPr>
            <w:tcW w:w="698" w:type="dxa"/>
            <w:tcBorders>
              <w:top w:val="nil"/>
              <w:bottom w:val="nil"/>
            </w:tcBorders>
            <w:vAlign w:val="center"/>
          </w:tcPr>
          <w:p w14:paraId="3895E6CD" w14:textId="77777777" w:rsidR="00F70487" w:rsidRPr="00BF2AAF" w:rsidRDefault="00F70487" w:rsidP="006E49D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7741E5">
              <w:t>14,40</w:t>
            </w:r>
          </w:p>
        </w:tc>
      </w:tr>
      <w:tr w:rsidR="00EF1B01" w:rsidRPr="00BF2AAF" w14:paraId="1D4941CA" w14:textId="77777777" w:rsidTr="006871C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nil"/>
            </w:tcBorders>
            <w:shd w:val="clear" w:color="auto" w:fill="FFFFFF" w:themeFill="background1"/>
            <w:vAlign w:val="center"/>
          </w:tcPr>
          <w:p w14:paraId="2066D04A" w14:textId="77777777" w:rsidR="00F70487" w:rsidRPr="00BF2AAF" w:rsidRDefault="00F70487" w:rsidP="00F70487">
            <w:pPr>
              <w:pStyle w:val="07-Legenda"/>
              <w:ind w:left="0" w:firstLine="0"/>
              <w:jc w:val="left"/>
              <w:rPr>
                <w:rFonts w:cs="Arial"/>
                <w:szCs w:val="14"/>
              </w:rPr>
            </w:pPr>
            <w:r w:rsidRPr="00284D21">
              <w:rPr>
                <w:rFonts w:cs="Arial"/>
                <w:b w:val="0"/>
                <w:szCs w:val="14"/>
              </w:rPr>
              <w:t>Comissões a receber</w:t>
            </w:r>
            <w:r>
              <w:rPr>
                <w:rFonts w:cs="Arial"/>
                <w:b w:val="0"/>
                <w:szCs w:val="14"/>
              </w:rPr>
              <w:t xml:space="preserve"> (a</w:t>
            </w:r>
            <w:r w:rsidRPr="00005DE0">
              <w:rPr>
                <w:rFonts w:cs="Arial"/>
                <w:b w:val="0"/>
                <w:szCs w:val="14"/>
              </w:rPr>
              <w:t>té 1 ano</w:t>
            </w:r>
            <w:r>
              <w:rPr>
                <w:rFonts w:cs="Arial"/>
                <w:b w:val="0"/>
                <w:szCs w:val="14"/>
              </w:rPr>
              <w:t>)</w:t>
            </w:r>
          </w:p>
        </w:tc>
        <w:tc>
          <w:tcPr>
            <w:tcW w:w="977" w:type="dxa"/>
            <w:tcBorders>
              <w:top w:val="nil"/>
              <w:bottom w:val="nil"/>
            </w:tcBorders>
            <w:shd w:val="clear" w:color="auto" w:fill="FFFFFF" w:themeFill="background1"/>
            <w:vAlign w:val="center"/>
          </w:tcPr>
          <w:p w14:paraId="23515DF5" w14:textId="77777777" w:rsidR="00F70487" w:rsidRPr="00030A08"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030A08">
              <w:rPr>
                <w:rFonts w:cs="Arial"/>
                <w:szCs w:val="14"/>
              </w:rPr>
              <w:t>--</w:t>
            </w:r>
          </w:p>
        </w:tc>
        <w:tc>
          <w:tcPr>
            <w:tcW w:w="700" w:type="dxa"/>
            <w:tcBorders>
              <w:top w:val="nil"/>
              <w:bottom w:val="nil"/>
            </w:tcBorders>
            <w:shd w:val="clear" w:color="auto" w:fill="FFFFFF" w:themeFill="background1"/>
            <w:vAlign w:val="center"/>
          </w:tcPr>
          <w:p w14:paraId="038E46E4" w14:textId="77777777" w:rsidR="00F70487" w:rsidRPr="00030A08"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rPr>
                <w:rFonts w:cs="Arial"/>
              </w:rPr>
            </w:pPr>
            <w:r w:rsidRPr="00030A08">
              <w:rPr>
                <w:rFonts w:cs="Arial"/>
              </w:rPr>
              <w:t>--</w:t>
            </w:r>
          </w:p>
        </w:tc>
        <w:tc>
          <w:tcPr>
            <w:tcW w:w="978" w:type="dxa"/>
            <w:tcBorders>
              <w:top w:val="nil"/>
              <w:bottom w:val="nil"/>
            </w:tcBorders>
            <w:shd w:val="clear" w:color="auto" w:fill="FFFFFF" w:themeFill="background1"/>
            <w:vAlign w:val="center"/>
          </w:tcPr>
          <w:p w14:paraId="044245DD" w14:textId="77777777" w:rsidR="00F70487" w:rsidRPr="00BF2AAF"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030A08">
              <w:rPr>
                <w:rFonts w:cs="Arial"/>
                <w:szCs w:val="14"/>
              </w:rPr>
              <w:t>--</w:t>
            </w:r>
          </w:p>
        </w:tc>
        <w:tc>
          <w:tcPr>
            <w:tcW w:w="700" w:type="dxa"/>
            <w:tcBorders>
              <w:top w:val="nil"/>
              <w:bottom w:val="nil"/>
            </w:tcBorders>
            <w:shd w:val="clear" w:color="auto" w:fill="FFFFFF" w:themeFill="background1"/>
            <w:vAlign w:val="center"/>
          </w:tcPr>
          <w:p w14:paraId="7D7EE920" w14:textId="77777777" w:rsidR="00F70487" w:rsidRPr="00BF2AAF"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030A08">
              <w:rPr>
                <w:rFonts w:cs="Arial"/>
              </w:rPr>
              <w:t>--</w:t>
            </w:r>
          </w:p>
        </w:tc>
        <w:tc>
          <w:tcPr>
            <w:tcW w:w="313" w:type="dxa"/>
            <w:tcBorders>
              <w:top w:val="nil"/>
              <w:bottom w:val="nil"/>
            </w:tcBorders>
            <w:shd w:val="clear" w:color="auto" w:fill="FFFFFF" w:themeFill="background1"/>
            <w:vAlign w:val="center"/>
          </w:tcPr>
          <w:p w14:paraId="08C27986" w14:textId="77777777" w:rsidR="00F70487" w:rsidRPr="00BF2AAF"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088" w:type="dxa"/>
            <w:tcBorders>
              <w:top w:val="nil"/>
              <w:bottom w:val="nil"/>
            </w:tcBorders>
            <w:shd w:val="clear" w:color="auto" w:fill="FFFFFF" w:themeFill="background1"/>
            <w:vAlign w:val="center"/>
          </w:tcPr>
          <w:p w14:paraId="27BCB7C3" w14:textId="5286AABC" w:rsidR="00F70487" w:rsidRPr="00B17C35"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pPr>
            <w:r w:rsidRPr="00B17450">
              <w:t>1.281.201</w:t>
            </w:r>
          </w:p>
        </w:tc>
        <w:tc>
          <w:tcPr>
            <w:tcW w:w="699" w:type="dxa"/>
            <w:tcBorders>
              <w:top w:val="nil"/>
              <w:bottom w:val="nil"/>
            </w:tcBorders>
            <w:shd w:val="clear" w:color="auto" w:fill="FFFFFF" w:themeFill="background1"/>
            <w:vAlign w:val="center"/>
          </w:tcPr>
          <w:p w14:paraId="0DE28285" w14:textId="445E13FF" w:rsidR="00F70487" w:rsidRPr="00B256F7"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pPr>
            <w:r w:rsidRPr="00016679">
              <w:t>11,04</w:t>
            </w:r>
          </w:p>
        </w:tc>
        <w:tc>
          <w:tcPr>
            <w:tcW w:w="979" w:type="dxa"/>
            <w:tcBorders>
              <w:top w:val="nil"/>
              <w:bottom w:val="nil"/>
            </w:tcBorders>
            <w:shd w:val="clear" w:color="auto" w:fill="FFFFFF" w:themeFill="background1"/>
            <w:vAlign w:val="center"/>
          </w:tcPr>
          <w:p w14:paraId="45B5D127" w14:textId="77777777" w:rsidR="00F70487" w:rsidRPr="00BF2AAF"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3C7C87">
              <w:t>1.287.117</w:t>
            </w:r>
          </w:p>
        </w:tc>
        <w:tc>
          <w:tcPr>
            <w:tcW w:w="698" w:type="dxa"/>
            <w:tcBorders>
              <w:top w:val="nil"/>
              <w:bottom w:val="nil"/>
            </w:tcBorders>
            <w:shd w:val="clear" w:color="auto" w:fill="FFFFFF" w:themeFill="background1"/>
            <w:vAlign w:val="center"/>
          </w:tcPr>
          <w:p w14:paraId="6B259EC8" w14:textId="77777777" w:rsidR="00F70487" w:rsidRPr="00BF2AAF"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rPr>
                <w:rFonts w:cs="Arial"/>
              </w:rPr>
            </w:pPr>
            <w:r w:rsidRPr="007741E5">
              <w:t>10,53</w:t>
            </w:r>
          </w:p>
        </w:tc>
      </w:tr>
      <w:tr w:rsidR="00EA1868" w:rsidRPr="00BF2AAF" w14:paraId="6D3DBB58" w14:textId="77777777" w:rsidTr="006871C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nil"/>
            </w:tcBorders>
            <w:vAlign w:val="center"/>
          </w:tcPr>
          <w:p w14:paraId="1E6DA1D9" w14:textId="77777777" w:rsidR="00F70487" w:rsidRPr="00BF2AAF" w:rsidRDefault="00F70487" w:rsidP="00F70487">
            <w:pPr>
              <w:pStyle w:val="07-Legenda"/>
              <w:ind w:left="0" w:firstLine="0"/>
              <w:jc w:val="left"/>
              <w:rPr>
                <w:rFonts w:cs="Arial"/>
                <w:szCs w:val="14"/>
              </w:rPr>
            </w:pPr>
            <w:r w:rsidRPr="00284D21">
              <w:rPr>
                <w:rFonts w:cs="Arial"/>
                <w:b w:val="0"/>
                <w:szCs w:val="14"/>
              </w:rPr>
              <w:t>Comissões a receber</w:t>
            </w:r>
            <w:r>
              <w:rPr>
                <w:rFonts w:cs="Arial"/>
                <w:b w:val="0"/>
                <w:szCs w:val="14"/>
              </w:rPr>
              <w:t xml:space="preserve"> (m</w:t>
            </w:r>
            <w:r w:rsidRPr="00C4758E">
              <w:rPr>
                <w:rFonts w:cs="Arial"/>
                <w:b w:val="0"/>
                <w:szCs w:val="14"/>
              </w:rPr>
              <w:t>ais de 1 ano</w:t>
            </w:r>
            <w:r>
              <w:rPr>
                <w:rFonts w:cs="Arial"/>
                <w:b w:val="0"/>
                <w:szCs w:val="14"/>
              </w:rPr>
              <w:t>)</w:t>
            </w:r>
          </w:p>
        </w:tc>
        <w:tc>
          <w:tcPr>
            <w:tcW w:w="977" w:type="dxa"/>
            <w:tcBorders>
              <w:top w:val="nil"/>
              <w:bottom w:val="nil"/>
            </w:tcBorders>
            <w:vAlign w:val="center"/>
          </w:tcPr>
          <w:p w14:paraId="6EE6D5E6" w14:textId="77777777" w:rsidR="00F70487" w:rsidRPr="00030A08" w:rsidRDefault="00F70487" w:rsidP="006E49D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030A08">
              <w:rPr>
                <w:rFonts w:cs="Arial"/>
                <w:szCs w:val="14"/>
              </w:rPr>
              <w:t>--</w:t>
            </w:r>
          </w:p>
        </w:tc>
        <w:tc>
          <w:tcPr>
            <w:tcW w:w="700" w:type="dxa"/>
            <w:tcBorders>
              <w:top w:val="nil"/>
              <w:bottom w:val="nil"/>
            </w:tcBorders>
            <w:vAlign w:val="center"/>
          </w:tcPr>
          <w:p w14:paraId="28A8D11E" w14:textId="77777777" w:rsidR="00F70487" w:rsidRPr="00030A08" w:rsidRDefault="00F70487" w:rsidP="006E49D3">
            <w:pPr>
              <w:pStyle w:val="07-Legenda"/>
              <w:jc w:val="right"/>
              <w:cnfStyle w:val="000000100000" w:firstRow="0" w:lastRow="0" w:firstColumn="0" w:lastColumn="0" w:oddVBand="0" w:evenVBand="0" w:oddHBand="1" w:evenHBand="0" w:firstRowFirstColumn="0" w:firstRowLastColumn="0" w:lastRowFirstColumn="0" w:lastRowLastColumn="0"/>
              <w:rPr>
                <w:rFonts w:cs="Arial"/>
              </w:rPr>
            </w:pPr>
            <w:r w:rsidRPr="00030A08">
              <w:rPr>
                <w:rFonts w:cs="Arial"/>
              </w:rPr>
              <w:t>--</w:t>
            </w:r>
          </w:p>
        </w:tc>
        <w:tc>
          <w:tcPr>
            <w:tcW w:w="978" w:type="dxa"/>
            <w:tcBorders>
              <w:top w:val="nil"/>
              <w:bottom w:val="nil"/>
            </w:tcBorders>
            <w:vAlign w:val="center"/>
          </w:tcPr>
          <w:p w14:paraId="6F6B2969" w14:textId="77777777" w:rsidR="00F70487" w:rsidRPr="00BF2AAF" w:rsidRDefault="00F70487" w:rsidP="006E49D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030A08">
              <w:rPr>
                <w:rFonts w:cs="Arial"/>
                <w:szCs w:val="14"/>
              </w:rPr>
              <w:t>--</w:t>
            </w:r>
          </w:p>
        </w:tc>
        <w:tc>
          <w:tcPr>
            <w:tcW w:w="700" w:type="dxa"/>
            <w:tcBorders>
              <w:top w:val="nil"/>
              <w:bottom w:val="nil"/>
            </w:tcBorders>
            <w:vAlign w:val="center"/>
          </w:tcPr>
          <w:p w14:paraId="7D20A637" w14:textId="77777777" w:rsidR="00F70487" w:rsidRPr="00BF2AAF" w:rsidRDefault="00F70487" w:rsidP="006E49D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030A08">
              <w:rPr>
                <w:rFonts w:cs="Arial"/>
              </w:rPr>
              <w:t>--</w:t>
            </w:r>
          </w:p>
        </w:tc>
        <w:tc>
          <w:tcPr>
            <w:tcW w:w="313" w:type="dxa"/>
            <w:tcBorders>
              <w:top w:val="nil"/>
              <w:bottom w:val="nil"/>
            </w:tcBorders>
            <w:vAlign w:val="center"/>
          </w:tcPr>
          <w:p w14:paraId="68957C98" w14:textId="77777777" w:rsidR="00F70487" w:rsidRPr="00BF2AAF" w:rsidRDefault="00F70487" w:rsidP="006E49D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088" w:type="dxa"/>
            <w:tcBorders>
              <w:top w:val="nil"/>
              <w:bottom w:val="nil"/>
            </w:tcBorders>
            <w:vAlign w:val="center"/>
          </w:tcPr>
          <w:p w14:paraId="49D9D3B8" w14:textId="1F7EFCD8" w:rsidR="00F70487" w:rsidRPr="00B17C35" w:rsidRDefault="00F70487" w:rsidP="006E49D3">
            <w:pPr>
              <w:pStyle w:val="07-Legenda"/>
              <w:jc w:val="right"/>
              <w:cnfStyle w:val="000000100000" w:firstRow="0" w:lastRow="0" w:firstColumn="0" w:lastColumn="0" w:oddVBand="0" w:evenVBand="0" w:oddHBand="1" w:evenHBand="0" w:firstRowFirstColumn="0" w:firstRowLastColumn="0" w:lastRowFirstColumn="0" w:lastRowLastColumn="0"/>
            </w:pPr>
            <w:r w:rsidRPr="00B17450">
              <w:t>1.382.916</w:t>
            </w:r>
          </w:p>
        </w:tc>
        <w:tc>
          <w:tcPr>
            <w:tcW w:w="699" w:type="dxa"/>
            <w:tcBorders>
              <w:top w:val="nil"/>
              <w:bottom w:val="nil"/>
            </w:tcBorders>
            <w:vAlign w:val="center"/>
          </w:tcPr>
          <w:p w14:paraId="449C2764" w14:textId="5E29A96D" w:rsidR="00F70487" w:rsidRPr="00B256F7" w:rsidRDefault="00F70487" w:rsidP="006E49D3">
            <w:pPr>
              <w:pStyle w:val="07-Legenda"/>
              <w:jc w:val="right"/>
              <w:cnfStyle w:val="000000100000" w:firstRow="0" w:lastRow="0" w:firstColumn="0" w:lastColumn="0" w:oddVBand="0" w:evenVBand="0" w:oddHBand="1" w:evenHBand="0" w:firstRowFirstColumn="0" w:firstRowLastColumn="0" w:lastRowFirstColumn="0" w:lastRowLastColumn="0"/>
            </w:pPr>
            <w:r w:rsidRPr="00016679">
              <w:t>11,91</w:t>
            </w:r>
          </w:p>
        </w:tc>
        <w:tc>
          <w:tcPr>
            <w:tcW w:w="979" w:type="dxa"/>
            <w:tcBorders>
              <w:top w:val="nil"/>
              <w:bottom w:val="nil"/>
            </w:tcBorders>
            <w:vAlign w:val="center"/>
          </w:tcPr>
          <w:p w14:paraId="359FF03C" w14:textId="77777777" w:rsidR="00F70487" w:rsidRPr="00BF2AAF" w:rsidRDefault="00F70487" w:rsidP="006E49D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3C7C87">
              <w:t>1.387.299</w:t>
            </w:r>
          </w:p>
        </w:tc>
        <w:tc>
          <w:tcPr>
            <w:tcW w:w="698" w:type="dxa"/>
            <w:tcBorders>
              <w:top w:val="nil"/>
              <w:bottom w:val="nil"/>
            </w:tcBorders>
            <w:vAlign w:val="center"/>
          </w:tcPr>
          <w:p w14:paraId="53CFFD85" w14:textId="77777777" w:rsidR="00F70487" w:rsidRPr="00BF2AAF" w:rsidRDefault="00F70487" w:rsidP="006E49D3">
            <w:pPr>
              <w:pStyle w:val="07-Legenda"/>
              <w:jc w:val="right"/>
              <w:cnfStyle w:val="000000100000" w:firstRow="0" w:lastRow="0" w:firstColumn="0" w:lastColumn="0" w:oddVBand="0" w:evenVBand="0" w:oddHBand="1" w:evenHBand="0" w:firstRowFirstColumn="0" w:firstRowLastColumn="0" w:lastRowFirstColumn="0" w:lastRowLastColumn="0"/>
              <w:rPr>
                <w:rFonts w:cs="Arial"/>
              </w:rPr>
            </w:pPr>
            <w:r w:rsidRPr="007741E5">
              <w:t>11,36</w:t>
            </w:r>
          </w:p>
        </w:tc>
      </w:tr>
      <w:tr w:rsidR="00EF1B01" w:rsidRPr="00BF2AAF" w14:paraId="1E78DAF0" w14:textId="77777777" w:rsidTr="006871C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single" w:sz="2" w:space="0" w:color="1F3864" w:themeColor="accent1" w:themeShade="80"/>
            </w:tcBorders>
            <w:shd w:val="clear" w:color="auto" w:fill="FFFFFF" w:themeFill="background1"/>
            <w:vAlign w:val="center"/>
          </w:tcPr>
          <w:p w14:paraId="74490B9D" w14:textId="77777777" w:rsidR="00F70487" w:rsidRPr="00BF2AAF" w:rsidRDefault="00F70487" w:rsidP="00F70487">
            <w:pPr>
              <w:pStyle w:val="07-Legenda"/>
              <w:jc w:val="left"/>
              <w:rPr>
                <w:rFonts w:cs="Arial"/>
                <w:i/>
                <w:szCs w:val="14"/>
                <w:lang w:val="en-US"/>
              </w:rPr>
            </w:pPr>
            <w:r w:rsidRPr="00BF2AAF">
              <w:rPr>
                <w:rFonts w:cs="Arial"/>
                <w:szCs w:val="14"/>
                <w:lang w:val="en-US"/>
              </w:rPr>
              <w:t>Total</w:t>
            </w:r>
          </w:p>
        </w:tc>
        <w:tc>
          <w:tcPr>
            <w:tcW w:w="977" w:type="dxa"/>
            <w:tcBorders>
              <w:top w:val="nil"/>
              <w:bottom w:val="single" w:sz="2" w:space="0" w:color="1F3864" w:themeColor="accent1" w:themeShade="80"/>
            </w:tcBorders>
            <w:shd w:val="clear" w:color="auto" w:fill="FFFFFF" w:themeFill="background1"/>
            <w:vAlign w:val="center"/>
          </w:tcPr>
          <w:p w14:paraId="314F6E90" w14:textId="5388C9D9" w:rsidR="00F70487" w:rsidRPr="00030A08"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D94DB2">
              <w:rPr>
                <w:b/>
                <w:bCs/>
              </w:rPr>
              <w:t>1.045.908</w:t>
            </w:r>
          </w:p>
        </w:tc>
        <w:tc>
          <w:tcPr>
            <w:tcW w:w="700" w:type="dxa"/>
            <w:tcBorders>
              <w:top w:val="nil"/>
              <w:bottom w:val="single" w:sz="2" w:space="0" w:color="1F3864" w:themeColor="accent1" w:themeShade="80"/>
            </w:tcBorders>
            <w:shd w:val="clear" w:color="auto" w:fill="FFFFFF" w:themeFill="background1"/>
            <w:vAlign w:val="center"/>
          </w:tcPr>
          <w:p w14:paraId="4F514CC6" w14:textId="77777777" w:rsidR="00F70487" w:rsidRPr="00030A08"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030A08">
              <w:rPr>
                <w:b/>
                <w:bCs/>
              </w:rPr>
              <w:t>100,00</w:t>
            </w:r>
          </w:p>
        </w:tc>
        <w:tc>
          <w:tcPr>
            <w:tcW w:w="978" w:type="dxa"/>
            <w:tcBorders>
              <w:top w:val="nil"/>
              <w:bottom w:val="single" w:sz="2" w:space="0" w:color="1F3864" w:themeColor="accent1" w:themeShade="80"/>
            </w:tcBorders>
            <w:shd w:val="clear" w:color="auto" w:fill="FFFFFF" w:themeFill="background1"/>
            <w:vAlign w:val="center"/>
          </w:tcPr>
          <w:p w14:paraId="7CFB2630" w14:textId="77777777" w:rsidR="00F70487" w:rsidRPr="00BF2AAF"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C370AB">
              <w:rPr>
                <w:b/>
                <w:bCs/>
              </w:rPr>
              <w:t>335.176</w:t>
            </w:r>
          </w:p>
        </w:tc>
        <w:tc>
          <w:tcPr>
            <w:tcW w:w="700" w:type="dxa"/>
            <w:tcBorders>
              <w:top w:val="nil"/>
              <w:bottom w:val="single" w:sz="2" w:space="0" w:color="1F3864" w:themeColor="accent1" w:themeShade="80"/>
            </w:tcBorders>
            <w:shd w:val="clear" w:color="auto" w:fill="FFFFFF" w:themeFill="background1"/>
            <w:vAlign w:val="center"/>
          </w:tcPr>
          <w:p w14:paraId="49F4EC9C" w14:textId="77777777" w:rsidR="00F70487" w:rsidRPr="00BF2AAF"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030A08">
              <w:rPr>
                <w:b/>
                <w:bCs/>
              </w:rPr>
              <w:t>100,00</w:t>
            </w:r>
          </w:p>
        </w:tc>
        <w:tc>
          <w:tcPr>
            <w:tcW w:w="313" w:type="dxa"/>
            <w:tcBorders>
              <w:top w:val="nil"/>
              <w:bottom w:val="single" w:sz="2" w:space="0" w:color="1F3864" w:themeColor="accent1" w:themeShade="80"/>
            </w:tcBorders>
            <w:shd w:val="clear" w:color="auto" w:fill="FFFFFF" w:themeFill="background1"/>
            <w:vAlign w:val="center"/>
          </w:tcPr>
          <w:p w14:paraId="5425E92C" w14:textId="77777777" w:rsidR="00F70487" w:rsidRPr="00BF2AAF"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p>
        </w:tc>
        <w:tc>
          <w:tcPr>
            <w:tcW w:w="1088" w:type="dxa"/>
            <w:tcBorders>
              <w:top w:val="nil"/>
              <w:bottom w:val="single" w:sz="2" w:space="0" w:color="1F3864" w:themeColor="accent1" w:themeShade="80"/>
            </w:tcBorders>
            <w:shd w:val="clear" w:color="auto" w:fill="FFFFFF" w:themeFill="background1"/>
            <w:vAlign w:val="center"/>
          </w:tcPr>
          <w:p w14:paraId="4D6F2848" w14:textId="2A74377A" w:rsidR="00F70487" w:rsidRPr="00232603"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highlight w:val="yellow"/>
                <w:lang w:val="en-US"/>
              </w:rPr>
            </w:pPr>
            <w:r w:rsidRPr="00232603">
              <w:rPr>
                <w:b/>
                <w:bCs/>
              </w:rPr>
              <w:t>11.608.540</w:t>
            </w:r>
          </w:p>
        </w:tc>
        <w:tc>
          <w:tcPr>
            <w:tcW w:w="699" w:type="dxa"/>
            <w:tcBorders>
              <w:top w:val="nil"/>
              <w:bottom w:val="single" w:sz="2" w:space="0" w:color="1F3864" w:themeColor="accent1" w:themeShade="80"/>
            </w:tcBorders>
            <w:shd w:val="clear" w:color="auto" w:fill="FFFFFF" w:themeFill="background1"/>
            <w:vAlign w:val="center"/>
          </w:tcPr>
          <w:p w14:paraId="3C693031" w14:textId="77777777" w:rsidR="00F70487" w:rsidRPr="00F70487"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lang w:val="en-US"/>
              </w:rPr>
            </w:pPr>
            <w:r w:rsidRPr="00F70487">
              <w:rPr>
                <w:b/>
                <w:bCs/>
              </w:rPr>
              <w:t>100,00</w:t>
            </w:r>
          </w:p>
        </w:tc>
        <w:tc>
          <w:tcPr>
            <w:tcW w:w="979" w:type="dxa"/>
            <w:tcBorders>
              <w:top w:val="nil"/>
              <w:bottom w:val="single" w:sz="2" w:space="0" w:color="1F3864" w:themeColor="accent1" w:themeShade="80"/>
            </w:tcBorders>
            <w:shd w:val="clear" w:color="auto" w:fill="FFFFFF" w:themeFill="background1"/>
            <w:vAlign w:val="center"/>
          </w:tcPr>
          <w:p w14:paraId="2A6AA011" w14:textId="77777777" w:rsidR="00F70487" w:rsidRPr="00BF2AAF"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2115D4">
              <w:rPr>
                <w:b/>
                <w:bCs/>
              </w:rPr>
              <w:t>12.218.001</w:t>
            </w:r>
          </w:p>
        </w:tc>
        <w:tc>
          <w:tcPr>
            <w:tcW w:w="698" w:type="dxa"/>
            <w:tcBorders>
              <w:top w:val="nil"/>
              <w:bottom w:val="single" w:sz="2" w:space="0" w:color="1F3864" w:themeColor="accent1" w:themeShade="80"/>
            </w:tcBorders>
            <w:shd w:val="clear" w:color="auto" w:fill="FFFFFF" w:themeFill="background1"/>
            <w:vAlign w:val="center"/>
          </w:tcPr>
          <w:p w14:paraId="578B84F7" w14:textId="77777777" w:rsidR="00F70487" w:rsidRPr="00BF2AAF" w:rsidRDefault="00F70487" w:rsidP="006E49D3">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FA62AD">
              <w:rPr>
                <w:rFonts w:cs="Arial"/>
                <w:b/>
                <w:szCs w:val="14"/>
                <w:lang w:val="en-US"/>
              </w:rPr>
              <w:t>100,00</w:t>
            </w:r>
          </w:p>
        </w:tc>
      </w:tr>
    </w:tbl>
    <w:bookmarkEnd w:id="46"/>
    <w:p w14:paraId="1D73EF8C" w14:textId="0B49E401" w:rsidR="00463028" w:rsidRPr="00BF2AAF" w:rsidRDefault="00463028" w:rsidP="00EA1868">
      <w:pPr>
        <w:pStyle w:val="07-Legenda1"/>
        <w:numPr>
          <w:ilvl w:val="0"/>
          <w:numId w:val="42"/>
        </w:numPr>
        <w:tabs>
          <w:tab w:val="clear" w:pos="284"/>
        </w:tabs>
        <w:spacing w:line="240" w:lineRule="auto"/>
        <w:ind w:left="284" w:hanging="284"/>
        <w:rPr>
          <w:rFonts w:ascii="Arial" w:hAnsi="Arial" w:cs="Arial"/>
          <w:color w:val="000000" w:themeColor="text1"/>
          <w:szCs w:val="14"/>
        </w:rPr>
      </w:pPr>
      <w:r w:rsidRPr="00BF2AAF">
        <w:rPr>
          <w:rFonts w:ascii="Arial" w:hAnsi="Arial" w:cs="Arial"/>
          <w:color w:val="000000" w:themeColor="text1"/>
          <w:szCs w:val="14"/>
        </w:rPr>
        <w:t xml:space="preserve">Não inclui os valores referentes aos Fundos de Investimentos em Participações (FIP), com valor total de R$ </w:t>
      </w:r>
      <w:r w:rsidRPr="00A02738">
        <w:rPr>
          <w:rFonts w:ascii="Arial" w:hAnsi="Arial" w:cs="Arial"/>
        </w:rPr>
        <w:t>2</w:t>
      </w:r>
      <w:r w:rsidR="00942A86" w:rsidRPr="00A02738">
        <w:rPr>
          <w:rFonts w:ascii="Arial" w:hAnsi="Arial" w:cs="Arial"/>
        </w:rPr>
        <w:t>7</w:t>
      </w:r>
      <w:r w:rsidRPr="00A02738">
        <w:rPr>
          <w:rFonts w:ascii="Arial" w:hAnsi="Arial" w:cs="Arial"/>
        </w:rPr>
        <w:t>.</w:t>
      </w:r>
      <w:r w:rsidR="00D22EB9" w:rsidRPr="00A02738">
        <w:rPr>
          <w:rFonts w:ascii="Arial" w:hAnsi="Arial" w:cs="Arial"/>
        </w:rPr>
        <w:t>83</w:t>
      </w:r>
      <w:r w:rsidRPr="00A02738">
        <w:rPr>
          <w:rFonts w:ascii="Arial" w:hAnsi="Arial" w:cs="Arial"/>
        </w:rPr>
        <w:t>1</w:t>
      </w:r>
      <w:r>
        <w:rPr>
          <w:rFonts w:ascii="Arial" w:hAnsi="Arial" w:cs="Arial"/>
          <w:color w:val="000000" w:themeColor="text1"/>
          <w:szCs w:val="14"/>
        </w:rPr>
        <w:t xml:space="preserve"> </w:t>
      </w:r>
      <w:r w:rsidRPr="00BF2AAF">
        <w:rPr>
          <w:rFonts w:ascii="Arial" w:hAnsi="Arial" w:cs="Arial"/>
          <w:color w:val="000000" w:themeColor="text1"/>
          <w:szCs w:val="14"/>
        </w:rPr>
        <w:t xml:space="preserve">mil em </w:t>
      </w:r>
      <w:r w:rsidRPr="00C228BA">
        <w:rPr>
          <w:rFonts w:ascii="Arial" w:hAnsi="Arial" w:cs="Arial"/>
        </w:rPr>
        <w:t>3</w:t>
      </w:r>
      <w:r w:rsidR="00F60B46">
        <w:rPr>
          <w:rFonts w:ascii="Arial" w:hAnsi="Arial" w:cs="Arial"/>
        </w:rPr>
        <w:t>0</w:t>
      </w:r>
      <w:r w:rsidRPr="00C228BA">
        <w:rPr>
          <w:rFonts w:ascii="Arial" w:hAnsi="Arial" w:cs="Arial"/>
        </w:rPr>
        <w:t>.</w:t>
      </w:r>
      <w:r>
        <w:rPr>
          <w:rFonts w:ascii="Arial" w:hAnsi="Arial" w:cs="Arial"/>
        </w:rPr>
        <w:t>0</w:t>
      </w:r>
      <w:r w:rsidR="00F60B46">
        <w:rPr>
          <w:rFonts w:ascii="Arial" w:hAnsi="Arial" w:cs="Arial"/>
        </w:rPr>
        <w:t>6</w:t>
      </w:r>
      <w:r w:rsidRPr="00C228BA">
        <w:rPr>
          <w:rFonts w:ascii="Arial" w:hAnsi="Arial" w:cs="Arial"/>
        </w:rPr>
        <w:t>.202</w:t>
      </w:r>
      <w:r>
        <w:rPr>
          <w:rFonts w:ascii="Arial" w:hAnsi="Arial" w:cs="Arial"/>
        </w:rPr>
        <w:t>5</w:t>
      </w:r>
      <w:r w:rsidRPr="00C228BA">
        <w:rPr>
          <w:rFonts w:ascii="Arial" w:hAnsi="Arial" w:cs="Arial"/>
        </w:rPr>
        <w:t xml:space="preserve"> </w:t>
      </w:r>
      <w:r w:rsidRPr="00BF2AAF">
        <w:rPr>
          <w:rFonts w:ascii="Arial" w:hAnsi="Arial" w:cs="Arial"/>
          <w:color w:val="000000" w:themeColor="text1"/>
          <w:szCs w:val="14"/>
        </w:rPr>
        <w:t>(R$ </w:t>
      </w:r>
      <w:r w:rsidRPr="00A02738">
        <w:rPr>
          <w:rFonts w:ascii="Arial" w:hAnsi="Arial" w:cs="Arial"/>
        </w:rPr>
        <w:t>28.783</w:t>
      </w:r>
      <w:r w:rsidRPr="00BF2AAF">
        <w:rPr>
          <w:rFonts w:ascii="Arial" w:hAnsi="Arial" w:cs="Arial"/>
          <w:color w:val="000000" w:themeColor="text1"/>
          <w:szCs w:val="14"/>
        </w:rPr>
        <w:t xml:space="preserve"> </w:t>
      </w:r>
      <w:r>
        <w:rPr>
          <w:rFonts w:ascii="Arial" w:hAnsi="Arial" w:cs="Arial"/>
          <w:color w:val="000000" w:themeColor="text1"/>
          <w:szCs w:val="14"/>
        </w:rPr>
        <w:t>mil em 31.12.2024</w:t>
      </w:r>
      <w:r w:rsidRPr="00BF2AAF">
        <w:rPr>
          <w:rFonts w:ascii="Arial" w:hAnsi="Arial" w:cs="Arial"/>
          <w:color w:val="000000" w:themeColor="text1"/>
          <w:szCs w:val="14"/>
        </w:rPr>
        <w:t>).</w:t>
      </w:r>
    </w:p>
    <w:p w14:paraId="03B996D8" w14:textId="77777777" w:rsidR="00463028" w:rsidRPr="00BF2AAF" w:rsidRDefault="00463028" w:rsidP="00463028">
      <w:pPr>
        <w:pStyle w:val="06-Rmil"/>
        <w:rPr>
          <w:rFonts w:cs="Arial"/>
          <w:color w:val="000000" w:themeColor="text1"/>
        </w:rPr>
      </w:pPr>
    </w:p>
    <w:p w14:paraId="01DC8CCD" w14:textId="77777777" w:rsidR="00463028" w:rsidRPr="00BF2AAF" w:rsidRDefault="00463028" w:rsidP="00F504E6">
      <w:pPr>
        <w:pStyle w:val="05-Textonormal"/>
        <w:rPr>
          <w:rFonts w:cs="Arial"/>
          <w:b/>
          <w:color w:val="1F3864" w:themeColor="accent1" w:themeShade="80"/>
        </w:rPr>
      </w:pPr>
      <w:r w:rsidRPr="00BF2AAF">
        <w:rPr>
          <w:rFonts w:cs="Arial"/>
          <w:b/>
          <w:color w:val="1F3864" w:themeColor="accent1" w:themeShade="80"/>
        </w:rPr>
        <w:t>a.4) Risco de liquidez e gestão de capital</w:t>
      </w:r>
    </w:p>
    <w:p w14:paraId="05124E06" w14:textId="77777777" w:rsidR="00463028" w:rsidRPr="00BF2AAF" w:rsidRDefault="00463028" w:rsidP="00463028">
      <w:pPr>
        <w:pStyle w:val="05-Textonormal"/>
        <w:rPr>
          <w:rFonts w:cs="Arial"/>
          <w:color w:val="000000" w:themeColor="text1"/>
        </w:rPr>
      </w:pPr>
      <w:r w:rsidRPr="00BF2AAF">
        <w:rPr>
          <w:rFonts w:cs="Arial"/>
          <w:color w:val="000000" w:themeColor="text1"/>
        </w:rPr>
        <w:t>O risco de liquidez é definido pelo Grupo como a possibilidade de impactos negativos devido à falta de recursos para honrar suas obrigações financeiras em função do descasamento entre ativos e passivos.</w:t>
      </w:r>
    </w:p>
    <w:p w14:paraId="2A47DC7A" w14:textId="77777777" w:rsidR="00463028" w:rsidRPr="00BF2AAF" w:rsidRDefault="00463028" w:rsidP="00463028">
      <w:pPr>
        <w:pStyle w:val="05-Textonormal"/>
        <w:rPr>
          <w:rFonts w:cs="Arial"/>
          <w:color w:val="000000" w:themeColor="text1"/>
        </w:rPr>
      </w:pPr>
      <w:r w:rsidRPr="00BF2AAF">
        <w:rPr>
          <w:rFonts w:cs="Arial"/>
          <w:color w:val="000000" w:themeColor="text1"/>
        </w:rPr>
        <w:t>A BB Seguridade e suas controladas mant</w:t>
      </w:r>
      <w:r>
        <w:rPr>
          <w:rFonts w:cs="Arial"/>
          <w:color w:val="000000" w:themeColor="text1"/>
        </w:rPr>
        <w:t>ê</w:t>
      </w:r>
      <w:r w:rsidRPr="00BF2AAF">
        <w:rPr>
          <w:rFonts w:cs="Arial"/>
          <w:color w:val="000000" w:themeColor="text1"/>
        </w:rPr>
        <w:t>m ativos com alto grau de conversibilidade em espécie compatível com a necessidade de cobertura de passivos e outras destinações previstas para o curto prazo. Os parâmetros utilizados são definidos pela Política de Investimentos Financeiros e pelo Plano de Capital.</w:t>
      </w:r>
    </w:p>
    <w:p w14:paraId="21E209CE" w14:textId="77777777" w:rsidR="00463028" w:rsidRPr="00BF2AAF" w:rsidRDefault="00463028" w:rsidP="00463028">
      <w:pPr>
        <w:pStyle w:val="05-Textonormal"/>
        <w:rPr>
          <w:rFonts w:cs="Arial"/>
          <w:color w:val="000000" w:themeColor="text1"/>
        </w:rPr>
      </w:pPr>
      <w:r w:rsidRPr="00BF2AAF">
        <w:rPr>
          <w:rFonts w:cs="Arial"/>
          <w:color w:val="000000" w:themeColor="text1"/>
        </w:rPr>
        <w:t>O Plano de Capital, elaborado para um horizonte mínimo de três anos, apresenta os fluxos financeiros projetados da atividade operacional, como a remuneração recebida de comissões, de participações acionárias, os gastos inerentes à atividade do Grupo e os decorrentes de movimentos estratégicos, como a alocação de recursos em participações acionárias, investimentos estratégicos, desinvestimentos e alienações e considera a manutenção de margem de liquidez visando o equilíbrio financeiro em caso de eventos não previstos.</w:t>
      </w:r>
    </w:p>
    <w:p w14:paraId="779EF817" w14:textId="77777777" w:rsidR="00463028" w:rsidRPr="00BF2AAF" w:rsidRDefault="00463028" w:rsidP="00463028">
      <w:pPr>
        <w:pStyle w:val="05-Textonormal"/>
        <w:rPr>
          <w:rFonts w:cs="Arial"/>
          <w:color w:val="000000" w:themeColor="text1"/>
        </w:rPr>
      </w:pPr>
      <w:r w:rsidRPr="00BF2AAF">
        <w:rPr>
          <w:rFonts w:cs="Arial"/>
          <w:color w:val="000000" w:themeColor="text1"/>
        </w:rPr>
        <w:t>Os principais passivos da BB Seguridade e suas controladas são referentes a despesas administrativas, pagamentos de tributos e</w:t>
      </w:r>
      <w:r w:rsidRPr="00BF2AAF">
        <w:rPr>
          <w:rFonts w:cs="Arial"/>
          <w:color w:val="000000" w:themeColor="text1"/>
          <w:lang w:eastAsia="en-US"/>
        </w:rPr>
        <w:t xml:space="preserve"> pagamentos de dividendos, conforme apresentado a seguir:</w:t>
      </w:r>
    </w:p>
    <w:p w14:paraId="28A08128" w14:textId="77777777" w:rsidR="00463028" w:rsidRPr="00BF2AAF" w:rsidRDefault="00463028" w:rsidP="00463028">
      <w:pPr>
        <w:pStyle w:val="06-Rmil"/>
        <w:rPr>
          <w:rFonts w:cs="Arial"/>
          <w:color w:val="000000" w:themeColor="text1"/>
        </w:rPr>
      </w:pPr>
      <w:r w:rsidRPr="00BF2AAF">
        <w:rPr>
          <w:rFonts w:cs="Arial"/>
          <w:color w:val="000000" w:themeColor="text1"/>
        </w:rPr>
        <w:lastRenderedPageBreak/>
        <w:t>R$ mil</w:t>
      </w:r>
    </w:p>
    <w:tbl>
      <w:tblPr>
        <w:tblStyle w:val="TabeladeLista6Colorida-nfase5"/>
        <w:tblW w:w="9645" w:type="dxa"/>
        <w:jc w:val="center"/>
        <w:shd w:val="clear" w:color="auto" w:fill="FFFFFF" w:themeFill="background1"/>
        <w:tblLayout w:type="fixed"/>
        <w:tblLook w:val="04A0" w:firstRow="1" w:lastRow="0" w:firstColumn="1" w:lastColumn="0" w:noHBand="0" w:noVBand="1"/>
      </w:tblPr>
      <w:tblGrid>
        <w:gridCol w:w="2072"/>
        <w:gridCol w:w="1465"/>
        <w:gridCol w:w="993"/>
        <w:gridCol w:w="1417"/>
        <w:gridCol w:w="1135"/>
        <w:gridCol w:w="316"/>
        <w:gridCol w:w="1106"/>
        <w:gridCol w:w="1141"/>
      </w:tblGrid>
      <w:tr w:rsidR="00FF1D47" w:rsidRPr="00BF2AAF" w14:paraId="4EA68BE4" w14:textId="77777777" w:rsidTr="007C3134">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07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087A1E4" w14:textId="77777777" w:rsidR="00463028" w:rsidRPr="00BF2AAF" w:rsidRDefault="00463028">
            <w:pPr>
              <w:keepNext/>
              <w:jc w:val="center"/>
              <w:rPr>
                <w:rFonts w:ascii="Arial" w:hAnsi="Arial" w:cs="Arial"/>
                <w:sz w:val="14"/>
                <w:szCs w:val="14"/>
              </w:rPr>
            </w:pPr>
          </w:p>
        </w:tc>
        <w:tc>
          <w:tcPr>
            <w:tcW w:w="7573" w:type="dxa"/>
            <w:gridSpan w:val="7"/>
            <w:tcBorders>
              <w:top w:val="single" w:sz="2" w:space="0" w:color="1F3864" w:themeColor="accent1" w:themeShade="80"/>
              <w:bottom w:val="single" w:sz="2" w:space="0" w:color="1F3864" w:themeColor="accent1" w:themeShade="80"/>
            </w:tcBorders>
            <w:shd w:val="clear" w:color="auto" w:fill="FFFFFF" w:themeFill="background1"/>
            <w:vAlign w:val="center"/>
          </w:tcPr>
          <w:p w14:paraId="5E5A70CF" w14:textId="77777777" w:rsidR="00463028" w:rsidRPr="00BF2AAF" w:rsidRDefault="00463028">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2AAF">
              <w:rPr>
                <w:rFonts w:ascii="Arial" w:hAnsi="Arial" w:cs="Arial"/>
                <w:sz w:val="14"/>
                <w:szCs w:val="14"/>
              </w:rPr>
              <w:t>Controlador</w:t>
            </w:r>
          </w:p>
        </w:tc>
      </w:tr>
      <w:tr w:rsidR="00EA1868" w:rsidRPr="00BF2AAF" w14:paraId="451999BC" w14:textId="77777777" w:rsidTr="007C313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vMerge w:val="restart"/>
            <w:tcBorders>
              <w:top w:val="single" w:sz="2" w:space="0" w:color="1F3864" w:themeColor="accent1" w:themeShade="80"/>
              <w:bottom w:val="nil"/>
            </w:tcBorders>
            <w:vAlign w:val="center"/>
          </w:tcPr>
          <w:p w14:paraId="665189BC" w14:textId="77777777" w:rsidR="00463028" w:rsidRPr="00BF2AAF" w:rsidRDefault="00463028">
            <w:pPr>
              <w:keepNext/>
              <w:rPr>
                <w:rFonts w:ascii="Arial" w:hAnsi="Arial" w:cs="Arial"/>
                <w:sz w:val="14"/>
                <w:szCs w:val="14"/>
              </w:rPr>
            </w:pPr>
            <w:r w:rsidRPr="00BF2AAF">
              <w:rPr>
                <w:rFonts w:ascii="Arial" w:hAnsi="Arial" w:cs="Arial"/>
                <w:sz w:val="14"/>
                <w:szCs w:val="14"/>
              </w:rPr>
              <w:t>Risco de Liquidez</w:t>
            </w:r>
          </w:p>
        </w:tc>
        <w:tc>
          <w:tcPr>
            <w:tcW w:w="993" w:type="dxa"/>
            <w:tcBorders>
              <w:top w:val="single" w:sz="2" w:space="0" w:color="1F3864" w:themeColor="accent1" w:themeShade="80"/>
              <w:bottom w:val="nil"/>
            </w:tcBorders>
            <w:vAlign w:val="center"/>
          </w:tcPr>
          <w:p w14:paraId="611DDE51" w14:textId="77777777" w:rsidR="00463028" w:rsidRPr="00BF2AAF" w:rsidRDefault="0046302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552" w:type="dxa"/>
            <w:gridSpan w:val="2"/>
            <w:tcBorders>
              <w:top w:val="single" w:sz="2" w:space="0" w:color="1F3864" w:themeColor="accent1" w:themeShade="80"/>
              <w:bottom w:val="single" w:sz="2" w:space="0" w:color="1F3864" w:themeColor="accent1" w:themeShade="80"/>
            </w:tcBorders>
            <w:vAlign w:val="center"/>
          </w:tcPr>
          <w:p w14:paraId="51E6AE47" w14:textId="137D3F95" w:rsidR="00463028" w:rsidRPr="00BF2AAF" w:rsidRDefault="00E1336E">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E1336E">
              <w:rPr>
                <w:rFonts w:ascii="Arial" w:hAnsi="Arial" w:cs="Arial"/>
                <w:b/>
                <w:sz w:val="14"/>
                <w:szCs w:val="14"/>
              </w:rPr>
              <w:t>30.06.2025</w:t>
            </w:r>
          </w:p>
        </w:tc>
        <w:tc>
          <w:tcPr>
            <w:tcW w:w="316" w:type="dxa"/>
            <w:tcBorders>
              <w:top w:val="single" w:sz="2" w:space="0" w:color="1F3864" w:themeColor="accent1" w:themeShade="80"/>
              <w:bottom w:val="nil"/>
            </w:tcBorders>
            <w:vAlign w:val="center"/>
          </w:tcPr>
          <w:p w14:paraId="19B8C65E" w14:textId="77777777" w:rsidR="00463028" w:rsidRPr="00BF2AAF" w:rsidRDefault="0046302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247" w:type="dxa"/>
            <w:gridSpan w:val="2"/>
            <w:tcBorders>
              <w:top w:val="single" w:sz="2" w:space="0" w:color="1F3864" w:themeColor="accent1" w:themeShade="80"/>
              <w:bottom w:val="single" w:sz="2" w:space="0" w:color="1F3864" w:themeColor="accent1" w:themeShade="80"/>
            </w:tcBorders>
            <w:vAlign w:val="center"/>
          </w:tcPr>
          <w:p w14:paraId="609EBF31" w14:textId="77777777" w:rsidR="00463028" w:rsidRPr="00BF2AAF" w:rsidRDefault="0046302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Pr>
                <w:rFonts w:ascii="Arial" w:hAnsi="Arial" w:cs="Arial"/>
                <w:b/>
                <w:sz w:val="14"/>
                <w:szCs w:val="14"/>
              </w:rPr>
              <w:t>31.12.2024</w:t>
            </w:r>
          </w:p>
        </w:tc>
      </w:tr>
      <w:tr w:rsidR="00FF1D47" w:rsidRPr="00BF2AAF" w14:paraId="6D1EF019" w14:textId="77777777" w:rsidTr="007C313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vMerge/>
            <w:tcBorders>
              <w:top w:val="nil"/>
              <w:bottom w:val="single" w:sz="2" w:space="0" w:color="1F3864" w:themeColor="accent1" w:themeShade="80"/>
            </w:tcBorders>
            <w:shd w:val="clear" w:color="auto" w:fill="FFFFFF" w:themeFill="background1"/>
          </w:tcPr>
          <w:p w14:paraId="022BA076" w14:textId="77777777" w:rsidR="00463028" w:rsidRPr="00BF2AAF" w:rsidRDefault="00463028">
            <w:pPr>
              <w:pStyle w:val="08-Tabelageral"/>
              <w:jc w:val="left"/>
              <w:rPr>
                <w:rFonts w:cs="Arial"/>
                <w:b w:val="0"/>
                <w:szCs w:val="14"/>
              </w:rPr>
            </w:pPr>
          </w:p>
        </w:tc>
        <w:tc>
          <w:tcPr>
            <w:tcW w:w="993" w:type="dxa"/>
            <w:tcBorders>
              <w:top w:val="nil"/>
              <w:bottom w:val="single" w:sz="2" w:space="0" w:color="1F3864" w:themeColor="accent1" w:themeShade="80"/>
            </w:tcBorders>
            <w:shd w:val="clear" w:color="auto" w:fill="FFFFFF" w:themeFill="background1"/>
            <w:vAlign w:val="center"/>
          </w:tcPr>
          <w:p w14:paraId="5EB77634" w14:textId="77777777" w:rsidR="00463028" w:rsidRPr="00BF2AAF" w:rsidRDefault="00463028">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Nota</w:t>
            </w:r>
          </w:p>
        </w:tc>
        <w:tc>
          <w:tcPr>
            <w:tcW w:w="14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F3E9098" w14:textId="77777777" w:rsidR="00463028" w:rsidRPr="00BF2AAF" w:rsidRDefault="00463028">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Até 1 ano</w:t>
            </w:r>
          </w:p>
        </w:tc>
        <w:tc>
          <w:tcPr>
            <w:tcW w:w="1135"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E3DF0AE" w14:textId="77777777" w:rsidR="00463028" w:rsidRPr="00BF2AAF" w:rsidRDefault="00463028">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Mais de 1 ano</w:t>
            </w:r>
          </w:p>
        </w:tc>
        <w:tc>
          <w:tcPr>
            <w:tcW w:w="316" w:type="dxa"/>
            <w:tcBorders>
              <w:top w:val="nil"/>
              <w:bottom w:val="single" w:sz="2" w:space="0" w:color="1F3864" w:themeColor="accent1" w:themeShade="80"/>
            </w:tcBorders>
            <w:shd w:val="clear" w:color="auto" w:fill="FFFFFF" w:themeFill="background1"/>
            <w:vAlign w:val="center"/>
          </w:tcPr>
          <w:p w14:paraId="09473EC5" w14:textId="77777777" w:rsidR="00463028" w:rsidRPr="00BF2AAF" w:rsidRDefault="00463028">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10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D3FD334" w14:textId="77777777" w:rsidR="00463028" w:rsidRPr="00BF2AAF" w:rsidRDefault="00463028">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Até 1 ano</w:t>
            </w:r>
          </w:p>
        </w:tc>
        <w:tc>
          <w:tcPr>
            <w:tcW w:w="114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49617E1" w14:textId="77777777" w:rsidR="00463028" w:rsidRPr="00BF2AAF" w:rsidRDefault="00463028">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Mais de 1 ano</w:t>
            </w:r>
          </w:p>
        </w:tc>
      </w:tr>
      <w:tr w:rsidR="00EA1868" w:rsidRPr="00BF2AAF" w14:paraId="45B15E28" w14:textId="77777777" w:rsidTr="007C313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single" w:sz="2" w:space="0" w:color="1F3864" w:themeColor="accent1" w:themeShade="80"/>
              <w:bottom w:val="nil"/>
            </w:tcBorders>
            <w:vAlign w:val="center"/>
          </w:tcPr>
          <w:p w14:paraId="56EDD55C" w14:textId="77777777" w:rsidR="00463028" w:rsidRPr="00BF2AAF" w:rsidRDefault="00463028">
            <w:pPr>
              <w:pStyle w:val="08-Tabelageral"/>
              <w:keepLines w:val="0"/>
              <w:jc w:val="left"/>
              <w:rPr>
                <w:rFonts w:cs="Arial"/>
                <w:b w:val="0"/>
                <w:szCs w:val="14"/>
              </w:rPr>
            </w:pPr>
            <w:r w:rsidRPr="00BF2AAF">
              <w:rPr>
                <w:rFonts w:cs="Arial"/>
                <w:b w:val="0"/>
                <w:szCs w:val="14"/>
              </w:rPr>
              <w:t>ATIVOS</w:t>
            </w:r>
          </w:p>
        </w:tc>
        <w:tc>
          <w:tcPr>
            <w:tcW w:w="993" w:type="dxa"/>
            <w:tcBorders>
              <w:top w:val="single" w:sz="2" w:space="0" w:color="1F3864" w:themeColor="accent1" w:themeShade="80"/>
              <w:bottom w:val="nil"/>
            </w:tcBorders>
            <w:vAlign w:val="center"/>
          </w:tcPr>
          <w:p w14:paraId="7D1F0202" w14:textId="77777777" w:rsidR="00463028" w:rsidRPr="00BF2AAF" w:rsidRDefault="00463028">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single" w:sz="2" w:space="0" w:color="1F3864" w:themeColor="accent1" w:themeShade="80"/>
              <w:bottom w:val="nil"/>
            </w:tcBorders>
            <w:vAlign w:val="center"/>
          </w:tcPr>
          <w:p w14:paraId="299D13E5" w14:textId="77777777" w:rsidR="00463028" w:rsidRPr="0083287D" w:rsidRDefault="0046302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highlight w:val="yellow"/>
              </w:rPr>
            </w:pPr>
          </w:p>
        </w:tc>
        <w:tc>
          <w:tcPr>
            <w:tcW w:w="1135" w:type="dxa"/>
            <w:tcBorders>
              <w:top w:val="single" w:sz="2" w:space="0" w:color="1F3864" w:themeColor="accent1" w:themeShade="80"/>
              <w:bottom w:val="nil"/>
            </w:tcBorders>
            <w:vAlign w:val="center"/>
          </w:tcPr>
          <w:p w14:paraId="0A10F3C3" w14:textId="77777777" w:rsidR="00463028" w:rsidRPr="0083287D" w:rsidRDefault="0046302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highlight w:val="yellow"/>
              </w:rPr>
            </w:pPr>
          </w:p>
        </w:tc>
        <w:tc>
          <w:tcPr>
            <w:tcW w:w="316" w:type="dxa"/>
            <w:tcBorders>
              <w:top w:val="single" w:sz="2" w:space="0" w:color="1F3864" w:themeColor="accent1" w:themeShade="80"/>
              <w:bottom w:val="nil"/>
            </w:tcBorders>
            <w:vAlign w:val="center"/>
          </w:tcPr>
          <w:p w14:paraId="476442D3" w14:textId="77777777" w:rsidR="00463028" w:rsidRPr="00BF2AAF" w:rsidRDefault="0046302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06" w:type="dxa"/>
            <w:tcBorders>
              <w:top w:val="single" w:sz="2" w:space="0" w:color="1F3864" w:themeColor="accent1" w:themeShade="80"/>
              <w:bottom w:val="nil"/>
            </w:tcBorders>
            <w:vAlign w:val="center"/>
          </w:tcPr>
          <w:p w14:paraId="6C648153" w14:textId="77777777" w:rsidR="00463028" w:rsidRPr="00BF2AAF" w:rsidRDefault="0046302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41" w:type="dxa"/>
            <w:tcBorders>
              <w:top w:val="single" w:sz="2" w:space="0" w:color="1F3864" w:themeColor="accent1" w:themeShade="80"/>
              <w:bottom w:val="nil"/>
            </w:tcBorders>
            <w:vAlign w:val="center"/>
          </w:tcPr>
          <w:p w14:paraId="66C243D6" w14:textId="77777777" w:rsidR="00463028" w:rsidRPr="00BF2AAF" w:rsidRDefault="0046302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r>
      <w:tr w:rsidR="00301615" w:rsidRPr="009274D0" w14:paraId="65978583" w14:textId="77777777" w:rsidTr="00432F1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FFFFFF" w:themeFill="background1"/>
            <w:vAlign w:val="center"/>
          </w:tcPr>
          <w:p w14:paraId="4075F036" w14:textId="77777777" w:rsidR="00301615" w:rsidRPr="009274D0" w:rsidRDefault="00301615" w:rsidP="00301615">
            <w:pPr>
              <w:pStyle w:val="08-Tabelageral"/>
              <w:keepLines w:val="0"/>
              <w:jc w:val="left"/>
              <w:rPr>
                <w:rFonts w:cs="Arial"/>
                <w:b w:val="0"/>
                <w:szCs w:val="14"/>
              </w:rPr>
            </w:pPr>
            <w:r w:rsidRPr="009274D0">
              <w:rPr>
                <w:rFonts w:cs="Arial"/>
                <w:b w:val="0"/>
                <w:szCs w:val="14"/>
              </w:rPr>
              <w:t>Caixa e equivalentes de caixa</w:t>
            </w:r>
          </w:p>
        </w:tc>
        <w:tc>
          <w:tcPr>
            <w:tcW w:w="993" w:type="dxa"/>
            <w:tcBorders>
              <w:top w:val="nil"/>
              <w:bottom w:val="nil"/>
            </w:tcBorders>
            <w:shd w:val="clear" w:color="auto" w:fill="FFFFFF" w:themeFill="background1"/>
            <w:vAlign w:val="center"/>
          </w:tcPr>
          <w:p w14:paraId="078D0CA1" w14:textId="77777777" w:rsidR="00301615" w:rsidRPr="00FE12E1" w:rsidRDefault="00301615" w:rsidP="00301615">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9274D0">
              <w:rPr>
                <w:rFonts w:cs="Arial"/>
                <w:szCs w:val="14"/>
              </w:rPr>
              <w:t>[15]</w:t>
            </w:r>
          </w:p>
        </w:tc>
        <w:tc>
          <w:tcPr>
            <w:tcW w:w="1417" w:type="dxa"/>
            <w:tcBorders>
              <w:top w:val="nil"/>
              <w:bottom w:val="nil"/>
            </w:tcBorders>
            <w:shd w:val="clear" w:color="auto" w:fill="FFFFFF" w:themeFill="background1"/>
            <w:vAlign w:val="center"/>
          </w:tcPr>
          <w:p w14:paraId="492A3B21" w14:textId="56751E89" w:rsidR="00301615" w:rsidRPr="009274D0" w:rsidRDefault="00301615"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D7E3D">
              <w:t>1.046.377</w:t>
            </w:r>
          </w:p>
        </w:tc>
        <w:tc>
          <w:tcPr>
            <w:tcW w:w="1135" w:type="dxa"/>
            <w:tcBorders>
              <w:top w:val="nil"/>
              <w:bottom w:val="nil"/>
            </w:tcBorders>
            <w:shd w:val="clear" w:color="auto" w:fill="FFFFFF" w:themeFill="background1"/>
            <w:vAlign w:val="center"/>
          </w:tcPr>
          <w:p w14:paraId="742B3521" w14:textId="77777777" w:rsidR="00301615" w:rsidRPr="009274D0" w:rsidRDefault="00301615"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D7E3D">
              <w:t>--</w:t>
            </w:r>
          </w:p>
        </w:tc>
        <w:tc>
          <w:tcPr>
            <w:tcW w:w="316" w:type="dxa"/>
            <w:tcBorders>
              <w:top w:val="nil"/>
              <w:bottom w:val="nil"/>
            </w:tcBorders>
            <w:shd w:val="clear" w:color="auto" w:fill="FFFFFF" w:themeFill="background1"/>
            <w:vAlign w:val="center"/>
          </w:tcPr>
          <w:p w14:paraId="38A23284" w14:textId="77777777" w:rsidR="00301615" w:rsidRPr="009274D0" w:rsidRDefault="00301615"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06" w:type="dxa"/>
            <w:tcBorders>
              <w:top w:val="nil"/>
              <w:bottom w:val="nil"/>
            </w:tcBorders>
            <w:shd w:val="clear" w:color="auto" w:fill="FFFFFF" w:themeFill="background1"/>
            <w:vAlign w:val="center"/>
          </w:tcPr>
          <w:p w14:paraId="4178D1C9" w14:textId="77777777" w:rsidR="00301615" w:rsidRPr="009274D0" w:rsidRDefault="00301615"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DC2FAC">
              <w:t>335.647</w:t>
            </w:r>
          </w:p>
        </w:tc>
        <w:tc>
          <w:tcPr>
            <w:tcW w:w="1141" w:type="dxa"/>
            <w:tcBorders>
              <w:top w:val="nil"/>
              <w:bottom w:val="nil"/>
            </w:tcBorders>
            <w:shd w:val="clear" w:color="auto" w:fill="FFFFFF" w:themeFill="background1"/>
            <w:vAlign w:val="center"/>
          </w:tcPr>
          <w:p w14:paraId="5314F212" w14:textId="77777777" w:rsidR="00301615" w:rsidRPr="009274D0" w:rsidRDefault="00301615"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274D0">
              <w:rPr>
                <w:rFonts w:cs="Arial"/>
                <w:szCs w:val="14"/>
              </w:rPr>
              <w:t>--</w:t>
            </w:r>
          </w:p>
        </w:tc>
      </w:tr>
      <w:tr w:rsidR="00BE4024" w:rsidRPr="009274D0" w14:paraId="794BADD4" w14:textId="77777777" w:rsidTr="00432F1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vAlign w:val="center"/>
          </w:tcPr>
          <w:p w14:paraId="00E9DECA" w14:textId="77777777" w:rsidR="00301615" w:rsidRPr="009274D0" w:rsidRDefault="00301615" w:rsidP="00301615">
            <w:pPr>
              <w:pStyle w:val="08-Tabelageral"/>
              <w:keepLines w:val="0"/>
              <w:jc w:val="left"/>
              <w:rPr>
                <w:rFonts w:cs="Arial"/>
                <w:b w:val="0"/>
                <w:szCs w:val="14"/>
              </w:rPr>
            </w:pPr>
            <w:r w:rsidRPr="009274D0">
              <w:rPr>
                <w:rFonts w:cs="Arial"/>
                <w:b w:val="0"/>
                <w:szCs w:val="14"/>
              </w:rPr>
              <w:t>Ativos financeiros ao valor justo por meio do resultado</w:t>
            </w:r>
          </w:p>
        </w:tc>
        <w:tc>
          <w:tcPr>
            <w:tcW w:w="993" w:type="dxa"/>
            <w:tcBorders>
              <w:top w:val="nil"/>
              <w:bottom w:val="nil"/>
            </w:tcBorders>
            <w:vAlign w:val="center"/>
          </w:tcPr>
          <w:p w14:paraId="2714A9F3" w14:textId="77777777" w:rsidR="00301615" w:rsidRPr="009274D0" w:rsidRDefault="00301615" w:rsidP="00301615">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9274D0">
              <w:rPr>
                <w:rFonts w:cs="Arial"/>
                <w:szCs w:val="14"/>
              </w:rPr>
              <w:t>[16.a]</w:t>
            </w:r>
          </w:p>
        </w:tc>
        <w:tc>
          <w:tcPr>
            <w:tcW w:w="1417" w:type="dxa"/>
            <w:tcBorders>
              <w:top w:val="nil"/>
              <w:bottom w:val="nil"/>
            </w:tcBorders>
            <w:vAlign w:val="center"/>
          </w:tcPr>
          <w:p w14:paraId="5EC89C74" w14:textId="77777777" w:rsidR="00301615" w:rsidRPr="00677A22" w:rsidRDefault="00301615" w:rsidP="00432F14">
            <w:pPr>
              <w:pStyle w:val="08-Tabelageral"/>
              <w:keepLines w:val="0"/>
              <w:cnfStyle w:val="000000100000" w:firstRow="0" w:lastRow="0" w:firstColumn="0" w:lastColumn="0" w:oddVBand="0" w:evenVBand="0" w:oddHBand="1" w:evenHBand="0" w:firstRowFirstColumn="0" w:firstRowLastColumn="0" w:lastRowFirstColumn="0" w:lastRowLastColumn="0"/>
            </w:pPr>
            <w:r w:rsidRPr="009D7E3D">
              <w:t>--</w:t>
            </w:r>
          </w:p>
        </w:tc>
        <w:tc>
          <w:tcPr>
            <w:tcW w:w="1135" w:type="dxa"/>
            <w:tcBorders>
              <w:top w:val="nil"/>
              <w:bottom w:val="nil"/>
            </w:tcBorders>
            <w:vAlign w:val="center"/>
          </w:tcPr>
          <w:p w14:paraId="5126F6ED" w14:textId="2D79EA10" w:rsidR="00301615" w:rsidRPr="00677A22" w:rsidRDefault="00301615" w:rsidP="00432F14">
            <w:pPr>
              <w:pStyle w:val="08-Tabelageral"/>
              <w:keepLines w:val="0"/>
              <w:cnfStyle w:val="000000100000" w:firstRow="0" w:lastRow="0" w:firstColumn="0" w:lastColumn="0" w:oddVBand="0" w:evenVBand="0" w:oddHBand="1" w:evenHBand="0" w:firstRowFirstColumn="0" w:firstRowLastColumn="0" w:lastRowFirstColumn="0" w:lastRowLastColumn="0"/>
            </w:pPr>
            <w:r w:rsidRPr="009D7E3D">
              <w:t>27.831</w:t>
            </w:r>
          </w:p>
        </w:tc>
        <w:tc>
          <w:tcPr>
            <w:tcW w:w="316" w:type="dxa"/>
            <w:tcBorders>
              <w:top w:val="nil"/>
              <w:bottom w:val="nil"/>
            </w:tcBorders>
            <w:vAlign w:val="center"/>
          </w:tcPr>
          <w:p w14:paraId="5EDBD017" w14:textId="77777777" w:rsidR="00301615" w:rsidRPr="00677A22" w:rsidRDefault="00301615" w:rsidP="00432F14">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06" w:type="dxa"/>
            <w:tcBorders>
              <w:top w:val="nil"/>
              <w:bottom w:val="nil"/>
            </w:tcBorders>
            <w:vAlign w:val="center"/>
          </w:tcPr>
          <w:p w14:paraId="31CAF512" w14:textId="77777777" w:rsidR="00301615" w:rsidRPr="00677A22" w:rsidRDefault="00301615" w:rsidP="00432F14">
            <w:pPr>
              <w:pStyle w:val="08-Tabelageral"/>
              <w:keepLines w:val="0"/>
              <w:cnfStyle w:val="000000100000" w:firstRow="0" w:lastRow="0" w:firstColumn="0" w:lastColumn="0" w:oddVBand="0" w:evenVBand="0" w:oddHBand="1" w:evenHBand="0" w:firstRowFirstColumn="0" w:firstRowLastColumn="0" w:lastRowFirstColumn="0" w:lastRowLastColumn="0"/>
            </w:pPr>
            <w:r w:rsidRPr="00677A22">
              <w:t>--</w:t>
            </w:r>
          </w:p>
        </w:tc>
        <w:tc>
          <w:tcPr>
            <w:tcW w:w="1141" w:type="dxa"/>
            <w:tcBorders>
              <w:top w:val="nil"/>
              <w:bottom w:val="nil"/>
            </w:tcBorders>
            <w:vAlign w:val="center"/>
          </w:tcPr>
          <w:p w14:paraId="522890E6" w14:textId="77777777" w:rsidR="00301615" w:rsidRPr="00677A22" w:rsidRDefault="00301615" w:rsidP="00432F14">
            <w:pPr>
              <w:pStyle w:val="08-Tabelageral"/>
              <w:keepLines w:val="0"/>
              <w:cnfStyle w:val="000000100000" w:firstRow="0" w:lastRow="0" w:firstColumn="0" w:lastColumn="0" w:oddVBand="0" w:evenVBand="0" w:oddHBand="1" w:evenHBand="0" w:firstRowFirstColumn="0" w:firstRowLastColumn="0" w:lastRowFirstColumn="0" w:lastRowLastColumn="0"/>
            </w:pPr>
            <w:r w:rsidRPr="00DC2FAC">
              <w:t>28.783</w:t>
            </w:r>
          </w:p>
        </w:tc>
      </w:tr>
      <w:tr w:rsidR="00301615" w:rsidRPr="00BF2AAF" w14:paraId="2A255F41" w14:textId="77777777" w:rsidTr="00432F1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FFFFFF" w:themeFill="background1"/>
            <w:vAlign w:val="center"/>
          </w:tcPr>
          <w:p w14:paraId="67589BE5" w14:textId="77777777" w:rsidR="00301615" w:rsidRPr="009274D0" w:rsidRDefault="00301615" w:rsidP="00301615">
            <w:pPr>
              <w:pStyle w:val="08-Tabelageral"/>
              <w:keepLines w:val="0"/>
              <w:jc w:val="left"/>
              <w:rPr>
                <w:rFonts w:cs="Arial"/>
                <w:b w:val="0"/>
                <w:szCs w:val="14"/>
              </w:rPr>
            </w:pPr>
            <w:r w:rsidRPr="009274D0">
              <w:rPr>
                <w:rFonts w:cs="Arial"/>
                <w:b w:val="0"/>
                <w:szCs w:val="14"/>
              </w:rPr>
              <w:t>Dividendos/JCP a receber</w:t>
            </w:r>
          </w:p>
        </w:tc>
        <w:tc>
          <w:tcPr>
            <w:tcW w:w="993" w:type="dxa"/>
            <w:tcBorders>
              <w:top w:val="nil"/>
              <w:bottom w:val="nil"/>
            </w:tcBorders>
            <w:shd w:val="clear" w:color="auto" w:fill="FFFFFF" w:themeFill="background1"/>
            <w:vAlign w:val="center"/>
          </w:tcPr>
          <w:p w14:paraId="4D618006" w14:textId="77777777" w:rsidR="00301615" w:rsidRPr="00FE12E1" w:rsidRDefault="00301615" w:rsidP="00301615">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9274D0">
              <w:rPr>
                <w:rFonts w:cs="Arial"/>
                <w:szCs w:val="14"/>
              </w:rPr>
              <w:t>[17]</w:t>
            </w:r>
          </w:p>
        </w:tc>
        <w:tc>
          <w:tcPr>
            <w:tcW w:w="1417" w:type="dxa"/>
            <w:tcBorders>
              <w:top w:val="nil"/>
              <w:bottom w:val="nil"/>
            </w:tcBorders>
            <w:shd w:val="clear" w:color="auto" w:fill="FFFFFF" w:themeFill="background1"/>
            <w:vAlign w:val="center"/>
          </w:tcPr>
          <w:p w14:paraId="30794C3C" w14:textId="7B710448" w:rsidR="00301615" w:rsidRPr="00677A22" w:rsidRDefault="00301615" w:rsidP="00432F14">
            <w:pPr>
              <w:pStyle w:val="08-Tabelageral"/>
              <w:keepLines w:val="0"/>
              <w:cnfStyle w:val="000000010000" w:firstRow="0" w:lastRow="0" w:firstColumn="0" w:lastColumn="0" w:oddVBand="0" w:evenVBand="0" w:oddHBand="0" w:evenHBand="1" w:firstRowFirstColumn="0" w:firstRowLastColumn="0" w:lastRowFirstColumn="0" w:lastRowLastColumn="0"/>
            </w:pPr>
            <w:r w:rsidRPr="009D7E3D">
              <w:t>2.733.026</w:t>
            </w:r>
          </w:p>
        </w:tc>
        <w:tc>
          <w:tcPr>
            <w:tcW w:w="1135" w:type="dxa"/>
            <w:tcBorders>
              <w:top w:val="nil"/>
              <w:bottom w:val="nil"/>
            </w:tcBorders>
            <w:shd w:val="clear" w:color="auto" w:fill="FFFFFF" w:themeFill="background1"/>
            <w:vAlign w:val="center"/>
          </w:tcPr>
          <w:p w14:paraId="386E5C69" w14:textId="77777777" w:rsidR="00301615" w:rsidRPr="00677A22" w:rsidRDefault="00301615" w:rsidP="00432F14">
            <w:pPr>
              <w:pStyle w:val="08-Tabelageral"/>
              <w:keepLines w:val="0"/>
              <w:cnfStyle w:val="000000010000" w:firstRow="0" w:lastRow="0" w:firstColumn="0" w:lastColumn="0" w:oddVBand="0" w:evenVBand="0" w:oddHBand="0" w:evenHBand="1" w:firstRowFirstColumn="0" w:firstRowLastColumn="0" w:lastRowFirstColumn="0" w:lastRowLastColumn="0"/>
            </w:pPr>
            <w:r w:rsidRPr="009D7E3D">
              <w:t>--</w:t>
            </w:r>
          </w:p>
        </w:tc>
        <w:tc>
          <w:tcPr>
            <w:tcW w:w="316" w:type="dxa"/>
            <w:tcBorders>
              <w:top w:val="nil"/>
              <w:bottom w:val="nil"/>
            </w:tcBorders>
            <w:shd w:val="clear" w:color="auto" w:fill="FFFFFF" w:themeFill="background1"/>
            <w:vAlign w:val="center"/>
          </w:tcPr>
          <w:p w14:paraId="7CDBEDF9" w14:textId="77777777" w:rsidR="00301615" w:rsidRPr="00677A22" w:rsidRDefault="00301615" w:rsidP="00432F14">
            <w:pPr>
              <w:pStyle w:val="08-Tabelageral"/>
              <w:keepLines w:val="0"/>
              <w:cnfStyle w:val="000000010000" w:firstRow="0" w:lastRow="0" w:firstColumn="0" w:lastColumn="0" w:oddVBand="0" w:evenVBand="0" w:oddHBand="0" w:evenHBand="1" w:firstRowFirstColumn="0" w:firstRowLastColumn="0" w:lastRowFirstColumn="0" w:lastRowLastColumn="0"/>
            </w:pPr>
          </w:p>
        </w:tc>
        <w:tc>
          <w:tcPr>
            <w:tcW w:w="1106" w:type="dxa"/>
            <w:tcBorders>
              <w:top w:val="nil"/>
              <w:bottom w:val="nil"/>
            </w:tcBorders>
            <w:shd w:val="clear" w:color="auto" w:fill="FFFFFF" w:themeFill="background1"/>
            <w:vAlign w:val="center"/>
          </w:tcPr>
          <w:p w14:paraId="1C4574C0" w14:textId="77777777" w:rsidR="00301615" w:rsidRPr="00677A22" w:rsidRDefault="00301615" w:rsidP="00432F14">
            <w:pPr>
              <w:pStyle w:val="08-Tabelageral"/>
              <w:keepLines w:val="0"/>
              <w:cnfStyle w:val="000000010000" w:firstRow="0" w:lastRow="0" w:firstColumn="0" w:lastColumn="0" w:oddVBand="0" w:evenVBand="0" w:oddHBand="0" w:evenHBand="1" w:firstRowFirstColumn="0" w:firstRowLastColumn="0" w:lastRowFirstColumn="0" w:lastRowLastColumn="0"/>
            </w:pPr>
            <w:r w:rsidRPr="00DC2FAC">
              <w:t>4.145.402</w:t>
            </w:r>
          </w:p>
        </w:tc>
        <w:tc>
          <w:tcPr>
            <w:tcW w:w="1141" w:type="dxa"/>
            <w:tcBorders>
              <w:top w:val="nil"/>
              <w:bottom w:val="nil"/>
            </w:tcBorders>
            <w:shd w:val="clear" w:color="auto" w:fill="FFFFFF" w:themeFill="background1"/>
            <w:vAlign w:val="center"/>
          </w:tcPr>
          <w:p w14:paraId="2F9CB701" w14:textId="77777777" w:rsidR="00301615" w:rsidRPr="00677A22" w:rsidRDefault="00301615" w:rsidP="00432F14">
            <w:pPr>
              <w:pStyle w:val="08-Tabelageral"/>
              <w:keepLines w:val="0"/>
              <w:cnfStyle w:val="000000010000" w:firstRow="0" w:lastRow="0" w:firstColumn="0" w:lastColumn="0" w:oddVBand="0" w:evenVBand="0" w:oddHBand="0" w:evenHBand="1" w:firstRowFirstColumn="0" w:firstRowLastColumn="0" w:lastRowFirstColumn="0" w:lastRowLastColumn="0"/>
            </w:pPr>
            <w:r w:rsidRPr="00677A22">
              <w:t>--</w:t>
            </w:r>
          </w:p>
        </w:tc>
      </w:tr>
      <w:tr w:rsidR="00BE4024" w:rsidRPr="00BF2AAF" w14:paraId="314A4D8A" w14:textId="77777777" w:rsidTr="007C313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vAlign w:val="center"/>
          </w:tcPr>
          <w:p w14:paraId="76C41BCC" w14:textId="77777777" w:rsidR="00463028" w:rsidRPr="00BF2AAF" w:rsidRDefault="00463028">
            <w:pPr>
              <w:pStyle w:val="08-Tabelageral"/>
              <w:jc w:val="left"/>
              <w:rPr>
                <w:rFonts w:cs="Arial"/>
                <w:b w:val="0"/>
                <w:szCs w:val="14"/>
              </w:rPr>
            </w:pPr>
          </w:p>
        </w:tc>
        <w:tc>
          <w:tcPr>
            <w:tcW w:w="993" w:type="dxa"/>
            <w:tcBorders>
              <w:top w:val="nil"/>
              <w:bottom w:val="nil"/>
            </w:tcBorders>
            <w:vAlign w:val="center"/>
          </w:tcPr>
          <w:p w14:paraId="5C6B637C" w14:textId="77777777" w:rsidR="00463028" w:rsidRPr="00BF2AAF" w:rsidRDefault="00463028">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1ED467FC" w14:textId="77777777" w:rsidR="00463028" w:rsidRPr="00677A22" w:rsidRDefault="00463028" w:rsidP="00432F14">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5" w:type="dxa"/>
            <w:tcBorders>
              <w:top w:val="nil"/>
              <w:bottom w:val="nil"/>
            </w:tcBorders>
            <w:vAlign w:val="center"/>
          </w:tcPr>
          <w:p w14:paraId="55A60384" w14:textId="77777777" w:rsidR="00463028" w:rsidRPr="00677A22" w:rsidRDefault="00463028" w:rsidP="00432F14">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316" w:type="dxa"/>
            <w:tcBorders>
              <w:top w:val="nil"/>
              <w:bottom w:val="nil"/>
            </w:tcBorders>
            <w:vAlign w:val="center"/>
          </w:tcPr>
          <w:p w14:paraId="5CE1B80B" w14:textId="77777777" w:rsidR="00463028" w:rsidRPr="00677A22" w:rsidRDefault="00463028" w:rsidP="00432F14">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06" w:type="dxa"/>
            <w:tcBorders>
              <w:top w:val="nil"/>
              <w:bottom w:val="nil"/>
            </w:tcBorders>
            <w:vAlign w:val="center"/>
          </w:tcPr>
          <w:p w14:paraId="5A5E56B6" w14:textId="77777777" w:rsidR="00463028" w:rsidRPr="00677A22" w:rsidRDefault="00463028" w:rsidP="00432F14">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41" w:type="dxa"/>
            <w:tcBorders>
              <w:top w:val="nil"/>
              <w:bottom w:val="nil"/>
            </w:tcBorders>
            <w:vAlign w:val="center"/>
          </w:tcPr>
          <w:p w14:paraId="7031605A" w14:textId="77777777" w:rsidR="00463028" w:rsidRPr="00677A22" w:rsidRDefault="00463028" w:rsidP="00432F14">
            <w:pPr>
              <w:pStyle w:val="08-Tabelageral"/>
              <w:keepLines w:val="0"/>
              <w:cnfStyle w:val="000000100000" w:firstRow="0" w:lastRow="0" w:firstColumn="0" w:lastColumn="0" w:oddVBand="0" w:evenVBand="0" w:oddHBand="1" w:evenHBand="0" w:firstRowFirstColumn="0" w:firstRowLastColumn="0" w:lastRowFirstColumn="0" w:lastRowLastColumn="0"/>
            </w:pPr>
          </w:p>
        </w:tc>
      </w:tr>
      <w:tr w:rsidR="000035A5" w:rsidRPr="00BF2AAF" w14:paraId="6FCFBDEF" w14:textId="77777777" w:rsidTr="00432F1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FFFFFF" w:themeFill="background1"/>
            <w:vAlign w:val="center"/>
          </w:tcPr>
          <w:p w14:paraId="0A8D6FE4" w14:textId="77777777" w:rsidR="00463028" w:rsidRPr="00BF2AAF" w:rsidRDefault="00463028">
            <w:pPr>
              <w:pStyle w:val="08-Tabelageral"/>
              <w:keepLines w:val="0"/>
              <w:jc w:val="left"/>
              <w:rPr>
                <w:rFonts w:cs="Arial"/>
                <w:b w:val="0"/>
                <w:szCs w:val="14"/>
              </w:rPr>
            </w:pPr>
            <w:r w:rsidRPr="00BF2AAF">
              <w:rPr>
                <w:rFonts w:cs="Arial"/>
                <w:b w:val="0"/>
                <w:szCs w:val="14"/>
              </w:rPr>
              <w:t>PASSIVOS</w:t>
            </w:r>
          </w:p>
        </w:tc>
        <w:tc>
          <w:tcPr>
            <w:tcW w:w="993" w:type="dxa"/>
            <w:tcBorders>
              <w:top w:val="nil"/>
              <w:bottom w:val="nil"/>
            </w:tcBorders>
            <w:shd w:val="clear" w:color="auto" w:fill="FFFFFF" w:themeFill="background1"/>
            <w:vAlign w:val="center"/>
          </w:tcPr>
          <w:p w14:paraId="6F0A3F9D" w14:textId="77777777" w:rsidR="00463028" w:rsidRPr="00BF2AAF" w:rsidRDefault="00463028">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shd w:val="clear" w:color="auto" w:fill="FFFFFF" w:themeFill="background1"/>
            <w:vAlign w:val="center"/>
          </w:tcPr>
          <w:p w14:paraId="7737564E" w14:textId="77777777" w:rsidR="00463028" w:rsidRPr="00677A22" w:rsidRDefault="00463028" w:rsidP="00432F14">
            <w:pPr>
              <w:pStyle w:val="08-Tabelageral"/>
              <w:keepLines w:val="0"/>
              <w:cnfStyle w:val="000000010000" w:firstRow="0" w:lastRow="0" w:firstColumn="0" w:lastColumn="0" w:oddVBand="0" w:evenVBand="0" w:oddHBand="0" w:evenHBand="1" w:firstRowFirstColumn="0" w:firstRowLastColumn="0" w:lastRowFirstColumn="0" w:lastRowLastColumn="0"/>
            </w:pPr>
          </w:p>
        </w:tc>
        <w:tc>
          <w:tcPr>
            <w:tcW w:w="1135" w:type="dxa"/>
            <w:tcBorders>
              <w:top w:val="nil"/>
              <w:bottom w:val="nil"/>
            </w:tcBorders>
            <w:shd w:val="clear" w:color="auto" w:fill="FFFFFF" w:themeFill="background1"/>
            <w:vAlign w:val="center"/>
          </w:tcPr>
          <w:p w14:paraId="20F6DA4F" w14:textId="77777777" w:rsidR="00463028" w:rsidRPr="00677A22" w:rsidRDefault="00463028" w:rsidP="00432F14">
            <w:pPr>
              <w:pStyle w:val="08-Tabelageral"/>
              <w:keepLines w:val="0"/>
              <w:cnfStyle w:val="000000010000" w:firstRow="0" w:lastRow="0" w:firstColumn="0" w:lastColumn="0" w:oddVBand="0" w:evenVBand="0" w:oddHBand="0" w:evenHBand="1" w:firstRowFirstColumn="0" w:firstRowLastColumn="0" w:lastRowFirstColumn="0" w:lastRowLastColumn="0"/>
            </w:pPr>
          </w:p>
        </w:tc>
        <w:tc>
          <w:tcPr>
            <w:tcW w:w="316" w:type="dxa"/>
            <w:tcBorders>
              <w:top w:val="nil"/>
              <w:bottom w:val="nil"/>
            </w:tcBorders>
            <w:shd w:val="clear" w:color="auto" w:fill="FFFFFF" w:themeFill="background1"/>
            <w:vAlign w:val="center"/>
          </w:tcPr>
          <w:p w14:paraId="3921D8CC" w14:textId="77777777" w:rsidR="00463028" w:rsidRPr="00677A22" w:rsidRDefault="00463028" w:rsidP="00432F14">
            <w:pPr>
              <w:pStyle w:val="08-Tabelageral"/>
              <w:keepLines w:val="0"/>
              <w:cnfStyle w:val="000000010000" w:firstRow="0" w:lastRow="0" w:firstColumn="0" w:lastColumn="0" w:oddVBand="0" w:evenVBand="0" w:oddHBand="0" w:evenHBand="1" w:firstRowFirstColumn="0" w:firstRowLastColumn="0" w:lastRowFirstColumn="0" w:lastRowLastColumn="0"/>
            </w:pPr>
          </w:p>
        </w:tc>
        <w:tc>
          <w:tcPr>
            <w:tcW w:w="1106" w:type="dxa"/>
            <w:tcBorders>
              <w:top w:val="nil"/>
              <w:bottom w:val="nil"/>
            </w:tcBorders>
            <w:shd w:val="clear" w:color="auto" w:fill="FFFFFF" w:themeFill="background1"/>
            <w:vAlign w:val="center"/>
          </w:tcPr>
          <w:p w14:paraId="6286EA9D" w14:textId="77777777" w:rsidR="00463028" w:rsidRPr="00677A22" w:rsidRDefault="00463028" w:rsidP="00432F14">
            <w:pPr>
              <w:pStyle w:val="08-Tabelageral"/>
              <w:keepLines w:val="0"/>
              <w:cnfStyle w:val="000000010000" w:firstRow="0" w:lastRow="0" w:firstColumn="0" w:lastColumn="0" w:oddVBand="0" w:evenVBand="0" w:oddHBand="0" w:evenHBand="1" w:firstRowFirstColumn="0" w:firstRowLastColumn="0" w:lastRowFirstColumn="0" w:lastRowLastColumn="0"/>
            </w:pPr>
          </w:p>
        </w:tc>
        <w:tc>
          <w:tcPr>
            <w:tcW w:w="1141" w:type="dxa"/>
            <w:tcBorders>
              <w:top w:val="nil"/>
              <w:bottom w:val="nil"/>
            </w:tcBorders>
            <w:shd w:val="clear" w:color="auto" w:fill="FFFFFF" w:themeFill="background1"/>
            <w:vAlign w:val="center"/>
          </w:tcPr>
          <w:p w14:paraId="6CE38770" w14:textId="77777777" w:rsidR="00463028" w:rsidRPr="00677A22" w:rsidRDefault="00463028" w:rsidP="00432F14">
            <w:pPr>
              <w:pStyle w:val="08-Tabelageral"/>
              <w:keepLines w:val="0"/>
              <w:cnfStyle w:val="000000010000" w:firstRow="0" w:lastRow="0" w:firstColumn="0" w:lastColumn="0" w:oddVBand="0" w:evenVBand="0" w:oddHBand="0" w:evenHBand="1" w:firstRowFirstColumn="0" w:firstRowLastColumn="0" w:lastRowFirstColumn="0" w:lastRowLastColumn="0"/>
            </w:pPr>
          </w:p>
        </w:tc>
      </w:tr>
      <w:tr w:rsidR="00BE4024" w:rsidRPr="00D96FC1" w14:paraId="0FAC7E34" w14:textId="77777777" w:rsidTr="00432F1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vAlign w:val="center"/>
          </w:tcPr>
          <w:p w14:paraId="0FB6698C" w14:textId="77777777" w:rsidR="00191EBC" w:rsidRPr="00D96FC1" w:rsidRDefault="00191EBC" w:rsidP="00191EBC">
            <w:pPr>
              <w:pStyle w:val="08-Tabelageral"/>
              <w:keepLines w:val="0"/>
              <w:jc w:val="left"/>
              <w:rPr>
                <w:rFonts w:cs="Arial"/>
                <w:b w:val="0"/>
                <w:szCs w:val="14"/>
              </w:rPr>
            </w:pPr>
            <w:r w:rsidRPr="00D96FC1">
              <w:rPr>
                <w:rFonts w:cs="Arial"/>
                <w:b w:val="0"/>
                <w:szCs w:val="14"/>
              </w:rPr>
              <w:t>Obrigações societárias e estatutárias</w:t>
            </w:r>
          </w:p>
        </w:tc>
        <w:tc>
          <w:tcPr>
            <w:tcW w:w="993" w:type="dxa"/>
            <w:tcBorders>
              <w:top w:val="nil"/>
              <w:bottom w:val="nil"/>
            </w:tcBorders>
            <w:vAlign w:val="center"/>
          </w:tcPr>
          <w:p w14:paraId="63FBCCBD" w14:textId="77777777" w:rsidR="00191EBC" w:rsidRPr="00D96FC1" w:rsidRDefault="00191EBC" w:rsidP="00191EBC">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[21]</w:t>
            </w:r>
          </w:p>
        </w:tc>
        <w:tc>
          <w:tcPr>
            <w:tcW w:w="1417" w:type="dxa"/>
            <w:tcBorders>
              <w:top w:val="nil"/>
              <w:bottom w:val="nil"/>
            </w:tcBorders>
            <w:vAlign w:val="center"/>
          </w:tcPr>
          <w:p w14:paraId="4DEA674B" w14:textId="6F3C36B5" w:rsidR="00191EBC" w:rsidRPr="00677A22" w:rsidRDefault="00191EBC" w:rsidP="00432F14">
            <w:pPr>
              <w:pStyle w:val="08-Tabelageral"/>
              <w:keepLines w:val="0"/>
              <w:cnfStyle w:val="000000100000" w:firstRow="0" w:lastRow="0" w:firstColumn="0" w:lastColumn="0" w:oddVBand="0" w:evenVBand="0" w:oddHBand="1" w:evenHBand="0" w:firstRowFirstColumn="0" w:firstRowLastColumn="0" w:lastRowFirstColumn="0" w:lastRowLastColumn="0"/>
            </w:pPr>
            <w:r w:rsidRPr="009617C5">
              <w:t>3.770.407</w:t>
            </w:r>
          </w:p>
        </w:tc>
        <w:tc>
          <w:tcPr>
            <w:tcW w:w="1135" w:type="dxa"/>
            <w:tcBorders>
              <w:top w:val="nil"/>
              <w:bottom w:val="nil"/>
            </w:tcBorders>
            <w:vAlign w:val="center"/>
          </w:tcPr>
          <w:p w14:paraId="34899305" w14:textId="77777777" w:rsidR="00191EBC" w:rsidRPr="00677A22" w:rsidRDefault="00191EBC" w:rsidP="00432F14">
            <w:pPr>
              <w:pStyle w:val="08-Tabelageral"/>
              <w:keepLines w:val="0"/>
              <w:cnfStyle w:val="000000100000" w:firstRow="0" w:lastRow="0" w:firstColumn="0" w:lastColumn="0" w:oddVBand="0" w:evenVBand="0" w:oddHBand="1" w:evenHBand="0" w:firstRowFirstColumn="0" w:firstRowLastColumn="0" w:lastRowFirstColumn="0" w:lastRowLastColumn="0"/>
            </w:pPr>
            <w:r w:rsidRPr="009C03C6">
              <w:t>--</w:t>
            </w:r>
          </w:p>
        </w:tc>
        <w:tc>
          <w:tcPr>
            <w:tcW w:w="316" w:type="dxa"/>
            <w:tcBorders>
              <w:top w:val="nil"/>
              <w:bottom w:val="nil"/>
            </w:tcBorders>
            <w:vAlign w:val="center"/>
          </w:tcPr>
          <w:p w14:paraId="1CD9FA70" w14:textId="77777777" w:rsidR="00191EBC" w:rsidRPr="00677A22" w:rsidRDefault="00191EBC" w:rsidP="00432F14">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06" w:type="dxa"/>
            <w:tcBorders>
              <w:top w:val="nil"/>
              <w:bottom w:val="nil"/>
            </w:tcBorders>
            <w:vAlign w:val="center"/>
          </w:tcPr>
          <w:p w14:paraId="7169696F" w14:textId="77777777" w:rsidR="00191EBC" w:rsidRPr="00677A22" w:rsidRDefault="00191EBC" w:rsidP="00432F14">
            <w:pPr>
              <w:pStyle w:val="08-Tabelageral"/>
              <w:keepLines w:val="0"/>
              <w:cnfStyle w:val="000000100000" w:firstRow="0" w:lastRow="0" w:firstColumn="0" w:lastColumn="0" w:oddVBand="0" w:evenVBand="0" w:oddHBand="1" w:evenHBand="0" w:firstRowFirstColumn="0" w:firstRowLastColumn="0" w:lastRowFirstColumn="0" w:lastRowLastColumn="0"/>
            </w:pPr>
            <w:r w:rsidRPr="00DC2FAC">
              <w:t>4.411.346</w:t>
            </w:r>
          </w:p>
        </w:tc>
        <w:tc>
          <w:tcPr>
            <w:tcW w:w="1141" w:type="dxa"/>
            <w:tcBorders>
              <w:top w:val="nil"/>
              <w:bottom w:val="nil"/>
            </w:tcBorders>
            <w:vAlign w:val="center"/>
          </w:tcPr>
          <w:p w14:paraId="73FEC3DA" w14:textId="77777777" w:rsidR="00191EBC" w:rsidRPr="00677A22" w:rsidRDefault="00191EBC" w:rsidP="00432F14">
            <w:pPr>
              <w:pStyle w:val="08-Tabelageral"/>
              <w:keepLines w:val="0"/>
              <w:cnfStyle w:val="000000100000" w:firstRow="0" w:lastRow="0" w:firstColumn="0" w:lastColumn="0" w:oddVBand="0" w:evenVBand="0" w:oddHBand="1" w:evenHBand="0" w:firstRowFirstColumn="0" w:firstRowLastColumn="0" w:lastRowFirstColumn="0" w:lastRowLastColumn="0"/>
            </w:pPr>
            <w:r w:rsidRPr="00677A22">
              <w:t>--</w:t>
            </w:r>
          </w:p>
        </w:tc>
      </w:tr>
      <w:tr w:rsidR="00191EBC" w:rsidRPr="00D96FC1" w14:paraId="6C08A8B5" w14:textId="77777777" w:rsidTr="00432F1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FFFFFF" w:themeFill="background1"/>
            <w:vAlign w:val="center"/>
          </w:tcPr>
          <w:p w14:paraId="67725C0B" w14:textId="77777777" w:rsidR="00191EBC" w:rsidRPr="00D96FC1" w:rsidRDefault="00191EBC" w:rsidP="00191EBC">
            <w:pPr>
              <w:pStyle w:val="08-Tabelageral"/>
              <w:keepLines w:val="0"/>
              <w:jc w:val="left"/>
              <w:rPr>
                <w:rFonts w:cs="Arial"/>
                <w:b w:val="0"/>
                <w:szCs w:val="14"/>
              </w:rPr>
            </w:pPr>
            <w:r w:rsidRPr="00D96FC1">
              <w:rPr>
                <w:rFonts w:cs="Arial"/>
                <w:b w:val="0"/>
                <w:szCs w:val="14"/>
              </w:rPr>
              <w:t xml:space="preserve">Passivos por </w:t>
            </w:r>
            <w:r>
              <w:rPr>
                <w:rFonts w:cs="Arial"/>
                <w:b w:val="0"/>
                <w:szCs w:val="14"/>
              </w:rPr>
              <w:t>tributos</w:t>
            </w:r>
            <w:r w:rsidRPr="00D96FC1">
              <w:rPr>
                <w:rFonts w:cs="Arial"/>
                <w:b w:val="0"/>
                <w:szCs w:val="14"/>
              </w:rPr>
              <w:t xml:space="preserve"> correntes</w:t>
            </w:r>
          </w:p>
        </w:tc>
        <w:tc>
          <w:tcPr>
            <w:tcW w:w="993" w:type="dxa"/>
            <w:tcBorders>
              <w:top w:val="nil"/>
              <w:bottom w:val="nil"/>
            </w:tcBorders>
            <w:shd w:val="clear" w:color="auto" w:fill="FFFFFF" w:themeFill="background1"/>
            <w:vAlign w:val="center"/>
          </w:tcPr>
          <w:p w14:paraId="2941F2F4" w14:textId="77777777" w:rsidR="00191EBC" w:rsidRPr="00D96FC1" w:rsidRDefault="00191EBC" w:rsidP="00191EBC">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D96FC1">
              <w:rPr>
                <w:rFonts w:cs="Arial"/>
                <w:szCs w:val="14"/>
              </w:rPr>
              <w:t>[12.g]</w:t>
            </w:r>
          </w:p>
        </w:tc>
        <w:tc>
          <w:tcPr>
            <w:tcW w:w="1417" w:type="dxa"/>
            <w:tcBorders>
              <w:top w:val="nil"/>
              <w:bottom w:val="nil"/>
            </w:tcBorders>
            <w:shd w:val="clear" w:color="auto" w:fill="FFFFFF" w:themeFill="background1"/>
            <w:vAlign w:val="center"/>
          </w:tcPr>
          <w:p w14:paraId="62125620" w14:textId="7FBFE620" w:rsidR="00191EBC" w:rsidRPr="00677A22" w:rsidRDefault="00191EBC" w:rsidP="00432F14">
            <w:pPr>
              <w:pStyle w:val="08-Tabelageral"/>
              <w:keepLines w:val="0"/>
              <w:cnfStyle w:val="000000010000" w:firstRow="0" w:lastRow="0" w:firstColumn="0" w:lastColumn="0" w:oddVBand="0" w:evenVBand="0" w:oddHBand="0" w:evenHBand="1" w:firstRowFirstColumn="0" w:firstRowLastColumn="0" w:lastRowFirstColumn="0" w:lastRowLastColumn="0"/>
            </w:pPr>
            <w:r w:rsidRPr="009617C5">
              <w:t>36</w:t>
            </w:r>
          </w:p>
        </w:tc>
        <w:tc>
          <w:tcPr>
            <w:tcW w:w="1135" w:type="dxa"/>
            <w:tcBorders>
              <w:top w:val="nil"/>
              <w:bottom w:val="nil"/>
            </w:tcBorders>
            <w:shd w:val="clear" w:color="auto" w:fill="FFFFFF" w:themeFill="background1"/>
            <w:vAlign w:val="center"/>
          </w:tcPr>
          <w:p w14:paraId="747F0182" w14:textId="77777777" w:rsidR="00191EBC" w:rsidRPr="00677A22" w:rsidRDefault="00191EBC" w:rsidP="00432F14">
            <w:pPr>
              <w:pStyle w:val="08-Tabelageral"/>
              <w:keepLines w:val="0"/>
              <w:cnfStyle w:val="000000010000" w:firstRow="0" w:lastRow="0" w:firstColumn="0" w:lastColumn="0" w:oddVBand="0" w:evenVBand="0" w:oddHBand="0" w:evenHBand="1" w:firstRowFirstColumn="0" w:firstRowLastColumn="0" w:lastRowFirstColumn="0" w:lastRowLastColumn="0"/>
            </w:pPr>
            <w:r w:rsidRPr="009C03C6">
              <w:t>--</w:t>
            </w:r>
          </w:p>
        </w:tc>
        <w:tc>
          <w:tcPr>
            <w:tcW w:w="316" w:type="dxa"/>
            <w:tcBorders>
              <w:top w:val="nil"/>
              <w:bottom w:val="nil"/>
            </w:tcBorders>
            <w:shd w:val="clear" w:color="auto" w:fill="FFFFFF" w:themeFill="background1"/>
            <w:vAlign w:val="center"/>
          </w:tcPr>
          <w:p w14:paraId="4769CA0B" w14:textId="77777777" w:rsidR="00191EBC" w:rsidRPr="00677A22" w:rsidRDefault="00191EBC" w:rsidP="00432F14">
            <w:pPr>
              <w:pStyle w:val="08-Tabelageral"/>
              <w:keepLines w:val="0"/>
              <w:cnfStyle w:val="000000010000" w:firstRow="0" w:lastRow="0" w:firstColumn="0" w:lastColumn="0" w:oddVBand="0" w:evenVBand="0" w:oddHBand="0" w:evenHBand="1" w:firstRowFirstColumn="0" w:firstRowLastColumn="0" w:lastRowFirstColumn="0" w:lastRowLastColumn="0"/>
            </w:pPr>
          </w:p>
        </w:tc>
        <w:tc>
          <w:tcPr>
            <w:tcW w:w="1106" w:type="dxa"/>
            <w:tcBorders>
              <w:top w:val="nil"/>
              <w:bottom w:val="nil"/>
            </w:tcBorders>
            <w:shd w:val="clear" w:color="auto" w:fill="FFFFFF" w:themeFill="background1"/>
            <w:vAlign w:val="center"/>
          </w:tcPr>
          <w:p w14:paraId="4078DE8A" w14:textId="77777777" w:rsidR="00191EBC" w:rsidRPr="00677A22" w:rsidRDefault="00191EBC" w:rsidP="00432F14">
            <w:pPr>
              <w:pStyle w:val="08-Tabelageral"/>
              <w:keepLines w:val="0"/>
              <w:cnfStyle w:val="000000010000" w:firstRow="0" w:lastRow="0" w:firstColumn="0" w:lastColumn="0" w:oddVBand="0" w:evenVBand="0" w:oddHBand="0" w:evenHBand="1" w:firstRowFirstColumn="0" w:firstRowLastColumn="0" w:lastRowFirstColumn="0" w:lastRowLastColumn="0"/>
            </w:pPr>
            <w:r w:rsidRPr="00DC2FAC">
              <w:t>602</w:t>
            </w:r>
          </w:p>
        </w:tc>
        <w:tc>
          <w:tcPr>
            <w:tcW w:w="1141" w:type="dxa"/>
            <w:tcBorders>
              <w:top w:val="nil"/>
              <w:bottom w:val="nil"/>
            </w:tcBorders>
            <w:shd w:val="clear" w:color="auto" w:fill="FFFFFF" w:themeFill="background1"/>
            <w:vAlign w:val="center"/>
          </w:tcPr>
          <w:p w14:paraId="77FE261A" w14:textId="77777777" w:rsidR="00191EBC" w:rsidRPr="00677A22" w:rsidRDefault="00191EBC" w:rsidP="00432F14">
            <w:pPr>
              <w:pStyle w:val="08-Tabelageral"/>
              <w:keepLines w:val="0"/>
              <w:cnfStyle w:val="000000010000" w:firstRow="0" w:lastRow="0" w:firstColumn="0" w:lastColumn="0" w:oddVBand="0" w:evenVBand="0" w:oddHBand="0" w:evenHBand="1" w:firstRowFirstColumn="0" w:firstRowLastColumn="0" w:lastRowFirstColumn="0" w:lastRowLastColumn="0"/>
            </w:pPr>
            <w:r w:rsidRPr="00677A22">
              <w:t>--</w:t>
            </w:r>
          </w:p>
        </w:tc>
      </w:tr>
      <w:tr w:rsidR="00EA1868" w:rsidRPr="00BF2AAF" w14:paraId="26F72E6B" w14:textId="77777777" w:rsidTr="00432F1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single" w:sz="2" w:space="0" w:color="1F3864" w:themeColor="accent1" w:themeShade="80"/>
            </w:tcBorders>
            <w:vAlign w:val="center"/>
          </w:tcPr>
          <w:p w14:paraId="233D0BEF" w14:textId="77777777" w:rsidR="00191EBC" w:rsidRPr="00D96FC1" w:rsidRDefault="00191EBC" w:rsidP="00191EBC">
            <w:pPr>
              <w:pStyle w:val="08-Tabelageral"/>
              <w:keepLines w:val="0"/>
              <w:jc w:val="left"/>
              <w:rPr>
                <w:rFonts w:cs="Arial"/>
                <w:b w:val="0"/>
                <w:szCs w:val="14"/>
              </w:rPr>
            </w:pPr>
            <w:r w:rsidRPr="00D96FC1">
              <w:rPr>
                <w:rFonts w:cs="Arial"/>
                <w:b w:val="0"/>
                <w:szCs w:val="14"/>
              </w:rPr>
              <w:t>Outros passivos</w:t>
            </w:r>
          </w:p>
        </w:tc>
        <w:tc>
          <w:tcPr>
            <w:tcW w:w="993" w:type="dxa"/>
            <w:tcBorders>
              <w:top w:val="nil"/>
              <w:bottom w:val="single" w:sz="2" w:space="0" w:color="1F3864" w:themeColor="accent1" w:themeShade="80"/>
            </w:tcBorders>
            <w:vAlign w:val="center"/>
          </w:tcPr>
          <w:p w14:paraId="77FFA41E" w14:textId="77777777" w:rsidR="00191EBC" w:rsidRPr="00FE12E1" w:rsidRDefault="00191EBC" w:rsidP="00191EBC">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FE12E1">
              <w:rPr>
                <w:rFonts w:cs="Arial"/>
                <w:szCs w:val="14"/>
              </w:rPr>
              <w:t>[24]</w:t>
            </w:r>
          </w:p>
        </w:tc>
        <w:tc>
          <w:tcPr>
            <w:tcW w:w="1417" w:type="dxa"/>
            <w:tcBorders>
              <w:top w:val="nil"/>
              <w:bottom w:val="single" w:sz="2" w:space="0" w:color="1F3864" w:themeColor="accent1" w:themeShade="80"/>
            </w:tcBorders>
            <w:vAlign w:val="center"/>
          </w:tcPr>
          <w:p w14:paraId="2547FA00" w14:textId="2A80DD48" w:rsidR="00191EBC" w:rsidRPr="00677A22" w:rsidRDefault="00191EBC" w:rsidP="00432F14">
            <w:pPr>
              <w:pStyle w:val="08-Tabelageral"/>
              <w:keepLines w:val="0"/>
              <w:cnfStyle w:val="000000100000" w:firstRow="0" w:lastRow="0" w:firstColumn="0" w:lastColumn="0" w:oddVBand="0" w:evenVBand="0" w:oddHBand="1" w:evenHBand="0" w:firstRowFirstColumn="0" w:firstRowLastColumn="0" w:lastRowFirstColumn="0" w:lastRowLastColumn="0"/>
            </w:pPr>
            <w:r w:rsidRPr="009617C5">
              <w:t>12.096</w:t>
            </w:r>
          </w:p>
        </w:tc>
        <w:tc>
          <w:tcPr>
            <w:tcW w:w="1135" w:type="dxa"/>
            <w:tcBorders>
              <w:top w:val="nil"/>
              <w:bottom w:val="single" w:sz="2" w:space="0" w:color="1F3864" w:themeColor="accent1" w:themeShade="80"/>
            </w:tcBorders>
            <w:vAlign w:val="center"/>
          </w:tcPr>
          <w:p w14:paraId="554EA971" w14:textId="77777777" w:rsidR="00191EBC" w:rsidRPr="00677A22" w:rsidRDefault="00191EBC" w:rsidP="00432F14">
            <w:pPr>
              <w:pStyle w:val="08-Tabelageral"/>
              <w:keepLines w:val="0"/>
              <w:cnfStyle w:val="000000100000" w:firstRow="0" w:lastRow="0" w:firstColumn="0" w:lastColumn="0" w:oddVBand="0" w:evenVBand="0" w:oddHBand="1" w:evenHBand="0" w:firstRowFirstColumn="0" w:firstRowLastColumn="0" w:lastRowFirstColumn="0" w:lastRowLastColumn="0"/>
            </w:pPr>
            <w:r w:rsidRPr="009C03C6">
              <w:t>--</w:t>
            </w:r>
          </w:p>
        </w:tc>
        <w:tc>
          <w:tcPr>
            <w:tcW w:w="316" w:type="dxa"/>
            <w:tcBorders>
              <w:top w:val="nil"/>
              <w:bottom w:val="single" w:sz="2" w:space="0" w:color="1F3864" w:themeColor="accent1" w:themeShade="80"/>
            </w:tcBorders>
            <w:vAlign w:val="center"/>
          </w:tcPr>
          <w:p w14:paraId="45C72CEA" w14:textId="77777777" w:rsidR="00191EBC" w:rsidRPr="00677A22" w:rsidRDefault="00191EBC" w:rsidP="00432F14">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06" w:type="dxa"/>
            <w:tcBorders>
              <w:top w:val="nil"/>
              <w:bottom w:val="single" w:sz="2" w:space="0" w:color="1F3864" w:themeColor="accent1" w:themeShade="80"/>
            </w:tcBorders>
            <w:vAlign w:val="center"/>
          </w:tcPr>
          <w:p w14:paraId="0512F72F" w14:textId="77777777" w:rsidR="00191EBC" w:rsidRPr="00677A22" w:rsidRDefault="00191EBC" w:rsidP="00432F14">
            <w:pPr>
              <w:pStyle w:val="08-Tabelageral"/>
              <w:keepLines w:val="0"/>
              <w:cnfStyle w:val="000000100000" w:firstRow="0" w:lastRow="0" w:firstColumn="0" w:lastColumn="0" w:oddVBand="0" w:evenVBand="0" w:oddHBand="1" w:evenHBand="0" w:firstRowFirstColumn="0" w:firstRowLastColumn="0" w:lastRowFirstColumn="0" w:lastRowLastColumn="0"/>
            </w:pPr>
            <w:r w:rsidRPr="00DC2FAC">
              <w:t>12.829</w:t>
            </w:r>
          </w:p>
        </w:tc>
        <w:tc>
          <w:tcPr>
            <w:tcW w:w="1141" w:type="dxa"/>
            <w:tcBorders>
              <w:top w:val="nil"/>
              <w:bottom w:val="single" w:sz="2" w:space="0" w:color="1F3864" w:themeColor="accent1" w:themeShade="80"/>
            </w:tcBorders>
            <w:vAlign w:val="center"/>
          </w:tcPr>
          <w:p w14:paraId="43A18850" w14:textId="77777777" w:rsidR="00191EBC" w:rsidRPr="00677A22" w:rsidRDefault="00191EBC" w:rsidP="00432F14">
            <w:pPr>
              <w:pStyle w:val="08-Tabelageral"/>
              <w:keepLines w:val="0"/>
              <w:cnfStyle w:val="000000100000" w:firstRow="0" w:lastRow="0" w:firstColumn="0" w:lastColumn="0" w:oddVBand="0" w:evenVBand="0" w:oddHBand="1" w:evenHBand="0" w:firstRowFirstColumn="0" w:firstRowLastColumn="0" w:lastRowFirstColumn="0" w:lastRowLastColumn="0"/>
            </w:pPr>
            <w:r w:rsidRPr="00677A22">
              <w:t>--</w:t>
            </w:r>
          </w:p>
        </w:tc>
      </w:tr>
    </w:tbl>
    <w:p w14:paraId="73BC920A" w14:textId="77777777" w:rsidR="00463028" w:rsidRDefault="00463028" w:rsidP="00463028">
      <w:pPr>
        <w:pStyle w:val="06-Rmil"/>
        <w:rPr>
          <w:rFonts w:cs="Arial"/>
          <w:color w:val="000000" w:themeColor="text1"/>
        </w:rPr>
      </w:pPr>
    </w:p>
    <w:p w14:paraId="243B7B4D" w14:textId="77777777" w:rsidR="00463028" w:rsidRPr="00BF2AAF" w:rsidRDefault="00463028" w:rsidP="00463028">
      <w:pPr>
        <w:pStyle w:val="06-Rmil"/>
        <w:rPr>
          <w:rFonts w:cs="Arial"/>
          <w:color w:val="000000" w:themeColor="text1"/>
        </w:rPr>
      </w:pPr>
      <w:r w:rsidRPr="00BF2AAF">
        <w:rPr>
          <w:rFonts w:cs="Arial"/>
          <w:color w:val="000000" w:themeColor="text1"/>
        </w:rPr>
        <w:t>R$ mil</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2074"/>
        <w:gridCol w:w="1471"/>
        <w:gridCol w:w="992"/>
        <w:gridCol w:w="1418"/>
        <w:gridCol w:w="1134"/>
        <w:gridCol w:w="312"/>
        <w:gridCol w:w="1105"/>
        <w:gridCol w:w="1133"/>
      </w:tblGrid>
      <w:tr w:rsidR="00FF1D47" w:rsidRPr="00BF2AAF" w14:paraId="20D9BF56" w14:textId="77777777" w:rsidTr="007C3134">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07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8F60195" w14:textId="77777777" w:rsidR="00463028" w:rsidRPr="00BF2AAF" w:rsidRDefault="00463028">
            <w:pPr>
              <w:keepNext/>
              <w:jc w:val="center"/>
              <w:rPr>
                <w:rFonts w:ascii="Arial" w:hAnsi="Arial" w:cs="Arial"/>
                <w:sz w:val="14"/>
                <w:szCs w:val="14"/>
              </w:rPr>
            </w:pPr>
          </w:p>
        </w:tc>
        <w:tc>
          <w:tcPr>
            <w:tcW w:w="7565" w:type="dxa"/>
            <w:gridSpan w:val="7"/>
            <w:tcBorders>
              <w:top w:val="single" w:sz="2" w:space="0" w:color="1F3864" w:themeColor="accent1" w:themeShade="80"/>
              <w:bottom w:val="single" w:sz="2" w:space="0" w:color="1F3864" w:themeColor="accent1" w:themeShade="80"/>
            </w:tcBorders>
            <w:shd w:val="clear" w:color="auto" w:fill="FFFFFF" w:themeFill="background1"/>
            <w:vAlign w:val="center"/>
          </w:tcPr>
          <w:p w14:paraId="30A764FB" w14:textId="77777777" w:rsidR="00463028" w:rsidRPr="00BF2AAF" w:rsidRDefault="00463028">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2AAF">
              <w:rPr>
                <w:rFonts w:ascii="Arial" w:hAnsi="Arial" w:cs="Arial"/>
                <w:sz w:val="14"/>
                <w:szCs w:val="14"/>
              </w:rPr>
              <w:t>Consolidado</w:t>
            </w:r>
          </w:p>
        </w:tc>
      </w:tr>
      <w:tr w:rsidR="00EA1868" w:rsidRPr="00BF2AAF" w14:paraId="1785A3E4" w14:textId="77777777" w:rsidTr="007C313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vMerge w:val="restart"/>
            <w:tcBorders>
              <w:top w:val="single" w:sz="2" w:space="0" w:color="1F3864" w:themeColor="accent1" w:themeShade="80"/>
              <w:bottom w:val="single" w:sz="2" w:space="0" w:color="1F3864" w:themeColor="accent1" w:themeShade="80"/>
            </w:tcBorders>
            <w:vAlign w:val="center"/>
          </w:tcPr>
          <w:p w14:paraId="5C8E0B06" w14:textId="77777777" w:rsidR="00463028" w:rsidRPr="00BF2AAF" w:rsidRDefault="00463028">
            <w:pPr>
              <w:keepNext/>
              <w:rPr>
                <w:rFonts w:ascii="Arial" w:hAnsi="Arial" w:cs="Arial"/>
                <w:sz w:val="14"/>
                <w:szCs w:val="14"/>
              </w:rPr>
            </w:pPr>
            <w:r w:rsidRPr="00BF2AAF">
              <w:rPr>
                <w:rFonts w:ascii="Arial" w:hAnsi="Arial" w:cs="Arial"/>
                <w:sz w:val="14"/>
                <w:szCs w:val="14"/>
              </w:rPr>
              <w:t>Risco de Liquidez</w:t>
            </w:r>
          </w:p>
        </w:tc>
        <w:tc>
          <w:tcPr>
            <w:tcW w:w="992" w:type="dxa"/>
            <w:tcBorders>
              <w:top w:val="single" w:sz="2" w:space="0" w:color="1F3864" w:themeColor="accent1" w:themeShade="80"/>
              <w:bottom w:val="nil"/>
            </w:tcBorders>
            <w:vAlign w:val="center"/>
          </w:tcPr>
          <w:p w14:paraId="5049DBA4" w14:textId="77777777" w:rsidR="00463028" w:rsidRPr="00BF2AAF" w:rsidRDefault="0046302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552" w:type="dxa"/>
            <w:gridSpan w:val="2"/>
            <w:tcBorders>
              <w:top w:val="single" w:sz="2" w:space="0" w:color="1F3864" w:themeColor="accent1" w:themeShade="80"/>
              <w:bottom w:val="single" w:sz="2" w:space="0" w:color="1F3864" w:themeColor="accent1" w:themeShade="80"/>
            </w:tcBorders>
            <w:vAlign w:val="center"/>
          </w:tcPr>
          <w:p w14:paraId="3C7C0316" w14:textId="56E43395" w:rsidR="00463028" w:rsidRPr="00BF2AAF" w:rsidRDefault="00E1336E">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E1336E">
              <w:rPr>
                <w:rFonts w:ascii="Arial" w:hAnsi="Arial" w:cs="Arial"/>
                <w:b/>
                <w:sz w:val="14"/>
                <w:szCs w:val="14"/>
              </w:rPr>
              <w:t>30.06.2025</w:t>
            </w:r>
          </w:p>
        </w:tc>
        <w:tc>
          <w:tcPr>
            <w:tcW w:w="312" w:type="dxa"/>
            <w:tcBorders>
              <w:top w:val="single" w:sz="2" w:space="0" w:color="1F3864" w:themeColor="accent1" w:themeShade="80"/>
              <w:bottom w:val="nil"/>
            </w:tcBorders>
            <w:vAlign w:val="center"/>
          </w:tcPr>
          <w:p w14:paraId="7C8F3B08" w14:textId="77777777" w:rsidR="00463028" w:rsidRPr="00BF2AAF" w:rsidRDefault="0046302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238" w:type="dxa"/>
            <w:gridSpan w:val="2"/>
            <w:tcBorders>
              <w:top w:val="single" w:sz="2" w:space="0" w:color="1F3864" w:themeColor="accent1" w:themeShade="80"/>
              <w:bottom w:val="single" w:sz="2" w:space="0" w:color="1F3864" w:themeColor="accent1" w:themeShade="80"/>
            </w:tcBorders>
            <w:vAlign w:val="center"/>
          </w:tcPr>
          <w:p w14:paraId="1DD88C28" w14:textId="77777777" w:rsidR="00463028" w:rsidRPr="00BF2AAF" w:rsidRDefault="0046302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Pr>
                <w:rFonts w:ascii="Arial" w:hAnsi="Arial" w:cs="Arial"/>
                <w:b/>
                <w:sz w:val="14"/>
                <w:szCs w:val="14"/>
              </w:rPr>
              <w:t>31.12.2024</w:t>
            </w:r>
          </w:p>
        </w:tc>
      </w:tr>
      <w:tr w:rsidR="00FF1D47" w:rsidRPr="00BF2AAF" w14:paraId="17E9238F" w14:textId="77777777" w:rsidTr="007C313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vMerge/>
            <w:tcBorders>
              <w:top w:val="single" w:sz="2" w:space="0" w:color="1F3864" w:themeColor="accent1" w:themeShade="80"/>
              <w:bottom w:val="single" w:sz="2" w:space="0" w:color="1F3864" w:themeColor="accent1" w:themeShade="80"/>
            </w:tcBorders>
            <w:shd w:val="clear" w:color="auto" w:fill="FFFFFF" w:themeFill="background1"/>
          </w:tcPr>
          <w:p w14:paraId="7CED0EA2" w14:textId="77777777" w:rsidR="00463028" w:rsidRPr="00BF2AAF" w:rsidRDefault="00463028">
            <w:pPr>
              <w:pStyle w:val="08-Tabelageral"/>
              <w:keepLines w:val="0"/>
              <w:jc w:val="left"/>
              <w:rPr>
                <w:rFonts w:cs="Arial"/>
                <w:b w:val="0"/>
                <w:szCs w:val="14"/>
              </w:rPr>
            </w:pPr>
          </w:p>
        </w:tc>
        <w:tc>
          <w:tcPr>
            <w:tcW w:w="992" w:type="dxa"/>
            <w:tcBorders>
              <w:top w:val="nil"/>
              <w:bottom w:val="single" w:sz="2" w:space="0" w:color="1F3864" w:themeColor="accent1" w:themeShade="80"/>
            </w:tcBorders>
            <w:shd w:val="clear" w:color="auto" w:fill="FFFFFF" w:themeFill="background1"/>
            <w:vAlign w:val="center"/>
          </w:tcPr>
          <w:p w14:paraId="2D574E85" w14:textId="77777777" w:rsidR="00463028" w:rsidRPr="00BF2AAF" w:rsidRDefault="00463028">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Nota</w:t>
            </w:r>
          </w:p>
        </w:tc>
        <w:tc>
          <w:tcPr>
            <w:tcW w:w="141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96C0CED" w14:textId="77777777" w:rsidR="00463028" w:rsidRPr="00BF2AAF" w:rsidRDefault="00463028">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 xml:space="preserve">Até 1 ano </w:t>
            </w:r>
          </w:p>
        </w:tc>
        <w:tc>
          <w:tcPr>
            <w:tcW w:w="113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13893F4" w14:textId="77777777" w:rsidR="00463028" w:rsidRPr="00BF2AAF" w:rsidRDefault="00463028">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Mais de 1 ano</w:t>
            </w:r>
          </w:p>
        </w:tc>
        <w:tc>
          <w:tcPr>
            <w:tcW w:w="312" w:type="dxa"/>
            <w:tcBorders>
              <w:top w:val="nil"/>
              <w:bottom w:val="single" w:sz="2" w:space="0" w:color="1F3864" w:themeColor="accent1" w:themeShade="80"/>
            </w:tcBorders>
            <w:shd w:val="clear" w:color="auto" w:fill="FFFFFF" w:themeFill="background1"/>
            <w:vAlign w:val="center"/>
          </w:tcPr>
          <w:p w14:paraId="42909F6D" w14:textId="77777777" w:rsidR="00463028" w:rsidRPr="00BF2AAF" w:rsidRDefault="00463028">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p>
        </w:tc>
        <w:tc>
          <w:tcPr>
            <w:tcW w:w="1105"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14103BF" w14:textId="77777777" w:rsidR="00463028" w:rsidRPr="00BF2AAF" w:rsidRDefault="00463028">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 xml:space="preserve">Até 1 ano </w:t>
            </w:r>
          </w:p>
        </w:tc>
        <w:tc>
          <w:tcPr>
            <w:tcW w:w="113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639867B" w14:textId="77777777" w:rsidR="00463028" w:rsidRPr="00BF2AAF" w:rsidRDefault="00463028">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Mais de 1 ano</w:t>
            </w:r>
          </w:p>
        </w:tc>
      </w:tr>
      <w:tr w:rsidR="00EA1868" w:rsidRPr="00284D21" w14:paraId="283C5B32" w14:textId="77777777" w:rsidTr="007C313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single" w:sz="2" w:space="0" w:color="1F3864" w:themeColor="accent1" w:themeShade="80"/>
              <w:bottom w:val="nil"/>
            </w:tcBorders>
            <w:vAlign w:val="center"/>
          </w:tcPr>
          <w:p w14:paraId="6605D6A0" w14:textId="77777777" w:rsidR="00463028" w:rsidRPr="00284D21" w:rsidRDefault="00463028">
            <w:pPr>
              <w:pStyle w:val="08-Tabelageral"/>
              <w:keepLines w:val="0"/>
              <w:jc w:val="left"/>
              <w:rPr>
                <w:rFonts w:cs="Arial"/>
                <w:b w:val="0"/>
                <w:bCs w:val="0"/>
                <w:szCs w:val="14"/>
              </w:rPr>
            </w:pPr>
            <w:r w:rsidRPr="00284D21">
              <w:rPr>
                <w:rFonts w:cs="Arial"/>
                <w:b w:val="0"/>
                <w:szCs w:val="14"/>
              </w:rPr>
              <w:t>ATIVOS</w:t>
            </w:r>
          </w:p>
        </w:tc>
        <w:tc>
          <w:tcPr>
            <w:tcW w:w="992" w:type="dxa"/>
            <w:tcBorders>
              <w:top w:val="single" w:sz="2" w:space="0" w:color="1F3864" w:themeColor="accent1" w:themeShade="80"/>
              <w:bottom w:val="nil"/>
            </w:tcBorders>
            <w:vAlign w:val="center"/>
          </w:tcPr>
          <w:p w14:paraId="0907A261" w14:textId="77777777" w:rsidR="00463028" w:rsidRPr="00523288" w:rsidRDefault="00463028">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418" w:type="dxa"/>
            <w:tcBorders>
              <w:top w:val="single" w:sz="2" w:space="0" w:color="1F3864" w:themeColor="accent1" w:themeShade="80"/>
              <w:bottom w:val="nil"/>
            </w:tcBorders>
            <w:vAlign w:val="center"/>
          </w:tcPr>
          <w:p w14:paraId="04ED0615" w14:textId="77777777" w:rsidR="00463028" w:rsidRPr="00523288" w:rsidRDefault="0046302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34" w:type="dxa"/>
            <w:tcBorders>
              <w:top w:val="single" w:sz="2" w:space="0" w:color="1F3864" w:themeColor="accent1" w:themeShade="80"/>
              <w:bottom w:val="nil"/>
            </w:tcBorders>
            <w:vAlign w:val="center"/>
          </w:tcPr>
          <w:p w14:paraId="140F18DE" w14:textId="77777777" w:rsidR="00463028" w:rsidRPr="00523288" w:rsidRDefault="0046302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312" w:type="dxa"/>
            <w:tcBorders>
              <w:top w:val="single" w:sz="2" w:space="0" w:color="1F3864" w:themeColor="accent1" w:themeShade="80"/>
              <w:bottom w:val="nil"/>
            </w:tcBorders>
            <w:vAlign w:val="center"/>
          </w:tcPr>
          <w:p w14:paraId="2239A9D5" w14:textId="77777777" w:rsidR="00463028" w:rsidRPr="00523288" w:rsidRDefault="0046302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single" w:sz="2" w:space="0" w:color="1F3864" w:themeColor="accent1" w:themeShade="80"/>
              <w:bottom w:val="nil"/>
            </w:tcBorders>
            <w:vAlign w:val="center"/>
          </w:tcPr>
          <w:p w14:paraId="1935182A" w14:textId="77777777" w:rsidR="00463028" w:rsidRPr="00523288" w:rsidRDefault="0046302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33" w:type="dxa"/>
            <w:tcBorders>
              <w:top w:val="single" w:sz="2" w:space="0" w:color="1F3864" w:themeColor="accent1" w:themeShade="80"/>
              <w:bottom w:val="nil"/>
            </w:tcBorders>
            <w:vAlign w:val="center"/>
          </w:tcPr>
          <w:p w14:paraId="24ECB72F" w14:textId="77777777" w:rsidR="00463028" w:rsidRPr="00523288" w:rsidRDefault="0046302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r>
      <w:tr w:rsidR="00353964" w:rsidRPr="00284D21" w14:paraId="033249CB" w14:textId="77777777" w:rsidTr="00432F1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FFFFFF" w:themeFill="background1"/>
            <w:vAlign w:val="center"/>
          </w:tcPr>
          <w:p w14:paraId="2E834DD4" w14:textId="77777777" w:rsidR="00353964" w:rsidRPr="00284D21" w:rsidRDefault="00353964" w:rsidP="00353964">
            <w:pPr>
              <w:pStyle w:val="08-Tabelageral"/>
              <w:keepLines w:val="0"/>
              <w:jc w:val="left"/>
              <w:rPr>
                <w:rFonts w:cs="Arial"/>
                <w:b w:val="0"/>
                <w:bCs w:val="0"/>
                <w:szCs w:val="14"/>
              </w:rPr>
            </w:pPr>
            <w:r w:rsidRPr="00284D21">
              <w:rPr>
                <w:rFonts w:cs="Arial"/>
                <w:b w:val="0"/>
                <w:szCs w:val="14"/>
              </w:rPr>
              <w:t>Caixa e equivalentes de caixa</w:t>
            </w:r>
          </w:p>
        </w:tc>
        <w:tc>
          <w:tcPr>
            <w:tcW w:w="992" w:type="dxa"/>
            <w:tcBorders>
              <w:top w:val="nil"/>
              <w:bottom w:val="nil"/>
            </w:tcBorders>
            <w:shd w:val="clear" w:color="auto" w:fill="FFFFFF" w:themeFill="background1"/>
            <w:vAlign w:val="center"/>
          </w:tcPr>
          <w:p w14:paraId="7E4D8E7C" w14:textId="77777777" w:rsidR="00353964" w:rsidRPr="00523288" w:rsidRDefault="00353964" w:rsidP="00353964">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[15]</w:t>
            </w:r>
          </w:p>
        </w:tc>
        <w:tc>
          <w:tcPr>
            <w:tcW w:w="1418" w:type="dxa"/>
            <w:tcBorders>
              <w:top w:val="nil"/>
              <w:bottom w:val="nil"/>
            </w:tcBorders>
            <w:shd w:val="clear" w:color="auto" w:fill="FFFFFF" w:themeFill="background1"/>
            <w:vAlign w:val="center"/>
          </w:tcPr>
          <w:p w14:paraId="00602E66" w14:textId="05D19725" w:rsidR="00353964" w:rsidRPr="00523288" w:rsidRDefault="00353964"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D340E9">
              <w:t>7.075.552</w:t>
            </w:r>
          </w:p>
        </w:tc>
        <w:tc>
          <w:tcPr>
            <w:tcW w:w="1134" w:type="dxa"/>
            <w:tcBorders>
              <w:top w:val="nil"/>
              <w:bottom w:val="nil"/>
            </w:tcBorders>
            <w:shd w:val="clear" w:color="auto" w:fill="FFFFFF" w:themeFill="background1"/>
            <w:vAlign w:val="center"/>
          </w:tcPr>
          <w:p w14:paraId="04E0C292" w14:textId="1A8B3B04" w:rsidR="00353964" w:rsidRPr="00523288" w:rsidRDefault="00353964"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D340E9">
              <w:t>--</w:t>
            </w:r>
          </w:p>
        </w:tc>
        <w:tc>
          <w:tcPr>
            <w:tcW w:w="312" w:type="dxa"/>
            <w:tcBorders>
              <w:top w:val="nil"/>
              <w:bottom w:val="nil"/>
            </w:tcBorders>
            <w:shd w:val="clear" w:color="auto" w:fill="FFFFFF" w:themeFill="background1"/>
            <w:vAlign w:val="center"/>
          </w:tcPr>
          <w:p w14:paraId="3D950167" w14:textId="77777777" w:rsidR="00353964" w:rsidRPr="00523288" w:rsidRDefault="00353964"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FFFFFF" w:themeFill="background1"/>
            <w:vAlign w:val="center"/>
          </w:tcPr>
          <w:p w14:paraId="1863B4A2" w14:textId="77777777" w:rsidR="00353964" w:rsidRPr="00523288" w:rsidRDefault="00353964"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7.789.875</w:t>
            </w:r>
          </w:p>
        </w:tc>
        <w:tc>
          <w:tcPr>
            <w:tcW w:w="1133" w:type="dxa"/>
            <w:tcBorders>
              <w:top w:val="nil"/>
              <w:bottom w:val="nil"/>
            </w:tcBorders>
            <w:shd w:val="clear" w:color="auto" w:fill="FFFFFF" w:themeFill="background1"/>
            <w:vAlign w:val="center"/>
          </w:tcPr>
          <w:p w14:paraId="441560E0" w14:textId="77777777" w:rsidR="00353964" w:rsidRPr="00523288" w:rsidRDefault="00353964"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w:t>
            </w:r>
          </w:p>
        </w:tc>
      </w:tr>
      <w:tr w:rsidR="00BE4024" w:rsidRPr="00284D21" w14:paraId="32FEA822" w14:textId="77777777" w:rsidTr="007C313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vAlign w:val="center"/>
          </w:tcPr>
          <w:p w14:paraId="3B45B11C" w14:textId="77777777" w:rsidR="00353964" w:rsidRPr="00284D21" w:rsidRDefault="00353964" w:rsidP="00353964">
            <w:pPr>
              <w:pStyle w:val="08-Tabelageral"/>
              <w:keepLines w:val="0"/>
              <w:jc w:val="left"/>
              <w:rPr>
                <w:rFonts w:cs="Arial"/>
                <w:b w:val="0"/>
                <w:bCs w:val="0"/>
                <w:szCs w:val="14"/>
              </w:rPr>
            </w:pPr>
            <w:r w:rsidRPr="00284D21">
              <w:rPr>
                <w:rFonts w:cs="Arial"/>
                <w:b w:val="0"/>
                <w:bCs w:val="0"/>
                <w:szCs w:val="14"/>
              </w:rPr>
              <w:t>Ativos financeiros mensurados ao valor justo por meio do resultado</w:t>
            </w:r>
          </w:p>
        </w:tc>
        <w:tc>
          <w:tcPr>
            <w:tcW w:w="992" w:type="dxa"/>
            <w:tcBorders>
              <w:top w:val="nil"/>
              <w:bottom w:val="nil"/>
            </w:tcBorders>
            <w:vAlign w:val="center"/>
          </w:tcPr>
          <w:p w14:paraId="7BA85A22" w14:textId="77777777" w:rsidR="00353964" w:rsidRPr="00523288" w:rsidRDefault="00353964" w:rsidP="0035396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[16.a]</w:t>
            </w:r>
          </w:p>
        </w:tc>
        <w:tc>
          <w:tcPr>
            <w:tcW w:w="1418" w:type="dxa"/>
            <w:tcBorders>
              <w:top w:val="nil"/>
              <w:bottom w:val="nil"/>
            </w:tcBorders>
            <w:vAlign w:val="center"/>
          </w:tcPr>
          <w:p w14:paraId="0496CED4" w14:textId="0F7827C6" w:rsidR="00353964" w:rsidRPr="00523288" w:rsidRDefault="00353964"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D340E9">
              <w:t>--</w:t>
            </w:r>
          </w:p>
        </w:tc>
        <w:tc>
          <w:tcPr>
            <w:tcW w:w="1134" w:type="dxa"/>
            <w:tcBorders>
              <w:top w:val="nil"/>
              <w:bottom w:val="nil"/>
            </w:tcBorders>
            <w:vAlign w:val="center"/>
          </w:tcPr>
          <w:p w14:paraId="288953E3" w14:textId="37DBFC85" w:rsidR="00353964" w:rsidRPr="00523288" w:rsidRDefault="00353964"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D340E9">
              <w:t>27.831</w:t>
            </w:r>
          </w:p>
        </w:tc>
        <w:tc>
          <w:tcPr>
            <w:tcW w:w="312" w:type="dxa"/>
            <w:tcBorders>
              <w:top w:val="nil"/>
              <w:bottom w:val="nil"/>
            </w:tcBorders>
            <w:vAlign w:val="center"/>
          </w:tcPr>
          <w:p w14:paraId="37640022" w14:textId="77777777" w:rsidR="00353964" w:rsidRPr="00523288" w:rsidRDefault="00353964"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vAlign w:val="center"/>
          </w:tcPr>
          <w:p w14:paraId="1265FBEF" w14:textId="77777777" w:rsidR="00353964" w:rsidRPr="00523288" w:rsidRDefault="00353964"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w:t>
            </w:r>
          </w:p>
        </w:tc>
        <w:tc>
          <w:tcPr>
            <w:tcW w:w="1133" w:type="dxa"/>
            <w:tcBorders>
              <w:top w:val="nil"/>
              <w:bottom w:val="nil"/>
            </w:tcBorders>
            <w:vAlign w:val="center"/>
          </w:tcPr>
          <w:p w14:paraId="6D7EC2A8" w14:textId="77777777" w:rsidR="00353964" w:rsidRPr="00523288" w:rsidRDefault="00353964"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28.783</w:t>
            </w:r>
          </w:p>
        </w:tc>
      </w:tr>
      <w:tr w:rsidR="00353964" w:rsidRPr="00284D21" w14:paraId="4C0060D6" w14:textId="77777777" w:rsidTr="00432F1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FFFFFF" w:themeFill="background1"/>
            <w:vAlign w:val="center"/>
          </w:tcPr>
          <w:p w14:paraId="6E84F8FD" w14:textId="77777777" w:rsidR="00353964" w:rsidRPr="00284D21" w:rsidRDefault="00353964" w:rsidP="00353964">
            <w:pPr>
              <w:pStyle w:val="08-Tabelageral"/>
              <w:keepLines w:val="0"/>
              <w:jc w:val="left"/>
              <w:rPr>
                <w:rFonts w:cs="Arial"/>
                <w:szCs w:val="14"/>
              </w:rPr>
            </w:pPr>
            <w:r w:rsidRPr="00284D21">
              <w:rPr>
                <w:rFonts w:cs="Arial"/>
                <w:b w:val="0"/>
                <w:bCs w:val="0"/>
                <w:szCs w:val="14"/>
              </w:rPr>
              <w:t>Ativos financeiros mensurados pelo custo amortizado</w:t>
            </w:r>
          </w:p>
        </w:tc>
        <w:tc>
          <w:tcPr>
            <w:tcW w:w="992" w:type="dxa"/>
            <w:tcBorders>
              <w:top w:val="nil"/>
              <w:bottom w:val="nil"/>
            </w:tcBorders>
            <w:shd w:val="clear" w:color="auto" w:fill="FFFFFF" w:themeFill="background1"/>
            <w:vAlign w:val="center"/>
          </w:tcPr>
          <w:p w14:paraId="7E50FD8A" w14:textId="77777777" w:rsidR="00353964" w:rsidRPr="00523288" w:rsidRDefault="00353964" w:rsidP="00353964">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[16.b]</w:t>
            </w:r>
          </w:p>
        </w:tc>
        <w:tc>
          <w:tcPr>
            <w:tcW w:w="1418" w:type="dxa"/>
            <w:tcBorders>
              <w:top w:val="nil"/>
              <w:bottom w:val="nil"/>
            </w:tcBorders>
            <w:shd w:val="clear" w:color="auto" w:fill="FFFFFF" w:themeFill="background1"/>
            <w:vAlign w:val="center"/>
          </w:tcPr>
          <w:p w14:paraId="041B8C40" w14:textId="1DDA83E9" w:rsidR="00353964" w:rsidRPr="00523288" w:rsidRDefault="00353964"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D340E9">
              <w:t>1.597.255</w:t>
            </w:r>
          </w:p>
        </w:tc>
        <w:tc>
          <w:tcPr>
            <w:tcW w:w="1134" w:type="dxa"/>
            <w:tcBorders>
              <w:top w:val="nil"/>
              <w:bottom w:val="nil"/>
            </w:tcBorders>
            <w:shd w:val="clear" w:color="auto" w:fill="FFFFFF" w:themeFill="background1"/>
            <w:vAlign w:val="center"/>
          </w:tcPr>
          <w:p w14:paraId="2FE02321" w14:textId="0FB499EF" w:rsidR="00353964" w:rsidRPr="00523288" w:rsidRDefault="00353964"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D340E9">
              <w:t>275.156</w:t>
            </w:r>
          </w:p>
        </w:tc>
        <w:tc>
          <w:tcPr>
            <w:tcW w:w="312" w:type="dxa"/>
            <w:tcBorders>
              <w:top w:val="nil"/>
              <w:bottom w:val="nil"/>
            </w:tcBorders>
            <w:shd w:val="clear" w:color="auto" w:fill="FFFFFF" w:themeFill="background1"/>
            <w:vAlign w:val="center"/>
          </w:tcPr>
          <w:p w14:paraId="44B08573" w14:textId="77777777" w:rsidR="00353964" w:rsidRPr="00523288" w:rsidRDefault="00353964"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FFFFFF" w:themeFill="background1"/>
            <w:vAlign w:val="center"/>
          </w:tcPr>
          <w:p w14:paraId="42FC6C29" w14:textId="77777777" w:rsidR="00353964" w:rsidRPr="00523288" w:rsidRDefault="00353964"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719.101</w:t>
            </w:r>
          </w:p>
        </w:tc>
        <w:tc>
          <w:tcPr>
            <w:tcW w:w="1133" w:type="dxa"/>
            <w:tcBorders>
              <w:top w:val="nil"/>
              <w:bottom w:val="nil"/>
            </w:tcBorders>
            <w:shd w:val="clear" w:color="auto" w:fill="FFFFFF" w:themeFill="background1"/>
            <w:vAlign w:val="center"/>
          </w:tcPr>
          <w:p w14:paraId="68CE437F" w14:textId="77777777" w:rsidR="00353964" w:rsidRPr="00523288" w:rsidRDefault="00353964"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1.039.910</w:t>
            </w:r>
          </w:p>
        </w:tc>
      </w:tr>
      <w:tr w:rsidR="00BE4024" w:rsidRPr="00284D21" w14:paraId="20391619" w14:textId="77777777" w:rsidTr="007C313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vAlign w:val="center"/>
          </w:tcPr>
          <w:p w14:paraId="458FDBB1" w14:textId="77777777" w:rsidR="00353964" w:rsidRPr="00284D21" w:rsidRDefault="00353964" w:rsidP="00353964">
            <w:pPr>
              <w:pStyle w:val="08-Tabelageral"/>
              <w:keepLines w:val="0"/>
              <w:jc w:val="left"/>
              <w:rPr>
                <w:rFonts w:cs="Arial"/>
                <w:b w:val="0"/>
                <w:bCs w:val="0"/>
                <w:szCs w:val="14"/>
              </w:rPr>
            </w:pPr>
            <w:r w:rsidRPr="00284D21">
              <w:rPr>
                <w:rFonts w:cs="Arial"/>
                <w:b w:val="0"/>
                <w:szCs w:val="14"/>
              </w:rPr>
              <w:t>Comissões a receber</w:t>
            </w:r>
          </w:p>
        </w:tc>
        <w:tc>
          <w:tcPr>
            <w:tcW w:w="992" w:type="dxa"/>
            <w:tcBorders>
              <w:top w:val="nil"/>
              <w:bottom w:val="nil"/>
            </w:tcBorders>
            <w:vAlign w:val="center"/>
          </w:tcPr>
          <w:p w14:paraId="3AEBE8FF" w14:textId="77777777" w:rsidR="00353964" w:rsidRPr="00523288" w:rsidRDefault="00353964" w:rsidP="0035396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[18]</w:t>
            </w:r>
          </w:p>
        </w:tc>
        <w:tc>
          <w:tcPr>
            <w:tcW w:w="1418" w:type="dxa"/>
            <w:tcBorders>
              <w:top w:val="nil"/>
              <w:bottom w:val="nil"/>
            </w:tcBorders>
            <w:vAlign w:val="center"/>
          </w:tcPr>
          <w:p w14:paraId="0756545C" w14:textId="00732C40" w:rsidR="00353964" w:rsidRPr="00523288" w:rsidRDefault="00353964"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D340E9">
              <w:t>1.281.201</w:t>
            </w:r>
          </w:p>
        </w:tc>
        <w:tc>
          <w:tcPr>
            <w:tcW w:w="1134" w:type="dxa"/>
            <w:tcBorders>
              <w:top w:val="nil"/>
              <w:bottom w:val="nil"/>
            </w:tcBorders>
            <w:vAlign w:val="center"/>
          </w:tcPr>
          <w:p w14:paraId="15EEF91C" w14:textId="791588FF" w:rsidR="00353964" w:rsidRPr="00523288" w:rsidRDefault="00353964"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D340E9">
              <w:t>1.382.916</w:t>
            </w:r>
          </w:p>
        </w:tc>
        <w:tc>
          <w:tcPr>
            <w:tcW w:w="312" w:type="dxa"/>
            <w:tcBorders>
              <w:top w:val="nil"/>
              <w:bottom w:val="nil"/>
            </w:tcBorders>
            <w:vAlign w:val="center"/>
          </w:tcPr>
          <w:p w14:paraId="0BD756AE" w14:textId="77777777" w:rsidR="00353964" w:rsidRPr="00523288" w:rsidRDefault="00353964"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vAlign w:val="center"/>
          </w:tcPr>
          <w:p w14:paraId="5F250AD4" w14:textId="77777777" w:rsidR="00353964" w:rsidRPr="00523288" w:rsidRDefault="00353964"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1.287.117</w:t>
            </w:r>
          </w:p>
        </w:tc>
        <w:tc>
          <w:tcPr>
            <w:tcW w:w="1133" w:type="dxa"/>
            <w:tcBorders>
              <w:top w:val="nil"/>
              <w:bottom w:val="nil"/>
            </w:tcBorders>
            <w:vAlign w:val="center"/>
          </w:tcPr>
          <w:p w14:paraId="2B1D5B02" w14:textId="77777777" w:rsidR="00353964" w:rsidRPr="00523288" w:rsidRDefault="00353964"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1.387.299</w:t>
            </w:r>
          </w:p>
        </w:tc>
      </w:tr>
      <w:tr w:rsidR="000035A5" w:rsidRPr="00BF2AAF" w14:paraId="2D37C987" w14:textId="77777777" w:rsidTr="00432F1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FFFFFF" w:themeFill="background1"/>
            <w:vAlign w:val="center"/>
          </w:tcPr>
          <w:p w14:paraId="491183AA" w14:textId="77777777" w:rsidR="00463028" w:rsidRPr="00284D21" w:rsidRDefault="00463028">
            <w:pPr>
              <w:pStyle w:val="08-Tabelageral"/>
              <w:keepLines w:val="0"/>
              <w:jc w:val="left"/>
              <w:rPr>
                <w:rFonts w:cs="Arial"/>
                <w:b w:val="0"/>
                <w:bCs w:val="0"/>
                <w:szCs w:val="14"/>
              </w:rPr>
            </w:pPr>
            <w:r w:rsidRPr="00284D21">
              <w:rPr>
                <w:rFonts w:cs="Arial"/>
                <w:b w:val="0"/>
                <w:szCs w:val="14"/>
              </w:rPr>
              <w:t>Dividendos/JCP a receber</w:t>
            </w:r>
          </w:p>
        </w:tc>
        <w:tc>
          <w:tcPr>
            <w:tcW w:w="992" w:type="dxa"/>
            <w:tcBorders>
              <w:top w:val="nil"/>
              <w:bottom w:val="nil"/>
            </w:tcBorders>
            <w:shd w:val="clear" w:color="auto" w:fill="FFFFFF" w:themeFill="background1"/>
            <w:vAlign w:val="center"/>
          </w:tcPr>
          <w:p w14:paraId="3FF4EEA5" w14:textId="77777777" w:rsidR="00463028" w:rsidRPr="00523288" w:rsidRDefault="00463028">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[17]</w:t>
            </w:r>
          </w:p>
        </w:tc>
        <w:tc>
          <w:tcPr>
            <w:tcW w:w="1418" w:type="dxa"/>
            <w:tcBorders>
              <w:top w:val="nil"/>
              <w:bottom w:val="nil"/>
            </w:tcBorders>
            <w:shd w:val="clear" w:color="auto" w:fill="FFFFFF" w:themeFill="background1"/>
            <w:vAlign w:val="center"/>
          </w:tcPr>
          <w:p w14:paraId="3273FA45" w14:textId="77777777" w:rsidR="00463028" w:rsidRPr="00523288" w:rsidRDefault="00463028"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w:t>
            </w:r>
          </w:p>
        </w:tc>
        <w:tc>
          <w:tcPr>
            <w:tcW w:w="1134" w:type="dxa"/>
            <w:tcBorders>
              <w:top w:val="nil"/>
              <w:bottom w:val="nil"/>
            </w:tcBorders>
            <w:shd w:val="clear" w:color="auto" w:fill="FFFFFF" w:themeFill="background1"/>
            <w:vAlign w:val="center"/>
          </w:tcPr>
          <w:p w14:paraId="26550A1A" w14:textId="77777777" w:rsidR="00463028" w:rsidRPr="00523288" w:rsidRDefault="00463028"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w:t>
            </w:r>
          </w:p>
        </w:tc>
        <w:tc>
          <w:tcPr>
            <w:tcW w:w="312" w:type="dxa"/>
            <w:tcBorders>
              <w:top w:val="nil"/>
              <w:bottom w:val="nil"/>
            </w:tcBorders>
            <w:shd w:val="clear" w:color="auto" w:fill="FFFFFF" w:themeFill="background1"/>
            <w:vAlign w:val="center"/>
          </w:tcPr>
          <w:p w14:paraId="2771438A" w14:textId="77777777" w:rsidR="00463028" w:rsidRPr="00523288" w:rsidRDefault="00463028"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FFFFFF" w:themeFill="background1"/>
            <w:vAlign w:val="center"/>
          </w:tcPr>
          <w:p w14:paraId="3F38D289" w14:textId="552AC551" w:rsidR="00463028" w:rsidRPr="00523288" w:rsidRDefault="00BA26F5"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BA26F5">
              <w:rPr>
                <w:rFonts w:cs="Arial"/>
                <w:bCs/>
                <w:szCs w:val="14"/>
              </w:rPr>
              <w:t>97.446</w:t>
            </w:r>
          </w:p>
        </w:tc>
        <w:tc>
          <w:tcPr>
            <w:tcW w:w="1133" w:type="dxa"/>
            <w:tcBorders>
              <w:top w:val="nil"/>
              <w:bottom w:val="nil"/>
            </w:tcBorders>
            <w:shd w:val="clear" w:color="auto" w:fill="FFFFFF" w:themeFill="background1"/>
            <w:vAlign w:val="center"/>
          </w:tcPr>
          <w:p w14:paraId="01F19D9A" w14:textId="77777777" w:rsidR="00463028" w:rsidRPr="00523288" w:rsidRDefault="00463028"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w:t>
            </w:r>
          </w:p>
        </w:tc>
      </w:tr>
      <w:tr w:rsidR="00BE4024" w:rsidRPr="00BF2AAF" w14:paraId="0CDB3D73" w14:textId="77777777" w:rsidTr="007C313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vAlign w:val="center"/>
          </w:tcPr>
          <w:p w14:paraId="503B1CCE" w14:textId="77777777" w:rsidR="00463028" w:rsidRPr="00BF2AAF" w:rsidRDefault="00463028">
            <w:pPr>
              <w:pStyle w:val="08-Tabelageral"/>
              <w:keepLines w:val="0"/>
              <w:jc w:val="left"/>
              <w:rPr>
                <w:rFonts w:cs="Arial"/>
                <w:b w:val="0"/>
                <w:bCs w:val="0"/>
                <w:szCs w:val="14"/>
              </w:rPr>
            </w:pPr>
          </w:p>
        </w:tc>
        <w:tc>
          <w:tcPr>
            <w:tcW w:w="992" w:type="dxa"/>
            <w:tcBorders>
              <w:top w:val="nil"/>
              <w:bottom w:val="nil"/>
            </w:tcBorders>
            <w:vAlign w:val="center"/>
          </w:tcPr>
          <w:p w14:paraId="06CCF6BD" w14:textId="77777777" w:rsidR="00463028" w:rsidRPr="00523288" w:rsidRDefault="00463028">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418" w:type="dxa"/>
            <w:tcBorders>
              <w:top w:val="nil"/>
              <w:bottom w:val="nil"/>
            </w:tcBorders>
            <w:vAlign w:val="center"/>
          </w:tcPr>
          <w:p w14:paraId="0022535B" w14:textId="77777777" w:rsidR="00463028" w:rsidRPr="00523288" w:rsidRDefault="00463028"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34" w:type="dxa"/>
            <w:tcBorders>
              <w:top w:val="nil"/>
              <w:bottom w:val="nil"/>
            </w:tcBorders>
            <w:vAlign w:val="center"/>
          </w:tcPr>
          <w:p w14:paraId="3FE4815B" w14:textId="77777777" w:rsidR="00463028" w:rsidRPr="00523288" w:rsidRDefault="00463028"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312" w:type="dxa"/>
            <w:tcBorders>
              <w:top w:val="nil"/>
              <w:bottom w:val="nil"/>
            </w:tcBorders>
            <w:vAlign w:val="center"/>
          </w:tcPr>
          <w:p w14:paraId="3C435BD9" w14:textId="77777777" w:rsidR="00463028" w:rsidRPr="00523288" w:rsidRDefault="00463028"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vAlign w:val="center"/>
          </w:tcPr>
          <w:p w14:paraId="7F27693F" w14:textId="77777777" w:rsidR="00463028" w:rsidRPr="00523288" w:rsidRDefault="00463028"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33" w:type="dxa"/>
            <w:tcBorders>
              <w:top w:val="nil"/>
              <w:bottom w:val="nil"/>
            </w:tcBorders>
            <w:vAlign w:val="center"/>
          </w:tcPr>
          <w:p w14:paraId="25FD98CA" w14:textId="77777777" w:rsidR="00463028" w:rsidRPr="00523288" w:rsidRDefault="00463028"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r>
      <w:tr w:rsidR="000035A5" w:rsidRPr="00BF2AAF" w14:paraId="1290ECD2" w14:textId="77777777" w:rsidTr="00432F1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FFFFFF" w:themeFill="background1"/>
            <w:vAlign w:val="center"/>
          </w:tcPr>
          <w:p w14:paraId="51D123DE" w14:textId="77777777" w:rsidR="00463028" w:rsidRPr="00BF2AAF" w:rsidRDefault="00463028">
            <w:pPr>
              <w:pStyle w:val="08-Tabelageral"/>
              <w:keepLines w:val="0"/>
              <w:jc w:val="left"/>
              <w:rPr>
                <w:rFonts w:cs="Arial"/>
                <w:b w:val="0"/>
                <w:bCs w:val="0"/>
                <w:szCs w:val="14"/>
              </w:rPr>
            </w:pPr>
            <w:r w:rsidRPr="00BF2AAF">
              <w:rPr>
                <w:rFonts w:cs="Arial"/>
                <w:b w:val="0"/>
                <w:szCs w:val="14"/>
              </w:rPr>
              <w:t>PASSIVOS</w:t>
            </w:r>
          </w:p>
        </w:tc>
        <w:tc>
          <w:tcPr>
            <w:tcW w:w="992" w:type="dxa"/>
            <w:tcBorders>
              <w:top w:val="nil"/>
              <w:bottom w:val="nil"/>
            </w:tcBorders>
            <w:shd w:val="clear" w:color="auto" w:fill="FFFFFF" w:themeFill="background1"/>
            <w:vAlign w:val="center"/>
          </w:tcPr>
          <w:p w14:paraId="5F59D33D" w14:textId="77777777" w:rsidR="00463028" w:rsidRPr="00523288" w:rsidRDefault="00463028">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418" w:type="dxa"/>
            <w:tcBorders>
              <w:top w:val="nil"/>
              <w:bottom w:val="nil"/>
            </w:tcBorders>
            <w:shd w:val="clear" w:color="auto" w:fill="FFFFFF" w:themeFill="background1"/>
            <w:vAlign w:val="center"/>
          </w:tcPr>
          <w:p w14:paraId="1409B1F7" w14:textId="77777777" w:rsidR="00463028" w:rsidRPr="00523288" w:rsidRDefault="00463028"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34" w:type="dxa"/>
            <w:tcBorders>
              <w:top w:val="nil"/>
              <w:bottom w:val="nil"/>
            </w:tcBorders>
            <w:shd w:val="clear" w:color="auto" w:fill="FFFFFF" w:themeFill="background1"/>
            <w:vAlign w:val="center"/>
          </w:tcPr>
          <w:p w14:paraId="52FD0C4C" w14:textId="77777777" w:rsidR="00463028" w:rsidRPr="00523288" w:rsidRDefault="00463028"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312" w:type="dxa"/>
            <w:tcBorders>
              <w:top w:val="nil"/>
              <w:bottom w:val="nil"/>
            </w:tcBorders>
            <w:shd w:val="clear" w:color="auto" w:fill="FFFFFF" w:themeFill="background1"/>
            <w:vAlign w:val="center"/>
          </w:tcPr>
          <w:p w14:paraId="50CDA8F5" w14:textId="77777777" w:rsidR="00463028" w:rsidRPr="00523288" w:rsidRDefault="00463028"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FFFFFF" w:themeFill="background1"/>
            <w:vAlign w:val="center"/>
          </w:tcPr>
          <w:p w14:paraId="7CD7A7AD" w14:textId="77777777" w:rsidR="00463028" w:rsidRPr="00523288" w:rsidRDefault="00463028"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33" w:type="dxa"/>
            <w:tcBorders>
              <w:top w:val="nil"/>
              <w:bottom w:val="nil"/>
            </w:tcBorders>
            <w:shd w:val="clear" w:color="auto" w:fill="FFFFFF" w:themeFill="background1"/>
            <w:vAlign w:val="center"/>
          </w:tcPr>
          <w:p w14:paraId="78488E88" w14:textId="77777777" w:rsidR="00463028" w:rsidRPr="00523288" w:rsidRDefault="00463028"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r>
      <w:tr w:rsidR="00BE4024" w:rsidRPr="00E44042" w14:paraId="7C2C8791" w14:textId="77777777" w:rsidTr="007C313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vAlign w:val="center"/>
          </w:tcPr>
          <w:p w14:paraId="5CDA000A" w14:textId="77777777" w:rsidR="008A4DF5" w:rsidRPr="00E44042" w:rsidRDefault="008A4DF5" w:rsidP="008A4DF5">
            <w:pPr>
              <w:pStyle w:val="08-Tabelageral"/>
              <w:keepLines w:val="0"/>
              <w:jc w:val="left"/>
              <w:rPr>
                <w:rFonts w:cs="Arial"/>
                <w:b w:val="0"/>
                <w:bCs w:val="0"/>
                <w:szCs w:val="14"/>
              </w:rPr>
            </w:pPr>
            <w:r w:rsidRPr="00E44042">
              <w:rPr>
                <w:rFonts w:cs="Arial"/>
                <w:b w:val="0"/>
                <w:szCs w:val="14"/>
              </w:rPr>
              <w:t>Obrigações societárias e estatutárias</w:t>
            </w:r>
          </w:p>
        </w:tc>
        <w:tc>
          <w:tcPr>
            <w:tcW w:w="992" w:type="dxa"/>
            <w:tcBorders>
              <w:top w:val="nil"/>
              <w:bottom w:val="nil"/>
            </w:tcBorders>
            <w:vAlign w:val="center"/>
          </w:tcPr>
          <w:p w14:paraId="324071F9" w14:textId="77777777" w:rsidR="008A4DF5" w:rsidRPr="00523288" w:rsidRDefault="008A4DF5" w:rsidP="008A4DF5">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[21]</w:t>
            </w:r>
          </w:p>
        </w:tc>
        <w:tc>
          <w:tcPr>
            <w:tcW w:w="1418" w:type="dxa"/>
            <w:tcBorders>
              <w:top w:val="nil"/>
              <w:bottom w:val="nil"/>
            </w:tcBorders>
            <w:vAlign w:val="center"/>
          </w:tcPr>
          <w:p w14:paraId="6D613E56" w14:textId="30B1D26F" w:rsidR="008A4DF5" w:rsidRPr="00523288" w:rsidRDefault="008A4DF5"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DC2D89">
              <w:t>3.770.407</w:t>
            </w:r>
          </w:p>
        </w:tc>
        <w:tc>
          <w:tcPr>
            <w:tcW w:w="1134" w:type="dxa"/>
            <w:tcBorders>
              <w:top w:val="nil"/>
              <w:bottom w:val="nil"/>
            </w:tcBorders>
            <w:vAlign w:val="center"/>
          </w:tcPr>
          <w:p w14:paraId="46A16420" w14:textId="11B79E3E" w:rsidR="008A4DF5" w:rsidRPr="00523288" w:rsidRDefault="008A4DF5"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DC2D89">
              <w:t>--</w:t>
            </w:r>
          </w:p>
        </w:tc>
        <w:tc>
          <w:tcPr>
            <w:tcW w:w="312" w:type="dxa"/>
            <w:tcBorders>
              <w:top w:val="nil"/>
              <w:bottom w:val="nil"/>
            </w:tcBorders>
            <w:vAlign w:val="center"/>
          </w:tcPr>
          <w:p w14:paraId="388AF545" w14:textId="77777777" w:rsidR="008A4DF5" w:rsidRPr="00523288" w:rsidRDefault="008A4DF5"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vAlign w:val="center"/>
          </w:tcPr>
          <w:p w14:paraId="45F02325" w14:textId="77777777" w:rsidR="008A4DF5" w:rsidRPr="00523288" w:rsidRDefault="008A4DF5"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4.411.346</w:t>
            </w:r>
          </w:p>
        </w:tc>
        <w:tc>
          <w:tcPr>
            <w:tcW w:w="1133" w:type="dxa"/>
            <w:tcBorders>
              <w:top w:val="nil"/>
              <w:bottom w:val="nil"/>
            </w:tcBorders>
            <w:vAlign w:val="center"/>
          </w:tcPr>
          <w:p w14:paraId="28811C6F" w14:textId="77777777" w:rsidR="008A4DF5" w:rsidRPr="00523288" w:rsidRDefault="008A4DF5"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w:t>
            </w:r>
          </w:p>
        </w:tc>
      </w:tr>
      <w:tr w:rsidR="008A4DF5" w:rsidRPr="00E44042" w14:paraId="55D83CF0" w14:textId="77777777" w:rsidTr="00432F1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FFFFFF" w:themeFill="background1"/>
            <w:vAlign w:val="center"/>
          </w:tcPr>
          <w:p w14:paraId="5359BD30" w14:textId="77777777" w:rsidR="008A4DF5" w:rsidRPr="00E44042" w:rsidRDefault="008A4DF5" w:rsidP="008A4DF5">
            <w:pPr>
              <w:pStyle w:val="08-Tabelageral"/>
              <w:keepLines w:val="0"/>
              <w:jc w:val="left"/>
              <w:rPr>
                <w:rFonts w:cs="Arial"/>
                <w:b w:val="0"/>
                <w:bCs w:val="0"/>
                <w:szCs w:val="14"/>
              </w:rPr>
            </w:pPr>
            <w:r w:rsidRPr="00E44042">
              <w:rPr>
                <w:rFonts w:cs="Arial"/>
                <w:b w:val="0"/>
                <w:szCs w:val="14"/>
              </w:rPr>
              <w:t xml:space="preserve">Passivos por </w:t>
            </w:r>
            <w:r>
              <w:rPr>
                <w:rFonts w:cs="Arial"/>
                <w:b w:val="0"/>
                <w:szCs w:val="14"/>
              </w:rPr>
              <w:t>tributos</w:t>
            </w:r>
            <w:r w:rsidRPr="00E44042">
              <w:rPr>
                <w:rFonts w:cs="Arial"/>
                <w:b w:val="0"/>
                <w:szCs w:val="14"/>
              </w:rPr>
              <w:t xml:space="preserve"> correntes</w:t>
            </w:r>
          </w:p>
        </w:tc>
        <w:tc>
          <w:tcPr>
            <w:tcW w:w="992" w:type="dxa"/>
            <w:tcBorders>
              <w:top w:val="nil"/>
              <w:bottom w:val="nil"/>
            </w:tcBorders>
            <w:shd w:val="clear" w:color="auto" w:fill="FFFFFF" w:themeFill="background1"/>
            <w:vAlign w:val="center"/>
          </w:tcPr>
          <w:p w14:paraId="34BBA97D" w14:textId="77777777" w:rsidR="008A4DF5" w:rsidRPr="00523288" w:rsidRDefault="008A4DF5" w:rsidP="008A4DF5">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[12.g]</w:t>
            </w:r>
          </w:p>
        </w:tc>
        <w:tc>
          <w:tcPr>
            <w:tcW w:w="1418" w:type="dxa"/>
            <w:tcBorders>
              <w:top w:val="nil"/>
              <w:bottom w:val="nil"/>
            </w:tcBorders>
            <w:shd w:val="clear" w:color="auto" w:fill="FFFFFF" w:themeFill="background1"/>
            <w:vAlign w:val="center"/>
          </w:tcPr>
          <w:p w14:paraId="1E61EC17" w14:textId="13F33E9E" w:rsidR="008A4DF5" w:rsidRPr="00523288" w:rsidRDefault="008A4DF5"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DC2D89">
              <w:t>636.855</w:t>
            </w:r>
          </w:p>
        </w:tc>
        <w:tc>
          <w:tcPr>
            <w:tcW w:w="1134" w:type="dxa"/>
            <w:tcBorders>
              <w:top w:val="nil"/>
              <w:bottom w:val="nil"/>
            </w:tcBorders>
            <w:shd w:val="clear" w:color="auto" w:fill="FFFFFF" w:themeFill="background1"/>
            <w:vAlign w:val="center"/>
          </w:tcPr>
          <w:p w14:paraId="2DAAF35E" w14:textId="618BCCD5" w:rsidR="008A4DF5" w:rsidRPr="00523288" w:rsidRDefault="008A4DF5"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DC2D89">
              <w:t>--</w:t>
            </w:r>
          </w:p>
        </w:tc>
        <w:tc>
          <w:tcPr>
            <w:tcW w:w="312" w:type="dxa"/>
            <w:tcBorders>
              <w:top w:val="nil"/>
              <w:bottom w:val="nil"/>
            </w:tcBorders>
            <w:shd w:val="clear" w:color="auto" w:fill="FFFFFF" w:themeFill="background1"/>
            <w:vAlign w:val="center"/>
          </w:tcPr>
          <w:p w14:paraId="12471BCB" w14:textId="77777777" w:rsidR="008A4DF5" w:rsidRPr="00523288" w:rsidRDefault="008A4DF5"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FFFFFF" w:themeFill="background1"/>
            <w:vAlign w:val="center"/>
          </w:tcPr>
          <w:p w14:paraId="4D01E887" w14:textId="77777777" w:rsidR="008A4DF5" w:rsidRPr="00523288" w:rsidRDefault="008A4DF5"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1.117.805</w:t>
            </w:r>
          </w:p>
        </w:tc>
        <w:tc>
          <w:tcPr>
            <w:tcW w:w="1133" w:type="dxa"/>
            <w:tcBorders>
              <w:top w:val="nil"/>
              <w:bottom w:val="nil"/>
            </w:tcBorders>
            <w:shd w:val="clear" w:color="auto" w:fill="FFFFFF" w:themeFill="background1"/>
            <w:vAlign w:val="center"/>
          </w:tcPr>
          <w:p w14:paraId="5D425C35" w14:textId="77777777" w:rsidR="008A4DF5" w:rsidRPr="00523288" w:rsidRDefault="008A4DF5"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w:t>
            </w:r>
          </w:p>
        </w:tc>
      </w:tr>
      <w:tr w:rsidR="00BE4024" w:rsidRPr="00E44042" w14:paraId="5873FF06" w14:textId="77777777" w:rsidTr="007C313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vAlign w:val="center"/>
          </w:tcPr>
          <w:p w14:paraId="63A69B4D" w14:textId="77777777" w:rsidR="008A4DF5" w:rsidRPr="00E44042" w:rsidRDefault="008A4DF5" w:rsidP="008A4DF5">
            <w:pPr>
              <w:pStyle w:val="08-Tabelageral"/>
              <w:keepLines w:val="0"/>
              <w:jc w:val="left"/>
              <w:rPr>
                <w:rFonts w:cs="Arial"/>
                <w:b w:val="0"/>
                <w:bCs w:val="0"/>
                <w:szCs w:val="14"/>
              </w:rPr>
            </w:pPr>
            <w:r w:rsidRPr="00E44042">
              <w:rPr>
                <w:rFonts w:cs="Arial"/>
                <w:b w:val="0"/>
                <w:szCs w:val="14"/>
              </w:rPr>
              <w:t xml:space="preserve">Comissões a apropriar </w:t>
            </w:r>
            <w:r w:rsidRPr="00E44042">
              <w:rPr>
                <w:rFonts w:cs="Arial"/>
                <w:b w:val="0"/>
                <w:szCs w:val="14"/>
                <w:vertAlign w:val="superscript"/>
              </w:rPr>
              <w:t>(1)</w:t>
            </w:r>
          </w:p>
        </w:tc>
        <w:tc>
          <w:tcPr>
            <w:tcW w:w="992" w:type="dxa"/>
            <w:tcBorders>
              <w:top w:val="nil"/>
              <w:bottom w:val="nil"/>
            </w:tcBorders>
            <w:vAlign w:val="center"/>
          </w:tcPr>
          <w:p w14:paraId="09A0CA31" w14:textId="77777777" w:rsidR="008A4DF5" w:rsidRPr="00523288" w:rsidRDefault="008A4DF5" w:rsidP="008A4DF5">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[23]</w:t>
            </w:r>
          </w:p>
        </w:tc>
        <w:tc>
          <w:tcPr>
            <w:tcW w:w="1418" w:type="dxa"/>
            <w:tcBorders>
              <w:top w:val="nil"/>
              <w:bottom w:val="nil"/>
            </w:tcBorders>
            <w:vAlign w:val="center"/>
          </w:tcPr>
          <w:p w14:paraId="78797EE2" w14:textId="2537367E" w:rsidR="008A4DF5" w:rsidRPr="00523288" w:rsidRDefault="008A4DF5"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DC2D89">
              <w:t>2.569.151</w:t>
            </w:r>
          </w:p>
        </w:tc>
        <w:tc>
          <w:tcPr>
            <w:tcW w:w="1134" w:type="dxa"/>
            <w:tcBorders>
              <w:top w:val="nil"/>
              <w:bottom w:val="nil"/>
            </w:tcBorders>
            <w:vAlign w:val="center"/>
          </w:tcPr>
          <w:p w14:paraId="68059012" w14:textId="6F010096" w:rsidR="008A4DF5" w:rsidRPr="00523288" w:rsidRDefault="008A4DF5"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DC2D89">
              <w:t>3.511.938</w:t>
            </w:r>
          </w:p>
        </w:tc>
        <w:tc>
          <w:tcPr>
            <w:tcW w:w="312" w:type="dxa"/>
            <w:tcBorders>
              <w:top w:val="nil"/>
              <w:bottom w:val="nil"/>
            </w:tcBorders>
            <w:vAlign w:val="center"/>
          </w:tcPr>
          <w:p w14:paraId="3874F900" w14:textId="77777777" w:rsidR="008A4DF5" w:rsidRPr="00523288" w:rsidRDefault="008A4DF5"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vAlign w:val="center"/>
          </w:tcPr>
          <w:p w14:paraId="7A815581" w14:textId="77777777" w:rsidR="008A4DF5" w:rsidRPr="00523288" w:rsidRDefault="008A4DF5"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2.627.914</w:t>
            </w:r>
          </w:p>
        </w:tc>
        <w:tc>
          <w:tcPr>
            <w:tcW w:w="1133" w:type="dxa"/>
            <w:tcBorders>
              <w:top w:val="nil"/>
              <w:bottom w:val="nil"/>
            </w:tcBorders>
            <w:vAlign w:val="center"/>
          </w:tcPr>
          <w:p w14:paraId="4EBA3444" w14:textId="77777777" w:rsidR="008A4DF5" w:rsidRPr="00523288" w:rsidRDefault="008A4DF5" w:rsidP="00432F1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3.391.326</w:t>
            </w:r>
          </w:p>
        </w:tc>
      </w:tr>
      <w:tr w:rsidR="008A4DF5" w:rsidRPr="00BF2AAF" w14:paraId="5BCD9016" w14:textId="77777777" w:rsidTr="00432F1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single" w:sz="2" w:space="0" w:color="1F3864" w:themeColor="accent1" w:themeShade="80"/>
            </w:tcBorders>
            <w:shd w:val="clear" w:color="auto" w:fill="FFFFFF" w:themeFill="background1"/>
            <w:vAlign w:val="center"/>
          </w:tcPr>
          <w:p w14:paraId="750B7FB7" w14:textId="77777777" w:rsidR="008A4DF5" w:rsidRPr="00E44042" w:rsidRDefault="008A4DF5" w:rsidP="008A4DF5">
            <w:pPr>
              <w:pStyle w:val="08-Tabelageral"/>
              <w:keepLines w:val="0"/>
              <w:jc w:val="left"/>
              <w:rPr>
                <w:rFonts w:cs="Arial"/>
                <w:b w:val="0"/>
                <w:bCs w:val="0"/>
                <w:szCs w:val="14"/>
              </w:rPr>
            </w:pPr>
            <w:r w:rsidRPr="00E44042">
              <w:rPr>
                <w:rFonts w:cs="Arial"/>
                <w:b w:val="0"/>
                <w:szCs w:val="14"/>
              </w:rPr>
              <w:t>Outros passivos</w:t>
            </w:r>
          </w:p>
        </w:tc>
        <w:tc>
          <w:tcPr>
            <w:tcW w:w="992" w:type="dxa"/>
            <w:tcBorders>
              <w:top w:val="nil"/>
              <w:bottom w:val="single" w:sz="2" w:space="0" w:color="1F3864" w:themeColor="accent1" w:themeShade="80"/>
            </w:tcBorders>
            <w:shd w:val="clear" w:color="auto" w:fill="FFFFFF" w:themeFill="background1"/>
            <w:vAlign w:val="center"/>
          </w:tcPr>
          <w:p w14:paraId="552F76F5" w14:textId="77777777" w:rsidR="008A4DF5" w:rsidRPr="00523288" w:rsidRDefault="008A4DF5" w:rsidP="008A4DF5">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[24]</w:t>
            </w:r>
          </w:p>
        </w:tc>
        <w:tc>
          <w:tcPr>
            <w:tcW w:w="1418" w:type="dxa"/>
            <w:tcBorders>
              <w:top w:val="nil"/>
              <w:bottom w:val="single" w:sz="2" w:space="0" w:color="1F3864" w:themeColor="accent1" w:themeShade="80"/>
            </w:tcBorders>
            <w:shd w:val="clear" w:color="auto" w:fill="FFFFFF" w:themeFill="background1"/>
            <w:vAlign w:val="center"/>
          </w:tcPr>
          <w:p w14:paraId="18F36900" w14:textId="1E0CE624" w:rsidR="008A4DF5" w:rsidRPr="00523288" w:rsidRDefault="008A4DF5"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DC2D89">
              <w:t>111.608</w:t>
            </w:r>
          </w:p>
        </w:tc>
        <w:tc>
          <w:tcPr>
            <w:tcW w:w="1134" w:type="dxa"/>
            <w:tcBorders>
              <w:top w:val="nil"/>
              <w:bottom w:val="single" w:sz="2" w:space="0" w:color="1F3864" w:themeColor="accent1" w:themeShade="80"/>
            </w:tcBorders>
            <w:shd w:val="clear" w:color="auto" w:fill="FFFFFF" w:themeFill="background1"/>
            <w:vAlign w:val="center"/>
          </w:tcPr>
          <w:p w14:paraId="4D0FF03A" w14:textId="597278E7" w:rsidR="008A4DF5" w:rsidRPr="00523288" w:rsidRDefault="008A4DF5"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DC2D89">
              <w:t>--</w:t>
            </w:r>
          </w:p>
        </w:tc>
        <w:tc>
          <w:tcPr>
            <w:tcW w:w="312" w:type="dxa"/>
            <w:tcBorders>
              <w:top w:val="nil"/>
              <w:bottom w:val="single" w:sz="2" w:space="0" w:color="1F3864" w:themeColor="accent1" w:themeShade="80"/>
            </w:tcBorders>
            <w:shd w:val="clear" w:color="auto" w:fill="FFFFFF" w:themeFill="background1"/>
            <w:vAlign w:val="center"/>
          </w:tcPr>
          <w:p w14:paraId="777FC8FE" w14:textId="77777777" w:rsidR="008A4DF5" w:rsidRPr="00523288" w:rsidRDefault="008A4DF5"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single" w:sz="2" w:space="0" w:color="1F3864" w:themeColor="accent1" w:themeShade="80"/>
            </w:tcBorders>
            <w:shd w:val="clear" w:color="auto" w:fill="FFFFFF" w:themeFill="background1"/>
            <w:vAlign w:val="center"/>
          </w:tcPr>
          <w:p w14:paraId="7C4EB600" w14:textId="77777777" w:rsidR="008A4DF5" w:rsidRPr="00523288" w:rsidRDefault="008A4DF5"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92.781</w:t>
            </w:r>
          </w:p>
        </w:tc>
        <w:tc>
          <w:tcPr>
            <w:tcW w:w="1133" w:type="dxa"/>
            <w:tcBorders>
              <w:top w:val="nil"/>
              <w:bottom w:val="single" w:sz="2" w:space="0" w:color="1F3864" w:themeColor="accent1" w:themeShade="80"/>
            </w:tcBorders>
            <w:shd w:val="clear" w:color="auto" w:fill="FFFFFF" w:themeFill="background1"/>
            <w:vAlign w:val="center"/>
          </w:tcPr>
          <w:p w14:paraId="72A91668" w14:textId="77777777" w:rsidR="008A4DF5" w:rsidRPr="00523288" w:rsidRDefault="008A4DF5" w:rsidP="00432F1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w:t>
            </w:r>
          </w:p>
        </w:tc>
      </w:tr>
    </w:tbl>
    <w:p w14:paraId="781D8304" w14:textId="77777777" w:rsidR="00463028" w:rsidRPr="00BF2AAF" w:rsidRDefault="00463028" w:rsidP="00EA1868">
      <w:pPr>
        <w:pStyle w:val="05-Textonormal"/>
        <w:numPr>
          <w:ilvl w:val="0"/>
          <w:numId w:val="43"/>
        </w:numPr>
        <w:spacing w:before="40" w:after="0" w:line="240" w:lineRule="auto"/>
        <w:ind w:left="284" w:hanging="284"/>
        <w:rPr>
          <w:rFonts w:cs="Arial"/>
          <w:bCs/>
          <w:color w:val="000000" w:themeColor="text1"/>
          <w:sz w:val="14"/>
          <w:szCs w:val="14"/>
        </w:rPr>
      </w:pPr>
      <w:r w:rsidRPr="00BF2AAF">
        <w:rPr>
          <w:rStyle w:val="normaltextrun"/>
          <w:rFonts w:cs="Arial"/>
          <w:color w:val="000000" w:themeColor="text1"/>
          <w:sz w:val="14"/>
          <w:szCs w:val="14"/>
          <w:shd w:val="clear" w:color="auto" w:fill="FFFFFF"/>
        </w:rPr>
        <w:t>As comissões a apropriar referem-se às receitas de corretagem a serem reconhecidas ao longo da vigência dos contratos de seguros, e cujos valores correspondentes são recebidos, em grande parte, antes desse prazo. Portanto, em geral, as comissões a apropriar não representam valores a serem desembolsados e, consequentemente, não geram impactos relevantes na liquidez da Companhia.</w:t>
      </w:r>
      <w:r w:rsidRPr="00BF2AAF">
        <w:rPr>
          <w:rStyle w:val="eop"/>
          <w:rFonts w:cs="Arial"/>
          <w:color w:val="000000" w:themeColor="text1"/>
          <w:sz w:val="14"/>
          <w:szCs w:val="14"/>
          <w:shd w:val="clear" w:color="auto" w:fill="FFFFFF"/>
        </w:rPr>
        <w:t> </w:t>
      </w:r>
    </w:p>
    <w:p w14:paraId="53E54605" w14:textId="77777777" w:rsidR="00585030" w:rsidRDefault="00585030" w:rsidP="00585030">
      <w:pPr>
        <w:pStyle w:val="05-Textonormal"/>
        <w:rPr>
          <w:rFonts w:cs="Arial"/>
          <w:b/>
          <w:color w:val="1F3864" w:themeColor="accent1" w:themeShade="80"/>
        </w:rPr>
      </w:pPr>
    </w:p>
    <w:p w14:paraId="1F38274B" w14:textId="77777777" w:rsidR="00463028" w:rsidRPr="00BF2AAF" w:rsidRDefault="00463028" w:rsidP="00585030">
      <w:pPr>
        <w:pStyle w:val="05-Textonormal"/>
        <w:rPr>
          <w:rFonts w:cs="Arial"/>
          <w:b/>
          <w:color w:val="1F3864" w:themeColor="accent1" w:themeShade="80"/>
        </w:rPr>
      </w:pPr>
      <w:r w:rsidRPr="00BF2AAF">
        <w:rPr>
          <w:rFonts w:cs="Arial"/>
          <w:b/>
          <w:color w:val="1F3864" w:themeColor="accent1" w:themeShade="80"/>
        </w:rPr>
        <w:t>b) Governança de riscos aplicada às sociedades investidas</w:t>
      </w:r>
    </w:p>
    <w:p w14:paraId="48481F05" w14:textId="77777777" w:rsidR="00463028" w:rsidRPr="00BF2AAF" w:rsidRDefault="00463028" w:rsidP="00463028">
      <w:pPr>
        <w:pStyle w:val="05-Textonormal"/>
        <w:rPr>
          <w:rFonts w:cs="Arial"/>
          <w:color w:val="000000" w:themeColor="text1"/>
        </w:rPr>
      </w:pPr>
      <w:bookmarkStart w:id="47" w:name="_Hlk125378427"/>
      <w:r w:rsidRPr="00BF2AAF">
        <w:rPr>
          <w:rFonts w:cs="Arial"/>
          <w:color w:val="000000" w:themeColor="text1"/>
        </w:rPr>
        <w:t>As sociedades investidas da BB Seguridade possuem estruturas próprias de gerenciamento de riscos compatíveis com a natureza e complexidade de seus negócios, sendo que as reguladas pela Superintendência de Seguros Privados (Susep) atendem aos requisitos definidos pelo regulador, estabelecidos nas Resoluções CNSP nº 416/2021 e CNSP nº 432/2021 e alterações posteriores e na Circular Susep n°648/2021 e alterações posteriores. Para companhias reguladas pela Agência Nacional de Saúde Suplementar (ANS), aplica-se a Resolução Normativa nº 518/2022 e alterações posteriores que dispõe sobre adoção de práticas mínimas de governança corporativa com ênfase em controles internos e gestão de riscos, para fins de solvência das operadoras de planos de assistência à saúde.</w:t>
      </w:r>
      <w:bookmarkEnd w:id="47"/>
    </w:p>
    <w:p w14:paraId="11DAD431" w14:textId="77777777" w:rsidR="00463028" w:rsidRPr="00BF2AAF" w:rsidRDefault="00463028" w:rsidP="00463028">
      <w:pPr>
        <w:pStyle w:val="05-Textonormal"/>
        <w:rPr>
          <w:rFonts w:cs="Arial"/>
          <w:color w:val="000000" w:themeColor="text1"/>
        </w:rPr>
      </w:pPr>
      <w:bookmarkStart w:id="48" w:name="_Hlk125495176"/>
      <w:r w:rsidRPr="00BF2AAF">
        <w:rPr>
          <w:rFonts w:cs="Arial"/>
          <w:color w:val="000000" w:themeColor="text1"/>
        </w:rPr>
        <w:t xml:space="preserve">A Resolução CNSP n°416/2021 </w:t>
      </w:r>
      <w:bookmarkStart w:id="49" w:name="_Hlk125495257"/>
      <w:bookmarkEnd w:id="48"/>
      <w:r w:rsidRPr="00BF2AAF">
        <w:rPr>
          <w:rFonts w:cs="Arial"/>
          <w:color w:val="000000" w:themeColor="text1"/>
        </w:rPr>
        <w:t xml:space="preserve">e alterações posteriores </w:t>
      </w:r>
      <w:r w:rsidRPr="00BF2AAF">
        <w:rPr>
          <w:rFonts w:cs="Arial"/>
        </w:rPr>
        <w:t>dispõe sobre o Sistema de Controles Internos, a Estrutura de Gestão de Riscos e a atividade de Auditoria Interna, estabelecendo a obrigatoriedade de Diretor estatutário responsável pelos controles internos e conformidade</w:t>
      </w:r>
      <w:bookmarkEnd w:id="49"/>
      <w:r w:rsidRPr="00BF2AAF">
        <w:rPr>
          <w:rFonts w:cs="Arial"/>
        </w:rPr>
        <w:t>, de Políticas específicas referentes aos riscos geridos e de Comitê de Riscos estatutário com participação de maioria de membros independentes</w:t>
      </w:r>
      <w:r w:rsidRPr="00BF2AAF">
        <w:rPr>
          <w:rFonts w:cs="Arial"/>
          <w:color w:val="000000" w:themeColor="text1"/>
        </w:rPr>
        <w:t xml:space="preserve">. </w:t>
      </w:r>
    </w:p>
    <w:p w14:paraId="130B1952" w14:textId="77777777" w:rsidR="00463028" w:rsidRPr="00BF2AAF" w:rsidRDefault="00463028" w:rsidP="00463028">
      <w:pPr>
        <w:pStyle w:val="05-Textonormal"/>
        <w:rPr>
          <w:rFonts w:cs="Arial"/>
          <w:color w:val="000000" w:themeColor="text1"/>
        </w:rPr>
      </w:pPr>
      <w:r w:rsidRPr="00BF2AAF">
        <w:rPr>
          <w:rFonts w:cs="Arial"/>
          <w:color w:val="000000" w:themeColor="text1"/>
        </w:rPr>
        <w:t>A Circular Susep nº 666/2022, dispõe sobre requisitos de sustentabilidade, a serem observados pelas sociedades seguradoras, entidades abertas de previdência complementar (</w:t>
      </w:r>
      <w:proofErr w:type="spellStart"/>
      <w:r w:rsidRPr="00BF2AAF">
        <w:rPr>
          <w:rFonts w:cs="Arial"/>
          <w:color w:val="000000" w:themeColor="text1"/>
        </w:rPr>
        <w:t>EAPCs</w:t>
      </w:r>
      <w:proofErr w:type="spellEnd"/>
      <w:r w:rsidRPr="00BF2AAF">
        <w:rPr>
          <w:rFonts w:cs="Arial"/>
          <w:color w:val="000000" w:themeColor="text1"/>
        </w:rPr>
        <w:t>), sociedades de capitalização e resseguradores locais.</w:t>
      </w:r>
    </w:p>
    <w:p w14:paraId="2BD71723" w14:textId="77777777" w:rsidR="00463028" w:rsidRPr="00BF2AAF" w:rsidRDefault="00463028" w:rsidP="00463028">
      <w:pPr>
        <w:pStyle w:val="05-Textonormal"/>
        <w:rPr>
          <w:rFonts w:cs="Arial"/>
          <w:color w:val="000000" w:themeColor="text1"/>
        </w:rPr>
      </w:pPr>
      <w:r w:rsidRPr="00BF2AAF">
        <w:rPr>
          <w:rFonts w:cs="Arial"/>
          <w:color w:val="000000" w:themeColor="text1"/>
        </w:rPr>
        <w:t>A partir dos resultados dos trabalhos executados pelas investidas, a BB Seguridade monitora e avalia, continuamente, os níveis de exposição a riscos atuando, via governança, para assegurar a adoção das melhores práticas de gestão de riscos em suas investidas.</w:t>
      </w:r>
    </w:p>
    <w:p w14:paraId="759F63F7" w14:textId="77777777" w:rsidR="00463028" w:rsidRPr="00BF2AAF" w:rsidRDefault="00463028" w:rsidP="00585030">
      <w:pPr>
        <w:pStyle w:val="01-Textonormal"/>
        <w:pageBreakBefore/>
        <w:rPr>
          <w:rFonts w:cs="Arial"/>
          <w:b/>
          <w:bCs/>
          <w:color w:val="1F3864" w:themeColor="accent1" w:themeShade="80"/>
        </w:rPr>
      </w:pPr>
      <w:r w:rsidRPr="00BF2AAF">
        <w:rPr>
          <w:rFonts w:cs="Arial"/>
          <w:b/>
          <w:bCs/>
          <w:color w:val="1F3864" w:themeColor="accent1" w:themeShade="80"/>
        </w:rPr>
        <w:lastRenderedPageBreak/>
        <w:t>b.1) Gestão de capital, solvência e cobertura das provisões técnicas das sociedades investidas</w:t>
      </w:r>
    </w:p>
    <w:p w14:paraId="7ECAFB27" w14:textId="77777777" w:rsidR="00463028" w:rsidRPr="00BF2AAF" w:rsidRDefault="00463028" w:rsidP="00463028">
      <w:pPr>
        <w:pStyle w:val="05-Textonormal"/>
        <w:rPr>
          <w:rFonts w:cs="Arial"/>
          <w:color w:val="000000" w:themeColor="text1"/>
        </w:rPr>
      </w:pPr>
      <w:bookmarkStart w:id="50" w:name="_Hlk46330189"/>
      <w:r w:rsidRPr="00BF2AAF">
        <w:rPr>
          <w:rFonts w:cs="Arial"/>
          <w:color w:val="000000" w:themeColor="text1"/>
        </w:rPr>
        <w:t>Na gestão de capital das sociedades investidas supervisionadas pela Susep, o principal indicador utilizado é o Capital Mínimo Requerido (CMR), que representa o capital total que uma companhia deve manter, a qualquer tempo, para operar, e visa garantir os riscos inerentes às suas operações, conforme regulamentado pela Resolução CNSP n° 432/2021 e alterações posteriores.</w:t>
      </w:r>
    </w:p>
    <w:p w14:paraId="4C121442" w14:textId="77777777" w:rsidR="00463028" w:rsidRPr="00BF2AAF" w:rsidRDefault="00463028" w:rsidP="00463028">
      <w:pPr>
        <w:pStyle w:val="05-Textonormal"/>
        <w:rPr>
          <w:rFonts w:cs="Arial"/>
          <w:color w:val="000000" w:themeColor="text1"/>
        </w:rPr>
      </w:pPr>
      <w:r w:rsidRPr="00BF2AAF">
        <w:rPr>
          <w:rFonts w:cs="Arial"/>
          <w:color w:val="000000" w:themeColor="text1"/>
        </w:rPr>
        <w:t>O CMR é composto por parcelas referentes aos riscos de subscrição, crédito, operacional e mercado e a suficiência de capital é medida utilizando-se o Patrimônio Líquido Ajustado (PLA) da companhia, que deve ser igual ou superior ao CMR calculado.</w:t>
      </w:r>
    </w:p>
    <w:p w14:paraId="6CA00303" w14:textId="1D82E93D" w:rsidR="00463028" w:rsidRPr="00BF2AAF" w:rsidRDefault="00463028" w:rsidP="00463028">
      <w:pPr>
        <w:pStyle w:val="05-Textonormal"/>
        <w:rPr>
          <w:rFonts w:eastAsiaTheme="minorHAnsi" w:cs="Arial"/>
          <w:color w:val="000000" w:themeColor="text1"/>
        </w:rPr>
      </w:pPr>
      <w:r w:rsidRPr="00BF2AAF">
        <w:rPr>
          <w:rFonts w:cs="Arial"/>
          <w:color w:val="000000" w:themeColor="text1"/>
        </w:rPr>
        <w:t>A Resolução CNSP n°</w:t>
      </w:r>
      <w:r w:rsidR="00952225">
        <w:rPr>
          <w:rFonts w:cs="Arial"/>
          <w:color w:val="000000" w:themeColor="text1"/>
        </w:rPr>
        <w:t xml:space="preserve"> </w:t>
      </w:r>
      <w:r w:rsidRPr="00BF2AAF">
        <w:rPr>
          <w:rFonts w:cs="Arial"/>
          <w:color w:val="000000" w:themeColor="text1"/>
        </w:rPr>
        <w:t>432/2021 e alterações posteriores estabelece modelos para cálculo de provisões técnicas, exigindo ativos líquidos suficientes para cobertura dessas provisões e manutenção da liquidez da companhia. Além disso, traz</w:t>
      </w:r>
      <w:r w:rsidRPr="00BF2AAF">
        <w:rPr>
          <w:rFonts w:eastAsiaTheme="minorHAnsi" w:cs="Arial"/>
          <w:color w:val="000000" w:themeColor="text1"/>
        </w:rPr>
        <w:t xml:space="preserve"> critérios para a elaboração de planos de regularização de solvência e suficiência de cobertura em casos de desenquadramentos regulatórios. Importante destacar que as empresas investidas, conforme diretrizes definidas pelo Grupo, não têm apetite ao risco de desenquadramento de solvência regulatória.</w:t>
      </w:r>
    </w:p>
    <w:p w14:paraId="69217C8F" w14:textId="31798227" w:rsidR="00AB03FC" w:rsidRDefault="00780B7F" w:rsidP="00463028">
      <w:pPr>
        <w:pStyle w:val="05-Textonormal"/>
        <w:rPr>
          <w:rFonts w:cs="Arial"/>
          <w:color w:val="000000" w:themeColor="text1"/>
        </w:rPr>
      </w:pPr>
      <w:bookmarkStart w:id="51" w:name="_Hlk91233861"/>
      <w:bookmarkStart w:id="52" w:name="_Hlk94020221"/>
      <w:bookmarkStart w:id="53" w:name="_Hlk60747359"/>
      <w:bookmarkEnd w:id="50"/>
      <w:r w:rsidRPr="002F3F9A">
        <w:rPr>
          <w:rFonts w:cs="Arial"/>
          <w:color w:val="000000" w:themeColor="text1"/>
        </w:rPr>
        <w:t xml:space="preserve">A Resolução CNSP </w:t>
      </w:r>
      <w:r w:rsidR="00C76EDA" w:rsidRPr="002F3F9A">
        <w:rPr>
          <w:rFonts w:cs="Arial"/>
          <w:color w:val="000000" w:themeColor="text1"/>
        </w:rPr>
        <w:t>nº</w:t>
      </w:r>
      <w:r w:rsidR="00952225">
        <w:rPr>
          <w:rFonts w:cs="Arial"/>
          <w:color w:val="000000" w:themeColor="text1"/>
        </w:rPr>
        <w:t xml:space="preserve"> </w:t>
      </w:r>
      <w:r w:rsidRPr="002F3F9A">
        <w:rPr>
          <w:rFonts w:cs="Arial"/>
          <w:color w:val="000000" w:themeColor="text1"/>
        </w:rPr>
        <w:t xml:space="preserve">471/2024 dispõe sobre a autoavaliação de risco e solvência - ORSA e a gestão de capital no âmbito das sociedades seguradoras, entidades abertas de previdência complementar, sociedades de capitalização e resseguradores locais. As </w:t>
      </w:r>
      <w:r w:rsidR="00723112" w:rsidRPr="00BF2AAF">
        <w:rPr>
          <w:rFonts w:cs="Arial"/>
          <w:color w:val="000000" w:themeColor="text1"/>
        </w:rPr>
        <w:t>companhias reguladas pela</w:t>
      </w:r>
      <w:r w:rsidR="00723112" w:rsidRPr="002F3F9A">
        <w:rPr>
          <w:rFonts w:cs="Arial"/>
          <w:color w:val="000000" w:themeColor="text1"/>
        </w:rPr>
        <w:t xml:space="preserve"> </w:t>
      </w:r>
      <w:r w:rsidR="003249D6" w:rsidRPr="00BF2AAF">
        <w:rPr>
          <w:rFonts w:cs="Arial"/>
          <w:color w:val="000000" w:themeColor="text1"/>
        </w:rPr>
        <w:t xml:space="preserve">Superintendência de Seguros Privados </w:t>
      </w:r>
      <w:r w:rsidR="007C6B47">
        <w:rPr>
          <w:rFonts w:cs="Arial"/>
          <w:color w:val="000000" w:themeColor="text1"/>
        </w:rPr>
        <w:t>(</w:t>
      </w:r>
      <w:r w:rsidR="0030365B" w:rsidRPr="00BF2AAF">
        <w:rPr>
          <w:rFonts w:cs="Arial"/>
          <w:color w:val="000000" w:themeColor="text1"/>
        </w:rPr>
        <w:t>Susep</w:t>
      </w:r>
      <w:r w:rsidR="007C6B47">
        <w:rPr>
          <w:rFonts w:cs="Arial"/>
          <w:color w:val="000000" w:themeColor="text1"/>
        </w:rPr>
        <w:t>)</w:t>
      </w:r>
      <w:r w:rsidR="0030365B" w:rsidRPr="002F3F9A">
        <w:rPr>
          <w:rFonts w:cs="Arial"/>
          <w:color w:val="000000" w:themeColor="text1"/>
        </w:rPr>
        <w:t xml:space="preserve"> </w:t>
      </w:r>
      <w:r w:rsidRPr="002F3F9A">
        <w:rPr>
          <w:rFonts w:cs="Arial"/>
          <w:color w:val="000000" w:themeColor="text1"/>
        </w:rPr>
        <w:t xml:space="preserve">seguem </w:t>
      </w:r>
      <w:r w:rsidR="00591CB5" w:rsidRPr="002F3F9A">
        <w:rPr>
          <w:rFonts w:cs="Arial"/>
          <w:color w:val="000000" w:themeColor="text1"/>
        </w:rPr>
        <w:t>em</w:t>
      </w:r>
      <w:r w:rsidRPr="002F3F9A">
        <w:rPr>
          <w:rFonts w:cs="Arial"/>
          <w:color w:val="000000" w:themeColor="text1"/>
        </w:rPr>
        <w:t xml:space="preserve"> processo de implementação das adequações, conforme os prazos definidos na norma</w:t>
      </w:r>
      <w:r w:rsidR="00957771" w:rsidRPr="002F3F9A">
        <w:rPr>
          <w:rFonts w:cs="Arial"/>
          <w:color w:val="000000" w:themeColor="text1"/>
        </w:rPr>
        <w:t>.</w:t>
      </w:r>
    </w:p>
    <w:p w14:paraId="51A07E87" w14:textId="3B2DDA6E" w:rsidR="00463028" w:rsidRPr="00BF2AAF" w:rsidRDefault="00463028" w:rsidP="00463028">
      <w:pPr>
        <w:pStyle w:val="05-Textonormal"/>
        <w:rPr>
          <w:rFonts w:cs="Arial"/>
          <w:color w:val="000000" w:themeColor="text1"/>
        </w:rPr>
      </w:pPr>
      <w:r w:rsidRPr="00BF2AAF">
        <w:rPr>
          <w:rFonts w:cs="Arial"/>
          <w:color w:val="000000" w:themeColor="text1"/>
        </w:rPr>
        <w:t>Para a companhia regulada pela Agência Nacional de Saúde Suplementar (ANS) existem regras para constituição de provisões técnicas e critérios de manutenção de PLA e Margem de Solvência (MS) de acordo com a Resolução Normativa n° 569/2022 e alterações posteriores.</w:t>
      </w:r>
      <w:bookmarkStart w:id="54" w:name="_Hlk94020448"/>
      <w:bookmarkStart w:id="55" w:name="_Hlk38298119"/>
      <w:bookmarkStart w:id="56" w:name="_Hlk38297593"/>
      <w:bookmarkEnd w:id="51"/>
      <w:bookmarkEnd w:id="52"/>
      <w:bookmarkEnd w:id="53"/>
    </w:p>
    <w:p w14:paraId="1522E560" w14:textId="77777777" w:rsidR="00463028" w:rsidRPr="00BF2AAF" w:rsidRDefault="00463028" w:rsidP="00463028">
      <w:pPr>
        <w:pStyle w:val="05-Textonormal"/>
        <w:rPr>
          <w:rFonts w:eastAsiaTheme="minorHAnsi" w:cs="Arial"/>
          <w:color w:val="000000" w:themeColor="text1"/>
        </w:rPr>
      </w:pPr>
      <w:r w:rsidRPr="00BF2AAF">
        <w:rPr>
          <w:rFonts w:eastAsiaTheme="minorHAnsi" w:cs="Arial"/>
          <w:color w:val="000000" w:themeColor="text1"/>
        </w:rPr>
        <w:t>Para as investidas em que é exigido capital mínimo, há a busca por manutenção de capital adicional ao regulatório, com a finalidade de minimizar as chances de descumprimento dos montantes exigidos e em consonância com apetite a riscos definido por seus Conselhos de Administração.</w:t>
      </w:r>
    </w:p>
    <w:p w14:paraId="5B354D5A" w14:textId="43588F1A" w:rsidR="00463028" w:rsidRDefault="00463028" w:rsidP="00680C09">
      <w:pPr>
        <w:pStyle w:val="05-Textonormal"/>
        <w:rPr>
          <w:rFonts w:cs="Arial"/>
        </w:rPr>
      </w:pPr>
      <w:r w:rsidRPr="0094024F">
        <w:rPr>
          <w:rFonts w:eastAsiaTheme="minorHAnsi"/>
        </w:rPr>
        <w:t>Em 3</w:t>
      </w:r>
      <w:r w:rsidR="008A33A0">
        <w:rPr>
          <w:rFonts w:eastAsiaTheme="minorHAnsi"/>
        </w:rPr>
        <w:t>0</w:t>
      </w:r>
      <w:r w:rsidRPr="0094024F">
        <w:rPr>
          <w:rFonts w:eastAsiaTheme="minorHAnsi"/>
        </w:rPr>
        <w:t xml:space="preserve"> de </w:t>
      </w:r>
      <w:r w:rsidR="00873A99">
        <w:rPr>
          <w:rFonts w:eastAsiaTheme="minorHAnsi"/>
        </w:rPr>
        <w:t>junh</w:t>
      </w:r>
      <w:r w:rsidRPr="0094024F">
        <w:rPr>
          <w:rFonts w:eastAsiaTheme="minorHAnsi"/>
        </w:rPr>
        <w:t>o de 202</w:t>
      </w:r>
      <w:r>
        <w:rPr>
          <w:rFonts w:eastAsiaTheme="minorHAnsi"/>
        </w:rPr>
        <w:t>5</w:t>
      </w:r>
      <w:r w:rsidRPr="0094024F">
        <w:rPr>
          <w:rFonts w:eastAsiaTheme="minorHAnsi"/>
        </w:rPr>
        <w:t>, considerando os dados fornecidos por cada investida, todas as empresas nas quais a BB Seguridade detém participação e que estão sujeitas à exigência de capital regulatório, apresentavam suficiência de capital, solvência e cobertura de provisões técnicas, em conformidade com a legislação vigente aplicável</w:t>
      </w:r>
      <w:r w:rsidRPr="000137BD">
        <w:rPr>
          <w:rFonts w:eastAsiaTheme="minorHAnsi"/>
        </w:rPr>
        <w:t>.</w:t>
      </w:r>
      <w:bookmarkEnd w:id="54"/>
      <w:bookmarkEnd w:id="55"/>
      <w:bookmarkEnd w:id="56"/>
    </w:p>
    <w:p w14:paraId="14769C89" w14:textId="77777777" w:rsidR="005C6C41" w:rsidRPr="00BF2AAF" w:rsidRDefault="005C6C41" w:rsidP="00585030">
      <w:pPr>
        <w:pStyle w:val="02-TtulodeNota"/>
        <w:keepNext/>
        <w:keepLines/>
        <w:rPr>
          <w:rFonts w:cs="Arial"/>
        </w:rPr>
      </w:pPr>
      <w:bookmarkStart w:id="57" w:name="_Toc204275774"/>
      <w:bookmarkStart w:id="58" w:name="_Hlk148980455"/>
      <w:r w:rsidRPr="00BF2AAF">
        <w:rPr>
          <w:rFonts w:cs="Arial"/>
        </w:rPr>
        <w:t>6 – INFORMAÇÕES POR SEGMENTO</w:t>
      </w:r>
      <w:bookmarkEnd w:id="57"/>
    </w:p>
    <w:p w14:paraId="0E99AC04" w14:textId="77777777" w:rsidR="00655896" w:rsidRDefault="00655896" w:rsidP="00655896">
      <w:pPr>
        <w:pStyle w:val="05-Textonormal"/>
      </w:pPr>
      <w:r>
        <w:t xml:space="preserve">As informações por segmento foram elaboradas de acordo com os critérios utilizados pela Administração na avaliação do desempenho, na tomada de decisões quanto à alocação de recursos para investimentos e outros fins, considerando-se o ambiente regulatório e as semelhanças entre produtos e serviços. </w:t>
      </w:r>
    </w:p>
    <w:p w14:paraId="3868BDB1" w14:textId="77777777" w:rsidR="00655896" w:rsidRDefault="00655896" w:rsidP="00655896">
      <w:pPr>
        <w:pStyle w:val="05-Textonormal"/>
      </w:pPr>
      <w:r>
        <w:t xml:space="preserve">As operações do Grupo BB Seguridade estão divididas, basicamente, em dois segmentos: i) seguridade (negócios de risco e acumulação), que contempla operações de seguros, previdência aberta, capitalização e assistência odontológica; e </w:t>
      </w:r>
      <w:proofErr w:type="spellStart"/>
      <w:r>
        <w:t>ii</w:t>
      </w:r>
      <w:proofErr w:type="spellEnd"/>
      <w:r>
        <w:t>) corretagem (negócios de distribuição).</w:t>
      </w:r>
    </w:p>
    <w:p w14:paraId="25420E89" w14:textId="77777777" w:rsidR="00655896" w:rsidRPr="003E794F" w:rsidRDefault="00655896" w:rsidP="00655896">
      <w:pPr>
        <w:pStyle w:val="01-TtulodeNota"/>
        <w:rPr>
          <w:color w:val="1F3864" w:themeColor="accent1" w:themeShade="80"/>
          <w:sz w:val="18"/>
        </w:rPr>
      </w:pPr>
      <w:r w:rsidRPr="003E794F">
        <w:rPr>
          <w:color w:val="1F3864" w:themeColor="accent1" w:themeShade="80"/>
          <w:sz w:val="18"/>
        </w:rPr>
        <w:t>a) Segmento Seguridade</w:t>
      </w:r>
    </w:p>
    <w:p w14:paraId="72347270" w14:textId="77777777" w:rsidR="00655896" w:rsidRDefault="00655896" w:rsidP="00655896">
      <w:pPr>
        <w:pStyle w:val="05-Textonormal"/>
      </w:pPr>
      <w:r>
        <w:t>Nesse segmento são registrados os resultados oriundos da oferta de produtos e serviços relacionados a seguros de vida, patrimonial, rural, riscos especiais e financeiros, transportes, cascos, habitacional e pessoas, planos de previdência complementar, planos odontológicos e planos de capitalização.</w:t>
      </w:r>
    </w:p>
    <w:p w14:paraId="61171644" w14:textId="77777777" w:rsidR="00655896" w:rsidRDefault="00655896" w:rsidP="00655896">
      <w:pPr>
        <w:pStyle w:val="05-Textonormal"/>
      </w:pPr>
      <w:r>
        <w:t>O resultado desse segmento provém, principalmente, das receitas com prêmios de seguros, contribuições de planos de previdência, contribuições de planos odontológicos e títulos de capitalização, deduzidas das despesas de comercialização, provisões técnicas e despesas com sinistros.</w:t>
      </w:r>
    </w:p>
    <w:p w14:paraId="4DBE17FA" w14:textId="77777777" w:rsidR="00655896" w:rsidRDefault="00655896" w:rsidP="00655896">
      <w:pPr>
        <w:pStyle w:val="05-Textonormal"/>
      </w:pPr>
      <w:r>
        <w:t>O registro contábil desses resultados é efetuado por meio de equivalência patrimonial dos investimentos em participações societárias. Na nota explicativa 7 – Investimento em Participações Societárias consta a descrição</w:t>
      </w:r>
      <w:r w:rsidRPr="00CF48B6">
        <w:t xml:space="preserve"> dos Investimentos em Participações Societárias, por Segmento </w:t>
      </w:r>
      <w:r>
        <w:t>e</w:t>
      </w:r>
      <w:r w:rsidRPr="00CF48B6">
        <w:t xml:space="preserve"> Ramo de Atuação</w:t>
      </w:r>
      <w:r>
        <w:t>.</w:t>
      </w:r>
    </w:p>
    <w:p w14:paraId="10AAB388" w14:textId="77777777" w:rsidR="00655896" w:rsidRPr="003E794F" w:rsidRDefault="00655896" w:rsidP="00655896">
      <w:pPr>
        <w:pStyle w:val="01-TtulodeNota"/>
        <w:rPr>
          <w:color w:val="1F3864" w:themeColor="accent1" w:themeShade="80"/>
          <w:sz w:val="18"/>
        </w:rPr>
      </w:pPr>
      <w:r w:rsidRPr="003E794F">
        <w:rPr>
          <w:color w:val="1F3864" w:themeColor="accent1" w:themeShade="80"/>
          <w:sz w:val="18"/>
        </w:rPr>
        <w:t>b) Segmento Corretagem</w:t>
      </w:r>
    </w:p>
    <w:p w14:paraId="7FB6167C" w14:textId="77777777" w:rsidR="00655896" w:rsidRDefault="00655896" w:rsidP="00655896">
      <w:pPr>
        <w:pStyle w:val="05-Textonormal"/>
      </w:pPr>
      <w:r>
        <w:t>Nesse segmento são registrados os resultados oriundos das receitas com corretagem e a administração, realização, promoção e viabilização de negócios de seguros dos ramos elementares, vida e capitalização, planos de previdência aberta e planos odontológicos</w:t>
      </w:r>
      <w:r w:rsidRPr="00CF48B6">
        <w:t>.</w:t>
      </w:r>
      <w:r>
        <w:t xml:space="preserve"> Compreende os valores da BB Corretora e sua investida </w:t>
      </w:r>
      <w:proofErr w:type="spellStart"/>
      <w:r>
        <w:t>Ciclic</w:t>
      </w:r>
      <w:proofErr w:type="spellEnd"/>
      <w:r>
        <w:t>.</w:t>
      </w:r>
    </w:p>
    <w:p w14:paraId="07898817" w14:textId="77777777" w:rsidR="00655896" w:rsidRPr="003E794F" w:rsidRDefault="00655896" w:rsidP="00585030">
      <w:pPr>
        <w:pStyle w:val="01-TtulodeNota"/>
        <w:pageBreakBefore/>
        <w:rPr>
          <w:color w:val="1F3864" w:themeColor="accent1" w:themeShade="80"/>
          <w:sz w:val="18"/>
        </w:rPr>
      </w:pPr>
      <w:r w:rsidRPr="003E794F">
        <w:rPr>
          <w:color w:val="1F3864" w:themeColor="accent1" w:themeShade="80"/>
          <w:sz w:val="18"/>
        </w:rPr>
        <w:lastRenderedPageBreak/>
        <w:t>c) Demonstração do Resultado por Segmento</w:t>
      </w:r>
    </w:p>
    <w:p w14:paraId="42368357" w14:textId="616E8CD1" w:rsidR="00655896" w:rsidRPr="008D3175" w:rsidRDefault="00655896" w:rsidP="00F504E6">
      <w:pPr>
        <w:spacing w:after="0"/>
        <w:ind w:left="7791" w:firstLine="709"/>
        <w:jc w:val="center"/>
        <w:rPr>
          <w:rFonts w:ascii="Arial" w:hAnsi="Arial" w:cs="Arial"/>
          <w:b/>
          <w:sz w:val="14"/>
          <w:szCs w:val="18"/>
        </w:rPr>
      </w:pPr>
      <w:r w:rsidRPr="008D3175">
        <w:rPr>
          <w:rFonts w:ascii="Arial" w:hAnsi="Arial" w:cs="Arial"/>
          <w:b/>
          <w:sz w:val="14"/>
          <w:szCs w:val="18"/>
        </w:rPr>
        <w:t>R$ mil</w:t>
      </w:r>
    </w:p>
    <w:tbl>
      <w:tblPr>
        <w:tblW w:w="8977" w:type="dxa"/>
        <w:jc w:val="center"/>
        <w:tblLayout w:type="fixed"/>
        <w:tblLook w:val="04A0" w:firstRow="1" w:lastRow="0" w:firstColumn="1" w:lastColumn="0" w:noHBand="0" w:noVBand="1"/>
      </w:tblPr>
      <w:tblGrid>
        <w:gridCol w:w="4324"/>
        <w:gridCol w:w="1328"/>
        <w:gridCol w:w="1726"/>
        <w:gridCol w:w="1599"/>
      </w:tblGrid>
      <w:tr w:rsidR="00655896" w:rsidRPr="001D6BE8" w14:paraId="1DDF184C" w14:textId="77777777" w:rsidTr="00863D50">
        <w:trPr>
          <w:trHeight w:hRule="exact" w:val="238"/>
          <w:jc w:val="center"/>
        </w:trPr>
        <w:tc>
          <w:tcPr>
            <w:tcW w:w="4324" w:type="dxa"/>
            <w:tcBorders>
              <w:top w:val="single" w:sz="2" w:space="0" w:color="1F3864" w:themeColor="accent1" w:themeShade="80"/>
            </w:tcBorders>
            <w:shd w:val="clear" w:color="auto" w:fill="FFFFFF" w:themeFill="background1"/>
          </w:tcPr>
          <w:p w14:paraId="40598828" w14:textId="77777777" w:rsidR="00655896" w:rsidRPr="001D6BE8" w:rsidRDefault="00655896">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5C9416B" w14:textId="77777777" w:rsidR="00655896" w:rsidRPr="00A24524" w:rsidRDefault="00655896">
            <w:pPr>
              <w:pStyle w:val="08-Tabelageral"/>
              <w:ind w:hanging="203"/>
              <w:jc w:val="center"/>
              <w:rPr>
                <w:rFonts w:cs="Arial"/>
                <w:b/>
              </w:rPr>
            </w:pPr>
          </w:p>
        </w:tc>
        <w:tc>
          <w:tcPr>
            <w:tcW w:w="172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4DF8C5F" w14:textId="77777777" w:rsidR="00655896" w:rsidRPr="00A24524" w:rsidRDefault="00655896">
            <w:pPr>
              <w:pStyle w:val="08-Tabelageral"/>
              <w:jc w:val="center"/>
              <w:rPr>
                <w:rFonts w:cs="Arial"/>
                <w:b/>
              </w:rPr>
            </w:pPr>
            <w:r>
              <w:rPr>
                <w:rFonts w:cs="Arial"/>
                <w:b/>
              </w:rPr>
              <w:t xml:space="preserve">2º </w:t>
            </w:r>
            <w:proofErr w:type="spellStart"/>
            <w:r>
              <w:rPr>
                <w:rFonts w:cs="Arial"/>
                <w:b/>
              </w:rPr>
              <w:t>Trim</w:t>
            </w:r>
            <w:proofErr w:type="spellEnd"/>
            <w:r>
              <w:rPr>
                <w:rFonts w:cs="Arial"/>
                <w:b/>
              </w:rPr>
              <w:t>/2025</w:t>
            </w:r>
          </w:p>
        </w:tc>
        <w:tc>
          <w:tcPr>
            <w:tcW w:w="159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F1904EF" w14:textId="77777777" w:rsidR="00655896" w:rsidRPr="00A24524" w:rsidRDefault="00655896">
            <w:pPr>
              <w:pStyle w:val="08-Tabelageral"/>
              <w:jc w:val="center"/>
              <w:rPr>
                <w:rFonts w:cs="Arial"/>
                <w:b/>
              </w:rPr>
            </w:pPr>
          </w:p>
        </w:tc>
      </w:tr>
      <w:tr w:rsidR="00655896" w:rsidRPr="001D6BE8" w14:paraId="5707F957" w14:textId="77777777" w:rsidTr="00863D50">
        <w:trPr>
          <w:trHeight w:hRule="exact" w:val="436"/>
          <w:jc w:val="center"/>
        </w:trPr>
        <w:tc>
          <w:tcPr>
            <w:tcW w:w="4324" w:type="dxa"/>
            <w:tcBorders>
              <w:bottom w:val="single" w:sz="4" w:space="0" w:color="1F3864" w:themeColor="accent1" w:themeShade="80"/>
            </w:tcBorders>
            <w:shd w:val="clear" w:color="auto" w:fill="FFFFFF" w:themeFill="background1"/>
          </w:tcPr>
          <w:p w14:paraId="12B3DC6D" w14:textId="77777777" w:rsidR="00655896" w:rsidRPr="001D6BE8" w:rsidRDefault="00655896">
            <w:pPr>
              <w:pStyle w:val="08-Tabelageral"/>
              <w:jc w:val="left"/>
              <w:rPr>
                <w:rFonts w:cs="Arial"/>
                <w:b/>
              </w:rPr>
            </w:pPr>
          </w:p>
        </w:tc>
        <w:tc>
          <w:tcPr>
            <w:tcW w:w="1328"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191BF9A6" w14:textId="77777777" w:rsidR="00655896" w:rsidRPr="00A24524" w:rsidRDefault="00655896">
            <w:pPr>
              <w:pStyle w:val="08-Tabelageral"/>
              <w:rPr>
                <w:rFonts w:cs="Arial"/>
                <w:b/>
              </w:rPr>
            </w:pPr>
            <w:r w:rsidRPr="00A24524">
              <w:rPr>
                <w:rFonts w:cs="Arial"/>
                <w:b/>
              </w:rPr>
              <w:t>Seguridade</w:t>
            </w:r>
          </w:p>
        </w:tc>
        <w:tc>
          <w:tcPr>
            <w:tcW w:w="1726"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614503AF" w14:textId="77777777" w:rsidR="00655896" w:rsidRPr="00A24524" w:rsidRDefault="00655896">
            <w:pPr>
              <w:pStyle w:val="08-Tabelageral"/>
              <w:rPr>
                <w:rFonts w:cs="Arial"/>
                <w:b/>
              </w:rPr>
            </w:pPr>
            <w:r w:rsidRPr="00A24524">
              <w:rPr>
                <w:rFonts w:cs="Arial"/>
                <w:b/>
              </w:rPr>
              <w:t>Corretagem</w:t>
            </w:r>
          </w:p>
        </w:tc>
        <w:tc>
          <w:tcPr>
            <w:tcW w:w="1599"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2FAB3B20" w14:textId="77777777" w:rsidR="00655896" w:rsidRPr="00A24524" w:rsidRDefault="00655896">
            <w:pPr>
              <w:pStyle w:val="08-Tabelageral"/>
              <w:rPr>
                <w:rFonts w:cs="Arial"/>
                <w:b/>
              </w:rPr>
            </w:pPr>
            <w:r w:rsidRPr="00A24524">
              <w:rPr>
                <w:rFonts w:cs="Arial"/>
                <w:b/>
              </w:rPr>
              <w:t>Total</w:t>
            </w:r>
          </w:p>
        </w:tc>
      </w:tr>
      <w:tr w:rsidR="00655896" w:rsidRPr="00CF3BC4" w14:paraId="1E25AF0B" w14:textId="77777777" w:rsidTr="00863D50">
        <w:trPr>
          <w:trHeight w:val="238"/>
          <w:jc w:val="center"/>
        </w:trPr>
        <w:tc>
          <w:tcPr>
            <w:tcW w:w="4324" w:type="dxa"/>
            <w:tcBorders>
              <w:top w:val="single" w:sz="4" w:space="0" w:color="1F3864" w:themeColor="accent1" w:themeShade="80"/>
            </w:tcBorders>
            <w:shd w:val="clear" w:color="auto" w:fill="FFFFFF" w:themeFill="background1"/>
          </w:tcPr>
          <w:p w14:paraId="67F559B7" w14:textId="77777777" w:rsidR="00655896" w:rsidRPr="00CF3BC4" w:rsidRDefault="00655896">
            <w:pPr>
              <w:pStyle w:val="08-Tabelageral"/>
              <w:jc w:val="left"/>
              <w:rPr>
                <w:rFonts w:cs="Arial"/>
                <w:b/>
                <w:szCs w:val="14"/>
              </w:rPr>
            </w:pPr>
            <w:r w:rsidRPr="00CF3BC4">
              <w:rPr>
                <w:rFonts w:cs="Arial"/>
                <w:b/>
                <w:szCs w:val="14"/>
              </w:rPr>
              <w:t>Receitas Operacionais</w:t>
            </w:r>
          </w:p>
        </w:tc>
        <w:tc>
          <w:tcPr>
            <w:tcW w:w="1328" w:type="dxa"/>
            <w:tcBorders>
              <w:top w:val="single" w:sz="4" w:space="0" w:color="1F3864" w:themeColor="accent1" w:themeShade="80"/>
            </w:tcBorders>
            <w:shd w:val="clear" w:color="auto" w:fill="FFFFFF" w:themeFill="background1"/>
            <w:vAlign w:val="bottom"/>
          </w:tcPr>
          <w:p w14:paraId="4A7FBCE3" w14:textId="77777777" w:rsidR="00655896" w:rsidRPr="00CF3BC4" w:rsidRDefault="00655896">
            <w:pPr>
              <w:pStyle w:val="08-Tabelageral"/>
              <w:rPr>
                <w:b/>
              </w:rPr>
            </w:pPr>
            <w:r>
              <w:rPr>
                <w:b/>
              </w:rPr>
              <w:t>1.480.575</w:t>
            </w:r>
          </w:p>
        </w:tc>
        <w:tc>
          <w:tcPr>
            <w:tcW w:w="1726" w:type="dxa"/>
            <w:tcBorders>
              <w:top w:val="single" w:sz="4" w:space="0" w:color="1F3864" w:themeColor="accent1" w:themeShade="80"/>
            </w:tcBorders>
            <w:shd w:val="clear" w:color="auto" w:fill="FFFFFF" w:themeFill="background1"/>
            <w:vAlign w:val="bottom"/>
          </w:tcPr>
          <w:p w14:paraId="217E3086" w14:textId="77777777" w:rsidR="00655896" w:rsidRPr="00CF3BC4" w:rsidRDefault="00655896">
            <w:pPr>
              <w:pStyle w:val="08-Tabelageral"/>
              <w:rPr>
                <w:b/>
              </w:rPr>
            </w:pPr>
            <w:r>
              <w:rPr>
                <w:b/>
              </w:rPr>
              <w:t>1.248.920</w:t>
            </w:r>
          </w:p>
        </w:tc>
        <w:tc>
          <w:tcPr>
            <w:tcW w:w="1599" w:type="dxa"/>
            <w:tcBorders>
              <w:top w:val="single" w:sz="4" w:space="0" w:color="1F3864" w:themeColor="accent1" w:themeShade="80"/>
            </w:tcBorders>
            <w:shd w:val="clear" w:color="auto" w:fill="FFFFFF" w:themeFill="background1"/>
            <w:vAlign w:val="bottom"/>
          </w:tcPr>
          <w:p w14:paraId="01185947" w14:textId="77777777" w:rsidR="00655896" w:rsidRPr="00CF3BC4" w:rsidRDefault="00655896">
            <w:pPr>
              <w:pStyle w:val="08-Tabelageral"/>
              <w:rPr>
                <w:b/>
              </w:rPr>
            </w:pPr>
            <w:r>
              <w:rPr>
                <w:b/>
              </w:rPr>
              <w:t>2.729.495</w:t>
            </w:r>
          </w:p>
        </w:tc>
      </w:tr>
      <w:tr w:rsidR="00655896" w:rsidRPr="001D6BE8" w14:paraId="3DAEDF8C" w14:textId="77777777" w:rsidTr="00863D50">
        <w:trPr>
          <w:trHeight w:val="238"/>
          <w:jc w:val="center"/>
        </w:trPr>
        <w:tc>
          <w:tcPr>
            <w:tcW w:w="4324" w:type="dxa"/>
            <w:shd w:val="clear" w:color="auto" w:fill="FFFFFF" w:themeFill="background1"/>
          </w:tcPr>
          <w:p w14:paraId="26B8FFF5" w14:textId="77777777" w:rsidR="00655896" w:rsidRPr="00C806B0" w:rsidRDefault="00655896">
            <w:pPr>
              <w:pStyle w:val="08-Tabelageral"/>
              <w:ind w:left="113"/>
              <w:jc w:val="left"/>
              <w:rPr>
                <w:rFonts w:cs="Arial"/>
                <w:b/>
                <w:szCs w:val="14"/>
              </w:rPr>
            </w:pPr>
            <w:r w:rsidRPr="00C806B0">
              <w:rPr>
                <w:rFonts w:cs="Arial"/>
                <w:szCs w:val="14"/>
              </w:rPr>
              <w:t>Resultado de investimentos em participações societárias</w:t>
            </w:r>
          </w:p>
        </w:tc>
        <w:tc>
          <w:tcPr>
            <w:tcW w:w="1328" w:type="dxa"/>
            <w:shd w:val="clear" w:color="auto" w:fill="FFFFFF" w:themeFill="background1"/>
            <w:vAlign w:val="bottom"/>
          </w:tcPr>
          <w:p w14:paraId="22401982" w14:textId="77777777" w:rsidR="00655896" w:rsidRPr="00651800" w:rsidRDefault="00655896">
            <w:pPr>
              <w:pStyle w:val="08-Tabelageral"/>
            </w:pPr>
            <w:r>
              <w:t>1.480.575</w:t>
            </w:r>
          </w:p>
        </w:tc>
        <w:tc>
          <w:tcPr>
            <w:tcW w:w="1726" w:type="dxa"/>
            <w:shd w:val="clear" w:color="auto" w:fill="FFFFFF" w:themeFill="background1"/>
            <w:vAlign w:val="bottom"/>
          </w:tcPr>
          <w:p w14:paraId="101F549A" w14:textId="77777777" w:rsidR="00655896" w:rsidRPr="00651800" w:rsidRDefault="00655896">
            <w:pPr>
              <w:pStyle w:val="08-Tabelageral"/>
            </w:pPr>
            <w:r>
              <w:t>1.561</w:t>
            </w:r>
          </w:p>
        </w:tc>
        <w:tc>
          <w:tcPr>
            <w:tcW w:w="1599" w:type="dxa"/>
            <w:shd w:val="clear" w:color="auto" w:fill="FFFFFF" w:themeFill="background1"/>
            <w:vAlign w:val="bottom"/>
          </w:tcPr>
          <w:p w14:paraId="1CFD54E7" w14:textId="77777777" w:rsidR="00655896" w:rsidRPr="00651800" w:rsidRDefault="00655896">
            <w:pPr>
              <w:pStyle w:val="08-Tabelageral"/>
            </w:pPr>
            <w:r>
              <w:t>1.482.136</w:t>
            </w:r>
          </w:p>
        </w:tc>
      </w:tr>
      <w:tr w:rsidR="00655896" w:rsidRPr="001D6BE8" w14:paraId="1D0DF13B" w14:textId="77777777" w:rsidTr="00863D50">
        <w:trPr>
          <w:trHeight w:val="238"/>
          <w:jc w:val="center"/>
        </w:trPr>
        <w:tc>
          <w:tcPr>
            <w:tcW w:w="4324" w:type="dxa"/>
            <w:shd w:val="clear" w:color="auto" w:fill="FFFFFF" w:themeFill="background1"/>
          </w:tcPr>
          <w:p w14:paraId="78C2D3D6" w14:textId="77777777" w:rsidR="00655896" w:rsidRPr="00C806B0" w:rsidRDefault="00655896">
            <w:pPr>
              <w:pStyle w:val="08-Tabelageral"/>
              <w:ind w:left="113"/>
              <w:jc w:val="left"/>
              <w:rPr>
                <w:rFonts w:cs="Arial"/>
                <w:b/>
                <w:szCs w:val="14"/>
              </w:rPr>
            </w:pPr>
            <w:r w:rsidRPr="00C806B0">
              <w:rPr>
                <w:rFonts w:cs="Arial"/>
                <w:szCs w:val="14"/>
              </w:rPr>
              <w:t>Receitas de comissões</w:t>
            </w:r>
            <w:r>
              <w:rPr>
                <w:rFonts w:cs="Arial"/>
                <w:szCs w:val="14"/>
              </w:rPr>
              <w:t>,</w:t>
            </w:r>
            <w:r w:rsidRPr="00C806B0">
              <w:rPr>
                <w:rFonts w:cs="Arial"/>
                <w:szCs w:val="14"/>
              </w:rPr>
              <w:t xml:space="preserve"> líquida</w:t>
            </w:r>
            <w:r>
              <w:rPr>
                <w:rFonts w:cs="Arial"/>
                <w:szCs w:val="14"/>
              </w:rPr>
              <w:t>s</w:t>
            </w:r>
          </w:p>
        </w:tc>
        <w:tc>
          <w:tcPr>
            <w:tcW w:w="1328" w:type="dxa"/>
            <w:shd w:val="clear" w:color="auto" w:fill="FFFFFF" w:themeFill="background1"/>
            <w:vAlign w:val="bottom"/>
          </w:tcPr>
          <w:p w14:paraId="6545B652" w14:textId="77777777" w:rsidR="00655896" w:rsidRPr="00651800" w:rsidRDefault="00655896">
            <w:pPr>
              <w:pStyle w:val="08-Tabelageral"/>
            </w:pPr>
            <w:r>
              <w:t>--</w:t>
            </w:r>
          </w:p>
        </w:tc>
        <w:tc>
          <w:tcPr>
            <w:tcW w:w="1726" w:type="dxa"/>
            <w:shd w:val="clear" w:color="auto" w:fill="FFFFFF" w:themeFill="background1"/>
            <w:vAlign w:val="bottom"/>
          </w:tcPr>
          <w:p w14:paraId="3E70521D" w14:textId="77777777" w:rsidR="00655896" w:rsidRPr="00651800" w:rsidRDefault="00655896">
            <w:pPr>
              <w:pStyle w:val="08-Tabelageral"/>
            </w:pPr>
            <w:r>
              <w:t>1.247.359</w:t>
            </w:r>
          </w:p>
        </w:tc>
        <w:tc>
          <w:tcPr>
            <w:tcW w:w="1599" w:type="dxa"/>
            <w:shd w:val="clear" w:color="auto" w:fill="FFFFFF" w:themeFill="background1"/>
            <w:vAlign w:val="bottom"/>
          </w:tcPr>
          <w:p w14:paraId="760AF2B5" w14:textId="77777777" w:rsidR="00655896" w:rsidRPr="00651800" w:rsidRDefault="00655896">
            <w:pPr>
              <w:pStyle w:val="08-Tabelageral"/>
            </w:pPr>
            <w:r>
              <w:t>1.247.359</w:t>
            </w:r>
          </w:p>
        </w:tc>
      </w:tr>
      <w:tr w:rsidR="00655896" w:rsidRPr="00CF3BC4" w14:paraId="3EFFB111" w14:textId="77777777" w:rsidTr="00863D50">
        <w:trPr>
          <w:trHeight w:val="238"/>
          <w:jc w:val="center"/>
        </w:trPr>
        <w:tc>
          <w:tcPr>
            <w:tcW w:w="4324" w:type="dxa"/>
            <w:shd w:val="clear" w:color="auto" w:fill="FFFFFF" w:themeFill="background1"/>
          </w:tcPr>
          <w:p w14:paraId="3AEC386E" w14:textId="77777777" w:rsidR="00655896" w:rsidRPr="00CF3BC4" w:rsidRDefault="00655896">
            <w:pPr>
              <w:pStyle w:val="08-Tabelageral"/>
              <w:jc w:val="left"/>
              <w:rPr>
                <w:rFonts w:cs="Arial"/>
                <w:b/>
                <w:szCs w:val="14"/>
              </w:rPr>
            </w:pPr>
            <w:r w:rsidRPr="00CF3BC4">
              <w:rPr>
                <w:rFonts w:cs="Arial"/>
                <w:b/>
                <w:szCs w:val="14"/>
              </w:rPr>
              <w:t>Custo dos Serviços Prestados</w:t>
            </w:r>
          </w:p>
        </w:tc>
        <w:tc>
          <w:tcPr>
            <w:tcW w:w="1328" w:type="dxa"/>
            <w:shd w:val="clear" w:color="auto" w:fill="FFFFFF" w:themeFill="background1"/>
            <w:vAlign w:val="bottom"/>
          </w:tcPr>
          <w:p w14:paraId="133D9F31" w14:textId="77777777" w:rsidR="00655896" w:rsidRPr="00CF3BC4" w:rsidRDefault="00655896">
            <w:pPr>
              <w:pStyle w:val="08-Tabelageral"/>
              <w:rPr>
                <w:b/>
              </w:rPr>
            </w:pPr>
            <w:r>
              <w:rPr>
                <w:b/>
              </w:rPr>
              <w:t>--</w:t>
            </w:r>
          </w:p>
        </w:tc>
        <w:tc>
          <w:tcPr>
            <w:tcW w:w="1726" w:type="dxa"/>
            <w:shd w:val="clear" w:color="auto" w:fill="FFFFFF" w:themeFill="background1"/>
            <w:vAlign w:val="bottom"/>
          </w:tcPr>
          <w:p w14:paraId="3E10DC5D" w14:textId="77777777" w:rsidR="00655896" w:rsidRPr="00CF3BC4" w:rsidRDefault="00655896">
            <w:pPr>
              <w:pStyle w:val="08-Tabelageral"/>
              <w:rPr>
                <w:b/>
              </w:rPr>
            </w:pPr>
            <w:r>
              <w:rPr>
                <w:b/>
              </w:rPr>
              <w:t>(39.611)</w:t>
            </w:r>
          </w:p>
        </w:tc>
        <w:tc>
          <w:tcPr>
            <w:tcW w:w="1599" w:type="dxa"/>
            <w:shd w:val="clear" w:color="auto" w:fill="FFFFFF" w:themeFill="background1"/>
            <w:vAlign w:val="bottom"/>
          </w:tcPr>
          <w:p w14:paraId="27E2B327" w14:textId="77777777" w:rsidR="00655896" w:rsidRPr="00CF3BC4" w:rsidRDefault="00655896">
            <w:pPr>
              <w:pStyle w:val="08-Tabelageral"/>
              <w:rPr>
                <w:b/>
              </w:rPr>
            </w:pPr>
            <w:r>
              <w:rPr>
                <w:b/>
              </w:rPr>
              <w:t>(39.611)</w:t>
            </w:r>
          </w:p>
        </w:tc>
      </w:tr>
      <w:tr w:rsidR="00655896" w:rsidRPr="00CF3BC4" w14:paraId="3142752B" w14:textId="77777777" w:rsidTr="00863D50">
        <w:trPr>
          <w:trHeight w:val="238"/>
          <w:jc w:val="center"/>
        </w:trPr>
        <w:tc>
          <w:tcPr>
            <w:tcW w:w="4324" w:type="dxa"/>
            <w:shd w:val="clear" w:color="auto" w:fill="FFFFFF" w:themeFill="background1"/>
          </w:tcPr>
          <w:p w14:paraId="7238A11B" w14:textId="77777777" w:rsidR="00655896" w:rsidRPr="00CF3BC4" w:rsidRDefault="00655896">
            <w:pPr>
              <w:pStyle w:val="08-Tabelageral"/>
              <w:jc w:val="left"/>
              <w:rPr>
                <w:rFonts w:cs="Arial"/>
                <w:b/>
                <w:szCs w:val="14"/>
              </w:rPr>
            </w:pPr>
            <w:r w:rsidRPr="00CF3BC4">
              <w:rPr>
                <w:rFonts w:cs="Arial"/>
                <w:b/>
                <w:szCs w:val="14"/>
              </w:rPr>
              <w:t>Resultado Bruto</w:t>
            </w:r>
          </w:p>
        </w:tc>
        <w:tc>
          <w:tcPr>
            <w:tcW w:w="1328" w:type="dxa"/>
            <w:shd w:val="clear" w:color="auto" w:fill="FFFFFF" w:themeFill="background1"/>
            <w:vAlign w:val="bottom"/>
          </w:tcPr>
          <w:p w14:paraId="0189710A" w14:textId="77777777" w:rsidR="00655896" w:rsidRPr="00CF3BC4" w:rsidRDefault="00655896">
            <w:pPr>
              <w:pStyle w:val="08-Tabelageral"/>
              <w:rPr>
                <w:b/>
              </w:rPr>
            </w:pPr>
            <w:r>
              <w:rPr>
                <w:b/>
              </w:rPr>
              <w:t>1.480.575</w:t>
            </w:r>
          </w:p>
        </w:tc>
        <w:tc>
          <w:tcPr>
            <w:tcW w:w="1726" w:type="dxa"/>
            <w:shd w:val="clear" w:color="auto" w:fill="FFFFFF" w:themeFill="background1"/>
            <w:vAlign w:val="bottom"/>
          </w:tcPr>
          <w:p w14:paraId="10C23339" w14:textId="77777777" w:rsidR="00655896" w:rsidRPr="00CF3BC4" w:rsidRDefault="00655896">
            <w:pPr>
              <w:pStyle w:val="08-Tabelageral"/>
              <w:rPr>
                <w:b/>
              </w:rPr>
            </w:pPr>
            <w:r>
              <w:rPr>
                <w:b/>
              </w:rPr>
              <w:t>1.209.309</w:t>
            </w:r>
          </w:p>
        </w:tc>
        <w:tc>
          <w:tcPr>
            <w:tcW w:w="1599" w:type="dxa"/>
            <w:shd w:val="clear" w:color="auto" w:fill="FFFFFF" w:themeFill="background1"/>
            <w:vAlign w:val="bottom"/>
          </w:tcPr>
          <w:p w14:paraId="0533DA18" w14:textId="77777777" w:rsidR="00655896" w:rsidRPr="00CF3BC4" w:rsidRDefault="00655896">
            <w:pPr>
              <w:pStyle w:val="08-Tabelageral"/>
              <w:rPr>
                <w:b/>
              </w:rPr>
            </w:pPr>
            <w:r>
              <w:rPr>
                <w:b/>
              </w:rPr>
              <w:t>2.689.884</w:t>
            </w:r>
          </w:p>
        </w:tc>
      </w:tr>
      <w:tr w:rsidR="00655896" w:rsidRPr="00CF3BC4" w14:paraId="67943803" w14:textId="77777777" w:rsidTr="00863D50">
        <w:trPr>
          <w:trHeight w:val="238"/>
          <w:jc w:val="center"/>
        </w:trPr>
        <w:tc>
          <w:tcPr>
            <w:tcW w:w="4324" w:type="dxa"/>
            <w:shd w:val="clear" w:color="auto" w:fill="FFFFFF" w:themeFill="background1"/>
          </w:tcPr>
          <w:p w14:paraId="5D95B56B" w14:textId="77777777" w:rsidR="00655896" w:rsidRPr="00CF3BC4" w:rsidRDefault="00655896">
            <w:pPr>
              <w:pStyle w:val="08-Tabelageral"/>
              <w:jc w:val="left"/>
              <w:rPr>
                <w:rFonts w:cs="Arial"/>
                <w:b/>
                <w:szCs w:val="14"/>
              </w:rPr>
            </w:pPr>
            <w:r w:rsidRPr="00CF3BC4">
              <w:rPr>
                <w:rFonts w:cs="Arial"/>
                <w:b/>
                <w:szCs w:val="14"/>
              </w:rPr>
              <w:t>Outras Receitas e Despesas</w:t>
            </w:r>
          </w:p>
        </w:tc>
        <w:tc>
          <w:tcPr>
            <w:tcW w:w="1328" w:type="dxa"/>
            <w:shd w:val="clear" w:color="auto" w:fill="FFFFFF" w:themeFill="background1"/>
            <w:vAlign w:val="bottom"/>
          </w:tcPr>
          <w:p w14:paraId="535DB44E" w14:textId="77777777" w:rsidR="00655896" w:rsidRPr="00CF3BC4" w:rsidRDefault="00655896">
            <w:pPr>
              <w:pStyle w:val="08-Tabelageral"/>
              <w:rPr>
                <w:b/>
              </w:rPr>
            </w:pPr>
            <w:r>
              <w:rPr>
                <w:b/>
              </w:rPr>
              <w:t>(11.488)</w:t>
            </w:r>
          </w:p>
        </w:tc>
        <w:tc>
          <w:tcPr>
            <w:tcW w:w="1726" w:type="dxa"/>
            <w:shd w:val="clear" w:color="auto" w:fill="FFFFFF" w:themeFill="background1"/>
            <w:vAlign w:val="bottom"/>
          </w:tcPr>
          <w:p w14:paraId="4CDB022E" w14:textId="77777777" w:rsidR="00655896" w:rsidRPr="00CF3BC4" w:rsidRDefault="00655896">
            <w:pPr>
              <w:pStyle w:val="08-Tabelageral"/>
              <w:rPr>
                <w:b/>
              </w:rPr>
            </w:pPr>
            <w:r>
              <w:rPr>
                <w:b/>
              </w:rPr>
              <w:t>(42.874)</w:t>
            </w:r>
          </w:p>
        </w:tc>
        <w:tc>
          <w:tcPr>
            <w:tcW w:w="1599" w:type="dxa"/>
            <w:shd w:val="clear" w:color="auto" w:fill="FFFFFF" w:themeFill="background1"/>
            <w:vAlign w:val="bottom"/>
          </w:tcPr>
          <w:p w14:paraId="08EF837E" w14:textId="77777777" w:rsidR="00655896" w:rsidRPr="00CF3BC4" w:rsidRDefault="00655896">
            <w:pPr>
              <w:pStyle w:val="08-Tabelageral"/>
              <w:rPr>
                <w:b/>
              </w:rPr>
            </w:pPr>
            <w:r>
              <w:rPr>
                <w:b/>
              </w:rPr>
              <w:t>(54.362)</w:t>
            </w:r>
          </w:p>
        </w:tc>
      </w:tr>
      <w:tr w:rsidR="00655896" w:rsidRPr="001D6BE8" w14:paraId="4C41D470" w14:textId="77777777" w:rsidTr="00863D50">
        <w:trPr>
          <w:trHeight w:val="238"/>
          <w:jc w:val="center"/>
        </w:trPr>
        <w:tc>
          <w:tcPr>
            <w:tcW w:w="4324" w:type="dxa"/>
            <w:shd w:val="clear" w:color="auto" w:fill="FFFFFF" w:themeFill="background1"/>
          </w:tcPr>
          <w:p w14:paraId="3C35B09E" w14:textId="77777777" w:rsidR="00655896" w:rsidRPr="00C806B0" w:rsidRDefault="00655896">
            <w:pPr>
              <w:pStyle w:val="08-Tabelageral"/>
              <w:ind w:left="113"/>
              <w:jc w:val="left"/>
              <w:rPr>
                <w:rFonts w:cs="Arial"/>
                <w:b/>
                <w:szCs w:val="14"/>
              </w:rPr>
            </w:pPr>
            <w:r w:rsidRPr="00C806B0">
              <w:rPr>
                <w:rFonts w:cs="Arial"/>
                <w:szCs w:val="14"/>
              </w:rPr>
              <w:t>Despesas com pessoal</w:t>
            </w:r>
          </w:p>
        </w:tc>
        <w:tc>
          <w:tcPr>
            <w:tcW w:w="1328" w:type="dxa"/>
            <w:shd w:val="clear" w:color="auto" w:fill="FFFFFF" w:themeFill="background1"/>
            <w:vAlign w:val="bottom"/>
          </w:tcPr>
          <w:p w14:paraId="72C57BF5" w14:textId="77777777" w:rsidR="00655896" w:rsidRPr="00651800" w:rsidRDefault="00655896">
            <w:pPr>
              <w:pStyle w:val="08-Tabelageral"/>
            </w:pPr>
            <w:r>
              <w:t>(5.723)</w:t>
            </w:r>
          </w:p>
        </w:tc>
        <w:tc>
          <w:tcPr>
            <w:tcW w:w="1726" w:type="dxa"/>
            <w:shd w:val="clear" w:color="auto" w:fill="FFFFFF" w:themeFill="background1"/>
            <w:vAlign w:val="bottom"/>
          </w:tcPr>
          <w:p w14:paraId="1D3148B0" w14:textId="77777777" w:rsidR="00655896" w:rsidRPr="00651800" w:rsidRDefault="00655896">
            <w:pPr>
              <w:pStyle w:val="08-Tabelageral"/>
            </w:pPr>
            <w:r>
              <w:t>(19.321)</w:t>
            </w:r>
          </w:p>
        </w:tc>
        <w:tc>
          <w:tcPr>
            <w:tcW w:w="1599" w:type="dxa"/>
            <w:shd w:val="clear" w:color="auto" w:fill="FFFFFF" w:themeFill="background1"/>
            <w:vAlign w:val="bottom"/>
          </w:tcPr>
          <w:p w14:paraId="06BE43F5" w14:textId="77777777" w:rsidR="00655896" w:rsidRPr="00651800" w:rsidRDefault="00655896">
            <w:pPr>
              <w:pStyle w:val="08-Tabelageral"/>
            </w:pPr>
            <w:r>
              <w:t>(25.044)</w:t>
            </w:r>
          </w:p>
        </w:tc>
      </w:tr>
      <w:tr w:rsidR="00655896" w:rsidRPr="001D6BE8" w14:paraId="09FF6714" w14:textId="77777777" w:rsidTr="00863D50">
        <w:trPr>
          <w:trHeight w:val="238"/>
          <w:jc w:val="center"/>
        </w:trPr>
        <w:tc>
          <w:tcPr>
            <w:tcW w:w="4324" w:type="dxa"/>
            <w:shd w:val="clear" w:color="auto" w:fill="FFFFFF" w:themeFill="background1"/>
          </w:tcPr>
          <w:p w14:paraId="147F9CA4" w14:textId="77777777" w:rsidR="00655896" w:rsidRPr="00C806B0" w:rsidRDefault="00655896">
            <w:pPr>
              <w:pStyle w:val="08-Tabelageral"/>
              <w:ind w:left="113"/>
              <w:jc w:val="left"/>
              <w:rPr>
                <w:rFonts w:cs="Arial"/>
                <w:b/>
                <w:szCs w:val="14"/>
              </w:rPr>
            </w:pPr>
            <w:r w:rsidRPr="00C806B0">
              <w:rPr>
                <w:rFonts w:cs="Arial"/>
                <w:szCs w:val="14"/>
              </w:rPr>
              <w:t xml:space="preserve">Despesas administrativas </w:t>
            </w:r>
            <w:r>
              <w:rPr>
                <w:rFonts w:cs="Arial"/>
                <w:szCs w:val="14"/>
              </w:rPr>
              <w:t>e com vendas</w:t>
            </w:r>
          </w:p>
        </w:tc>
        <w:tc>
          <w:tcPr>
            <w:tcW w:w="1328" w:type="dxa"/>
            <w:shd w:val="clear" w:color="auto" w:fill="FFFFFF" w:themeFill="background1"/>
            <w:vAlign w:val="bottom"/>
          </w:tcPr>
          <w:p w14:paraId="7EA8EBC8" w14:textId="77777777" w:rsidR="00655896" w:rsidRPr="00651800" w:rsidRDefault="00655896">
            <w:pPr>
              <w:pStyle w:val="08-Tabelageral"/>
            </w:pPr>
            <w:r>
              <w:t>(1.312)</w:t>
            </w:r>
          </w:p>
        </w:tc>
        <w:tc>
          <w:tcPr>
            <w:tcW w:w="1726" w:type="dxa"/>
            <w:shd w:val="clear" w:color="auto" w:fill="FFFFFF" w:themeFill="background1"/>
            <w:vAlign w:val="bottom"/>
          </w:tcPr>
          <w:p w14:paraId="316A5E4E" w14:textId="77777777" w:rsidR="00655896" w:rsidRPr="00651800" w:rsidRDefault="00655896">
            <w:pPr>
              <w:pStyle w:val="08-Tabelageral"/>
            </w:pPr>
            <w:r>
              <w:t>(12.957)</w:t>
            </w:r>
          </w:p>
        </w:tc>
        <w:tc>
          <w:tcPr>
            <w:tcW w:w="1599" w:type="dxa"/>
            <w:shd w:val="clear" w:color="auto" w:fill="FFFFFF" w:themeFill="background1"/>
            <w:vAlign w:val="bottom"/>
          </w:tcPr>
          <w:p w14:paraId="58B0998C" w14:textId="77777777" w:rsidR="00655896" w:rsidRPr="00651800" w:rsidRDefault="00655896">
            <w:pPr>
              <w:pStyle w:val="08-Tabelageral"/>
            </w:pPr>
            <w:r>
              <w:t>(14.269)</w:t>
            </w:r>
          </w:p>
        </w:tc>
      </w:tr>
      <w:tr w:rsidR="00655896" w:rsidRPr="001D6BE8" w14:paraId="151F1DFF" w14:textId="77777777" w:rsidTr="00863D50">
        <w:trPr>
          <w:trHeight w:val="238"/>
          <w:jc w:val="center"/>
        </w:trPr>
        <w:tc>
          <w:tcPr>
            <w:tcW w:w="4324" w:type="dxa"/>
            <w:shd w:val="clear" w:color="auto" w:fill="FFFFFF" w:themeFill="background1"/>
          </w:tcPr>
          <w:p w14:paraId="26222E3A" w14:textId="77777777" w:rsidR="00655896" w:rsidRPr="00C806B0" w:rsidRDefault="00655896">
            <w:pPr>
              <w:pStyle w:val="08-Tabelageral"/>
              <w:ind w:left="113"/>
              <w:jc w:val="left"/>
              <w:rPr>
                <w:rFonts w:cs="Arial"/>
                <w:b/>
                <w:szCs w:val="14"/>
              </w:rPr>
            </w:pPr>
            <w:r w:rsidRPr="00C806B0">
              <w:rPr>
                <w:rFonts w:cs="Arial"/>
                <w:szCs w:val="14"/>
              </w:rPr>
              <w:t>Despesas tributárias</w:t>
            </w:r>
          </w:p>
        </w:tc>
        <w:tc>
          <w:tcPr>
            <w:tcW w:w="1328" w:type="dxa"/>
            <w:shd w:val="clear" w:color="auto" w:fill="FFFFFF" w:themeFill="background1"/>
            <w:vAlign w:val="bottom"/>
          </w:tcPr>
          <w:p w14:paraId="0854373F" w14:textId="77777777" w:rsidR="00655896" w:rsidRPr="00651800" w:rsidRDefault="00655896">
            <w:pPr>
              <w:pStyle w:val="08-Tabelageral"/>
            </w:pPr>
            <w:r>
              <w:t>(4.254)</w:t>
            </w:r>
          </w:p>
        </w:tc>
        <w:tc>
          <w:tcPr>
            <w:tcW w:w="1726" w:type="dxa"/>
            <w:shd w:val="clear" w:color="auto" w:fill="FFFFFF" w:themeFill="background1"/>
            <w:vAlign w:val="bottom"/>
          </w:tcPr>
          <w:p w14:paraId="21D82D00" w14:textId="77777777" w:rsidR="00655896" w:rsidRPr="00651800" w:rsidRDefault="00655896">
            <w:pPr>
              <w:pStyle w:val="08-Tabelageral"/>
            </w:pPr>
            <w:r>
              <w:t>(7.864)</w:t>
            </w:r>
          </w:p>
        </w:tc>
        <w:tc>
          <w:tcPr>
            <w:tcW w:w="1599" w:type="dxa"/>
            <w:shd w:val="clear" w:color="auto" w:fill="FFFFFF" w:themeFill="background1"/>
            <w:vAlign w:val="bottom"/>
          </w:tcPr>
          <w:p w14:paraId="7D432CEB" w14:textId="77777777" w:rsidR="00655896" w:rsidRPr="00651800" w:rsidRDefault="00655896">
            <w:pPr>
              <w:pStyle w:val="08-Tabelageral"/>
            </w:pPr>
            <w:r>
              <w:t>(12.118)</w:t>
            </w:r>
          </w:p>
        </w:tc>
      </w:tr>
      <w:tr w:rsidR="00655896" w:rsidRPr="001D6BE8" w14:paraId="499E3A69" w14:textId="77777777" w:rsidTr="00863D50">
        <w:trPr>
          <w:trHeight w:val="238"/>
          <w:jc w:val="center"/>
        </w:trPr>
        <w:tc>
          <w:tcPr>
            <w:tcW w:w="4324" w:type="dxa"/>
            <w:shd w:val="clear" w:color="auto" w:fill="FFFFFF" w:themeFill="background1"/>
          </w:tcPr>
          <w:p w14:paraId="65CE8565" w14:textId="77777777" w:rsidR="00655896" w:rsidRPr="00C806B0" w:rsidRDefault="00655896">
            <w:pPr>
              <w:pStyle w:val="08-Tabelageral"/>
              <w:ind w:left="113"/>
              <w:jc w:val="left"/>
              <w:rPr>
                <w:rFonts w:cs="Arial"/>
                <w:b/>
                <w:szCs w:val="14"/>
              </w:rPr>
            </w:pPr>
            <w:r w:rsidRPr="00C806B0">
              <w:rPr>
                <w:rFonts w:cs="Arial"/>
                <w:szCs w:val="14"/>
              </w:rPr>
              <w:t xml:space="preserve">Outras </w:t>
            </w:r>
          </w:p>
        </w:tc>
        <w:tc>
          <w:tcPr>
            <w:tcW w:w="1328" w:type="dxa"/>
            <w:shd w:val="clear" w:color="auto" w:fill="FFFFFF" w:themeFill="background1"/>
            <w:vAlign w:val="bottom"/>
          </w:tcPr>
          <w:p w14:paraId="3EE051A7" w14:textId="77777777" w:rsidR="00655896" w:rsidRPr="00651800" w:rsidRDefault="00655896">
            <w:pPr>
              <w:pStyle w:val="08-Tabelageral"/>
            </w:pPr>
            <w:r>
              <w:t>(199)</w:t>
            </w:r>
          </w:p>
        </w:tc>
        <w:tc>
          <w:tcPr>
            <w:tcW w:w="1726" w:type="dxa"/>
            <w:shd w:val="clear" w:color="auto" w:fill="FFFFFF" w:themeFill="background1"/>
            <w:vAlign w:val="bottom"/>
          </w:tcPr>
          <w:p w14:paraId="3EA944F7" w14:textId="77777777" w:rsidR="00655896" w:rsidRPr="00651800" w:rsidRDefault="00655896">
            <w:pPr>
              <w:pStyle w:val="08-Tabelageral"/>
            </w:pPr>
            <w:r>
              <w:t>(2.732)</w:t>
            </w:r>
          </w:p>
        </w:tc>
        <w:tc>
          <w:tcPr>
            <w:tcW w:w="1599" w:type="dxa"/>
            <w:shd w:val="clear" w:color="auto" w:fill="FFFFFF" w:themeFill="background1"/>
            <w:vAlign w:val="bottom"/>
          </w:tcPr>
          <w:p w14:paraId="7EC794A3" w14:textId="77777777" w:rsidR="00655896" w:rsidRPr="00651800" w:rsidRDefault="00655896">
            <w:pPr>
              <w:pStyle w:val="08-Tabelageral"/>
            </w:pPr>
            <w:r>
              <w:t>(2.931)</w:t>
            </w:r>
          </w:p>
        </w:tc>
      </w:tr>
      <w:tr w:rsidR="00655896" w:rsidRPr="00CF3BC4" w14:paraId="69647D34" w14:textId="77777777" w:rsidTr="00863D50">
        <w:trPr>
          <w:trHeight w:val="238"/>
          <w:jc w:val="center"/>
        </w:trPr>
        <w:tc>
          <w:tcPr>
            <w:tcW w:w="4324" w:type="dxa"/>
            <w:shd w:val="clear" w:color="auto" w:fill="FFFFFF" w:themeFill="background1"/>
          </w:tcPr>
          <w:p w14:paraId="56339819" w14:textId="77777777" w:rsidR="00655896" w:rsidRPr="00CF3BC4" w:rsidRDefault="00655896">
            <w:pPr>
              <w:pStyle w:val="08-Tabelageral"/>
              <w:jc w:val="left"/>
              <w:rPr>
                <w:rFonts w:cs="Arial"/>
                <w:b/>
                <w:szCs w:val="14"/>
              </w:rPr>
            </w:pPr>
            <w:r w:rsidRPr="00CF3BC4">
              <w:rPr>
                <w:rFonts w:cs="Arial"/>
                <w:b/>
                <w:szCs w:val="14"/>
              </w:rPr>
              <w:t>Resultado Antes das Receitas e Despesas Financeiras</w:t>
            </w:r>
          </w:p>
        </w:tc>
        <w:tc>
          <w:tcPr>
            <w:tcW w:w="1328" w:type="dxa"/>
            <w:shd w:val="clear" w:color="auto" w:fill="FFFFFF" w:themeFill="background1"/>
            <w:vAlign w:val="bottom"/>
          </w:tcPr>
          <w:p w14:paraId="145EDBA4" w14:textId="77777777" w:rsidR="00655896" w:rsidRPr="00CF3BC4" w:rsidRDefault="00655896">
            <w:pPr>
              <w:pStyle w:val="08-Tabelageral"/>
              <w:rPr>
                <w:b/>
              </w:rPr>
            </w:pPr>
            <w:r>
              <w:rPr>
                <w:b/>
              </w:rPr>
              <w:t>1.469.087</w:t>
            </w:r>
          </w:p>
        </w:tc>
        <w:tc>
          <w:tcPr>
            <w:tcW w:w="1726" w:type="dxa"/>
            <w:shd w:val="clear" w:color="auto" w:fill="FFFFFF" w:themeFill="background1"/>
            <w:vAlign w:val="bottom"/>
          </w:tcPr>
          <w:p w14:paraId="161CCCEA" w14:textId="77777777" w:rsidR="00655896" w:rsidRPr="00CF3BC4" w:rsidRDefault="00655896">
            <w:pPr>
              <w:pStyle w:val="08-Tabelageral"/>
              <w:rPr>
                <w:b/>
              </w:rPr>
            </w:pPr>
            <w:r>
              <w:rPr>
                <w:b/>
              </w:rPr>
              <w:t>1.166.435</w:t>
            </w:r>
          </w:p>
        </w:tc>
        <w:tc>
          <w:tcPr>
            <w:tcW w:w="1599" w:type="dxa"/>
            <w:shd w:val="clear" w:color="auto" w:fill="FFFFFF" w:themeFill="background1"/>
            <w:vAlign w:val="bottom"/>
          </w:tcPr>
          <w:p w14:paraId="69EDF889" w14:textId="77777777" w:rsidR="00655896" w:rsidRPr="00CF3BC4" w:rsidRDefault="00655896">
            <w:pPr>
              <w:pStyle w:val="08-Tabelageral"/>
              <w:rPr>
                <w:b/>
              </w:rPr>
            </w:pPr>
            <w:r>
              <w:rPr>
                <w:b/>
              </w:rPr>
              <w:t>2.635.522</w:t>
            </w:r>
          </w:p>
        </w:tc>
      </w:tr>
      <w:tr w:rsidR="00655896" w:rsidRPr="00CF3BC4" w14:paraId="0FE3A5F0" w14:textId="77777777" w:rsidTr="00863D50">
        <w:trPr>
          <w:trHeight w:val="238"/>
          <w:jc w:val="center"/>
        </w:trPr>
        <w:tc>
          <w:tcPr>
            <w:tcW w:w="4324" w:type="dxa"/>
            <w:shd w:val="clear" w:color="auto" w:fill="FFFFFF" w:themeFill="background1"/>
          </w:tcPr>
          <w:p w14:paraId="4F242123" w14:textId="77777777" w:rsidR="00655896" w:rsidRPr="00CF3BC4" w:rsidRDefault="00655896">
            <w:pPr>
              <w:pStyle w:val="08-Tabelageral"/>
              <w:jc w:val="left"/>
              <w:rPr>
                <w:rFonts w:cs="Arial"/>
                <w:b/>
                <w:szCs w:val="14"/>
              </w:rPr>
            </w:pPr>
            <w:r w:rsidRPr="00CF3BC4">
              <w:rPr>
                <w:rFonts w:cs="Arial"/>
                <w:b/>
                <w:szCs w:val="14"/>
              </w:rPr>
              <w:t>Resultado Financeiro</w:t>
            </w:r>
          </w:p>
        </w:tc>
        <w:tc>
          <w:tcPr>
            <w:tcW w:w="1328" w:type="dxa"/>
            <w:shd w:val="clear" w:color="auto" w:fill="FFFFFF" w:themeFill="background1"/>
            <w:vAlign w:val="bottom"/>
          </w:tcPr>
          <w:p w14:paraId="38180F1C" w14:textId="77777777" w:rsidR="00655896" w:rsidRPr="00CF3BC4" w:rsidRDefault="00655896">
            <w:pPr>
              <w:pStyle w:val="08-Tabelageral"/>
              <w:rPr>
                <w:b/>
              </w:rPr>
            </w:pPr>
            <w:r>
              <w:rPr>
                <w:b/>
              </w:rPr>
              <w:t>88.558</w:t>
            </w:r>
          </w:p>
        </w:tc>
        <w:tc>
          <w:tcPr>
            <w:tcW w:w="1726" w:type="dxa"/>
            <w:shd w:val="clear" w:color="auto" w:fill="FFFFFF" w:themeFill="background1"/>
            <w:vAlign w:val="bottom"/>
          </w:tcPr>
          <w:p w14:paraId="0E088562" w14:textId="77777777" w:rsidR="00655896" w:rsidRPr="00CF3BC4" w:rsidRDefault="00655896">
            <w:pPr>
              <w:pStyle w:val="08-Tabelageral"/>
              <w:rPr>
                <w:b/>
              </w:rPr>
            </w:pPr>
            <w:r>
              <w:rPr>
                <w:b/>
              </w:rPr>
              <w:t>168.930</w:t>
            </w:r>
          </w:p>
        </w:tc>
        <w:tc>
          <w:tcPr>
            <w:tcW w:w="1599" w:type="dxa"/>
            <w:shd w:val="clear" w:color="auto" w:fill="FFFFFF" w:themeFill="background1"/>
            <w:vAlign w:val="bottom"/>
          </w:tcPr>
          <w:p w14:paraId="77F1BCC4" w14:textId="77777777" w:rsidR="00655896" w:rsidRPr="00CF3BC4" w:rsidRDefault="00655896">
            <w:pPr>
              <w:pStyle w:val="08-Tabelageral"/>
              <w:rPr>
                <w:b/>
              </w:rPr>
            </w:pPr>
            <w:r>
              <w:rPr>
                <w:b/>
              </w:rPr>
              <w:t>257.488</w:t>
            </w:r>
          </w:p>
        </w:tc>
      </w:tr>
      <w:tr w:rsidR="00655896" w:rsidRPr="001D6BE8" w14:paraId="15CA9EDB" w14:textId="77777777" w:rsidTr="00863D50">
        <w:trPr>
          <w:trHeight w:val="238"/>
          <w:jc w:val="center"/>
        </w:trPr>
        <w:tc>
          <w:tcPr>
            <w:tcW w:w="4324" w:type="dxa"/>
            <w:shd w:val="clear" w:color="auto" w:fill="FFFFFF" w:themeFill="background1"/>
          </w:tcPr>
          <w:p w14:paraId="2B61B00C" w14:textId="77777777" w:rsidR="00655896" w:rsidRPr="00C806B0" w:rsidRDefault="00655896">
            <w:pPr>
              <w:pStyle w:val="08-Tabelageral"/>
              <w:ind w:left="113"/>
              <w:jc w:val="left"/>
              <w:rPr>
                <w:rFonts w:cs="Arial"/>
                <w:b/>
                <w:szCs w:val="14"/>
              </w:rPr>
            </w:pPr>
            <w:r w:rsidRPr="00C806B0">
              <w:rPr>
                <w:rFonts w:cs="Arial"/>
                <w:szCs w:val="14"/>
              </w:rPr>
              <w:t>Receitas financeiras</w:t>
            </w:r>
          </w:p>
        </w:tc>
        <w:tc>
          <w:tcPr>
            <w:tcW w:w="1328" w:type="dxa"/>
            <w:shd w:val="clear" w:color="auto" w:fill="FFFFFF" w:themeFill="background1"/>
            <w:vAlign w:val="bottom"/>
          </w:tcPr>
          <w:p w14:paraId="5DAB7740" w14:textId="77777777" w:rsidR="00655896" w:rsidRPr="00651800" w:rsidRDefault="00655896">
            <w:pPr>
              <w:pStyle w:val="08-Tabelageral"/>
            </w:pPr>
            <w:r>
              <w:t>89.767</w:t>
            </w:r>
          </w:p>
        </w:tc>
        <w:tc>
          <w:tcPr>
            <w:tcW w:w="1726" w:type="dxa"/>
            <w:shd w:val="clear" w:color="auto" w:fill="FFFFFF" w:themeFill="background1"/>
            <w:vAlign w:val="bottom"/>
          </w:tcPr>
          <w:p w14:paraId="160AC99D" w14:textId="77777777" w:rsidR="00655896" w:rsidRPr="00651800" w:rsidRDefault="00655896">
            <w:pPr>
              <w:pStyle w:val="08-Tabelageral"/>
            </w:pPr>
            <w:r>
              <w:t>169.064</w:t>
            </w:r>
          </w:p>
        </w:tc>
        <w:tc>
          <w:tcPr>
            <w:tcW w:w="1599" w:type="dxa"/>
            <w:shd w:val="clear" w:color="auto" w:fill="FFFFFF" w:themeFill="background1"/>
            <w:vAlign w:val="bottom"/>
          </w:tcPr>
          <w:p w14:paraId="36E54D13" w14:textId="77777777" w:rsidR="00655896" w:rsidRPr="00651800" w:rsidRDefault="00655896">
            <w:pPr>
              <w:pStyle w:val="08-Tabelageral"/>
            </w:pPr>
            <w:r>
              <w:t>258.831</w:t>
            </w:r>
          </w:p>
        </w:tc>
      </w:tr>
      <w:tr w:rsidR="00655896" w:rsidRPr="001D6BE8" w14:paraId="348B87FF" w14:textId="77777777" w:rsidTr="00863D50">
        <w:trPr>
          <w:trHeight w:val="238"/>
          <w:jc w:val="center"/>
        </w:trPr>
        <w:tc>
          <w:tcPr>
            <w:tcW w:w="4324" w:type="dxa"/>
            <w:shd w:val="clear" w:color="auto" w:fill="FFFFFF" w:themeFill="background1"/>
          </w:tcPr>
          <w:p w14:paraId="193CFFF1" w14:textId="77777777" w:rsidR="00655896" w:rsidRPr="00C806B0" w:rsidRDefault="00655896">
            <w:pPr>
              <w:pStyle w:val="08-Tabelageral"/>
              <w:ind w:left="113"/>
              <w:jc w:val="left"/>
              <w:rPr>
                <w:rFonts w:cs="Arial"/>
                <w:b/>
                <w:szCs w:val="14"/>
              </w:rPr>
            </w:pPr>
            <w:r w:rsidRPr="00C806B0">
              <w:rPr>
                <w:rFonts w:cs="Arial"/>
                <w:szCs w:val="14"/>
              </w:rPr>
              <w:t xml:space="preserve">Despesas financeiras </w:t>
            </w:r>
          </w:p>
        </w:tc>
        <w:tc>
          <w:tcPr>
            <w:tcW w:w="1328" w:type="dxa"/>
            <w:shd w:val="clear" w:color="auto" w:fill="FFFFFF" w:themeFill="background1"/>
            <w:vAlign w:val="bottom"/>
          </w:tcPr>
          <w:p w14:paraId="543385DC" w14:textId="77777777" w:rsidR="00655896" w:rsidRPr="00651800" w:rsidRDefault="00655896">
            <w:pPr>
              <w:pStyle w:val="08-Tabelageral"/>
            </w:pPr>
            <w:r>
              <w:t>(1.209)</w:t>
            </w:r>
          </w:p>
        </w:tc>
        <w:tc>
          <w:tcPr>
            <w:tcW w:w="1726" w:type="dxa"/>
            <w:shd w:val="clear" w:color="auto" w:fill="FFFFFF" w:themeFill="background1"/>
            <w:vAlign w:val="bottom"/>
          </w:tcPr>
          <w:p w14:paraId="57A3236F" w14:textId="77777777" w:rsidR="00655896" w:rsidRPr="00651800" w:rsidRDefault="00655896">
            <w:pPr>
              <w:pStyle w:val="08-Tabelageral"/>
            </w:pPr>
            <w:r>
              <w:t>(134)</w:t>
            </w:r>
          </w:p>
        </w:tc>
        <w:tc>
          <w:tcPr>
            <w:tcW w:w="1599" w:type="dxa"/>
            <w:shd w:val="clear" w:color="auto" w:fill="FFFFFF" w:themeFill="background1"/>
            <w:vAlign w:val="bottom"/>
          </w:tcPr>
          <w:p w14:paraId="28934359" w14:textId="77777777" w:rsidR="00655896" w:rsidRPr="00651800" w:rsidRDefault="00655896">
            <w:pPr>
              <w:pStyle w:val="08-Tabelageral"/>
            </w:pPr>
            <w:r>
              <w:t>(1.343)</w:t>
            </w:r>
          </w:p>
        </w:tc>
      </w:tr>
      <w:tr w:rsidR="00655896" w:rsidRPr="00CF3BC4" w14:paraId="221948DD" w14:textId="77777777" w:rsidTr="00863D50">
        <w:trPr>
          <w:trHeight w:val="238"/>
          <w:jc w:val="center"/>
        </w:trPr>
        <w:tc>
          <w:tcPr>
            <w:tcW w:w="4324" w:type="dxa"/>
            <w:shd w:val="clear" w:color="auto" w:fill="FFFFFF" w:themeFill="background1"/>
          </w:tcPr>
          <w:p w14:paraId="67ED133B" w14:textId="77777777" w:rsidR="00655896" w:rsidRPr="00CF3BC4" w:rsidRDefault="00655896">
            <w:pPr>
              <w:pStyle w:val="08-Tabelageral"/>
              <w:jc w:val="left"/>
              <w:rPr>
                <w:rFonts w:cs="Arial"/>
                <w:b/>
                <w:szCs w:val="14"/>
              </w:rPr>
            </w:pPr>
            <w:r w:rsidRPr="00CF3BC4">
              <w:rPr>
                <w:rFonts w:cs="Arial"/>
                <w:b/>
                <w:szCs w:val="14"/>
              </w:rPr>
              <w:t>Resultado Antes do Imposto de Renda e Contribuição Social</w:t>
            </w:r>
          </w:p>
        </w:tc>
        <w:tc>
          <w:tcPr>
            <w:tcW w:w="1328" w:type="dxa"/>
            <w:shd w:val="clear" w:color="auto" w:fill="FFFFFF" w:themeFill="background1"/>
            <w:vAlign w:val="bottom"/>
          </w:tcPr>
          <w:p w14:paraId="0D07B739" w14:textId="77777777" w:rsidR="00655896" w:rsidRPr="00CF3BC4" w:rsidRDefault="00655896">
            <w:pPr>
              <w:pStyle w:val="08-Tabelageral"/>
              <w:rPr>
                <w:b/>
              </w:rPr>
            </w:pPr>
            <w:r>
              <w:rPr>
                <w:b/>
              </w:rPr>
              <w:t>1.557.645</w:t>
            </w:r>
          </w:p>
        </w:tc>
        <w:tc>
          <w:tcPr>
            <w:tcW w:w="1726" w:type="dxa"/>
            <w:shd w:val="clear" w:color="auto" w:fill="FFFFFF" w:themeFill="background1"/>
            <w:vAlign w:val="bottom"/>
          </w:tcPr>
          <w:p w14:paraId="7C0CB1B0" w14:textId="77777777" w:rsidR="00655896" w:rsidRPr="00CF3BC4" w:rsidRDefault="00655896">
            <w:pPr>
              <w:pStyle w:val="08-Tabelageral"/>
              <w:rPr>
                <w:b/>
              </w:rPr>
            </w:pPr>
            <w:r>
              <w:rPr>
                <w:b/>
              </w:rPr>
              <w:t>1.335.365</w:t>
            </w:r>
          </w:p>
        </w:tc>
        <w:tc>
          <w:tcPr>
            <w:tcW w:w="1599" w:type="dxa"/>
            <w:shd w:val="clear" w:color="auto" w:fill="FFFFFF" w:themeFill="background1"/>
            <w:vAlign w:val="bottom"/>
          </w:tcPr>
          <w:p w14:paraId="0E099EAF" w14:textId="77777777" w:rsidR="00655896" w:rsidRPr="00CF3BC4" w:rsidRDefault="00655896">
            <w:pPr>
              <w:pStyle w:val="08-Tabelageral"/>
              <w:rPr>
                <w:b/>
              </w:rPr>
            </w:pPr>
            <w:r>
              <w:rPr>
                <w:b/>
              </w:rPr>
              <w:t>2.893.010</w:t>
            </w:r>
          </w:p>
        </w:tc>
      </w:tr>
      <w:tr w:rsidR="00655896" w:rsidRPr="00C2766D" w14:paraId="514DD8C3" w14:textId="77777777" w:rsidTr="00863D50">
        <w:trPr>
          <w:trHeight w:val="238"/>
          <w:jc w:val="center"/>
        </w:trPr>
        <w:tc>
          <w:tcPr>
            <w:tcW w:w="4324" w:type="dxa"/>
            <w:shd w:val="clear" w:color="auto" w:fill="FFFFFF" w:themeFill="background1"/>
          </w:tcPr>
          <w:p w14:paraId="3F0CFCFC" w14:textId="77777777" w:rsidR="00655896" w:rsidRPr="00C2766D" w:rsidRDefault="00655896">
            <w:pPr>
              <w:pStyle w:val="08-Tabelageral"/>
              <w:ind w:left="113"/>
              <w:jc w:val="left"/>
              <w:rPr>
                <w:rFonts w:cs="Arial"/>
                <w:bCs/>
                <w:szCs w:val="14"/>
              </w:rPr>
            </w:pPr>
            <w:r w:rsidRPr="00A869C3">
              <w:rPr>
                <w:rFonts w:cs="Arial"/>
                <w:szCs w:val="14"/>
              </w:rPr>
              <w:t>Imposto de Renda e Contribuição Social</w:t>
            </w:r>
          </w:p>
        </w:tc>
        <w:tc>
          <w:tcPr>
            <w:tcW w:w="1328" w:type="dxa"/>
            <w:shd w:val="clear" w:color="auto" w:fill="FFFFFF" w:themeFill="background1"/>
            <w:vAlign w:val="bottom"/>
          </w:tcPr>
          <w:p w14:paraId="705219F3" w14:textId="77777777" w:rsidR="00655896" w:rsidRPr="00C2766D" w:rsidRDefault="00655896">
            <w:pPr>
              <w:pStyle w:val="08-Tabelageral"/>
              <w:rPr>
                <w:bCs/>
              </w:rPr>
            </w:pPr>
            <w:r>
              <w:rPr>
                <w:bCs/>
              </w:rPr>
              <w:t>(25.509)</w:t>
            </w:r>
          </w:p>
        </w:tc>
        <w:tc>
          <w:tcPr>
            <w:tcW w:w="1726" w:type="dxa"/>
            <w:shd w:val="clear" w:color="auto" w:fill="FFFFFF" w:themeFill="background1"/>
            <w:vAlign w:val="bottom"/>
          </w:tcPr>
          <w:p w14:paraId="18BA6748" w14:textId="77777777" w:rsidR="00655896" w:rsidRPr="00C2766D" w:rsidRDefault="00655896">
            <w:pPr>
              <w:pStyle w:val="08-Tabelageral"/>
              <w:rPr>
                <w:bCs/>
              </w:rPr>
            </w:pPr>
            <w:r>
              <w:rPr>
                <w:bCs/>
              </w:rPr>
              <w:t>(451.589)</w:t>
            </w:r>
          </w:p>
        </w:tc>
        <w:tc>
          <w:tcPr>
            <w:tcW w:w="1599" w:type="dxa"/>
            <w:shd w:val="clear" w:color="auto" w:fill="FFFFFF" w:themeFill="background1"/>
            <w:vAlign w:val="bottom"/>
          </w:tcPr>
          <w:p w14:paraId="4218ED21" w14:textId="77777777" w:rsidR="00655896" w:rsidRPr="00C2766D" w:rsidRDefault="00655896">
            <w:pPr>
              <w:pStyle w:val="08-Tabelageral"/>
              <w:rPr>
                <w:bCs/>
              </w:rPr>
            </w:pPr>
            <w:r>
              <w:rPr>
                <w:bCs/>
              </w:rPr>
              <w:t>(477.098)</w:t>
            </w:r>
          </w:p>
        </w:tc>
      </w:tr>
      <w:tr w:rsidR="00655896" w:rsidRPr="00CF3BC4" w14:paraId="2A4C6956" w14:textId="77777777" w:rsidTr="00863D50">
        <w:trPr>
          <w:trHeight w:val="238"/>
          <w:jc w:val="center"/>
        </w:trPr>
        <w:tc>
          <w:tcPr>
            <w:tcW w:w="4324" w:type="dxa"/>
            <w:tcBorders>
              <w:bottom w:val="single" w:sz="2" w:space="0" w:color="1F3864" w:themeColor="accent1" w:themeShade="80"/>
            </w:tcBorders>
            <w:shd w:val="clear" w:color="auto" w:fill="FFFFFF" w:themeFill="background1"/>
          </w:tcPr>
          <w:p w14:paraId="32819F83" w14:textId="77777777" w:rsidR="00655896" w:rsidRPr="00CF3BC4" w:rsidRDefault="00655896">
            <w:pPr>
              <w:pStyle w:val="08-Tabelageral"/>
              <w:jc w:val="left"/>
              <w:rPr>
                <w:rFonts w:cs="Arial"/>
                <w:b/>
                <w:szCs w:val="14"/>
              </w:rPr>
            </w:pPr>
            <w:r w:rsidRPr="00CF3BC4">
              <w:rPr>
                <w:rFonts w:cs="Arial"/>
                <w:b/>
                <w:szCs w:val="14"/>
              </w:rPr>
              <w:t xml:space="preserve">Lucro Líquido do </w:t>
            </w:r>
            <w:r>
              <w:rPr>
                <w:rFonts w:cs="Arial"/>
                <w:b/>
                <w:szCs w:val="14"/>
              </w:rPr>
              <w:t>Período</w:t>
            </w:r>
          </w:p>
        </w:tc>
        <w:tc>
          <w:tcPr>
            <w:tcW w:w="1328" w:type="dxa"/>
            <w:tcBorders>
              <w:bottom w:val="single" w:sz="2" w:space="0" w:color="1F3864" w:themeColor="accent1" w:themeShade="80"/>
            </w:tcBorders>
            <w:shd w:val="clear" w:color="auto" w:fill="FFFFFF" w:themeFill="background1"/>
            <w:vAlign w:val="bottom"/>
          </w:tcPr>
          <w:p w14:paraId="31D122EE" w14:textId="77777777" w:rsidR="00655896" w:rsidRPr="00CF3BC4" w:rsidRDefault="00655896">
            <w:pPr>
              <w:pStyle w:val="08-Tabelageral"/>
              <w:rPr>
                <w:b/>
              </w:rPr>
            </w:pPr>
            <w:r>
              <w:rPr>
                <w:b/>
              </w:rPr>
              <w:t>1.532.136</w:t>
            </w:r>
          </w:p>
        </w:tc>
        <w:tc>
          <w:tcPr>
            <w:tcW w:w="1726" w:type="dxa"/>
            <w:tcBorders>
              <w:bottom w:val="single" w:sz="2" w:space="0" w:color="1F3864" w:themeColor="accent1" w:themeShade="80"/>
            </w:tcBorders>
            <w:shd w:val="clear" w:color="auto" w:fill="FFFFFF" w:themeFill="background1"/>
            <w:vAlign w:val="bottom"/>
          </w:tcPr>
          <w:p w14:paraId="3F35E319" w14:textId="77777777" w:rsidR="00655896" w:rsidRPr="00CF3BC4" w:rsidRDefault="00655896">
            <w:pPr>
              <w:pStyle w:val="08-Tabelageral"/>
              <w:rPr>
                <w:b/>
              </w:rPr>
            </w:pPr>
            <w:r>
              <w:rPr>
                <w:b/>
              </w:rPr>
              <w:t>883.776</w:t>
            </w:r>
          </w:p>
        </w:tc>
        <w:tc>
          <w:tcPr>
            <w:tcW w:w="1599" w:type="dxa"/>
            <w:tcBorders>
              <w:bottom w:val="single" w:sz="2" w:space="0" w:color="1F3864" w:themeColor="accent1" w:themeShade="80"/>
            </w:tcBorders>
            <w:shd w:val="clear" w:color="auto" w:fill="FFFFFF" w:themeFill="background1"/>
            <w:vAlign w:val="bottom"/>
          </w:tcPr>
          <w:p w14:paraId="1155F95F" w14:textId="77777777" w:rsidR="00655896" w:rsidRPr="00CF3BC4" w:rsidRDefault="00655896">
            <w:pPr>
              <w:pStyle w:val="08-Tabelageral"/>
              <w:rPr>
                <w:b/>
              </w:rPr>
            </w:pPr>
            <w:r>
              <w:rPr>
                <w:b/>
              </w:rPr>
              <w:t>2.415.912</w:t>
            </w:r>
          </w:p>
        </w:tc>
      </w:tr>
    </w:tbl>
    <w:p w14:paraId="5071C815" w14:textId="77777777" w:rsidR="00655896" w:rsidRDefault="00655896" w:rsidP="00655896">
      <w:pPr>
        <w:spacing w:after="0"/>
        <w:rPr>
          <w:rFonts w:ascii="Arial" w:hAnsi="Arial" w:cs="Arial"/>
          <w:b/>
          <w:sz w:val="14"/>
          <w:lang w:eastAsia="pt-BR"/>
        </w:rPr>
      </w:pPr>
    </w:p>
    <w:p w14:paraId="5F8F9039" w14:textId="77777777" w:rsidR="00655896" w:rsidRPr="008D3175" w:rsidRDefault="00655896" w:rsidP="00585030">
      <w:pPr>
        <w:spacing w:after="0"/>
        <w:ind w:left="7791" w:firstLine="709"/>
        <w:jc w:val="center"/>
        <w:rPr>
          <w:rFonts w:ascii="Arial" w:hAnsi="Arial" w:cs="Arial"/>
          <w:b/>
          <w:sz w:val="14"/>
          <w:szCs w:val="18"/>
        </w:rPr>
      </w:pPr>
      <w:bookmarkStart w:id="59" w:name="_Hlk75968720"/>
      <w:r w:rsidRPr="008D3175">
        <w:rPr>
          <w:rFonts w:ascii="Arial" w:hAnsi="Arial" w:cs="Arial"/>
          <w:b/>
          <w:sz w:val="14"/>
          <w:szCs w:val="18"/>
        </w:rPr>
        <w:t>R$ mil</w:t>
      </w:r>
    </w:p>
    <w:tbl>
      <w:tblPr>
        <w:tblW w:w="9109" w:type="dxa"/>
        <w:jc w:val="center"/>
        <w:tblLayout w:type="fixed"/>
        <w:tblLook w:val="04A0" w:firstRow="1" w:lastRow="0" w:firstColumn="1" w:lastColumn="0" w:noHBand="0" w:noVBand="1"/>
      </w:tblPr>
      <w:tblGrid>
        <w:gridCol w:w="4324"/>
        <w:gridCol w:w="1328"/>
        <w:gridCol w:w="1581"/>
        <w:gridCol w:w="1876"/>
      </w:tblGrid>
      <w:tr w:rsidR="00655896" w:rsidRPr="001D6BE8" w14:paraId="2B5A9318" w14:textId="77777777" w:rsidTr="00863D50">
        <w:trPr>
          <w:trHeight w:hRule="exact" w:val="238"/>
          <w:jc w:val="center"/>
        </w:trPr>
        <w:tc>
          <w:tcPr>
            <w:tcW w:w="4324" w:type="dxa"/>
            <w:tcBorders>
              <w:top w:val="single" w:sz="4" w:space="0" w:color="1F3864" w:themeColor="accent1" w:themeShade="80"/>
            </w:tcBorders>
            <w:shd w:val="clear" w:color="auto" w:fill="FFFFFF" w:themeFill="background1"/>
          </w:tcPr>
          <w:p w14:paraId="219CB359" w14:textId="77777777" w:rsidR="00655896" w:rsidRPr="001D6BE8" w:rsidRDefault="00655896">
            <w:pPr>
              <w:pStyle w:val="08-Tabelageral"/>
              <w:jc w:val="left"/>
              <w:rPr>
                <w:rFonts w:cs="Arial"/>
                <w:b/>
              </w:rPr>
            </w:pPr>
          </w:p>
        </w:tc>
        <w:tc>
          <w:tcPr>
            <w:tcW w:w="1328"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1399329A" w14:textId="77777777" w:rsidR="00655896" w:rsidRPr="00A24524" w:rsidRDefault="00655896">
            <w:pPr>
              <w:pStyle w:val="08-Tabelageral"/>
              <w:ind w:hanging="203"/>
              <w:jc w:val="center"/>
              <w:rPr>
                <w:rFonts w:cs="Arial"/>
                <w:b/>
              </w:rPr>
            </w:pPr>
          </w:p>
        </w:tc>
        <w:tc>
          <w:tcPr>
            <w:tcW w:w="1581"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77370C8B" w14:textId="77777777" w:rsidR="00655896" w:rsidRPr="00A24524" w:rsidRDefault="00655896">
            <w:pPr>
              <w:pStyle w:val="08-Tabelageral"/>
              <w:jc w:val="center"/>
              <w:rPr>
                <w:rFonts w:cs="Arial"/>
                <w:b/>
              </w:rPr>
            </w:pPr>
            <w:r>
              <w:rPr>
                <w:rFonts w:cs="Arial"/>
                <w:b/>
              </w:rPr>
              <w:t xml:space="preserve">2º </w:t>
            </w:r>
            <w:proofErr w:type="spellStart"/>
            <w:r>
              <w:rPr>
                <w:rFonts w:cs="Arial"/>
                <w:b/>
              </w:rPr>
              <w:t>Trim</w:t>
            </w:r>
            <w:proofErr w:type="spellEnd"/>
            <w:r>
              <w:rPr>
                <w:rFonts w:cs="Arial"/>
                <w:b/>
              </w:rPr>
              <w:t>/2024</w:t>
            </w:r>
          </w:p>
        </w:tc>
        <w:tc>
          <w:tcPr>
            <w:tcW w:w="1876"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15E91F18" w14:textId="77777777" w:rsidR="00655896" w:rsidRPr="00A24524" w:rsidRDefault="00655896">
            <w:pPr>
              <w:pStyle w:val="08-Tabelageral"/>
              <w:jc w:val="center"/>
              <w:rPr>
                <w:rFonts w:cs="Arial"/>
                <w:b/>
              </w:rPr>
            </w:pPr>
          </w:p>
        </w:tc>
      </w:tr>
      <w:tr w:rsidR="00655896" w:rsidRPr="001D6BE8" w14:paraId="3C1CD581" w14:textId="77777777" w:rsidTr="00863D50">
        <w:trPr>
          <w:trHeight w:hRule="exact" w:val="436"/>
          <w:jc w:val="center"/>
        </w:trPr>
        <w:tc>
          <w:tcPr>
            <w:tcW w:w="4324" w:type="dxa"/>
            <w:tcBorders>
              <w:bottom w:val="single" w:sz="2" w:space="0" w:color="1F3864" w:themeColor="accent1" w:themeShade="80"/>
            </w:tcBorders>
            <w:shd w:val="clear" w:color="auto" w:fill="FFFFFF" w:themeFill="background1"/>
          </w:tcPr>
          <w:p w14:paraId="4CC9BC1C" w14:textId="77777777" w:rsidR="00655896" w:rsidRPr="001D6BE8" w:rsidRDefault="00655896">
            <w:pPr>
              <w:pStyle w:val="08-Tabelageral"/>
              <w:jc w:val="left"/>
              <w:rPr>
                <w:rFonts w:cs="Arial"/>
                <w:b/>
              </w:rPr>
            </w:pPr>
          </w:p>
        </w:tc>
        <w:tc>
          <w:tcPr>
            <w:tcW w:w="1328"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72426772" w14:textId="77777777" w:rsidR="00655896" w:rsidRPr="00A24524" w:rsidRDefault="00655896">
            <w:pPr>
              <w:pStyle w:val="08-Tabelageral"/>
              <w:rPr>
                <w:rFonts w:cs="Arial"/>
                <w:b/>
              </w:rPr>
            </w:pPr>
            <w:r w:rsidRPr="00A24524">
              <w:rPr>
                <w:rFonts w:cs="Arial"/>
                <w:b/>
              </w:rPr>
              <w:t>Seguridade</w:t>
            </w:r>
          </w:p>
        </w:tc>
        <w:tc>
          <w:tcPr>
            <w:tcW w:w="1581"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7887621E" w14:textId="77777777" w:rsidR="00655896" w:rsidRPr="00A24524" w:rsidRDefault="00655896">
            <w:pPr>
              <w:pStyle w:val="08-Tabelageral"/>
              <w:rPr>
                <w:rFonts w:cs="Arial"/>
                <w:b/>
              </w:rPr>
            </w:pPr>
            <w:r w:rsidRPr="00A24524">
              <w:rPr>
                <w:rFonts w:cs="Arial"/>
                <w:b/>
              </w:rPr>
              <w:t>Corretagem</w:t>
            </w:r>
          </w:p>
        </w:tc>
        <w:tc>
          <w:tcPr>
            <w:tcW w:w="1876"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7CCC13B4" w14:textId="77777777" w:rsidR="00655896" w:rsidRPr="00A24524" w:rsidRDefault="00655896">
            <w:pPr>
              <w:pStyle w:val="08-Tabelageral"/>
              <w:rPr>
                <w:rFonts w:cs="Arial"/>
                <w:b/>
              </w:rPr>
            </w:pPr>
            <w:r w:rsidRPr="00A24524">
              <w:rPr>
                <w:rFonts w:cs="Arial"/>
                <w:b/>
              </w:rPr>
              <w:t>Total</w:t>
            </w:r>
          </w:p>
        </w:tc>
      </w:tr>
      <w:tr w:rsidR="00655896" w:rsidRPr="00CF3BC4" w14:paraId="23D9AAF1" w14:textId="77777777" w:rsidTr="00863D50">
        <w:trPr>
          <w:trHeight w:val="238"/>
          <w:jc w:val="center"/>
        </w:trPr>
        <w:tc>
          <w:tcPr>
            <w:tcW w:w="4324" w:type="dxa"/>
            <w:tcBorders>
              <w:top w:val="single" w:sz="2" w:space="0" w:color="1F3864" w:themeColor="accent1" w:themeShade="80"/>
            </w:tcBorders>
            <w:shd w:val="clear" w:color="auto" w:fill="FFFFFF" w:themeFill="background1"/>
          </w:tcPr>
          <w:p w14:paraId="39378C1B" w14:textId="77777777" w:rsidR="00655896" w:rsidRPr="00CF3BC4" w:rsidRDefault="00655896">
            <w:pPr>
              <w:pStyle w:val="08-Tabelageral"/>
              <w:jc w:val="left"/>
              <w:rPr>
                <w:rFonts w:cs="Arial"/>
                <w:b/>
                <w:szCs w:val="14"/>
              </w:rPr>
            </w:pPr>
            <w:r w:rsidRPr="00CF3BC4">
              <w:rPr>
                <w:rFonts w:cs="Arial"/>
                <w:b/>
                <w:szCs w:val="14"/>
              </w:rPr>
              <w:t>Receitas Operacionais</w:t>
            </w:r>
          </w:p>
        </w:tc>
        <w:tc>
          <w:tcPr>
            <w:tcW w:w="1328" w:type="dxa"/>
            <w:tcBorders>
              <w:top w:val="single" w:sz="2" w:space="0" w:color="1F3864" w:themeColor="accent1" w:themeShade="80"/>
            </w:tcBorders>
            <w:shd w:val="clear" w:color="auto" w:fill="FFFFFF" w:themeFill="background1"/>
            <w:vAlign w:val="bottom"/>
          </w:tcPr>
          <w:p w14:paraId="2306C446" w14:textId="77777777" w:rsidR="00655896" w:rsidRPr="00CF3BC4" w:rsidRDefault="00655896">
            <w:pPr>
              <w:pStyle w:val="08-Tabelageral"/>
              <w:rPr>
                <w:b/>
              </w:rPr>
            </w:pPr>
            <w:r>
              <w:rPr>
                <w:b/>
              </w:rPr>
              <w:t>1.333.052</w:t>
            </w:r>
          </w:p>
        </w:tc>
        <w:tc>
          <w:tcPr>
            <w:tcW w:w="1581" w:type="dxa"/>
            <w:tcBorders>
              <w:top w:val="single" w:sz="2" w:space="0" w:color="1F3864" w:themeColor="accent1" w:themeShade="80"/>
            </w:tcBorders>
            <w:shd w:val="clear" w:color="auto" w:fill="FFFFFF" w:themeFill="background1"/>
            <w:vAlign w:val="bottom"/>
          </w:tcPr>
          <w:p w14:paraId="55A46A73" w14:textId="77777777" w:rsidR="00655896" w:rsidRPr="00CF3BC4" w:rsidRDefault="00655896">
            <w:pPr>
              <w:pStyle w:val="08-Tabelageral"/>
              <w:rPr>
                <w:b/>
              </w:rPr>
            </w:pPr>
            <w:r>
              <w:rPr>
                <w:b/>
              </w:rPr>
              <w:t>1.184.857</w:t>
            </w:r>
          </w:p>
        </w:tc>
        <w:tc>
          <w:tcPr>
            <w:tcW w:w="1876" w:type="dxa"/>
            <w:tcBorders>
              <w:top w:val="single" w:sz="2" w:space="0" w:color="1F3864" w:themeColor="accent1" w:themeShade="80"/>
            </w:tcBorders>
            <w:shd w:val="clear" w:color="auto" w:fill="FFFFFF" w:themeFill="background1"/>
            <w:vAlign w:val="bottom"/>
          </w:tcPr>
          <w:p w14:paraId="1F94A063" w14:textId="77777777" w:rsidR="00655896" w:rsidRPr="00CF3BC4" w:rsidRDefault="00655896">
            <w:pPr>
              <w:pStyle w:val="08-Tabelageral"/>
              <w:rPr>
                <w:b/>
              </w:rPr>
            </w:pPr>
            <w:r>
              <w:rPr>
                <w:b/>
              </w:rPr>
              <w:t>2.517.909</w:t>
            </w:r>
          </w:p>
        </w:tc>
      </w:tr>
      <w:tr w:rsidR="00655896" w:rsidRPr="001D6BE8" w14:paraId="58615282" w14:textId="77777777" w:rsidTr="00863D50">
        <w:trPr>
          <w:trHeight w:val="238"/>
          <w:jc w:val="center"/>
        </w:trPr>
        <w:tc>
          <w:tcPr>
            <w:tcW w:w="4324" w:type="dxa"/>
            <w:shd w:val="clear" w:color="auto" w:fill="FFFFFF" w:themeFill="background1"/>
          </w:tcPr>
          <w:p w14:paraId="707FA322" w14:textId="77777777" w:rsidR="00655896" w:rsidRPr="00C806B0" w:rsidRDefault="00655896">
            <w:pPr>
              <w:pStyle w:val="08-Tabelageral"/>
              <w:ind w:left="113"/>
              <w:jc w:val="left"/>
              <w:rPr>
                <w:rFonts w:cs="Arial"/>
                <w:b/>
                <w:szCs w:val="14"/>
              </w:rPr>
            </w:pPr>
            <w:r w:rsidRPr="00C806B0">
              <w:rPr>
                <w:rFonts w:cs="Arial"/>
                <w:szCs w:val="14"/>
              </w:rPr>
              <w:t>Resultado de investimentos em participações societárias</w:t>
            </w:r>
          </w:p>
        </w:tc>
        <w:tc>
          <w:tcPr>
            <w:tcW w:w="1328" w:type="dxa"/>
            <w:shd w:val="clear" w:color="auto" w:fill="FFFFFF" w:themeFill="background1"/>
            <w:vAlign w:val="bottom"/>
          </w:tcPr>
          <w:p w14:paraId="6BA24968" w14:textId="77777777" w:rsidR="00655896" w:rsidRPr="00651800" w:rsidRDefault="00655896">
            <w:pPr>
              <w:pStyle w:val="08-Tabelageral"/>
            </w:pPr>
            <w:r>
              <w:t>1.333.052</w:t>
            </w:r>
          </w:p>
        </w:tc>
        <w:tc>
          <w:tcPr>
            <w:tcW w:w="1581" w:type="dxa"/>
            <w:shd w:val="clear" w:color="auto" w:fill="FFFFFF" w:themeFill="background1"/>
            <w:vAlign w:val="bottom"/>
          </w:tcPr>
          <w:p w14:paraId="4BE716F0" w14:textId="77777777" w:rsidR="00655896" w:rsidRPr="00651800" w:rsidRDefault="00655896">
            <w:pPr>
              <w:pStyle w:val="08-Tabelageral"/>
            </w:pPr>
            <w:r>
              <w:t>3.771</w:t>
            </w:r>
          </w:p>
        </w:tc>
        <w:tc>
          <w:tcPr>
            <w:tcW w:w="1876" w:type="dxa"/>
            <w:shd w:val="clear" w:color="auto" w:fill="FFFFFF" w:themeFill="background1"/>
            <w:vAlign w:val="bottom"/>
          </w:tcPr>
          <w:p w14:paraId="7B67CE46" w14:textId="77777777" w:rsidR="00655896" w:rsidRPr="00651800" w:rsidRDefault="00655896">
            <w:pPr>
              <w:pStyle w:val="08-Tabelageral"/>
            </w:pPr>
            <w:r>
              <w:t>1.336.823</w:t>
            </w:r>
          </w:p>
        </w:tc>
      </w:tr>
      <w:tr w:rsidR="00655896" w:rsidRPr="001D6BE8" w14:paraId="64FF6E62" w14:textId="77777777" w:rsidTr="00863D50">
        <w:trPr>
          <w:trHeight w:val="238"/>
          <w:jc w:val="center"/>
        </w:trPr>
        <w:tc>
          <w:tcPr>
            <w:tcW w:w="4324" w:type="dxa"/>
            <w:shd w:val="clear" w:color="auto" w:fill="FFFFFF" w:themeFill="background1"/>
          </w:tcPr>
          <w:p w14:paraId="28A72177" w14:textId="77777777" w:rsidR="00655896" w:rsidRPr="00C806B0" w:rsidRDefault="00655896">
            <w:pPr>
              <w:pStyle w:val="08-Tabelageral"/>
              <w:ind w:left="113"/>
              <w:jc w:val="left"/>
              <w:rPr>
                <w:rFonts w:cs="Arial"/>
                <w:b/>
                <w:szCs w:val="14"/>
              </w:rPr>
            </w:pPr>
            <w:r w:rsidRPr="00C806B0">
              <w:rPr>
                <w:rFonts w:cs="Arial"/>
                <w:szCs w:val="14"/>
              </w:rPr>
              <w:t>Receitas de comissões</w:t>
            </w:r>
            <w:r>
              <w:rPr>
                <w:rFonts w:cs="Arial"/>
                <w:szCs w:val="14"/>
              </w:rPr>
              <w:t>,</w:t>
            </w:r>
            <w:r w:rsidRPr="00C806B0">
              <w:rPr>
                <w:rFonts w:cs="Arial"/>
                <w:szCs w:val="14"/>
              </w:rPr>
              <w:t xml:space="preserve"> líquida</w:t>
            </w:r>
            <w:r>
              <w:rPr>
                <w:rFonts w:cs="Arial"/>
                <w:szCs w:val="14"/>
              </w:rPr>
              <w:t>s</w:t>
            </w:r>
          </w:p>
        </w:tc>
        <w:tc>
          <w:tcPr>
            <w:tcW w:w="1328" w:type="dxa"/>
            <w:shd w:val="clear" w:color="auto" w:fill="FFFFFF" w:themeFill="background1"/>
            <w:vAlign w:val="bottom"/>
          </w:tcPr>
          <w:p w14:paraId="2EBB9CB6" w14:textId="77777777" w:rsidR="00655896" w:rsidRPr="00651800" w:rsidRDefault="00655896">
            <w:pPr>
              <w:pStyle w:val="08-Tabelageral"/>
            </w:pPr>
            <w:r>
              <w:t>--</w:t>
            </w:r>
          </w:p>
        </w:tc>
        <w:tc>
          <w:tcPr>
            <w:tcW w:w="1581" w:type="dxa"/>
            <w:shd w:val="clear" w:color="auto" w:fill="FFFFFF" w:themeFill="background1"/>
            <w:vAlign w:val="bottom"/>
          </w:tcPr>
          <w:p w14:paraId="6E77BAB8" w14:textId="77777777" w:rsidR="00655896" w:rsidRPr="00651800" w:rsidRDefault="00655896">
            <w:pPr>
              <w:pStyle w:val="08-Tabelageral"/>
            </w:pPr>
            <w:r>
              <w:t>1.181.086</w:t>
            </w:r>
          </w:p>
        </w:tc>
        <w:tc>
          <w:tcPr>
            <w:tcW w:w="1876" w:type="dxa"/>
            <w:shd w:val="clear" w:color="auto" w:fill="FFFFFF" w:themeFill="background1"/>
            <w:vAlign w:val="bottom"/>
          </w:tcPr>
          <w:p w14:paraId="0243256D" w14:textId="77777777" w:rsidR="00655896" w:rsidRPr="00651800" w:rsidRDefault="00655896">
            <w:pPr>
              <w:pStyle w:val="08-Tabelageral"/>
            </w:pPr>
            <w:r>
              <w:t>1.181.086</w:t>
            </w:r>
          </w:p>
        </w:tc>
      </w:tr>
      <w:tr w:rsidR="00655896" w:rsidRPr="00CF3BC4" w14:paraId="1DA63550" w14:textId="77777777" w:rsidTr="00863D50">
        <w:trPr>
          <w:trHeight w:val="238"/>
          <w:jc w:val="center"/>
        </w:trPr>
        <w:tc>
          <w:tcPr>
            <w:tcW w:w="4324" w:type="dxa"/>
            <w:shd w:val="clear" w:color="auto" w:fill="FFFFFF" w:themeFill="background1"/>
          </w:tcPr>
          <w:p w14:paraId="363A90C1" w14:textId="77777777" w:rsidR="00655896" w:rsidRPr="00CF3BC4" w:rsidRDefault="00655896">
            <w:pPr>
              <w:pStyle w:val="08-Tabelageral"/>
              <w:jc w:val="left"/>
              <w:rPr>
                <w:rFonts w:cs="Arial"/>
                <w:b/>
                <w:szCs w:val="14"/>
              </w:rPr>
            </w:pPr>
            <w:r w:rsidRPr="00CF3BC4">
              <w:rPr>
                <w:rFonts w:cs="Arial"/>
                <w:b/>
                <w:szCs w:val="14"/>
              </w:rPr>
              <w:t>Custo dos Serviços Prestados</w:t>
            </w:r>
          </w:p>
        </w:tc>
        <w:tc>
          <w:tcPr>
            <w:tcW w:w="1328" w:type="dxa"/>
            <w:shd w:val="clear" w:color="auto" w:fill="FFFFFF" w:themeFill="background1"/>
            <w:vAlign w:val="bottom"/>
          </w:tcPr>
          <w:p w14:paraId="7FCFFCD9" w14:textId="77777777" w:rsidR="00655896" w:rsidRPr="00CF3BC4" w:rsidRDefault="00655896">
            <w:pPr>
              <w:pStyle w:val="08-Tabelageral"/>
              <w:rPr>
                <w:b/>
              </w:rPr>
            </w:pPr>
            <w:r>
              <w:rPr>
                <w:b/>
              </w:rPr>
              <w:t>--</w:t>
            </w:r>
          </w:p>
        </w:tc>
        <w:tc>
          <w:tcPr>
            <w:tcW w:w="1581" w:type="dxa"/>
            <w:shd w:val="clear" w:color="auto" w:fill="FFFFFF" w:themeFill="background1"/>
            <w:vAlign w:val="bottom"/>
          </w:tcPr>
          <w:p w14:paraId="69240EA2" w14:textId="77777777" w:rsidR="00655896" w:rsidRPr="00CF3BC4" w:rsidRDefault="00655896">
            <w:pPr>
              <w:pStyle w:val="08-Tabelageral"/>
              <w:rPr>
                <w:b/>
              </w:rPr>
            </w:pPr>
            <w:r>
              <w:rPr>
                <w:b/>
              </w:rPr>
              <w:t>(43.826)</w:t>
            </w:r>
          </w:p>
        </w:tc>
        <w:tc>
          <w:tcPr>
            <w:tcW w:w="1876" w:type="dxa"/>
            <w:shd w:val="clear" w:color="auto" w:fill="FFFFFF" w:themeFill="background1"/>
            <w:vAlign w:val="bottom"/>
          </w:tcPr>
          <w:p w14:paraId="27525C28" w14:textId="77777777" w:rsidR="00655896" w:rsidRPr="00CF3BC4" w:rsidRDefault="00655896">
            <w:pPr>
              <w:pStyle w:val="08-Tabelageral"/>
              <w:rPr>
                <w:b/>
              </w:rPr>
            </w:pPr>
            <w:r>
              <w:rPr>
                <w:b/>
              </w:rPr>
              <w:t>(43.826)</w:t>
            </w:r>
          </w:p>
        </w:tc>
      </w:tr>
      <w:tr w:rsidR="00655896" w:rsidRPr="00CF3BC4" w14:paraId="29C67CC3" w14:textId="77777777" w:rsidTr="00863D50">
        <w:trPr>
          <w:trHeight w:val="238"/>
          <w:jc w:val="center"/>
        </w:trPr>
        <w:tc>
          <w:tcPr>
            <w:tcW w:w="4324" w:type="dxa"/>
            <w:shd w:val="clear" w:color="auto" w:fill="FFFFFF" w:themeFill="background1"/>
          </w:tcPr>
          <w:p w14:paraId="0C57FC2E" w14:textId="77777777" w:rsidR="00655896" w:rsidRPr="00CF3BC4" w:rsidRDefault="00655896">
            <w:pPr>
              <w:pStyle w:val="08-Tabelageral"/>
              <w:jc w:val="left"/>
              <w:rPr>
                <w:rFonts w:cs="Arial"/>
                <w:b/>
                <w:szCs w:val="14"/>
              </w:rPr>
            </w:pPr>
            <w:r w:rsidRPr="00CF3BC4">
              <w:rPr>
                <w:rFonts w:cs="Arial"/>
                <w:b/>
                <w:szCs w:val="14"/>
              </w:rPr>
              <w:t>Resultado Bruto</w:t>
            </w:r>
          </w:p>
        </w:tc>
        <w:tc>
          <w:tcPr>
            <w:tcW w:w="1328" w:type="dxa"/>
            <w:shd w:val="clear" w:color="auto" w:fill="FFFFFF" w:themeFill="background1"/>
            <w:vAlign w:val="bottom"/>
          </w:tcPr>
          <w:p w14:paraId="26723A71" w14:textId="77777777" w:rsidR="00655896" w:rsidRPr="00CF3BC4" w:rsidRDefault="00655896">
            <w:pPr>
              <w:pStyle w:val="08-Tabelageral"/>
              <w:rPr>
                <w:b/>
              </w:rPr>
            </w:pPr>
            <w:r>
              <w:rPr>
                <w:b/>
              </w:rPr>
              <w:t>1.333.052</w:t>
            </w:r>
          </w:p>
        </w:tc>
        <w:tc>
          <w:tcPr>
            <w:tcW w:w="1581" w:type="dxa"/>
            <w:shd w:val="clear" w:color="auto" w:fill="FFFFFF" w:themeFill="background1"/>
            <w:vAlign w:val="bottom"/>
          </w:tcPr>
          <w:p w14:paraId="0738D0B4" w14:textId="77777777" w:rsidR="00655896" w:rsidRPr="00CF3BC4" w:rsidRDefault="00655896">
            <w:pPr>
              <w:pStyle w:val="08-Tabelageral"/>
              <w:rPr>
                <w:b/>
              </w:rPr>
            </w:pPr>
            <w:r>
              <w:rPr>
                <w:b/>
              </w:rPr>
              <w:t>1.141.031</w:t>
            </w:r>
          </w:p>
        </w:tc>
        <w:tc>
          <w:tcPr>
            <w:tcW w:w="1876" w:type="dxa"/>
            <w:shd w:val="clear" w:color="auto" w:fill="FFFFFF" w:themeFill="background1"/>
            <w:vAlign w:val="bottom"/>
          </w:tcPr>
          <w:p w14:paraId="29AB4017" w14:textId="77777777" w:rsidR="00655896" w:rsidRPr="00CF3BC4" w:rsidRDefault="00655896">
            <w:pPr>
              <w:pStyle w:val="08-Tabelageral"/>
              <w:rPr>
                <w:b/>
              </w:rPr>
            </w:pPr>
            <w:r>
              <w:rPr>
                <w:b/>
              </w:rPr>
              <w:t>2.474.083</w:t>
            </w:r>
          </w:p>
        </w:tc>
      </w:tr>
      <w:tr w:rsidR="00655896" w:rsidRPr="00CF3BC4" w14:paraId="12D2A093" w14:textId="77777777" w:rsidTr="00863D50">
        <w:trPr>
          <w:trHeight w:val="238"/>
          <w:jc w:val="center"/>
        </w:trPr>
        <w:tc>
          <w:tcPr>
            <w:tcW w:w="4324" w:type="dxa"/>
            <w:shd w:val="clear" w:color="auto" w:fill="FFFFFF" w:themeFill="background1"/>
          </w:tcPr>
          <w:p w14:paraId="3EAD067A" w14:textId="77777777" w:rsidR="00655896" w:rsidRPr="00CF3BC4" w:rsidRDefault="00655896">
            <w:pPr>
              <w:pStyle w:val="08-Tabelageral"/>
              <w:jc w:val="left"/>
              <w:rPr>
                <w:rFonts w:cs="Arial"/>
                <w:b/>
                <w:szCs w:val="14"/>
              </w:rPr>
            </w:pPr>
            <w:r w:rsidRPr="00CF3BC4">
              <w:rPr>
                <w:rFonts w:cs="Arial"/>
                <w:b/>
                <w:szCs w:val="14"/>
              </w:rPr>
              <w:t>Outras Receitas e Despesas</w:t>
            </w:r>
          </w:p>
        </w:tc>
        <w:tc>
          <w:tcPr>
            <w:tcW w:w="1328" w:type="dxa"/>
            <w:shd w:val="clear" w:color="auto" w:fill="FFFFFF" w:themeFill="background1"/>
            <w:vAlign w:val="bottom"/>
          </w:tcPr>
          <w:p w14:paraId="0EDE54A9" w14:textId="77777777" w:rsidR="00655896" w:rsidRPr="00CF3BC4" w:rsidRDefault="00655896">
            <w:pPr>
              <w:pStyle w:val="08-Tabelageral"/>
              <w:rPr>
                <w:b/>
              </w:rPr>
            </w:pPr>
            <w:r>
              <w:rPr>
                <w:b/>
              </w:rPr>
              <w:t>(9.023)</w:t>
            </w:r>
          </w:p>
        </w:tc>
        <w:tc>
          <w:tcPr>
            <w:tcW w:w="1581" w:type="dxa"/>
            <w:shd w:val="clear" w:color="auto" w:fill="FFFFFF" w:themeFill="background1"/>
            <w:vAlign w:val="bottom"/>
          </w:tcPr>
          <w:p w14:paraId="02627ED0" w14:textId="77777777" w:rsidR="00655896" w:rsidRPr="00CF3BC4" w:rsidRDefault="00655896">
            <w:pPr>
              <w:pStyle w:val="08-Tabelageral"/>
              <w:rPr>
                <w:b/>
              </w:rPr>
            </w:pPr>
            <w:r>
              <w:rPr>
                <w:b/>
              </w:rPr>
              <w:t>(48.658)</w:t>
            </w:r>
          </w:p>
        </w:tc>
        <w:tc>
          <w:tcPr>
            <w:tcW w:w="1876" w:type="dxa"/>
            <w:shd w:val="clear" w:color="auto" w:fill="FFFFFF" w:themeFill="background1"/>
            <w:vAlign w:val="bottom"/>
          </w:tcPr>
          <w:p w14:paraId="17A79382" w14:textId="77777777" w:rsidR="00655896" w:rsidRPr="00CF3BC4" w:rsidRDefault="00655896">
            <w:pPr>
              <w:pStyle w:val="08-Tabelageral"/>
              <w:rPr>
                <w:b/>
              </w:rPr>
            </w:pPr>
            <w:r>
              <w:rPr>
                <w:b/>
              </w:rPr>
              <w:t>(57.681)</w:t>
            </w:r>
          </w:p>
        </w:tc>
      </w:tr>
      <w:tr w:rsidR="00655896" w:rsidRPr="001D6BE8" w14:paraId="5966E85C" w14:textId="77777777" w:rsidTr="00863D50">
        <w:trPr>
          <w:trHeight w:val="238"/>
          <w:jc w:val="center"/>
        </w:trPr>
        <w:tc>
          <w:tcPr>
            <w:tcW w:w="4324" w:type="dxa"/>
            <w:shd w:val="clear" w:color="auto" w:fill="FFFFFF" w:themeFill="background1"/>
          </w:tcPr>
          <w:p w14:paraId="3566D050" w14:textId="77777777" w:rsidR="00655896" w:rsidRPr="00C806B0" w:rsidRDefault="00655896">
            <w:pPr>
              <w:pStyle w:val="08-Tabelageral"/>
              <w:ind w:left="113"/>
              <w:jc w:val="left"/>
              <w:rPr>
                <w:rFonts w:cs="Arial"/>
                <w:b/>
                <w:szCs w:val="14"/>
              </w:rPr>
            </w:pPr>
            <w:r w:rsidRPr="00C806B0">
              <w:rPr>
                <w:rFonts w:cs="Arial"/>
                <w:szCs w:val="14"/>
              </w:rPr>
              <w:t>Despesas com pessoal</w:t>
            </w:r>
          </w:p>
        </w:tc>
        <w:tc>
          <w:tcPr>
            <w:tcW w:w="1328" w:type="dxa"/>
            <w:shd w:val="clear" w:color="auto" w:fill="FFFFFF" w:themeFill="background1"/>
            <w:vAlign w:val="bottom"/>
          </w:tcPr>
          <w:p w14:paraId="44526DA5" w14:textId="77777777" w:rsidR="00655896" w:rsidRPr="00651800" w:rsidRDefault="00655896">
            <w:pPr>
              <w:pStyle w:val="08-Tabelageral"/>
            </w:pPr>
            <w:r>
              <w:t>(5.341)</w:t>
            </w:r>
          </w:p>
        </w:tc>
        <w:tc>
          <w:tcPr>
            <w:tcW w:w="1581" w:type="dxa"/>
            <w:shd w:val="clear" w:color="auto" w:fill="FFFFFF" w:themeFill="background1"/>
            <w:vAlign w:val="bottom"/>
          </w:tcPr>
          <w:p w14:paraId="294531F4" w14:textId="77777777" w:rsidR="00655896" w:rsidRPr="00651800" w:rsidRDefault="00655896">
            <w:pPr>
              <w:pStyle w:val="08-Tabelageral"/>
            </w:pPr>
            <w:r>
              <w:t>(17.743)</w:t>
            </w:r>
          </w:p>
        </w:tc>
        <w:tc>
          <w:tcPr>
            <w:tcW w:w="1876" w:type="dxa"/>
            <w:shd w:val="clear" w:color="auto" w:fill="FFFFFF" w:themeFill="background1"/>
            <w:vAlign w:val="bottom"/>
          </w:tcPr>
          <w:p w14:paraId="5E9A1D67" w14:textId="77777777" w:rsidR="00655896" w:rsidRPr="00651800" w:rsidRDefault="00655896">
            <w:pPr>
              <w:pStyle w:val="08-Tabelageral"/>
            </w:pPr>
            <w:r>
              <w:t>(23.084)</w:t>
            </w:r>
          </w:p>
        </w:tc>
      </w:tr>
      <w:tr w:rsidR="00655896" w:rsidRPr="001D6BE8" w14:paraId="3CA82D82" w14:textId="77777777" w:rsidTr="00863D50">
        <w:trPr>
          <w:trHeight w:val="238"/>
          <w:jc w:val="center"/>
        </w:trPr>
        <w:tc>
          <w:tcPr>
            <w:tcW w:w="4324" w:type="dxa"/>
            <w:shd w:val="clear" w:color="auto" w:fill="FFFFFF" w:themeFill="background1"/>
          </w:tcPr>
          <w:p w14:paraId="5BECF97F" w14:textId="77777777" w:rsidR="00655896" w:rsidRPr="00C806B0" w:rsidRDefault="00655896">
            <w:pPr>
              <w:pStyle w:val="08-Tabelageral"/>
              <w:ind w:left="113"/>
              <w:jc w:val="left"/>
              <w:rPr>
                <w:rFonts w:cs="Arial"/>
                <w:b/>
                <w:szCs w:val="14"/>
              </w:rPr>
            </w:pPr>
            <w:r w:rsidRPr="00C806B0">
              <w:rPr>
                <w:rFonts w:cs="Arial"/>
                <w:szCs w:val="14"/>
              </w:rPr>
              <w:t xml:space="preserve">Despesas administrativas </w:t>
            </w:r>
            <w:r>
              <w:rPr>
                <w:rFonts w:cs="Arial"/>
                <w:szCs w:val="14"/>
              </w:rPr>
              <w:t>e com vendas</w:t>
            </w:r>
          </w:p>
        </w:tc>
        <w:tc>
          <w:tcPr>
            <w:tcW w:w="1328" w:type="dxa"/>
            <w:shd w:val="clear" w:color="auto" w:fill="FFFFFF" w:themeFill="background1"/>
            <w:vAlign w:val="bottom"/>
          </w:tcPr>
          <w:p w14:paraId="2D2C6271" w14:textId="77777777" w:rsidR="00655896" w:rsidRPr="00651800" w:rsidRDefault="00655896">
            <w:pPr>
              <w:pStyle w:val="08-Tabelageral"/>
            </w:pPr>
            <w:r>
              <w:t>(1.727)</w:t>
            </w:r>
          </w:p>
        </w:tc>
        <w:tc>
          <w:tcPr>
            <w:tcW w:w="1581" w:type="dxa"/>
            <w:shd w:val="clear" w:color="auto" w:fill="FFFFFF" w:themeFill="background1"/>
            <w:vAlign w:val="bottom"/>
          </w:tcPr>
          <w:p w14:paraId="1AC952B5" w14:textId="77777777" w:rsidR="00655896" w:rsidRPr="00651800" w:rsidRDefault="00655896">
            <w:pPr>
              <w:pStyle w:val="08-Tabelageral"/>
            </w:pPr>
            <w:r>
              <w:t>(17.554)</w:t>
            </w:r>
          </w:p>
        </w:tc>
        <w:tc>
          <w:tcPr>
            <w:tcW w:w="1876" w:type="dxa"/>
            <w:shd w:val="clear" w:color="auto" w:fill="FFFFFF" w:themeFill="background1"/>
            <w:vAlign w:val="bottom"/>
          </w:tcPr>
          <w:p w14:paraId="3876B26F" w14:textId="77777777" w:rsidR="00655896" w:rsidRPr="00651800" w:rsidRDefault="00655896">
            <w:pPr>
              <w:pStyle w:val="08-Tabelageral"/>
            </w:pPr>
            <w:r>
              <w:t>(19.281)</w:t>
            </w:r>
          </w:p>
        </w:tc>
      </w:tr>
      <w:tr w:rsidR="00655896" w:rsidRPr="001D6BE8" w14:paraId="52BFBEB8" w14:textId="77777777" w:rsidTr="00863D50">
        <w:trPr>
          <w:trHeight w:val="238"/>
          <w:jc w:val="center"/>
        </w:trPr>
        <w:tc>
          <w:tcPr>
            <w:tcW w:w="4324" w:type="dxa"/>
            <w:shd w:val="clear" w:color="auto" w:fill="FFFFFF" w:themeFill="background1"/>
          </w:tcPr>
          <w:p w14:paraId="1AE69E42" w14:textId="77777777" w:rsidR="00655896" w:rsidRPr="00C806B0" w:rsidRDefault="00655896">
            <w:pPr>
              <w:pStyle w:val="08-Tabelageral"/>
              <w:ind w:left="113"/>
              <w:jc w:val="left"/>
              <w:rPr>
                <w:rFonts w:cs="Arial"/>
                <w:b/>
                <w:szCs w:val="14"/>
              </w:rPr>
            </w:pPr>
            <w:r w:rsidRPr="00C806B0">
              <w:rPr>
                <w:rFonts w:cs="Arial"/>
                <w:szCs w:val="14"/>
              </w:rPr>
              <w:t>Despesas tributárias</w:t>
            </w:r>
          </w:p>
        </w:tc>
        <w:tc>
          <w:tcPr>
            <w:tcW w:w="1328" w:type="dxa"/>
            <w:shd w:val="clear" w:color="auto" w:fill="FFFFFF" w:themeFill="background1"/>
            <w:vAlign w:val="bottom"/>
          </w:tcPr>
          <w:p w14:paraId="1C520F23" w14:textId="77777777" w:rsidR="00655896" w:rsidRPr="00651800" w:rsidRDefault="00655896">
            <w:pPr>
              <w:pStyle w:val="08-Tabelageral"/>
            </w:pPr>
            <w:r>
              <w:t>(1.624)</w:t>
            </w:r>
          </w:p>
        </w:tc>
        <w:tc>
          <w:tcPr>
            <w:tcW w:w="1581" w:type="dxa"/>
            <w:shd w:val="clear" w:color="auto" w:fill="FFFFFF" w:themeFill="background1"/>
            <w:vAlign w:val="bottom"/>
          </w:tcPr>
          <w:p w14:paraId="131B7E4B" w14:textId="77777777" w:rsidR="00655896" w:rsidRPr="00651800" w:rsidRDefault="00655896">
            <w:pPr>
              <w:pStyle w:val="08-Tabelageral"/>
            </w:pPr>
            <w:r>
              <w:t>(5.134)</w:t>
            </w:r>
          </w:p>
        </w:tc>
        <w:tc>
          <w:tcPr>
            <w:tcW w:w="1876" w:type="dxa"/>
            <w:shd w:val="clear" w:color="auto" w:fill="FFFFFF" w:themeFill="background1"/>
            <w:vAlign w:val="bottom"/>
          </w:tcPr>
          <w:p w14:paraId="20C8CF27" w14:textId="77777777" w:rsidR="00655896" w:rsidRPr="00651800" w:rsidRDefault="00655896">
            <w:pPr>
              <w:pStyle w:val="08-Tabelageral"/>
            </w:pPr>
            <w:r>
              <w:t>(6.758)</w:t>
            </w:r>
          </w:p>
        </w:tc>
      </w:tr>
      <w:tr w:rsidR="00655896" w:rsidRPr="001D6BE8" w14:paraId="0A6CE2AB" w14:textId="77777777" w:rsidTr="00863D50">
        <w:trPr>
          <w:trHeight w:val="238"/>
          <w:jc w:val="center"/>
        </w:trPr>
        <w:tc>
          <w:tcPr>
            <w:tcW w:w="4324" w:type="dxa"/>
            <w:shd w:val="clear" w:color="auto" w:fill="FFFFFF" w:themeFill="background1"/>
          </w:tcPr>
          <w:p w14:paraId="2104717C" w14:textId="77777777" w:rsidR="00655896" w:rsidRPr="00C806B0" w:rsidRDefault="00655896">
            <w:pPr>
              <w:pStyle w:val="08-Tabelageral"/>
              <w:ind w:left="113"/>
              <w:jc w:val="left"/>
              <w:rPr>
                <w:rFonts w:cs="Arial"/>
                <w:b/>
                <w:szCs w:val="14"/>
              </w:rPr>
            </w:pPr>
            <w:r w:rsidRPr="00C806B0">
              <w:rPr>
                <w:rFonts w:cs="Arial"/>
                <w:szCs w:val="14"/>
              </w:rPr>
              <w:t xml:space="preserve">Outras </w:t>
            </w:r>
          </w:p>
        </w:tc>
        <w:tc>
          <w:tcPr>
            <w:tcW w:w="1328" w:type="dxa"/>
            <w:shd w:val="clear" w:color="auto" w:fill="FFFFFF" w:themeFill="background1"/>
            <w:vAlign w:val="bottom"/>
          </w:tcPr>
          <w:p w14:paraId="42827751" w14:textId="77777777" w:rsidR="00655896" w:rsidRPr="00651800" w:rsidRDefault="00655896">
            <w:pPr>
              <w:pStyle w:val="08-Tabelageral"/>
            </w:pPr>
            <w:r>
              <w:t>(331)</w:t>
            </w:r>
          </w:p>
        </w:tc>
        <w:tc>
          <w:tcPr>
            <w:tcW w:w="1581" w:type="dxa"/>
            <w:shd w:val="clear" w:color="auto" w:fill="FFFFFF" w:themeFill="background1"/>
            <w:vAlign w:val="bottom"/>
          </w:tcPr>
          <w:p w14:paraId="22282D07" w14:textId="77777777" w:rsidR="00655896" w:rsidRPr="00651800" w:rsidRDefault="00655896">
            <w:pPr>
              <w:pStyle w:val="08-Tabelageral"/>
            </w:pPr>
            <w:r>
              <w:t>(8.227)</w:t>
            </w:r>
          </w:p>
        </w:tc>
        <w:tc>
          <w:tcPr>
            <w:tcW w:w="1876" w:type="dxa"/>
            <w:shd w:val="clear" w:color="auto" w:fill="FFFFFF" w:themeFill="background1"/>
            <w:vAlign w:val="bottom"/>
          </w:tcPr>
          <w:p w14:paraId="7A542DC5" w14:textId="77777777" w:rsidR="00655896" w:rsidRPr="00651800" w:rsidRDefault="00655896">
            <w:pPr>
              <w:pStyle w:val="08-Tabelageral"/>
            </w:pPr>
            <w:r>
              <w:t>(8.558)</w:t>
            </w:r>
          </w:p>
        </w:tc>
      </w:tr>
      <w:tr w:rsidR="00655896" w:rsidRPr="00CF3BC4" w14:paraId="220B4BE4" w14:textId="77777777" w:rsidTr="00863D50">
        <w:trPr>
          <w:trHeight w:val="238"/>
          <w:jc w:val="center"/>
        </w:trPr>
        <w:tc>
          <w:tcPr>
            <w:tcW w:w="4324" w:type="dxa"/>
            <w:shd w:val="clear" w:color="auto" w:fill="FFFFFF" w:themeFill="background1"/>
          </w:tcPr>
          <w:p w14:paraId="0E407697" w14:textId="77777777" w:rsidR="00655896" w:rsidRPr="00CF3BC4" w:rsidRDefault="00655896">
            <w:pPr>
              <w:pStyle w:val="08-Tabelageral"/>
              <w:jc w:val="left"/>
              <w:rPr>
                <w:rFonts w:cs="Arial"/>
                <w:b/>
                <w:szCs w:val="14"/>
              </w:rPr>
            </w:pPr>
            <w:r w:rsidRPr="00CF3BC4">
              <w:rPr>
                <w:rFonts w:cs="Arial"/>
                <w:b/>
                <w:szCs w:val="14"/>
              </w:rPr>
              <w:t>Resultado Antes das Receitas e Despesas Financeiras</w:t>
            </w:r>
          </w:p>
        </w:tc>
        <w:tc>
          <w:tcPr>
            <w:tcW w:w="1328" w:type="dxa"/>
            <w:shd w:val="clear" w:color="auto" w:fill="FFFFFF" w:themeFill="background1"/>
            <w:vAlign w:val="bottom"/>
          </w:tcPr>
          <w:p w14:paraId="5A1248BC" w14:textId="77777777" w:rsidR="00655896" w:rsidRPr="00CF3BC4" w:rsidRDefault="00655896">
            <w:pPr>
              <w:pStyle w:val="08-Tabelageral"/>
              <w:rPr>
                <w:b/>
              </w:rPr>
            </w:pPr>
            <w:r>
              <w:rPr>
                <w:b/>
              </w:rPr>
              <w:t>1.324.029</w:t>
            </w:r>
          </w:p>
        </w:tc>
        <w:tc>
          <w:tcPr>
            <w:tcW w:w="1581" w:type="dxa"/>
            <w:shd w:val="clear" w:color="auto" w:fill="FFFFFF" w:themeFill="background1"/>
            <w:vAlign w:val="bottom"/>
          </w:tcPr>
          <w:p w14:paraId="0A7D31E3" w14:textId="77777777" w:rsidR="00655896" w:rsidRPr="00CF3BC4" w:rsidRDefault="00655896">
            <w:pPr>
              <w:pStyle w:val="08-Tabelageral"/>
              <w:rPr>
                <w:b/>
              </w:rPr>
            </w:pPr>
            <w:r>
              <w:rPr>
                <w:b/>
              </w:rPr>
              <w:t>1.092.373</w:t>
            </w:r>
          </w:p>
        </w:tc>
        <w:tc>
          <w:tcPr>
            <w:tcW w:w="1876" w:type="dxa"/>
            <w:shd w:val="clear" w:color="auto" w:fill="FFFFFF" w:themeFill="background1"/>
            <w:vAlign w:val="bottom"/>
          </w:tcPr>
          <w:p w14:paraId="7FEF7FEB" w14:textId="77777777" w:rsidR="00655896" w:rsidRPr="00CF3BC4" w:rsidRDefault="00655896">
            <w:pPr>
              <w:pStyle w:val="08-Tabelageral"/>
              <w:rPr>
                <w:b/>
              </w:rPr>
            </w:pPr>
            <w:r>
              <w:rPr>
                <w:b/>
              </w:rPr>
              <w:t>2.416.402</w:t>
            </w:r>
          </w:p>
        </w:tc>
      </w:tr>
      <w:tr w:rsidR="00655896" w:rsidRPr="00CF3BC4" w14:paraId="33A540AC" w14:textId="77777777" w:rsidTr="00863D50">
        <w:trPr>
          <w:trHeight w:val="238"/>
          <w:jc w:val="center"/>
        </w:trPr>
        <w:tc>
          <w:tcPr>
            <w:tcW w:w="4324" w:type="dxa"/>
            <w:shd w:val="clear" w:color="auto" w:fill="FFFFFF" w:themeFill="background1"/>
          </w:tcPr>
          <w:p w14:paraId="266B2480" w14:textId="77777777" w:rsidR="00655896" w:rsidRPr="00CF3BC4" w:rsidRDefault="00655896">
            <w:pPr>
              <w:pStyle w:val="08-Tabelageral"/>
              <w:jc w:val="left"/>
              <w:rPr>
                <w:rFonts w:cs="Arial"/>
                <w:b/>
                <w:szCs w:val="14"/>
              </w:rPr>
            </w:pPr>
            <w:r w:rsidRPr="00CF3BC4">
              <w:rPr>
                <w:rFonts w:cs="Arial"/>
                <w:b/>
                <w:szCs w:val="14"/>
              </w:rPr>
              <w:t>Resultado Financeiro</w:t>
            </w:r>
          </w:p>
        </w:tc>
        <w:tc>
          <w:tcPr>
            <w:tcW w:w="1328" w:type="dxa"/>
            <w:shd w:val="clear" w:color="auto" w:fill="FFFFFF" w:themeFill="background1"/>
            <w:vAlign w:val="bottom"/>
          </w:tcPr>
          <w:p w14:paraId="7763FE97" w14:textId="77777777" w:rsidR="00655896" w:rsidRPr="00CF3BC4" w:rsidRDefault="00655896">
            <w:pPr>
              <w:pStyle w:val="08-Tabelageral"/>
              <w:rPr>
                <w:b/>
              </w:rPr>
            </w:pPr>
            <w:r>
              <w:rPr>
                <w:b/>
              </w:rPr>
              <w:t>32.945</w:t>
            </w:r>
          </w:p>
        </w:tc>
        <w:tc>
          <w:tcPr>
            <w:tcW w:w="1581" w:type="dxa"/>
            <w:shd w:val="clear" w:color="auto" w:fill="FFFFFF" w:themeFill="background1"/>
            <w:vAlign w:val="bottom"/>
          </w:tcPr>
          <w:p w14:paraId="522ADA9E" w14:textId="77777777" w:rsidR="00655896" w:rsidRPr="00CF3BC4" w:rsidRDefault="00655896">
            <w:pPr>
              <w:pStyle w:val="08-Tabelageral"/>
              <w:rPr>
                <w:b/>
              </w:rPr>
            </w:pPr>
            <w:r>
              <w:rPr>
                <w:b/>
              </w:rPr>
              <w:t>109.503</w:t>
            </w:r>
          </w:p>
        </w:tc>
        <w:tc>
          <w:tcPr>
            <w:tcW w:w="1876" w:type="dxa"/>
            <w:shd w:val="clear" w:color="auto" w:fill="FFFFFF" w:themeFill="background1"/>
            <w:vAlign w:val="bottom"/>
          </w:tcPr>
          <w:p w14:paraId="5111D1AA" w14:textId="77777777" w:rsidR="00655896" w:rsidRPr="00CF3BC4" w:rsidRDefault="00655896">
            <w:pPr>
              <w:pStyle w:val="08-Tabelageral"/>
              <w:rPr>
                <w:b/>
              </w:rPr>
            </w:pPr>
            <w:r>
              <w:rPr>
                <w:b/>
              </w:rPr>
              <w:t>142.448</w:t>
            </w:r>
          </w:p>
        </w:tc>
      </w:tr>
      <w:tr w:rsidR="00655896" w:rsidRPr="001D6BE8" w14:paraId="122D6D06" w14:textId="77777777" w:rsidTr="00863D50">
        <w:trPr>
          <w:trHeight w:val="238"/>
          <w:jc w:val="center"/>
        </w:trPr>
        <w:tc>
          <w:tcPr>
            <w:tcW w:w="4324" w:type="dxa"/>
            <w:shd w:val="clear" w:color="auto" w:fill="FFFFFF" w:themeFill="background1"/>
          </w:tcPr>
          <w:p w14:paraId="65AEDF1F" w14:textId="77777777" w:rsidR="00655896" w:rsidRPr="00C806B0" w:rsidRDefault="00655896">
            <w:pPr>
              <w:pStyle w:val="08-Tabelageral"/>
              <w:ind w:left="113"/>
              <w:jc w:val="left"/>
              <w:rPr>
                <w:rFonts w:cs="Arial"/>
                <w:b/>
                <w:szCs w:val="14"/>
              </w:rPr>
            </w:pPr>
            <w:r w:rsidRPr="00C806B0">
              <w:rPr>
                <w:rFonts w:cs="Arial"/>
                <w:szCs w:val="14"/>
              </w:rPr>
              <w:t>Receitas financeiras</w:t>
            </w:r>
          </w:p>
        </w:tc>
        <w:tc>
          <w:tcPr>
            <w:tcW w:w="1328" w:type="dxa"/>
            <w:shd w:val="clear" w:color="auto" w:fill="FFFFFF" w:themeFill="background1"/>
            <w:vAlign w:val="bottom"/>
          </w:tcPr>
          <w:p w14:paraId="00B2A3E6" w14:textId="77777777" w:rsidR="00655896" w:rsidRPr="00651800" w:rsidRDefault="00655896">
            <w:pPr>
              <w:pStyle w:val="08-Tabelageral"/>
            </w:pPr>
            <w:r>
              <w:t>33.519</w:t>
            </w:r>
          </w:p>
        </w:tc>
        <w:tc>
          <w:tcPr>
            <w:tcW w:w="1581" w:type="dxa"/>
            <w:shd w:val="clear" w:color="auto" w:fill="FFFFFF" w:themeFill="background1"/>
            <w:vAlign w:val="bottom"/>
          </w:tcPr>
          <w:p w14:paraId="604656CA" w14:textId="77777777" w:rsidR="00655896" w:rsidRPr="00651800" w:rsidRDefault="00655896">
            <w:pPr>
              <w:pStyle w:val="08-Tabelageral"/>
            </w:pPr>
            <w:r>
              <w:t>110.541</w:t>
            </w:r>
          </w:p>
        </w:tc>
        <w:tc>
          <w:tcPr>
            <w:tcW w:w="1876" w:type="dxa"/>
            <w:shd w:val="clear" w:color="auto" w:fill="FFFFFF" w:themeFill="background1"/>
            <w:vAlign w:val="bottom"/>
          </w:tcPr>
          <w:p w14:paraId="057C71FB" w14:textId="77777777" w:rsidR="00655896" w:rsidRPr="00651800" w:rsidRDefault="00655896">
            <w:pPr>
              <w:pStyle w:val="08-Tabelageral"/>
            </w:pPr>
            <w:r>
              <w:t>144.060</w:t>
            </w:r>
          </w:p>
        </w:tc>
      </w:tr>
      <w:tr w:rsidR="00655896" w:rsidRPr="001D6BE8" w14:paraId="6A722E10" w14:textId="77777777" w:rsidTr="00863D50">
        <w:trPr>
          <w:trHeight w:val="238"/>
          <w:jc w:val="center"/>
        </w:trPr>
        <w:tc>
          <w:tcPr>
            <w:tcW w:w="4324" w:type="dxa"/>
            <w:shd w:val="clear" w:color="auto" w:fill="FFFFFF" w:themeFill="background1"/>
          </w:tcPr>
          <w:p w14:paraId="73BC338D" w14:textId="77777777" w:rsidR="00655896" w:rsidRPr="00C806B0" w:rsidRDefault="00655896">
            <w:pPr>
              <w:pStyle w:val="08-Tabelageral"/>
              <w:ind w:left="113"/>
              <w:jc w:val="left"/>
              <w:rPr>
                <w:rFonts w:cs="Arial"/>
                <w:b/>
                <w:szCs w:val="14"/>
              </w:rPr>
            </w:pPr>
            <w:r w:rsidRPr="00C806B0">
              <w:rPr>
                <w:rFonts w:cs="Arial"/>
                <w:szCs w:val="14"/>
              </w:rPr>
              <w:t xml:space="preserve">Despesas financeiras </w:t>
            </w:r>
          </w:p>
        </w:tc>
        <w:tc>
          <w:tcPr>
            <w:tcW w:w="1328" w:type="dxa"/>
            <w:shd w:val="clear" w:color="auto" w:fill="FFFFFF" w:themeFill="background1"/>
            <w:vAlign w:val="bottom"/>
          </w:tcPr>
          <w:p w14:paraId="1612A727" w14:textId="77777777" w:rsidR="00655896" w:rsidRPr="00651800" w:rsidRDefault="00655896">
            <w:pPr>
              <w:pStyle w:val="08-Tabelageral"/>
            </w:pPr>
            <w:r>
              <w:t>(574)</w:t>
            </w:r>
          </w:p>
        </w:tc>
        <w:tc>
          <w:tcPr>
            <w:tcW w:w="1581" w:type="dxa"/>
            <w:shd w:val="clear" w:color="auto" w:fill="FFFFFF" w:themeFill="background1"/>
            <w:vAlign w:val="bottom"/>
          </w:tcPr>
          <w:p w14:paraId="64A3519E" w14:textId="77777777" w:rsidR="00655896" w:rsidRPr="00651800" w:rsidRDefault="00655896">
            <w:pPr>
              <w:pStyle w:val="08-Tabelageral"/>
            </w:pPr>
            <w:r>
              <w:t>(1.038)</w:t>
            </w:r>
          </w:p>
        </w:tc>
        <w:tc>
          <w:tcPr>
            <w:tcW w:w="1876" w:type="dxa"/>
            <w:shd w:val="clear" w:color="auto" w:fill="FFFFFF" w:themeFill="background1"/>
            <w:vAlign w:val="bottom"/>
          </w:tcPr>
          <w:p w14:paraId="687EFB0E" w14:textId="77777777" w:rsidR="00655896" w:rsidRPr="00651800" w:rsidRDefault="00655896">
            <w:pPr>
              <w:pStyle w:val="08-Tabelageral"/>
            </w:pPr>
            <w:r>
              <w:t>(1.612)</w:t>
            </w:r>
          </w:p>
        </w:tc>
      </w:tr>
      <w:tr w:rsidR="00655896" w:rsidRPr="00CF3BC4" w14:paraId="46BBC042" w14:textId="77777777" w:rsidTr="00863D50">
        <w:trPr>
          <w:trHeight w:val="238"/>
          <w:jc w:val="center"/>
        </w:trPr>
        <w:tc>
          <w:tcPr>
            <w:tcW w:w="4324" w:type="dxa"/>
            <w:shd w:val="clear" w:color="auto" w:fill="FFFFFF" w:themeFill="background1"/>
          </w:tcPr>
          <w:p w14:paraId="395DFDD2" w14:textId="77777777" w:rsidR="00655896" w:rsidRPr="00CF3BC4" w:rsidRDefault="00655896">
            <w:pPr>
              <w:pStyle w:val="08-Tabelageral"/>
              <w:jc w:val="left"/>
              <w:rPr>
                <w:rFonts w:cs="Arial"/>
                <w:b/>
                <w:szCs w:val="14"/>
              </w:rPr>
            </w:pPr>
            <w:r w:rsidRPr="00CF3BC4">
              <w:rPr>
                <w:rFonts w:cs="Arial"/>
                <w:b/>
                <w:szCs w:val="14"/>
              </w:rPr>
              <w:t>Resultado Antes do Imposto de Renda e Contribuição Social</w:t>
            </w:r>
          </w:p>
        </w:tc>
        <w:tc>
          <w:tcPr>
            <w:tcW w:w="1328" w:type="dxa"/>
            <w:shd w:val="clear" w:color="auto" w:fill="FFFFFF" w:themeFill="background1"/>
            <w:vAlign w:val="bottom"/>
          </w:tcPr>
          <w:p w14:paraId="65DF2B3E" w14:textId="77777777" w:rsidR="00655896" w:rsidRPr="00CF3BC4" w:rsidRDefault="00655896">
            <w:pPr>
              <w:pStyle w:val="08-Tabelageral"/>
              <w:rPr>
                <w:b/>
              </w:rPr>
            </w:pPr>
            <w:r>
              <w:rPr>
                <w:b/>
              </w:rPr>
              <w:t>1.356.974</w:t>
            </w:r>
          </w:p>
        </w:tc>
        <w:tc>
          <w:tcPr>
            <w:tcW w:w="1581" w:type="dxa"/>
            <w:shd w:val="clear" w:color="auto" w:fill="FFFFFF" w:themeFill="background1"/>
            <w:vAlign w:val="bottom"/>
          </w:tcPr>
          <w:p w14:paraId="3D8ACE14" w14:textId="77777777" w:rsidR="00655896" w:rsidRPr="00CF3BC4" w:rsidRDefault="00655896">
            <w:pPr>
              <w:pStyle w:val="08-Tabelageral"/>
              <w:rPr>
                <w:b/>
              </w:rPr>
            </w:pPr>
            <w:r>
              <w:rPr>
                <w:b/>
              </w:rPr>
              <w:t>1.201.876</w:t>
            </w:r>
          </w:p>
        </w:tc>
        <w:tc>
          <w:tcPr>
            <w:tcW w:w="1876" w:type="dxa"/>
            <w:shd w:val="clear" w:color="auto" w:fill="FFFFFF" w:themeFill="background1"/>
            <w:vAlign w:val="bottom"/>
          </w:tcPr>
          <w:p w14:paraId="1110A5F7" w14:textId="77777777" w:rsidR="00655896" w:rsidRPr="00CF3BC4" w:rsidRDefault="00655896">
            <w:pPr>
              <w:pStyle w:val="08-Tabelageral"/>
              <w:rPr>
                <w:b/>
              </w:rPr>
            </w:pPr>
            <w:r>
              <w:rPr>
                <w:b/>
              </w:rPr>
              <w:t>2.558.850</w:t>
            </w:r>
          </w:p>
        </w:tc>
      </w:tr>
      <w:tr w:rsidR="00655896" w:rsidRPr="00C2766D" w14:paraId="39DD7F0A" w14:textId="77777777" w:rsidTr="00863D50">
        <w:trPr>
          <w:trHeight w:val="238"/>
          <w:jc w:val="center"/>
        </w:trPr>
        <w:tc>
          <w:tcPr>
            <w:tcW w:w="4324" w:type="dxa"/>
            <w:shd w:val="clear" w:color="auto" w:fill="FFFFFF" w:themeFill="background1"/>
          </w:tcPr>
          <w:p w14:paraId="2BCB816A" w14:textId="77777777" w:rsidR="00655896" w:rsidRPr="00C2766D" w:rsidRDefault="00655896">
            <w:pPr>
              <w:pStyle w:val="08-Tabelageral"/>
              <w:ind w:left="113"/>
              <w:jc w:val="left"/>
              <w:rPr>
                <w:rFonts w:cs="Arial"/>
                <w:bCs/>
                <w:szCs w:val="14"/>
              </w:rPr>
            </w:pPr>
            <w:r w:rsidRPr="00A869C3">
              <w:rPr>
                <w:rFonts w:cs="Arial"/>
                <w:szCs w:val="14"/>
              </w:rPr>
              <w:t>Imposto de Renda e Contribuição Social</w:t>
            </w:r>
          </w:p>
        </w:tc>
        <w:tc>
          <w:tcPr>
            <w:tcW w:w="1328" w:type="dxa"/>
            <w:shd w:val="clear" w:color="auto" w:fill="FFFFFF" w:themeFill="background1"/>
            <w:vAlign w:val="bottom"/>
          </w:tcPr>
          <w:p w14:paraId="39308664" w14:textId="77777777" w:rsidR="00655896" w:rsidRPr="00C2766D" w:rsidRDefault="00655896">
            <w:pPr>
              <w:pStyle w:val="08-Tabelageral"/>
              <w:rPr>
                <w:bCs/>
              </w:rPr>
            </w:pPr>
            <w:r>
              <w:rPr>
                <w:bCs/>
              </w:rPr>
              <w:t>(8.105)</w:t>
            </w:r>
          </w:p>
        </w:tc>
        <w:tc>
          <w:tcPr>
            <w:tcW w:w="1581" w:type="dxa"/>
            <w:shd w:val="clear" w:color="auto" w:fill="FFFFFF" w:themeFill="background1"/>
            <w:vAlign w:val="bottom"/>
          </w:tcPr>
          <w:p w14:paraId="15A07DBA" w14:textId="77777777" w:rsidR="00655896" w:rsidRPr="00C2766D" w:rsidRDefault="00655896">
            <w:pPr>
              <w:pStyle w:val="08-Tabelageral"/>
              <w:rPr>
                <w:bCs/>
              </w:rPr>
            </w:pPr>
            <w:r>
              <w:rPr>
                <w:bCs/>
              </w:rPr>
              <w:t>(407.400)</w:t>
            </w:r>
          </w:p>
        </w:tc>
        <w:tc>
          <w:tcPr>
            <w:tcW w:w="1876" w:type="dxa"/>
            <w:shd w:val="clear" w:color="auto" w:fill="FFFFFF" w:themeFill="background1"/>
            <w:vAlign w:val="bottom"/>
          </w:tcPr>
          <w:p w14:paraId="4904026A" w14:textId="77777777" w:rsidR="00655896" w:rsidRPr="00C2766D" w:rsidRDefault="00655896">
            <w:pPr>
              <w:pStyle w:val="08-Tabelageral"/>
              <w:rPr>
                <w:bCs/>
              </w:rPr>
            </w:pPr>
            <w:r>
              <w:rPr>
                <w:bCs/>
              </w:rPr>
              <w:t>(415.505)</w:t>
            </w:r>
          </w:p>
        </w:tc>
      </w:tr>
      <w:tr w:rsidR="00655896" w:rsidRPr="00CF3BC4" w14:paraId="6BD7FEC2" w14:textId="77777777" w:rsidTr="00863D50">
        <w:trPr>
          <w:trHeight w:val="238"/>
          <w:jc w:val="center"/>
        </w:trPr>
        <w:tc>
          <w:tcPr>
            <w:tcW w:w="4324" w:type="dxa"/>
            <w:tcBorders>
              <w:bottom w:val="single" w:sz="2" w:space="0" w:color="1F3864" w:themeColor="accent1" w:themeShade="80"/>
            </w:tcBorders>
            <w:shd w:val="clear" w:color="auto" w:fill="FFFFFF" w:themeFill="background1"/>
          </w:tcPr>
          <w:p w14:paraId="015F7702" w14:textId="77777777" w:rsidR="00655896" w:rsidRPr="00CF3BC4" w:rsidRDefault="00655896">
            <w:pPr>
              <w:pStyle w:val="08-Tabelageral"/>
              <w:jc w:val="left"/>
              <w:rPr>
                <w:rFonts w:cs="Arial"/>
                <w:b/>
                <w:szCs w:val="14"/>
              </w:rPr>
            </w:pPr>
            <w:r w:rsidRPr="00CF3BC4">
              <w:rPr>
                <w:rFonts w:cs="Arial"/>
                <w:b/>
                <w:szCs w:val="14"/>
              </w:rPr>
              <w:t xml:space="preserve">Lucro Líquido do </w:t>
            </w:r>
            <w:r>
              <w:rPr>
                <w:rFonts w:cs="Arial"/>
                <w:b/>
                <w:szCs w:val="14"/>
              </w:rPr>
              <w:t>Período</w:t>
            </w:r>
          </w:p>
        </w:tc>
        <w:tc>
          <w:tcPr>
            <w:tcW w:w="1328" w:type="dxa"/>
            <w:tcBorders>
              <w:bottom w:val="single" w:sz="2" w:space="0" w:color="1F3864" w:themeColor="accent1" w:themeShade="80"/>
            </w:tcBorders>
            <w:shd w:val="clear" w:color="auto" w:fill="FFFFFF" w:themeFill="background1"/>
            <w:vAlign w:val="bottom"/>
          </w:tcPr>
          <w:p w14:paraId="46652912" w14:textId="77777777" w:rsidR="00655896" w:rsidRPr="00CF3BC4" w:rsidRDefault="00655896">
            <w:pPr>
              <w:pStyle w:val="08-Tabelageral"/>
              <w:rPr>
                <w:b/>
              </w:rPr>
            </w:pPr>
            <w:r>
              <w:rPr>
                <w:b/>
              </w:rPr>
              <w:t>1.348.869</w:t>
            </w:r>
          </w:p>
        </w:tc>
        <w:tc>
          <w:tcPr>
            <w:tcW w:w="1581" w:type="dxa"/>
            <w:tcBorders>
              <w:bottom w:val="single" w:sz="2" w:space="0" w:color="1F3864" w:themeColor="accent1" w:themeShade="80"/>
            </w:tcBorders>
            <w:shd w:val="clear" w:color="auto" w:fill="FFFFFF" w:themeFill="background1"/>
            <w:vAlign w:val="bottom"/>
          </w:tcPr>
          <w:p w14:paraId="31E56ADD" w14:textId="77777777" w:rsidR="00655896" w:rsidRPr="00CF3BC4" w:rsidRDefault="00655896">
            <w:pPr>
              <w:pStyle w:val="08-Tabelageral"/>
              <w:rPr>
                <w:b/>
              </w:rPr>
            </w:pPr>
            <w:r>
              <w:rPr>
                <w:b/>
              </w:rPr>
              <w:t>794.476</w:t>
            </w:r>
          </w:p>
        </w:tc>
        <w:tc>
          <w:tcPr>
            <w:tcW w:w="1876" w:type="dxa"/>
            <w:tcBorders>
              <w:bottom w:val="single" w:sz="2" w:space="0" w:color="1F3864" w:themeColor="accent1" w:themeShade="80"/>
            </w:tcBorders>
            <w:shd w:val="clear" w:color="auto" w:fill="FFFFFF" w:themeFill="background1"/>
            <w:vAlign w:val="bottom"/>
          </w:tcPr>
          <w:p w14:paraId="49415EA0" w14:textId="77777777" w:rsidR="00655896" w:rsidRPr="00CF3BC4" w:rsidRDefault="00655896">
            <w:pPr>
              <w:pStyle w:val="08-Tabelageral"/>
              <w:rPr>
                <w:b/>
              </w:rPr>
            </w:pPr>
            <w:r>
              <w:rPr>
                <w:b/>
              </w:rPr>
              <w:t>2.143.345</w:t>
            </w:r>
          </w:p>
        </w:tc>
      </w:tr>
      <w:bookmarkEnd w:id="59"/>
    </w:tbl>
    <w:p w14:paraId="1A5CE225" w14:textId="77777777" w:rsidR="00655896" w:rsidRDefault="00655896" w:rsidP="00655896">
      <w:pPr>
        <w:spacing w:after="0"/>
        <w:jc w:val="right"/>
        <w:rPr>
          <w:rFonts w:ascii="Arial" w:hAnsi="Arial" w:cs="Arial"/>
          <w:b/>
          <w:sz w:val="14"/>
          <w:szCs w:val="18"/>
        </w:rPr>
      </w:pPr>
    </w:p>
    <w:p w14:paraId="785C6DBE" w14:textId="77777777" w:rsidR="00655896" w:rsidRPr="008D3175" w:rsidRDefault="00655896" w:rsidP="00585030">
      <w:pPr>
        <w:pageBreakBefore/>
        <w:spacing w:after="0"/>
        <w:ind w:left="7791" w:firstLine="709"/>
        <w:jc w:val="center"/>
        <w:rPr>
          <w:rFonts w:ascii="Arial" w:hAnsi="Arial" w:cs="Arial"/>
          <w:b/>
          <w:sz w:val="14"/>
          <w:szCs w:val="18"/>
        </w:rPr>
      </w:pPr>
      <w:r w:rsidRPr="008D3175">
        <w:rPr>
          <w:rFonts w:ascii="Arial" w:hAnsi="Arial" w:cs="Arial"/>
          <w:b/>
          <w:sz w:val="14"/>
          <w:szCs w:val="18"/>
        </w:rPr>
        <w:lastRenderedPageBreak/>
        <w:t>R$ mil</w:t>
      </w:r>
    </w:p>
    <w:tbl>
      <w:tblPr>
        <w:tblW w:w="8977" w:type="dxa"/>
        <w:jc w:val="center"/>
        <w:tblLayout w:type="fixed"/>
        <w:tblLook w:val="04A0" w:firstRow="1" w:lastRow="0" w:firstColumn="1" w:lastColumn="0" w:noHBand="0" w:noVBand="1"/>
      </w:tblPr>
      <w:tblGrid>
        <w:gridCol w:w="4324"/>
        <w:gridCol w:w="1328"/>
        <w:gridCol w:w="1726"/>
        <w:gridCol w:w="1599"/>
      </w:tblGrid>
      <w:tr w:rsidR="00655896" w:rsidRPr="001D6BE8" w14:paraId="55ED828E" w14:textId="77777777" w:rsidTr="0078165A">
        <w:trPr>
          <w:trHeight w:hRule="exact" w:val="238"/>
          <w:jc w:val="center"/>
        </w:trPr>
        <w:tc>
          <w:tcPr>
            <w:tcW w:w="4324" w:type="dxa"/>
            <w:tcBorders>
              <w:top w:val="single" w:sz="4" w:space="0" w:color="1F3864" w:themeColor="accent1" w:themeShade="80"/>
            </w:tcBorders>
          </w:tcPr>
          <w:p w14:paraId="0CEB1D18" w14:textId="77777777" w:rsidR="00655896" w:rsidRPr="001D6BE8" w:rsidRDefault="00655896">
            <w:pPr>
              <w:pStyle w:val="08-Tabelageral"/>
              <w:jc w:val="left"/>
              <w:rPr>
                <w:rFonts w:cs="Arial"/>
                <w:b/>
              </w:rPr>
            </w:pPr>
          </w:p>
        </w:tc>
        <w:tc>
          <w:tcPr>
            <w:tcW w:w="1328" w:type="dxa"/>
            <w:tcBorders>
              <w:top w:val="single" w:sz="4" w:space="0" w:color="1F3864" w:themeColor="accent1" w:themeShade="80"/>
              <w:bottom w:val="single" w:sz="4" w:space="0" w:color="1F3864" w:themeColor="accent1" w:themeShade="80"/>
            </w:tcBorders>
            <w:vAlign w:val="center"/>
          </w:tcPr>
          <w:p w14:paraId="32C7D9FE" w14:textId="77777777" w:rsidR="00655896" w:rsidRPr="00A24524" w:rsidRDefault="00655896">
            <w:pPr>
              <w:pStyle w:val="08-Tabelageral"/>
              <w:ind w:hanging="203"/>
              <w:jc w:val="center"/>
              <w:rPr>
                <w:rFonts w:cs="Arial"/>
                <w:b/>
              </w:rPr>
            </w:pPr>
          </w:p>
        </w:tc>
        <w:tc>
          <w:tcPr>
            <w:tcW w:w="1726" w:type="dxa"/>
            <w:tcBorders>
              <w:top w:val="single" w:sz="4" w:space="0" w:color="1F3864" w:themeColor="accent1" w:themeShade="80"/>
              <w:bottom w:val="single" w:sz="4" w:space="0" w:color="1F3864" w:themeColor="accent1" w:themeShade="80"/>
            </w:tcBorders>
            <w:vAlign w:val="center"/>
          </w:tcPr>
          <w:p w14:paraId="3802A88F" w14:textId="77777777" w:rsidR="00655896" w:rsidRPr="00A24524" w:rsidRDefault="00655896">
            <w:pPr>
              <w:pStyle w:val="08-Tabelageral"/>
              <w:jc w:val="center"/>
              <w:rPr>
                <w:rFonts w:cs="Arial"/>
                <w:b/>
              </w:rPr>
            </w:pPr>
            <w:r>
              <w:rPr>
                <w:rFonts w:cs="Arial"/>
                <w:b/>
              </w:rPr>
              <w:t>1º Sem/2025</w:t>
            </w:r>
          </w:p>
        </w:tc>
        <w:tc>
          <w:tcPr>
            <w:tcW w:w="1599" w:type="dxa"/>
            <w:tcBorders>
              <w:top w:val="single" w:sz="4" w:space="0" w:color="1F3864" w:themeColor="accent1" w:themeShade="80"/>
              <w:bottom w:val="single" w:sz="4" w:space="0" w:color="1F3864" w:themeColor="accent1" w:themeShade="80"/>
            </w:tcBorders>
            <w:vAlign w:val="center"/>
          </w:tcPr>
          <w:p w14:paraId="59095422" w14:textId="77777777" w:rsidR="00655896" w:rsidRPr="00A24524" w:rsidRDefault="00655896">
            <w:pPr>
              <w:pStyle w:val="08-Tabelageral"/>
              <w:jc w:val="center"/>
              <w:rPr>
                <w:rFonts w:cs="Arial"/>
                <w:b/>
              </w:rPr>
            </w:pPr>
          </w:p>
        </w:tc>
      </w:tr>
      <w:tr w:rsidR="00655896" w:rsidRPr="001D6BE8" w14:paraId="3D357BEE" w14:textId="77777777" w:rsidTr="0078165A">
        <w:trPr>
          <w:trHeight w:hRule="exact" w:val="436"/>
          <w:jc w:val="center"/>
        </w:trPr>
        <w:tc>
          <w:tcPr>
            <w:tcW w:w="4324" w:type="dxa"/>
            <w:tcBorders>
              <w:bottom w:val="single" w:sz="4" w:space="0" w:color="1F3864" w:themeColor="accent1" w:themeShade="80"/>
            </w:tcBorders>
          </w:tcPr>
          <w:p w14:paraId="13B65223" w14:textId="77777777" w:rsidR="00655896" w:rsidRPr="001D6BE8" w:rsidRDefault="00655896" w:rsidP="00863D50">
            <w:pPr>
              <w:pStyle w:val="08-Tabelageral"/>
              <w:jc w:val="center"/>
              <w:rPr>
                <w:rFonts w:cs="Arial"/>
                <w:b/>
              </w:rPr>
            </w:pPr>
          </w:p>
        </w:tc>
        <w:tc>
          <w:tcPr>
            <w:tcW w:w="1328" w:type="dxa"/>
            <w:tcBorders>
              <w:top w:val="single" w:sz="4" w:space="0" w:color="1F3864" w:themeColor="accent1" w:themeShade="80"/>
              <w:bottom w:val="single" w:sz="4" w:space="0" w:color="1F3864" w:themeColor="accent1" w:themeShade="80"/>
            </w:tcBorders>
            <w:vAlign w:val="center"/>
          </w:tcPr>
          <w:p w14:paraId="5479C64E" w14:textId="77777777" w:rsidR="00655896" w:rsidRPr="00A24524" w:rsidRDefault="00655896">
            <w:pPr>
              <w:pStyle w:val="08-Tabelageral"/>
              <w:rPr>
                <w:rFonts w:cs="Arial"/>
                <w:b/>
              </w:rPr>
            </w:pPr>
            <w:r w:rsidRPr="00A24524">
              <w:rPr>
                <w:rFonts w:cs="Arial"/>
                <w:b/>
              </w:rPr>
              <w:t>Seguridade</w:t>
            </w:r>
          </w:p>
        </w:tc>
        <w:tc>
          <w:tcPr>
            <w:tcW w:w="1726" w:type="dxa"/>
            <w:tcBorders>
              <w:top w:val="single" w:sz="4" w:space="0" w:color="1F3864" w:themeColor="accent1" w:themeShade="80"/>
              <w:bottom w:val="single" w:sz="4" w:space="0" w:color="1F3864" w:themeColor="accent1" w:themeShade="80"/>
            </w:tcBorders>
            <w:vAlign w:val="center"/>
          </w:tcPr>
          <w:p w14:paraId="5EB98403" w14:textId="77777777" w:rsidR="00655896" w:rsidRPr="00A24524" w:rsidRDefault="00655896">
            <w:pPr>
              <w:pStyle w:val="08-Tabelageral"/>
              <w:rPr>
                <w:rFonts w:cs="Arial"/>
                <w:b/>
              </w:rPr>
            </w:pPr>
            <w:r w:rsidRPr="00A24524">
              <w:rPr>
                <w:rFonts w:cs="Arial"/>
                <w:b/>
              </w:rPr>
              <w:t>Corretagem</w:t>
            </w:r>
          </w:p>
        </w:tc>
        <w:tc>
          <w:tcPr>
            <w:tcW w:w="1599" w:type="dxa"/>
            <w:tcBorders>
              <w:top w:val="single" w:sz="4" w:space="0" w:color="1F3864" w:themeColor="accent1" w:themeShade="80"/>
              <w:bottom w:val="single" w:sz="4" w:space="0" w:color="1F3864" w:themeColor="accent1" w:themeShade="80"/>
            </w:tcBorders>
            <w:vAlign w:val="center"/>
          </w:tcPr>
          <w:p w14:paraId="0E0A5397" w14:textId="77777777" w:rsidR="00655896" w:rsidRPr="00A24524" w:rsidRDefault="00655896">
            <w:pPr>
              <w:pStyle w:val="08-Tabelageral"/>
              <w:rPr>
                <w:rFonts w:cs="Arial"/>
                <w:b/>
              </w:rPr>
            </w:pPr>
            <w:r w:rsidRPr="00A24524">
              <w:rPr>
                <w:rFonts w:cs="Arial"/>
                <w:b/>
              </w:rPr>
              <w:t>Total</w:t>
            </w:r>
          </w:p>
        </w:tc>
      </w:tr>
      <w:tr w:rsidR="00655896" w:rsidRPr="00CF3BC4" w14:paraId="7A69B172" w14:textId="77777777" w:rsidTr="00863D50">
        <w:trPr>
          <w:trHeight w:val="238"/>
          <w:jc w:val="center"/>
        </w:trPr>
        <w:tc>
          <w:tcPr>
            <w:tcW w:w="4324" w:type="dxa"/>
            <w:tcBorders>
              <w:top w:val="single" w:sz="4" w:space="0" w:color="1F3864" w:themeColor="accent1" w:themeShade="80"/>
            </w:tcBorders>
          </w:tcPr>
          <w:p w14:paraId="47E03C84" w14:textId="77777777" w:rsidR="00655896" w:rsidRPr="00CF3BC4" w:rsidRDefault="00655896">
            <w:pPr>
              <w:pStyle w:val="08-Tabelageral"/>
              <w:jc w:val="left"/>
              <w:rPr>
                <w:rFonts w:cs="Arial"/>
                <w:b/>
                <w:szCs w:val="14"/>
              </w:rPr>
            </w:pPr>
            <w:r w:rsidRPr="00CF3BC4">
              <w:rPr>
                <w:rFonts w:cs="Arial"/>
                <w:b/>
                <w:szCs w:val="14"/>
              </w:rPr>
              <w:t>Receitas Operacionais</w:t>
            </w:r>
          </w:p>
        </w:tc>
        <w:tc>
          <w:tcPr>
            <w:tcW w:w="1328" w:type="dxa"/>
            <w:tcBorders>
              <w:top w:val="single" w:sz="4" w:space="0" w:color="1F3864" w:themeColor="accent1" w:themeShade="80"/>
            </w:tcBorders>
            <w:vAlign w:val="bottom"/>
          </w:tcPr>
          <w:p w14:paraId="007E72BE" w14:textId="77777777" w:rsidR="00655896" w:rsidRPr="00CF3BC4" w:rsidRDefault="00655896">
            <w:pPr>
              <w:pStyle w:val="08-Tabelageral"/>
              <w:rPr>
                <w:b/>
              </w:rPr>
            </w:pPr>
            <w:r>
              <w:rPr>
                <w:b/>
              </w:rPr>
              <w:t>2.582.644</w:t>
            </w:r>
          </w:p>
        </w:tc>
        <w:tc>
          <w:tcPr>
            <w:tcW w:w="1726" w:type="dxa"/>
            <w:tcBorders>
              <w:top w:val="single" w:sz="4" w:space="0" w:color="1F3864" w:themeColor="accent1" w:themeShade="80"/>
            </w:tcBorders>
            <w:vAlign w:val="bottom"/>
          </w:tcPr>
          <w:p w14:paraId="0E048DE3" w14:textId="77777777" w:rsidR="00655896" w:rsidRPr="00CF3BC4" w:rsidRDefault="00655896">
            <w:pPr>
              <w:pStyle w:val="08-Tabelageral"/>
              <w:rPr>
                <w:b/>
              </w:rPr>
            </w:pPr>
            <w:r>
              <w:rPr>
                <w:b/>
              </w:rPr>
              <w:t>2.491.864</w:t>
            </w:r>
          </w:p>
        </w:tc>
        <w:tc>
          <w:tcPr>
            <w:tcW w:w="1599" w:type="dxa"/>
            <w:tcBorders>
              <w:top w:val="single" w:sz="4" w:space="0" w:color="1F3864" w:themeColor="accent1" w:themeShade="80"/>
            </w:tcBorders>
            <w:vAlign w:val="bottom"/>
          </w:tcPr>
          <w:p w14:paraId="5FC3ED0B" w14:textId="77777777" w:rsidR="00655896" w:rsidRPr="00CF3BC4" w:rsidRDefault="00655896">
            <w:pPr>
              <w:pStyle w:val="08-Tabelageral"/>
              <w:rPr>
                <w:b/>
              </w:rPr>
            </w:pPr>
            <w:r>
              <w:rPr>
                <w:b/>
              </w:rPr>
              <w:t>5.074.508</w:t>
            </w:r>
          </w:p>
        </w:tc>
      </w:tr>
      <w:tr w:rsidR="00655896" w:rsidRPr="001D6BE8" w14:paraId="58B80A47" w14:textId="77777777">
        <w:trPr>
          <w:trHeight w:val="238"/>
          <w:jc w:val="center"/>
        </w:trPr>
        <w:tc>
          <w:tcPr>
            <w:tcW w:w="4324" w:type="dxa"/>
          </w:tcPr>
          <w:p w14:paraId="43C960E5" w14:textId="77777777" w:rsidR="00655896" w:rsidRPr="00C806B0" w:rsidRDefault="00655896">
            <w:pPr>
              <w:pStyle w:val="08-Tabelageral"/>
              <w:ind w:left="113"/>
              <w:jc w:val="left"/>
              <w:rPr>
                <w:rFonts w:cs="Arial"/>
                <w:b/>
                <w:szCs w:val="14"/>
              </w:rPr>
            </w:pPr>
            <w:r w:rsidRPr="00C806B0">
              <w:rPr>
                <w:rFonts w:cs="Arial"/>
                <w:szCs w:val="14"/>
              </w:rPr>
              <w:t>Resultado de investimentos em participações societárias</w:t>
            </w:r>
          </w:p>
        </w:tc>
        <w:tc>
          <w:tcPr>
            <w:tcW w:w="1328" w:type="dxa"/>
            <w:vAlign w:val="bottom"/>
          </w:tcPr>
          <w:p w14:paraId="1F96FC0C" w14:textId="77777777" w:rsidR="00655896" w:rsidRPr="00651800" w:rsidRDefault="00655896">
            <w:pPr>
              <w:pStyle w:val="08-Tabelageral"/>
            </w:pPr>
            <w:r>
              <w:t>2.582.644</w:t>
            </w:r>
          </w:p>
        </w:tc>
        <w:tc>
          <w:tcPr>
            <w:tcW w:w="1726" w:type="dxa"/>
            <w:vAlign w:val="bottom"/>
          </w:tcPr>
          <w:p w14:paraId="7E501D71" w14:textId="77777777" w:rsidR="00655896" w:rsidRPr="00651800" w:rsidRDefault="00655896">
            <w:pPr>
              <w:pStyle w:val="08-Tabelageral"/>
            </w:pPr>
            <w:r>
              <w:t>5.045</w:t>
            </w:r>
          </w:p>
        </w:tc>
        <w:tc>
          <w:tcPr>
            <w:tcW w:w="1599" w:type="dxa"/>
            <w:vAlign w:val="bottom"/>
          </w:tcPr>
          <w:p w14:paraId="62866405" w14:textId="77777777" w:rsidR="00655896" w:rsidRPr="00651800" w:rsidRDefault="00655896">
            <w:pPr>
              <w:pStyle w:val="08-Tabelageral"/>
            </w:pPr>
            <w:r>
              <w:t>2.587.689</w:t>
            </w:r>
          </w:p>
        </w:tc>
      </w:tr>
      <w:tr w:rsidR="00655896" w:rsidRPr="001D6BE8" w14:paraId="4AF7EF9D" w14:textId="77777777">
        <w:trPr>
          <w:trHeight w:val="238"/>
          <w:jc w:val="center"/>
        </w:trPr>
        <w:tc>
          <w:tcPr>
            <w:tcW w:w="4324" w:type="dxa"/>
          </w:tcPr>
          <w:p w14:paraId="276F264D" w14:textId="77777777" w:rsidR="00655896" w:rsidRPr="00C806B0" w:rsidRDefault="00655896">
            <w:pPr>
              <w:pStyle w:val="08-Tabelageral"/>
              <w:ind w:left="113"/>
              <w:jc w:val="left"/>
              <w:rPr>
                <w:rFonts w:cs="Arial"/>
                <w:b/>
                <w:szCs w:val="14"/>
              </w:rPr>
            </w:pPr>
            <w:r w:rsidRPr="00C806B0">
              <w:rPr>
                <w:rFonts w:cs="Arial"/>
                <w:szCs w:val="14"/>
              </w:rPr>
              <w:t>Receitas de comissões</w:t>
            </w:r>
            <w:r>
              <w:rPr>
                <w:rFonts w:cs="Arial"/>
                <w:szCs w:val="14"/>
              </w:rPr>
              <w:t>,</w:t>
            </w:r>
            <w:r w:rsidRPr="00C806B0">
              <w:rPr>
                <w:rFonts w:cs="Arial"/>
                <w:szCs w:val="14"/>
              </w:rPr>
              <w:t xml:space="preserve"> líquida</w:t>
            </w:r>
            <w:r>
              <w:rPr>
                <w:rFonts w:cs="Arial"/>
                <w:szCs w:val="14"/>
              </w:rPr>
              <w:t>s</w:t>
            </w:r>
          </w:p>
        </w:tc>
        <w:tc>
          <w:tcPr>
            <w:tcW w:w="1328" w:type="dxa"/>
            <w:vAlign w:val="bottom"/>
          </w:tcPr>
          <w:p w14:paraId="6E1D3003" w14:textId="77777777" w:rsidR="00655896" w:rsidRPr="00651800" w:rsidRDefault="00655896">
            <w:pPr>
              <w:pStyle w:val="08-Tabelageral"/>
            </w:pPr>
            <w:r>
              <w:t>--</w:t>
            </w:r>
          </w:p>
        </w:tc>
        <w:tc>
          <w:tcPr>
            <w:tcW w:w="1726" w:type="dxa"/>
            <w:vAlign w:val="bottom"/>
          </w:tcPr>
          <w:p w14:paraId="70C7CD56" w14:textId="77777777" w:rsidR="00655896" w:rsidRPr="00651800" w:rsidRDefault="00655896">
            <w:pPr>
              <w:pStyle w:val="08-Tabelageral"/>
            </w:pPr>
            <w:r>
              <w:t>2.486.819</w:t>
            </w:r>
          </w:p>
        </w:tc>
        <w:tc>
          <w:tcPr>
            <w:tcW w:w="1599" w:type="dxa"/>
            <w:vAlign w:val="bottom"/>
          </w:tcPr>
          <w:p w14:paraId="3C1D4BF6" w14:textId="77777777" w:rsidR="00655896" w:rsidRPr="00651800" w:rsidRDefault="00655896">
            <w:pPr>
              <w:pStyle w:val="08-Tabelageral"/>
            </w:pPr>
            <w:r>
              <w:t>2.486.819</w:t>
            </w:r>
          </w:p>
        </w:tc>
      </w:tr>
      <w:tr w:rsidR="00655896" w:rsidRPr="00CF3BC4" w14:paraId="4798D04E" w14:textId="77777777">
        <w:trPr>
          <w:trHeight w:val="238"/>
          <w:jc w:val="center"/>
        </w:trPr>
        <w:tc>
          <w:tcPr>
            <w:tcW w:w="4324" w:type="dxa"/>
          </w:tcPr>
          <w:p w14:paraId="24B02C4F" w14:textId="77777777" w:rsidR="00655896" w:rsidRPr="00CF3BC4" w:rsidRDefault="00655896">
            <w:pPr>
              <w:pStyle w:val="08-Tabelageral"/>
              <w:jc w:val="left"/>
              <w:rPr>
                <w:rFonts w:cs="Arial"/>
                <w:b/>
                <w:szCs w:val="14"/>
              </w:rPr>
            </w:pPr>
            <w:r w:rsidRPr="00CF3BC4">
              <w:rPr>
                <w:rFonts w:cs="Arial"/>
                <w:b/>
                <w:szCs w:val="14"/>
              </w:rPr>
              <w:t>Custo dos Serviços Prestados</w:t>
            </w:r>
          </w:p>
        </w:tc>
        <w:tc>
          <w:tcPr>
            <w:tcW w:w="1328" w:type="dxa"/>
            <w:vAlign w:val="bottom"/>
          </w:tcPr>
          <w:p w14:paraId="15A0971D" w14:textId="77777777" w:rsidR="00655896" w:rsidRPr="00CF3BC4" w:rsidRDefault="00655896">
            <w:pPr>
              <w:pStyle w:val="08-Tabelageral"/>
              <w:rPr>
                <w:b/>
              </w:rPr>
            </w:pPr>
            <w:r>
              <w:rPr>
                <w:b/>
              </w:rPr>
              <w:t>--</w:t>
            </w:r>
          </w:p>
        </w:tc>
        <w:tc>
          <w:tcPr>
            <w:tcW w:w="1726" w:type="dxa"/>
            <w:vAlign w:val="bottom"/>
          </w:tcPr>
          <w:p w14:paraId="4CD1E0CB" w14:textId="77777777" w:rsidR="00655896" w:rsidRPr="00CF3BC4" w:rsidRDefault="00655896">
            <w:pPr>
              <w:pStyle w:val="08-Tabelageral"/>
              <w:rPr>
                <w:b/>
              </w:rPr>
            </w:pPr>
            <w:r>
              <w:rPr>
                <w:b/>
              </w:rPr>
              <w:t>(85.208)</w:t>
            </w:r>
          </w:p>
        </w:tc>
        <w:tc>
          <w:tcPr>
            <w:tcW w:w="1599" w:type="dxa"/>
            <w:vAlign w:val="bottom"/>
          </w:tcPr>
          <w:p w14:paraId="2AA99A7F" w14:textId="77777777" w:rsidR="00655896" w:rsidRPr="00CF3BC4" w:rsidRDefault="00655896">
            <w:pPr>
              <w:pStyle w:val="08-Tabelageral"/>
              <w:rPr>
                <w:b/>
              </w:rPr>
            </w:pPr>
            <w:r>
              <w:rPr>
                <w:b/>
              </w:rPr>
              <w:t>(85.208)</w:t>
            </w:r>
          </w:p>
        </w:tc>
      </w:tr>
      <w:tr w:rsidR="00655896" w:rsidRPr="00CF3BC4" w14:paraId="13DCFD30" w14:textId="77777777">
        <w:trPr>
          <w:trHeight w:val="238"/>
          <w:jc w:val="center"/>
        </w:trPr>
        <w:tc>
          <w:tcPr>
            <w:tcW w:w="4324" w:type="dxa"/>
          </w:tcPr>
          <w:p w14:paraId="4C7C15D4" w14:textId="77777777" w:rsidR="00655896" w:rsidRPr="00CF3BC4" w:rsidRDefault="00655896">
            <w:pPr>
              <w:pStyle w:val="08-Tabelageral"/>
              <w:jc w:val="left"/>
              <w:rPr>
                <w:rFonts w:cs="Arial"/>
                <w:b/>
                <w:szCs w:val="14"/>
              </w:rPr>
            </w:pPr>
            <w:r w:rsidRPr="00CF3BC4">
              <w:rPr>
                <w:rFonts w:cs="Arial"/>
                <w:b/>
                <w:szCs w:val="14"/>
              </w:rPr>
              <w:t>Resultado Bruto</w:t>
            </w:r>
          </w:p>
        </w:tc>
        <w:tc>
          <w:tcPr>
            <w:tcW w:w="1328" w:type="dxa"/>
            <w:vAlign w:val="bottom"/>
          </w:tcPr>
          <w:p w14:paraId="4F5E4985" w14:textId="77777777" w:rsidR="00655896" w:rsidRPr="00CF3BC4" w:rsidRDefault="00655896">
            <w:pPr>
              <w:pStyle w:val="08-Tabelageral"/>
              <w:rPr>
                <w:b/>
              </w:rPr>
            </w:pPr>
            <w:r>
              <w:rPr>
                <w:b/>
              </w:rPr>
              <w:t>2.582.644</w:t>
            </w:r>
          </w:p>
        </w:tc>
        <w:tc>
          <w:tcPr>
            <w:tcW w:w="1726" w:type="dxa"/>
            <w:vAlign w:val="bottom"/>
          </w:tcPr>
          <w:p w14:paraId="6F37558B" w14:textId="77777777" w:rsidR="00655896" w:rsidRPr="00CF3BC4" w:rsidRDefault="00655896">
            <w:pPr>
              <w:pStyle w:val="08-Tabelageral"/>
              <w:rPr>
                <w:b/>
              </w:rPr>
            </w:pPr>
            <w:r>
              <w:rPr>
                <w:b/>
              </w:rPr>
              <w:t>2.406.656</w:t>
            </w:r>
          </w:p>
        </w:tc>
        <w:tc>
          <w:tcPr>
            <w:tcW w:w="1599" w:type="dxa"/>
            <w:vAlign w:val="bottom"/>
          </w:tcPr>
          <w:p w14:paraId="38D9BAB8" w14:textId="77777777" w:rsidR="00655896" w:rsidRPr="00CF3BC4" w:rsidRDefault="00655896">
            <w:pPr>
              <w:pStyle w:val="08-Tabelageral"/>
              <w:rPr>
                <w:b/>
              </w:rPr>
            </w:pPr>
            <w:r>
              <w:rPr>
                <w:b/>
              </w:rPr>
              <w:t>4.989.300</w:t>
            </w:r>
          </w:p>
        </w:tc>
      </w:tr>
      <w:tr w:rsidR="00655896" w:rsidRPr="00CF3BC4" w14:paraId="6DF106E3" w14:textId="77777777">
        <w:trPr>
          <w:trHeight w:val="238"/>
          <w:jc w:val="center"/>
        </w:trPr>
        <w:tc>
          <w:tcPr>
            <w:tcW w:w="4324" w:type="dxa"/>
          </w:tcPr>
          <w:p w14:paraId="1FE9D3D6" w14:textId="77777777" w:rsidR="00655896" w:rsidRPr="00CF3BC4" w:rsidRDefault="00655896">
            <w:pPr>
              <w:pStyle w:val="08-Tabelageral"/>
              <w:jc w:val="left"/>
              <w:rPr>
                <w:rFonts w:cs="Arial"/>
                <w:b/>
                <w:szCs w:val="14"/>
              </w:rPr>
            </w:pPr>
            <w:r w:rsidRPr="00CF3BC4">
              <w:rPr>
                <w:rFonts w:cs="Arial"/>
                <w:b/>
                <w:szCs w:val="14"/>
              </w:rPr>
              <w:t>Outras Receitas e Despesas</w:t>
            </w:r>
          </w:p>
        </w:tc>
        <w:tc>
          <w:tcPr>
            <w:tcW w:w="1328" w:type="dxa"/>
            <w:vAlign w:val="bottom"/>
          </w:tcPr>
          <w:p w14:paraId="68707176" w14:textId="77777777" w:rsidR="00655896" w:rsidRPr="00CF3BC4" w:rsidRDefault="00655896">
            <w:pPr>
              <w:pStyle w:val="08-Tabelageral"/>
              <w:rPr>
                <w:b/>
              </w:rPr>
            </w:pPr>
            <w:r>
              <w:rPr>
                <w:b/>
              </w:rPr>
              <w:t>(26.189)</w:t>
            </w:r>
          </w:p>
        </w:tc>
        <w:tc>
          <w:tcPr>
            <w:tcW w:w="1726" w:type="dxa"/>
            <w:vAlign w:val="bottom"/>
          </w:tcPr>
          <w:p w14:paraId="3CBDA8F7" w14:textId="77777777" w:rsidR="00655896" w:rsidRPr="00CF3BC4" w:rsidRDefault="00655896">
            <w:pPr>
              <w:pStyle w:val="08-Tabelageral"/>
              <w:rPr>
                <w:b/>
              </w:rPr>
            </w:pPr>
            <w:r>
              <w:rPr>
                <w:b/>
              </w:rPr>
              <w:t>(81.703)</w:t>
            </w:r>
          </w:p>
        </w:tc>
        <w:tc>
          <w:tcPr>
            <w:tcW w:w="1599" w:type="dxa"/>
            <w:vAlign w:val="bottom"/>
          </w:tcPr>
          <w:p w14:paraId="5307D130" w14:textId="77777777" w:rsidR="00655896" w:rsidRPr="00CF3BC4" w:rsidRDefault="00655896">
            <w:pPr>
              <w:pStyle w:val="08-Tabelageral"/>
              <w:rPr>
                <w:b/>
              </w:rPr>
            </w:pPr>
            <w:r>
              <w:rPr>
                <w:b/>
              </w:rPr>
              <w:t>(107.892)</w:t>
            </w:r>
          </w:p>
        </w:tc>
      </w:tr>
      <w:tr w:rsidR="00655896" w:rsidRPr="001D6BE8" w14:paraId="0C3939B3" w14:textId="77777777">
        <w:trPr>
          <w:trHeight w:val="238"/>
          <w:jc w:val="center"/>
        </w:trPr>
        <w:tc>
          <w:tcPr>
            <w:tcW w:w="4324" w:type="dxa"/>
          </w:tcPr>
          <w:p w14:paraId="52A2143F" w14:textId="77777777" w:rsidR="00655896" w:rsidRPr="00C806B0" w:rsidRDefault="00655896">
            <w:pPr>
              <w:pStyle w:val="08-Tabelageral"/>
              <w:ind w:left="113"/>
              <w:jc w:val="left"/>
              <w:rPr>
                <w:rFonts w:cs="Arial"/>
                <w:b/>
                <w:szCs w:val="14"/>
              </w:rPr>
            </w:pPr>
            <w:r w:rsidRPr="00C806B0">
              <w:rPr>
                <w:rFonts w:cs="Arial"/>
                <w:szCs w:val="14"/>
              </w:rPr>
              <w:t>Despesas com pessoal</w:t>
            </w:r>
          </w:p>
        </w:tc>
        <w:tc>
          <w:tcPr>
            <w:tcW w:w="1328" w:type="dxa"/>
            <w:vAlign w:val="bottom"/>
          </w:tcPr>
          <w:p w14:paraId="2EEF9060" w14:textId="77777777" w:rsidR="00655896" w:rsidRPr="00651800" w:rsidRDefault="00655896">
            <w:pPr>
              <w:pStyle w:val="08-Tabelageral"/>
            </w:pPr>
            <w:r>
              <w:t>(10.984)</w:t>
            </w:r>
          </w:p>
        </w:tc>
        <w:tc>
          <w:tcPr>
            <w:tcW w:w="1726" w:type="dxa"/>
            <w:vAlign w:val="bottom"/>
          </w:tcPr>
          <w:p w14:paraId="37828466" w14:textId="77777777" w:rsidR="00655896" w:rsidRPr="00651800" w:rsidRDefault="00655896">
            <w:pPr>
              <w:pStyle w:val="08-Tabelageral"/>
            </w:pPr>
            <w:r>
              <w:t>(36.846)</w:t>
            </w:r>
          </w:p>
        </w:tc>
        <w:tc>
          <w:tcPr>
            <w:tcW w:w="1599" w:type="dxa"/>
            <w:vAlign w:val="bottom"/>
          </w:tcPr>
          <w:p w14:paraId="251E0882" w14:textId="77777777" w:rsidR="00655896" w:rsidRPr="00651800" w:rsidRDefault="00655896">
            <w:pPr>
              <w:pStyle w:val="08-Tabelageral"/>
            </w:pPr>
            <w:r>
              <w:t>(47.830)</w:t>
            </w:r>
          </w:p>
        </w:tc>
      </w:tr>
      <w:tr w:rsidR="00655896" w:rsidRPr="001D6BE8" w14:paraId="4FC636F4" w14:textId="77777777">
        <w:trPr>
          <w:trHeight w:val="238"/>
          <w:jc w:val="center"/>
        </w:trPr>
        <w:tc>
          <w:tcPr>
            <w:tcW w:w="4324" w:type="dxa"/>
          </w:tcPr>
          <w:p w14:paraId="0A672CAC" w14:textId="77777777" w:rsidR="00655896" w:rsidRPr="00C806B0" w:rsidRDefault="00655896">
            <w:pPr>
              <w:pStyle w:val="08-Tabelageral"/>
              <w:ind w:left="113"/>
              <w:jc w:val="left"/>
              <w:rPr>
                <w:rFonts w:cs="Arial"/>
                <w:b/>
                <w:szCs w:val="14"/>
              </w:rPr>
            </w:pPr>
            <w:r w:rsidRPr="00C806B0">
              <w:rPr>
                <w:rFonts w:cs="Arial"/>
                <w:szCs w:val="14"/>
              </w:rPr>
              <w:t xml:space="preserve">Despesas administrativas </w:t>
            </w:r>
            <w:r>
              <w:rPr>
                <w:rFonts w:cs="Arial"/>
                <w:szCs w:val="14"/>
              </w:rPr>
              <w:t>e com vendas</w:t>
            </w:r>
          </w:p>
        </w:tc>
        <w:tc>
          <w:tcPr>
            <w:tcW w:w="1328" w:type="dxa"/>
            <w:vAlign w:val="bottom"/>
          </w:tcPr>
          <w:p w14:paraId="33296F25" w14:textId="77777777" w:rsidR="00655896" w:rsidRPr="00651800" w:rsidRDefault="00655896">
            <w:pPr>
              <w:pStyle w:val="08-Tabelageral"/>
            </w:pPr>
            <w:r>
              <w:t>(4.704)</w:t>
            </w:r>
          </w:p>
        </w:tc>
        <w:tc>
          <w:tcPr>
            <w:tcW w:w="1726" w:type="dxa"/>
            <w:vAlign w:val="bottom"/>
          </w:tcPr>
          <w:p w14:paraId="57999BCE" w14:textId="77777777" w:rsidR="00655896" w:rsidRPr="00651800" w:rsidRDefault="00655896">
            <w:pPr>
              <w:pStyle w:val="08-Tabelageral"/>
            </w:pPr>
            <w:r>
              <w:t>(26.040)</w:t>
            </w:r>
          </w:p>
        </w:tc>
        <w:tc>
          <w:tcPr>
            <w:tcW w:w="1599" w:type="dxa"/>
            <w:vAlign w:val="bottom"/>
          </w:tcPr>
          <w:p w14:paraId="3AFB24F9" w14:textId="77777777" w:rsidR="00655896" w:rsidRPr="00651800" w:rsidRDefault="00655896">
            <w:pPr>
              <w:pStyle w:val="08-Tabelageral"/>
            </w:pPr>
            <w:r>
              <w:t>(30.744)</w:t>
            </w:r>
          </w:p>
        </w:tc>
      </w:tr>
      <w:tr w:rsidR="00655896" w:rsidRPr="001D6BE8" w14:paraId="3D984CD5" w14:textId="77777777">
        <w:trPr>
          <w:trHeight w:val="238"/>
          <w:jc w:val="center"/>
        </w:trPr>
        <w:tc>
          <w:tcPr>
            <w:tcW w:w="4324" w:type="dxa"/>
          </w:tcPr>
          <w:p w14:paraId="023707F6" w14:textId="77777777" w:rsidR="00655896" w:rsidRPr="00C806B0" w:rsidRDefault="00655896">
            <w:pPr>
              <w:pStyle w:val="08-Tabelageral"/>
              <w:ind w:left="113"/>
              <w:jc w:val="left"/>
              <w:rPr>
                <w:rFonts w:cs="Arial"/>
                <w:b/>
                <w:szCs w:val="14"/>
              </w:rPr>
            </w:pPr>
            <w:r w:rsidRPr="00C806B0">
              <w:rPr>
                <w:rFonts w:cs="Arial"/>
                <w:szCs w:val="14"/>
              </w:rPr>
              <w:t>Despesas tributárias</w:t>
            </w:r>
          </w:p>
        </w:tc>
        <w:tc>
          <w:tcPr>
            <w:tcW w:w="1328" w:type="dxa"/>
            <w:vAlign w:val="bottom"/>
          </w:tcPr>
          <w:p w14:paraId="14390944" w14:textId="77777777" w:rsidR="00655896" w:rsidRPr="00651800" w:rsidRDefault="00655896">
            <w:pPr>
              <w:pStyle w:val="08-Tabelageral"/>
            </w:pPr>
            <w:r>
              <w:t>(13.053)</w:t>
            </w:r>
          </w:p>
        </w:tc>
        <w:tc>
          <w:tcPr>
            <w:tcW w:w="1726" w:type="dxa"/>
            <w:vAlign w:val="bottom"/>
          </w:tcPr>
          <w:p w14:paraId="6B251F37" w14:textId="77777777" w:rsidR="00655896" w:rsidRPr="00651800" w:rsidRDefault="00655896">
            <w:pPr>
              <w:pStyle w:val="08-Tabelageral"/>
            </w:pPr>
            <w:r>
              <w:t>(15.504)</w:t>
            </w:r>
          </w:p>
        </w:tc>
        <w:tc>
          <w:tcPr>
            <w:tcW w:w="1599" w:type="dxa"/>
            <w:vAlign w:val="bottom"/>
          </w:tcPr>
          <w:p w14:paraId="0A2B6397" w14:textId="77777777" w:rsidR="00655896" w:rsidRPr="00651800" w:rsidRDefault="00655896">
            <w:pPr>
              <w:pStyle w:val="08-Tabelageral"/>
            </w:pPr>
            <w:r>
              <w:t>(28.557)</w:t>
            </w:r>
          </w:p>
        </w:tc>
      </w:tr>
      <w:tr w:rsidR="00655896" w:rsidRPr="001D6BE8" w14:paraId="2B6F58D4" w14:textId="77777777">
        <w:trPr>
          <w:trHeight w:val="238"/>
          <w:jc w:val="center"/>
        </w:trPr>
        <w:tc>
          <w:tcPr>
            <w:tcW w:w="4324" w:type="dxa"/>
          </w:tcPr>
          <w:p w14:paraId="16C84AF8" w14:textId="77777777" w:rsidR="00655896" w:rsidRPr="00C806B0" w:rsidRDefault="00655896">
            <w:pPr>
              <w:pStyle w:val="08-Tabelageral"/>
              <w:ind w:left="113"/>
              <w:jc w:val="left"/>
              <w:rPr>
                <w:rFonts w:cs="Arial"/>
                <w:b/>
                <w:szCs w:val="14"/>
              </w:rPr>
            </w:pPr>
            <w:r w:rsidRPr="00C806B0">
              <w:rPr>
                <w:rFonts w:cs="Arial"/>
                <w:szCs w:val="14"/>
              </w:rPr>
              <w:t xml:space="preserve">Outras </w:t>
            </w:r>
          </w:p>
        </w:tc>
        <w:tc>
          <w:tcPr>
            <w:tcW w:w="1328" w:type="dxa"/>
            <w:vAlign w:val="bottom"/>
          </w:tcPr>
          <w:p w14:paraId="1CF0B96E" w14:textId="77777777" w:rsidR="00655896" w:rsidRPr="00651800" w:rsidRDefault="00655896">
            <w:pPr>
              <w:pStyle w:val="08-Tabelageral"/>
            </w:pPr>
            <w:r>
              <w:t>2.552</w:t>
            </w:r>
          </w:p>
        </w:tc>
        <w:tc>
          <w:tcPr>
            <w:tcW w:w="1726" w:type="dxa"/>
            <w:vAlign w:val="bottom"/>
          </w:tcPr>
          <w:p w14:paraId="5A066050" w14:textId="77777777" w:rsidR="00655896" w:rsidRPr="00651800" w:rsidRDefault="00655896">
            <w:pPr>
              <w:pStyle w:val="08-Tabelageral"/>
            </w:pPr>
            <w:r>
              <w:t>(3.313)</w:t>
            </w:r>
          </w:p>
        </w:tc>
        <w:tc>
          <w:tcPr>
            <w:tcW w:w="1599" w:type="dxa"/>
            <w:vAlign w:val="bottom"/>
          </w:tcPr>
          <w:p w14:paraId="41A9D579" w14:textId="77777777" w:rsidR="00655896" w:rsidRPr="00651800" w:rsidRDefault="00655896">
            <w:pPr>
              <w:pStyle w:val="08-Tabelageral"/>
            </w:pPr>
            <w:r>
              <w:t>(761)</w:t>
            </w:r>
          </w:p>
        </w:tc>
      </w:tr>
      <w:tr w:rsidR="00655896" w:rsidRPr="00CF3BC4" w14:paraId="3D16D3D3" w14:textId="77777777">
        <w:trPr>
          <w:trHeight w:val="238"/>
          <w:jc w:val="center"/>
        </w:trPr>
        <w:tc>
          <w:tcPr>
            <w:tcW w:w="4324" w:type="dxa"/>
          </w:tcPr>
          <w:p w14:paraId="69AF76A2" w14:textId="77777777" w:rsidR="00655896" w:rsidRPr="00CF3BC4" w:rsidRDefault="00655896">
            <w:pPr>
              <w:pStyle w:val="08-Tabelageral"/>
              <w:jc w:val="left"/>
              <w:rPr>
                <w:rFonts w:cs="Arial"/>
                <w:b/>
                <w:szCs w:val="14"/>
              </w:rPr>
            </w:pPr>
            <w:r w:rsidRPr="00CF3BC4">
              <w:rPr>
                <w:rFonts w:cs="Arial"/>
                <w:b/>
                <w:szCs w:val="14"/>
              </w:rPr>
              <w:t>Resultado Antes das Receitas e Despesas Financeiras</w:t>
            </w:r>
          </w:p>
        </w:tc>
        <w:tc>
          <w:tcPr>
            <w:tcW w:w="1328" w:type="dxa"/>
            <w:vAlign w:val="bottom"/>
          </w:tcPr>
          <w:p w14:paraId="0B6718D8" w14:textId="77777777" w:rsidR="00655896" w:rsidRPr="00CF3BC4" w:rsidRDefault="00655896">
            <w:pPr>
              <w:pStyle w:val="08-Tabelageral"/>
              <w:rPr>
                <w:b/>
              </w:rPr>
            </w:pPr>
            <w:r>
              <w:rPr>
                <w:b/>
              </w:rPr>
              <w:t>2.556.455</w:t>
            </w:r>
          </w:p>
        </w:tc>
        <w:tc>
          <w:tcPr>
            <w:tcW w:w="1726" w:type="dxa"/>
            <w:vAlign w:val="bottom"/>
          </w:tcPr>
          <w:p w14:paraId="0D30D0D7" w14:textId="77777777" w:rsidR="00655896" w:rsidRPr="00CF3BC4" w:rsidRDefault="00655896">
            <w:pPr>
              <w:pStyle w:val="08-Tabelageral"/>
              <w:rPr>
                <w:b/>
              </w:rPr>
            </w:pPr>
            <w:r>
              <w:rPr>
                <w:b/>
              </w:rPr>
              <w:t>2.324.953</w:t>
            </w:r>
          </w:p>
        </w:tc>
        <w:tc>
          <w:tcPr>
            <w:tcW w:w="1599" w:type="dxa"/>
            <w:vAlign w:val="bottom"/>
          </w:tcPr>
          <w:p w14:paraId="24C88EB1" w14:textId="77777777" w:rsidR="00655896" w:rsidRPr="00CF3BC4" w:rsidRDefault="00655896">
            <w:pPr>
              <w:pStyle w:val="08-Tabelageral"/>
              <w:rPr>
                <w:b/>
              </w:rPr>
            </w:pPr>
            <w:r>
              <w:rPr>
                <w:b/>
              </w:rPr>
              <w:t>4.881.408</w:t>
            </w:r>
          </w:p>
        </w:tc>
      </w:tr>
      <w:tr w:rsidR="00655896" w:rsidRPr="00CF3BC4" w14:paraId="31E4912F" w14:textId="77777777">
        <w:trPr>
          <w:trHeight w:val="238"/>
          <w:jc w:val="center"/>
        </w:trPr>
        <w:tc>
          <w:tcPr>
            <w:tcW w:w="4324" w:type="dxa"/>
          </w:tcPr>
          <w:p w14:paraId="2FC90FFC" w14:textId="77777777" w:rsidR="00655896" w:rsidRPr="00CF3BC4" w:rsidRDefault="00655896">
            <w:pPr>
              <w:pStyle w:val="08-Tabelageral"/>
              <w:jc w:val="left"/>
              <w:rPr>
                <w:rFonts w:cs="Arial"/>
                <w:b/>
                <w:szCs w:val="14"/>
              </w:rPr>
            </w:pPr>
            <w:r w:rsidRPr="00CF3BC4">
              <w:rPr>
                <w:rFonts w:cs="Arial"/>
                <w:b/>
                <w:szCs w:val="14"/>
              </w:rPr>
              <w:t>Resultado Financeiro</w:t>
            </w:r>
          </w:p>
        </w:tc>
        <w:tc>
          <w:tcPr>
            <w:tcW w:w="1328" w:type="dxa"/>
            <w:vAlign w:val="bottom"/>
          </w:tcPr>
          <w:p w14:paraId="4F76F137" w14:textId="77777777" w:rsidR="00655896" w:rsidRPr="00CF3BC4" w:rsidRDefault="00655896">
            <w:pPr>
              <w:pStyle w:val="08-Tabelageral"/>
              <w:rPr>
                <w:b/>
              </w:rPr>
            </w:pPr>
            <w:r>
              <w:rPr>
                <w:b/>
              </w:rPr>
              <w:t>124.228</w:t>
            </w:r>
          </w:p>
        </w:tc>
        <w:tc>
          <w:tcPr>
            <w:tcW w:w="1726" w:type="dxa"/>
            <w:vAlign w:val="bottom"/>
          </w:tcPr>
          <w:p w14:paraId="2110AD70" w14:textId="77777777" w:rsidR="00655896" w:rsidRPr="00CF3BC4" w:rsidRDefault="00655896">
            <w:pPr>
              <w:pStyle w:val="08-Tabelageral"/>
              <w:rPr>
                <w:b/>
              </w:rPr>
            </w:pPr>
            <w:r>
              <w:rPr>
                <w:b/>
              </w:rPr>
              <w:t>295.523</w:t>
            </w:r>
          </w:p>
        </w:tc>
        <w:tc>
          <w:tcPr>
            <w:tcW w:w="1599" w:type="dxa"/>
            <w:vAlign w:val="bottom"/>
          </w:tcPr>
          <w:p w14:paraId="17DA6F17" w14:textId="77777777" w:rsidR="00655896" w:rsidRPr="00CF3BC4" w:rsidRDefault="00655896">
            <w:pPr>
              <w:pStyle w:val="08-Tabelageral"/>
              <w:rPr>
                <w:b/>
              </w:rPr>
            </w:pPr>
            <w:r>
              <w:rPr>
                <w:b/>
              </w:rPr>
              <w:t>419.751</w:t>
            </w:r>
          </w:p>
        </w:tc>
      </w:tr>
      <w:tr w:rsidR="00655896" w:rsidRPr="001D6BE8" w14:paraId="76380EA8" w14:textId="77777777">
        <w:trPr>
          <w:trHeight w:val="238"/>
          <w:jc w:val="center"/>
        </w:trPr>
        <w:tc>
          <w:tcPr>
            <w:tcW w:w="4324" w:type="dxa"/>
          </w:tcPr>
          <w:p w14:paraId="28A28B06" w14:textId="77777777" w:rsidR="00655896" w:rsidRPr="00C806B0" w:rsidRDefault="00655896">
            <w:pPr>
              <w:pStyle w:val="08-Tabelageral"/>
              <w:ind w:left="113"/>
              <w:jc w:val="left"/>
              <w:rPr>
                <w:rFonts w:cs="Arial"/>
                <w:b/>
                <w:szCs w:val="14"/>
              </w:rPr>
            </w:pPr>
            <w:r w:rsidRPr="00C806B0">
              <w:rPr>
                <w:rFonts w:cs="Arial"/>
                <w:szCs w:val="14"/>
              </w:rPr>
              <w:t>Receitas financeiras</w:t>
            </w:r>
          </w:p>
        </w:tc>
        <w:tc>
          <w:tcPr>
            <w:tcW w:w="1328" w:type="dxa"/>
            <w:vAlign w:val="bottom"/>
          </w:tcPr>
          <w:p w14:paraId="7EBC1B93" w14:textId="77777777" w:rsidR="00655896" w:rsidRPr="00651800" w:rsidRDefault="00655896">
            <w:pPr>
              <w:pStyle w:val="08-Tabelageral"/>
            </w:pPr>
            <w:r>
              <w:t>184.975</w:t>
            </w:r>
          </w:p>
        </w:tc>
        <w:tc>
          <w:tcPr>
            <w:tcW w:w="1726" w:type="dxa"/>
            <w:vAlign w:val="bottom"/>
          </w:tcPr>
          <w:p w14:paraId="117AD1AA" w14:textId="77777777" w:rsidR="00655896" w:rsidRPr="00651800" w:rsidRDefault="00655896">
            <w:pPr>
              <w:pStyle w:val="08-Tabelageral"/>
            </w:pPr>
            <w:r>
              <w:t>332.024</w:t>
            </w:r>
          </w:p>
        </w:tc>
        <w:tc>
          <w:tcPr>
            <w:tcW w:w="1599" w:type="dxa"/>
            <w:vAlign w:val="bottom"/>
          </w:tcPr>
          <w:p w14:paraId="2FCA1298" w14:textId="77777777" w:rsidR="00655896" w:rsidRPr="00651800" w:rsidRDefault="00655896">
            <w:pPr>
              <w:pStyle w:val="08-Tabelageral"/>
            </w:pPr>
            <w:r>
              <w:t>516.999</w:t>
            </w:r>
          </w:p>
        </w:tc>
      </w:tr>
      <w:tr w:rsidR="00655896" w:rsidRPr="001D6BE8" w14:paraId="7614188D" w14:textId="77777777">
        <w:trPr>
          <w:trHeight w:val="238"/>
          <w:jc w:val="center"/>
        </w:trPr>
        <w:tc>
          <w:tcPr>
            <w:tcW w:w="4324" w:type="dxa"/>
          </w:tcPr>
          <w:p w14:paraId="5F974122" w14:textId="77777777" w:rsidR="00655896" w:rsidRPr="00C806B0" w:rsidRDefault="00655896">
            <w:pPr>
              <w:pStyle w:val="08-Tabelageral"/>
              <w:ind w:left="113"/>
              <w:jc w:val="left"/>
              <w:rPr>
                <w:rFonts w:cs="Arial"/>
                <w:b/>
                <w:szCs w:val="14"/>
              </w:rPr>
            </w:pPr>
            <w:r w:rsidRPr="00C806B0">
              <w:rPr>
                <w:rFonts w:cs="Arial"/>
                <w:szCs w:val="14"/>
              </w:rPr>
              <w:t xml:space="preserve">Despesas financeiras </w:t>
            </w:r>
          </w:p>
        </w:tc>
        <w:tc>
          <w:tcPr>
            <w:tcW w:w="1328" w:type="dxa"/>
            <w:vAlign w:val="bottom"/>
          </w:tcPr>
          <w:p w14:paraId="48AAAA2A" w14:textId="77777777" w:rsidR="00655896" w:rsidRPr="00651800" w:rsidRDefault="00655896">
            <w:pPr>
              <w:pStyle w:val="08-Tabelageral"/>
            </w:pPr>
            <w:r>
              <w:t>(60.747)</w:t>
            </w:r>
          </w:p>
        </w:tc>
        <w:tc>
          <w:tcPr>
            <w:tcW w:w="1726" w:type="dxa"/>
            <w:vAlign w:val="bottom"/>
          </w:tcPr>
          <w:p w14:paraId="564EEDEA" w14:textId="77777777" w:rsidR="00655896" w:rsidRPr="00651800" w:rsidRDefault="00655896">
            <w:pPr>
              <w:pStyle w:val="08-Tabelageral"/>
            </w:pPr>
            <w:r>
              <w:t>(36.501)</w:t>
            </w:r>
          </w:p>
        </w:tc>
        <w:tc>
          <w:tcPr>
            <w:tcW w:w="1599" w:type="dxa"/>
            <w:vAlign w:val="bottom"/>
          </w:tcPr>
          <w:p w14:paraId="2D0A0FFD" w14:textId="77777777" w:rsidR="00655896" w:rsidRPr="00651800" w:rsidRDefault="00655896">
            <w:pPr>
              <w:pStyle w:val="08-Tabelageral"/>
            </w:pPr>
            <w:r>
              <w:t>(97.248)</w:t>
            </w:r>
          </w:p>
        </w:tc>
      </w:tr>
      <w:tr w:rsidR="00655896" w:rsidRPr="00CF3BC4" w14:paraId="7561EB6C" w14:textId="77777777">
        <w:trPr>
          <w:trHeight w:val="238"/>
          <w:jc w:val="center"/>
        </w:trPr>
        <w:tc>
          <w:tcPr>
            <w:tcW w:w="4324" w:type="dxa"/>
          </w:tcPr>
          <w:p w14:paraId="7BFEC989" w14:textId="77777777" w:rsidR="00655896" w:rsidRPr="00CF3BC4" w:rsidRDefault="00655896">
            <w:pPr>
              <w:pStyle w:val="08-Tabelageral"/>
              <w:jc w:val="left"/>
              <w:rPr>
                <w:rFonts w:cs="Arial"/>
                <w:b/>
                <w:szCs w:val="14"/>
              </w:rPr>
            </w:pPr>
            <w:r w:rsidRPr="00CF3BC4">
              <w:rPr>
                <w:rFonts w:cs="Arial"/>
                <w:b/>
                <w:szCs w:val="14"/>
              </w:rPr>
              <w:t>Resultado Antes do Imposto de Renda e Contribuição Social</w:t>
            </w:r>
          </w:p>
        </w:tc>
        <w:tc>
          <w:tcPr>
            <w:tcW w:w="1328" w:type="dxa"/>
            <w:vAlign w:val="bottom"/>
          </w:tcPr>
          <w:p w14:paraId="788697C2" w14:textId="77777777" w:rsidR="00655896" w:rsidRPr="00CF3BC4" w:rsidRDefault="00655896">
            <w:pPr>
              <w:pStyle w:val="08-Tabelageral"/>
              <w:rPr>
                <w:b/>
              </w:rPr>
            </w:pPr>
            <w:r>
              <w:rPr>
                <w:b/>
              </w:rPr>
              <w:t>2.680.683</w:t>
            </w:r>
          </w:p>
        </w:tc>
        <w:tc>
          <w:tcPr>
            <w:tcW w:w="1726" w:type="dxa"/>
            <w:vAlign w:val="bottom"/>
          </w:tcPr>
          <w:p w14:paraId="5E78EB94" w14:textId="77777777" w:rsidR="00655896" w:rsidRPr="00CF3BC4" w:rsidRDefault="00655896">
            <w:pPr>
              <w:pStyle w:val="08-Tabelageral"/>
              <w:rPr>
                <w:b/>
              </w:rPr>
            </w:pPr>
            <w:r>
              <w:rPr>
                <w:b/>
              </w:rPr>
              <w:t>2.620.476</w:t>
            </w:r>
          </w:p>
        </w:tc>
        <w:tc>
          <w:tcPr>
            <w:tcW w:w="1599" w:type="dxa"/>
            <w:vAlign w:val="bottom"/>
          </w:tcPr>
          <w:p w14:paraId="5FF28194" w14:textId="77777777" w:rsidR="00655896" w:rsidRPr="00CF3BC4" w:rsidRDefault="00655896">
            <w:pPr>
              <w:pStyle w:val="08-Tabelageral"/>
              <w:rPr>
                <w:b/>
              </w:rPr>
            </w:pPr>
            <w:r>
              <w:rPr>
                <w:b/>
              </w:rPr>
              <w:t>5.301.159</w:t>
            </w:r>
          </w:p>
        </w:tc>
      </w:tr>
      <w:tr w:rsidR="00655896" w:rsidRPr="00C2766D" w14:paraId="68DE8543" w14:textId="77777777" w:rsidTr="00863D50">
        <w:trPr>
          <w:trHeight w:val="238"/>
          <w:jc w:val="center"/>
        </w:trPr>
        <w:tc>
          <w:tcPr>
            <w:tcW w:w="4324" w:type="dxa"/>
          </w:tcPr>
          <w:p w14:paraId="48917436" w14:textId="77777777" w:rsidR="00655896" w:rsidRPr="00C2766D" w:rsidRDefault="00655896">
            <w:pPr>
              <w:pStyle w:val="08-Tabelageral"/>
              <w:ind w:left="113"/>
              <w:jc w:val="left"/>
              <w:rPr>
                <w:rFonts w:cs="Arial"/>
                <w:bCs/>
                <w:szCs w:val="14"/>
              </w:rPr>
            </w:pPr>
            <w:r w:rsidRPr="00A869C3">
              <w:rPr>
                <w:rFonts w:cs="Arial"/>
                <w:szCs w:val="14"/>
              </w:rPr>
              <w:t>Imposto de Renda e Contribuição Social</w:t>
            </w:r>
          </w:p>
        </w:tc>
        <w:tc>
          <w:tcPr>
            <w:tcW w:w="1328" w:type="dxa"/>
            <w:vAlign w:val="bottom"/>
          </w:tcPr>
          <w:p w14:paraId="0F241DB4" w14:textId="77777777" w:rsidR="00655896" w:rsidRPr="00C2766D" w:rsidRDefault="00655896">
            <w:pPr>
              <w:pStyle w:val="08-Tabelageral"/>
              <w:rPr>
                <w:bCs/>
              </w:rPr>
            </w:pPr>
            <w:r>
              <w:rPr>
                <w:bCs/>
              </w:rPr>
              <w:t>(33.528)</w:t>
            </w:r>
          </w:p>
        </w:tc>
        <w:tc>
          <w:tcPr>
            <w:tcW w:w="1726" w:type="dxa"/>
            <w:vAlign w:val="bottom"/>
          </w:tcPr>
          <w:p w14:paraId="77942CF2" w14:textId="77777777" w:rsidR="00655896" w:rsidRPr="00C2766D" w:rsidRDefault="00655896">
            <w:pPr>
              <w:pStyle w:val="08-Tabelageral"/>
              <w:rPr>
                <w:bCs/>
              </w:rPr>
            </w:pPr>
            <w:r>
              <w:rPr>
                <w:bCs/>
              </w:rPr>
              <w:t>(887.450)</w:t>
            </w:r>
          </w:p>
        </w:tc>
        <w:tc>
          <w:tcPr>
            <w:tcW w:w="1599" w:type="dxa"/>
            <w:vAlign w:val="bottom"/>
          </w:tcPr>
          <w:p w14:paraId="0A8D46B7" w14:textId="77777777" w:rsidR="00655896" w:rsidRPr="00C2766D" w:rsidRDefault="00655896">
            <w:pPr>
              <w:pStyle w:val="08-Tabelageral"/>
              <w:rPr>
                <w:bCs/>
              </w:rPr>
            </w:pPr>
            <w:r>
              <w:rPr>
                <w:bCs/>
              </w:rPr>
              <w:t>(920.978)</w:t>
            </w:r>
          </w:p>
        </w:tc>
      </w:tr>
      <w:tr w:rsidR="00655896" w:rsidRPr="00CF3BC4" w14:paraId="46D4FBAD" w14:textId="77777777">
        <w:trPr>
          <w:trHeight w:val="238"/>
          <w:jc w:val="center"/>
        </w:trPr>
        <w:tc>
          <w:tcPr>
            <w:tcW w:w="4324" w:type="dxa"/>
            <w:tcBorders>
              <w:bottom w:val="single" w:sz="2" w:space="0" w:color="1F3864" w:themeColor="accent1" w:themeShade="80"/>
            </w:tcBorders>
          </w:tcPr>
          <w:p w14:paraId="3BAB50AE" w14:textId="77777777" w:rsidR="00655896" w:rsidRPr="00CF3BC4" w:rsidRDefault="00655896">
            <w:pPr>
              <w:pStyle w:val="08-Tabelageral"/>
              <w:jc w:val="left"/>
              <w:rPr>
                <w:rFonts w:cs="Arial"/>
                <w:b/>
                <w:szCs w:val="14"/>
              </w:rPr>
            </w:pPr>
            <w:r w:rsidRPr="00CF3BC4">
              <w:rPr>
                <w:rFonts w:cs="Arial"/>
                <w:b/>
                <w:szCs w:val="14"/>
              </w:rPr>
              <w:t xml:space="preserve">Lucro Líquido do </w:t>
            </w:r>
            <w:r>
              <w:rPr>
                <w:rFonts w:cs="Arial"/>
                <w:b/>
                <w:szCs w:val="14"/>
              </w:rPr>
              <w:t>Período</w:t>
            </w:r>
          </w:p>
        </w:tc>
        <w:tc>
          <w:tcPr>
            <w:tcW w:w="1328" w:type="dxa"/>
            <w:tcBorders>
              <w:bottom w:val="single" w:sz="2" w:space="0" w:color="1F3864" w:themeColor="accent1" w:themeShade="80"/>
            </w:tcBorders>
            <w:vAlign w:val="bottom"/>
          </w:tcPr>
          <w:p w14:paraId="3642E7EC" w14:textId="77777777" w:rsidR="00655896" w:rsidRPr="00CF3BC4" w:rsidRDefault="00655896">
            <w:pPr>
              <w:pStyle w:val="08-Tabelageral"/>
              <w:rPr>
                <w:b/>
              </w:rPr>
            </w:pPr>
            <w:r>
              <w:rPr>
                <w:b/>
              </w:rPr>
              <w:t>2.647.155</w:t>
            </w:r>
          </w:p>
        </w:tc>
        <w:tc>
          <w:tcPr>
            <w:tcW w:w="1726" w:type="dxa"/>
            <w:tcBorders>
              <w:bottom w:val="single" w:sz="2" w:space="0" w:color="1F3864" w:themeColor="accent1" w:themeShade="80"/>
            </w:tcBorders>
            <w:vAlign w:val="bottom"/>
          </w:tcPr>
          <w:p w14:paraId="3FC811DD" w14:textId="77777777" w:rsidR="00655896" w:rsidRPr="00CF3BC4" w:rsidRDefault="00655896">
            <w:pPr>
              <w:pStyle w:val="08-Tabelageral"/>
              <w:rPr>
                <w:b/>
              </w:rPr>
            </w:pPr>
            <w:r>
              <w:rPr>
                <w:b/>
              </w:rPr>
              <w:t>1.733.026</w:t>
            </w:r>
          </w:p>
        </w:tc>
        <w:tc>
          <w:tcPr>
            <w:tcW w:w="1599" w:type="dxa"/>
            <w:tcBorders>
              <w:bottom w:val="single" w:sz="2" w:space="0" w:color="1F3864" w:themeColor="accent1" w:themeShade="80"/>
            </w:tcBorders>
            <w:vAlign w:val="bottom"/>
          </w:tcPr>
          <w:p w14:paraId="79622FE9" w14:textId="77777777" w:rsidR="00655896" w:rsidRPr="00CF3BC4" w:rsidRDefault="00655896">
            <w:pPr>
              <w:pStyle w:val="08-Tabelageral"/>
              <w:rPr>
                <w:b/>
              </w:rPr>
            </w:pPr>
            <w:r>
              <w:rPr>
                <w:b/>
              </w:rPr>
              <w:t>4.380.181</w:t>
            </w:r>
          </w:p>
        </w:tc>
      </w:tr>
    </w:tbl>
    <w:p w14:paraId="73C7E367" w14:textId="77777777" w:rsidR="00655896" w:rsidRDefault="00655896" w:rsidP="00655896">
      <w:pPr>
        <w:spacing w:after="0"/>
        <w:rPr>
          <w:rFonts w:ascii="Arial" w:hAnsi="Arial" w:cs="Arial"/>
          <w:b/>
          <w:sz w:val="14"/>
          <w:lang w:eastAsia="pt-BR"/>
        </w:rPr>
      </w:pPr>
    </w:p>
    <w:p w14:paraId="18D9CD51" w14:textId="77777777" w:rsidR="00655896" w:rsidRPr="008D3175" w:rsidRDefault="00655896" w:rsidP="00585030">
      <w:pPr>
        <w:spacing w:after="0"/>
        <w:ind w:left="7791" w:firstLine="709"/>
        <w:jc w:val="center"/>
        <w:rPr>
          <w:rFonts w:ascii="Arial" w:hAnsi="Arial" w:cs="Arial"/>
          <w:b/>
          <w:sz w:val="14"/>
          <w:szCs w:val="18"/>
        </w:rPr>
      </w:pPr>
      <w:r w:rsidRPr="008D3175">
        <w:rPr>
          <w:rFonts w:ascii="Arial" w:hAnsi="Arial" w:cs="Arial"/>
          <w:b/>
          <w:sz w:val="14"/>
          <w:szCs w:val="18"/>
        </w:rPr>
        <w:t>R$ mil</w:t>
      </w:r>
    </w:p>
    <w:tbl>
      <w:tblPr>
        <w:tblW w:w="8977" w:type="dxa"/>
        <w:jc w:val="center"/>
        <w:tblLayout w:type="fixed"/>
        <w:tblLook w:val="04A0" w:firstRow="1" w:lastRow="0" w:firstColumn="1" w:lastColumn="0" w:noHBand="0" w:noVBand="1"/>
      </w:tblPr>
      <w:tblGrid>
        <w:gridCol w:w="4324"/>
        <w:gridCol w:w="1328"/>
        <w:gridCol w:w="1726"/>
        <w:gridCol w:w="1599"/>
      </w:tblGrid>
      <w:tr w:rsidR="00655896" w:rsidRPr="001D6BE8" w14:paraId="1518C1D2" w14:textId="77777777" w:rsidTr="00863D50">
        <w:trPr>
          <w:trHeight w:hRule="exact" w:val="238"/>
          <w:jc w:val="center"/>
        </w:trPr>
        <w:tc>
          <w:tcPr>
            <w:tcW w:w="4324" w:type="dxa"/>
            <w:tcBorders>
              <w:top w:val="single" w:sz="4" w:space="0" w:color="1F3864" w:themeColor="accent1" w:themeShade="80"/>
            </w:tcBorders>
          </w:tcPr>
          <w:p w14:paraId="76A66B9F" w14:textId="77777777" w:rsidR="00655896" w:rsidRPr="001D6BE8" w:rsidRDefault="00655896">
            <w:pPr>
              <w:pStyle w:val="08-Tabelageral"/>
              <w:jc w:val="left"/>
              <w:rPr>
                <w:rFonts w:cs="Arial"/>
                <w:b/>
              </w:rPr>
            </w:pPr>
          </w:p>
        </w:tc>
        <w:tc>
          <w:tcPr>
            <w:tcW w:w="1328" w:type="dxa"/>
            <w:tcBorders>
              <w:top w:val="single" w:sz="4" w:space="0" w:color="1F3864" w:themeColor="accent1" w:themeShade="80"/>
              <w:bottom w:val="single" w:sz="4" w:space="0" w:color="1F3864" w:themeColor="accent1" w:themeShade="80"/>
            </w:tcBorders>
            <w:vAlign w:val="center"/>
          </w:tcPr>
          <w:p w14:paraId="697BB2BD" w14:textId="77777777" w:rsidR="00655896" w:rsidRPr="00A24524" w:rsidRDefault="00655896">
            <w:pPr>
              <w:pStyle w:val="08-Tabelageral"/>
              <w:ind w:hanging="203"/>
              <w:jc w:val="center"/>
              <w:rPr>
                <w:rFonts w:cs="Arial"/>
                <w:b/>
              </w:rPr>
            </w:pPr>
          </w:p>
        </w:tc>
        <w:tc>
          <w:tcPr>
            <w:tcW w:w="1726" w:type="dxa"/>
            <w:tcBorders>
              <w:top w:val="single" w:sz="4" w:space="0" w:color="1F3864" w:themeColor="accent1" w:themeShade="80"/>
              <w:bottom w:val="single" w:sz="4" w:space="0" w:color="1F3864" w:themeColor="accent1" w:themeShade="80"/>
            </w:tcBorders>
            <w:vAlign w:val="center"/>
          </w:tcPr>
          <w:p w14:paraId="4984DFCA" w14:textId="77777777" w:rsidR="00655896" w:rsidRPr="00A24524" w:rsidRDefault="00655896">
            <w:pPr>
              <w:pStyle w:val="08-Tabelageral"/>
              <w:jc w:val="center"/>
              <w:rPr>
                <w:rFonts w:cs="Arial"/>
                <w:b/>
              </w:rPr>
            </w:pPr>
            <w:r>
              <w:rPr>
                <w:rFonts w:cs="Arial"/>
                <w:b/>
              </w:rPr>
              <w:t>1º Sem/2024</w:t>
            </w:r>
          </w:p>
        </w:tc>
        <w:tc>
          <w:tcPr>
            <w:tcW w:w="1599" w:type="dxa"/>
            <w:tcBorders>
              <w:top w:val="single" w:sz="4" w:space="0" w:color="1F3864" w:themeColor="accent1" w:themeShade="80"/>
              <w:bottom w:val="single" w:sz="4" w:space="0" w:color="1F3864" w:themeColor="accent1" w:themeShade="80"/>
            </w:tcBorders>
            <w:vAlign w:val="center"/>
          </w:tcPr>
          <w:p w14:paraId="098A2E24" w14:textId="77777777" w:rsidR="00655896" w:rsidRPr="00A24524" w:rsidRDefault="00655896">
            <w:pPr>
              <w:pStyle w:val="08-Tabelageral"/>
              <w:jc w:val="center"/>
              <w:rPr>
                <w:rFonts w:cs="Arial"/>
                <w:b/>
              </w:rPr>
            </w:pPr>
          </w:p>
        </w:tc>
      </w:tr>
      <w:tr w:rsidR="00655896" w:rsidRPr="001D6BE8" w14:paraId="69E57242" w14:textId="77777777" w:rsidTr="00863D50">
        <w:trPr>
          <w:trHeight w:hRule="exact" w:val="436"/>
          <w:jc w:val="center"/>
        </w:trPr>
        <w:tc>
          <w:tcPr>
            <w:tcW w:w="4324" w:type="dxa"/>
            <w:tcBorders>
              <w:bottom w:val="single" w:sz="4" w:space="0" w:color="1F3864" w:themeColor="accent1" w:themeShade="80"/>
            </w:tcBorders>
          </w:tcPr>
          <w:p w14:paraId="71D0453E" w14:textId="77777777" w:rsidR="00655896" w:rsidRPr="001D6BE8" w:rsidRDefault="00655896">
            <w:pPr>
              <w:pStyle w:val="08-Tabelageral"/>
              <w:jc w:val="left"/>
              <w:rPr>
                <w:rFonts w:cs="Arial"/>
                <w:b/>
              </w:rPr>
            </w:pPr>
          </w:p>
        </w:tc>
        <w:tc>
          <w:tcPr>
            <w:tcW w:w="1328" w:type="dxa"/>
            <w:tcBorders>
              <w:top w:val="single" w:sz="4" w:space="0" w:color="1F3864" w:themeColor="accent1" w:themeShade="80"/>
              <w:bottom w:val="single" w:sz="4" w:space="0" w:color="1F3864" w:themeColor="accent1" w:themeShade="80"/>
            </w:tcBorders>
            <w:vAlign w:val="center"/>
          </w:tcPr>
          <w:p w14:paraId="5DFD3EF4" w14:textId="77777777" w:rsidR="00655896" w:rsidRPr="00A24524" w:rsidRDefault="00655896">
            <w:pPr>
              <w:pStyle w:val="08-Tabelageral"/>
              <w:rPr>
                <w:rFonts w:cs="Arial"/>
                <w:b/>
              </w:rPr>
            </w:pPr>
            <w:r w:rsidRPr="00A24524">
              <w:rPr>
                <w:rFonts w:cs="Arial"/>
                <w:b/>
              </w:rPr>
              <w:t>Seguridade</w:t>
            </w:r>
          </w:p>
        </w:tc>
        <w:tc>
          <w:tcPr>
            <w:tcW w:w="1726" w:type="dxa"/>
            <w:tcBorders>
              <w:top w:val="single" w:sz="4" w:space="0" w:color="1F3864" w:themeColor="accent1" w:themeShade="80"/>
              <w:bottom w:val="single" w:sz="4" w:space="0" w:color="1F3864" w:themeColor="accent1" w:themeShade="80"/>
            </w:tcBorders>
            <w:vAlign w:val="center"/>
          </w:tcPr>
          <w:p w14:paraId="5764F1FA" w14:textId="77777777" w:rsidR="00655896" w:rsidRPr="00A24524" w:rsidRDefault="00655896">
            <w:pPr>
              <w:pStyle w:val="08-Tabelageral"/>
              <w:rPr>
                <w:rFonts w:cs="Arial"/>
                <w:b/>
              </w:rPr>
            </w:pPr>
            <w:r w:rsidRPr="00A24524">
              <w:rPr>
                <w:rFonts w:cs="Arial"/>
                <w:b/>
              </w:rPr>
              <w:t>Corretagem</w:t>
            </w:r>
          </w:p>
        </w:tc>
        <w:tc>
          <w:tcPr>
            <w:tcW w:w="1599" w:type="dxa"/>
            <w:tcBorders>
              <w:top w:val="single" w:sz="4" w:space="0" w:color="1F3864" w:themeColor="accent1" w:themeShade="80"/>
              <w:bottom w:val="single" w:sz="4" w:space="0" w:color="1F3864" w:themeColor="accent1" w:themeShade="80"/>
            </w:tcBorders>
            <w:vAlign w:val="center"/>
          </w:tcPr>
          <w:p w14:paraId="56A3EDC5" w14:textId="77777777" w:rsidR="00655896" w:rsidRPr="00A24524" w:rsidRDefault="00655896">
            <w:pPr>
              <w:pStyle w:val="08-Tabelageral"/>
              <w:rPr>
                <w:rFonts w:cs="Arial"/>
                <w:b/>
              </w:rPr>
            </w:pPr>
            <w:r w:rsidRPr="00A24524">
              <w:rPr>
                <w:rFonts w:cs="Arial"/>
                <w:b/>
              </w:rPr>
              <w:t>Total</w:t>
            </w:r>
          </w:p>
        </w:tc>
      </w:tr>
      <w:tr w:rsidR="00655896" w:rsidRPr="00CF3BC4" w14:paraId="792D1EB2" w14:textId="77777777" w:rsidTr="00863D50">
        <w:trPr>
          <w:trHeight w:val="238"/>
          <w:jc w:val="center"/>
        </w:trPr>
        <w:tc>
          <w:tcPr>
            <w:tcW w:w="4324" w:type="dxa"/>
            <w:tcBorders>
              <w:top w:val="single" w:sz="4" w:space="0" w:color="1F3864" w:themeColor="accent1" w:themeShade="80"/>
            </w:tcBorders>
          </w:tcPr>
          <w:p w14:paraId="225D4A0F" w14:textId="77777777" w:rsidR="00655896" w:rsidRPr="00CF3BC4" w:rsidRDefault="00655896">
            <w:pPr>
              <w:pStyle w:val="08-Tabelageral"/>
              <w:jc w:val="left"/>
              <w:rPr>
                <w:rFonts w:cs="Arial"/>
                <w:b/>
                <w:szCs w:val="14"/>
              </w:rPr>
            </w:pPr>
            <w:r w:rsidRPr="00CF3BC4">
              <w:rPr>
                <w:rFonts w:cs="Arial"/>
                <w:b/>
                <w:szCs w:val="14"/>
              </w:rPr>
              <w:t>Receitas Operacionais</w:t>
            </w:r>
          </w:p>
        </w:tc>
        <w:tc>
          <w:tcPr>
            <w:tcW w:w="1328" w:type="dxa"/>
            <w:tcBorders>
              <w:top w:val="single" w:sz="4" w:space="0" w:color="1F3864" w:themeColor="accent1" w:themeShade="80"/>
            </w:tcBorders>
            <w:vAlign w:val="bottom"/>
          </w:tcPr>
          <w:p w14:paraId="6FEEF37E" w14:textId="77777777" w:rsidR="00655896" w:rsidRPr="00CF3BC4" w:rsidRDefault="00655896">
            <w:pPr>
              <w:pStyle w:val="08-Tabelageral"/>
              <w:rPr>
                <w:b/>
              </w:rPr>
            </w:pPr>
            <w:r>
              <w:rPr>
                <w:b/>
              </w:rPr>
              <w:t>2.551.142</w:t>
            </w:r>
          </w:p>
        </w:tc>
        <w:tc>
          <w:tcPr>
            <w:tcW w:w="1726" w:type="dxa"/>
            <w:tcBorders>
              <w:top w:val="single" w:sz="4" w:space="0" w:color="1F3864" w:themeColor="accent1" w:themeShade="80"/>
            </w:tcBorders>
            <w:vAlign w:val="bottom"/>
          </w:tcPr>
          <w:p w14:paraId="3D002501" w14:textId="77777777" w:rsidR="00655896" w:rsidRPr="00CF3BC4" w:rsidRDefault="00655896">
            <w:pPr>
              <w:pStyle w:val="08-Tabelageral"/>
              <w:rPr>
                <w:b/>
              </w:rPr>
            </w:pPr>
            <w:r>
              <w:rPr>
                <w:b/>
              </w:rPr>
              <w:t>2.376.466</w:t>
            </w:r>
          </w:p>
        </w:tc>
        <w:tc>
          <w:tcPr>
            <w:tcW w:w="1599" w:type="dxa"/>
            <w:tcBorders>
              <w:top w:val="single" w:sz="4" w:space="0" w:color="1F3864" w:themeColor="accent1" w:themeShade="80"/>
            </w:tcBorders>
            <w:vAlign w:val="bottom"/>
          </w:tcPr>
          <w:p w14:paraId="4998777F" w14:textId="77777777" w:rsidR="00655896" w:rsidRPr="00CF3BC4" w:rsidRDefault="00655896">
            <w:pPr>
              <w:pStyle w:val="08-Tabelageral"/>
              <w:rPr>
                <w:b/>
              </w:rPr>
            </w:pPr>
            <w:r>
              <w:rPr>
                <w:b/>
              </w:rPr>
              <w:t>4.927.608</w:t>
            </w:r>
          </w:p>
        </w:tc>
      </w:tr>
      <w:tr w:rsidR="00655896" w:rsidRPr="001D6BE8" w14:paraId="5DCFB380" w14:textId="77777777">
        <w:trPr>
          <w:trHeight w:val="238"/>
          <w:jc w:val="center"/>
        </w:trPr>
        <w:tc>
          <w:tcPr>
            <w:tcW w:w="4324" w:type="dxa"/>
          </w:tcPr>
          <w:p w14:paraId="52FF9184" w14:textId="77777777" w:rsidR="00655896" w:rsidRPr="00C806B0" w:rsidRDefault="00655896">
            <w:pPr>
              <w:pStyle w:val="08-Tabelageral"/>
              <w:ind w:left="113"/>
              <w:jc w:val="left"/>
              <w:rPr>
                <w:rFonts w:cs="Arial"/>
                <w:b/>
                <w:szCs w:val="14"/>
              </w:rPr>
            </w:pPr>
            <w:r w:rsidRPr="00C806B0">
              <w:rPr>
                <w:rFonts w:cs="Arial"/>
                <w:szCs w:val="14"/>
              </w:rPr>
              <w:t>Resultado de investimentos em participações societárias</w:t>
            </w:r>
          </w:p>
        </w:tc>
        <w:tc>
          <w:tcPr>
            <w:tcW w:w="1328" w:type="dxa"/>
            <w:vAlign w:val="bottom"/>
          </w:tcPr>
          <w:p w14:paraId="317E62B9" w14:textId="77777777" w:rsidR="00655896" w:rsidRPr="00651800" w:rsidRDefault="00655896">
            <w:pPr>
              <w:pStyle w:val="08-Tabelageral"/>
            </w:pPr>
            <w:r>
              <w:t>2.551.142</w:t>
            </w:r>
          </w:p>
        </w:tc>
        <w:tc>
          <w:tcPr>
            <w:tcW w:w="1726" w:type="dxa"/>
            <w:vAlign w:val="bottom"/>
          </w:tcPr>
          <w:p w14:paraId="589E3104" w14:textId="77777777" w:rsidR="00655896" w:rsidRPr="00651800" w:rsidRDefault="00655896">
            <w:pPr>
              <w:pStyle w:val="08-Tabelageral"/>
            </w:pPr>
            <w:r>
              <w:t>4.663</w:t>
            </w:r>
          </w:p>
        </w:tc>
        <w:tc>
          <w:tcPr>
            <w:tcW w:w="1599" w:type="dxa"/>
            <w:vAlign w:val="bottom"/>
          </w:tcPr>
          <w:p w14:paraId="47CB502D" w14:textId="77777777" w:rsidR="00655896" w:rsidRPr="00651800" w:rsidRDefault="00655896">
            <w:pPr>
              <w:pStyle w:val="08-Tabelageral"/>
            </w:pPr>
            <w:r>
              <w:t>2.555.805</w:t>
            </w:r>
          </w:p>
        </w:tc>
      </w:tr>
      <w:tr w:rsidR="00655896" w:rsidRPr="001D6BE8" w14:paraId="6B0F6050" w14:textId="77777777">
        <w:trPr>
          <w:trHeight w:val="238"/>
          <w:jc w:val="center"/>
        </w:trPr>
        <w:tc>
          <w:tcPr>
            <w:tcW w:w="4324" w:type="dxa"/>
          </w:tcPr>
          <w:p w14:paraId="04261796" w14:textId="77777777" w:rsidR="00655896" w:rsidRPr="00C806B0" w:rsidRDefault="00655896">
            <w:pPr>
              <w:pStyle w:val="08-Tabelageral"/>
              <w:ind w:left="113"/>
              <w:jc w:val="left"/>
              <w:rPr>
                <w:rFonts w:cs="Arial"/>
                <w:b/>
                <w:szCs w:val="14"/>
              </w:rPr>
            </w:pPr>
            <w:r w:rsidRPr="00C806B0">
              <w:rPr>
                <w:rFonts w:cs="Arial"/>
                <w:szCs w:val="14"/>
              </w:rPr>
              <w:t>Receitas de comissões</w:t>
            </w:r>
            <w:r>
              <w:rPr>
                <w:rFonts w:cs="Arial"/>
                <w:szCs w:val="14"/>
              </w:rPr>
              <w:t>,</w:t>
            </w:r>
            <w:r w:rsidRPr="00C806B0">
              <w:rPr>
                <w:rFonts w:cs="Arial"/>
                <w:szCs w:val="14"/>
              </w:rPr>
              <w:t xml:space="preserve"> líquida</w:t>
            </w:r>
            <w:r>
              <w:rPr>
                <w:rFonts w:cs="Arial"/>
                <w:szCs w:val="14"/>
              </w:rPr>
              <w:t>s</w:t>
            </w:r>
          </w:p>
        </w:tc>
        <w:tc>
          <w:tcPr>
            <w:tcW w:w="1328" w:type="dxa"/>
            <w:vAlign w:val="bottom"/>
          </w:tcPr>
          <w:p w14:paraId="4463800D" w14:textId="77777777" w:rsidR="00655896" w:rsidRPr="00651800" w:rsidRDefault="00655896">
            <w:pPr>
              <w:pStyle w:val="08-Tabelageral"/>
            </w:pPr>
            <w:r>
              <w:t>--</w:t>
            </w:r>
          </w:p>
        </w:tc>
        <w:tc>
          <w:tcPr>
            <w:tcW w:w="1726" w:type="dxa"/>
            <w:vAlign w:val="bottom"/>
          </w:tcPr>
          <w:p w14:paraId="38345328" w14:textId="77777777" w:rsidR="00655896" w:rsidRPr="00651800" w:rsidRDefault="00655896">
            <w:pPr>
              <w:pStyle w:val="08-Tabelageral"/>
            </w:pPr>
            <w:r>
              <w:t>2.371.803</w:t>
            </w:r>
          </w:p>
        </w:tc>
        <w:tc>
          <w:tcPr>
            <w:tcW w:w="1599" w:type="dxa"/>
            <w:vAlign w:val="bottom"/>
          </w:tcPr>
          <w:p w14:paraId="4A66F69A" w14:textId="77777777" w:rsidR="00655896" w:rsidRPr="00651800" w:rsidRDefault="00655896">
            <w:pPr>
              <w:pStyle w:val="08-Tabelageral"/>
            </w:pPr>
            <w:r>
              <w:t>2.371.803</w:t>
            </w:r>
          </w:p>
        </w:tc>
      </w:tr>
      <w:tr w:rsidR="00655896" w:rsidRPr="00CF3BC4" w14:paraId="3F3E5674" w14:textId="77777777">
        <w:trPr>
          <w:trHeight w:val="238"/>
          <w:jc w:val="center"/>
        </w:trPr>
        <w:tc>
          <w:tcPr>
            <w:tcW w:w="4324" w:type="dxa"/>
          </w:tcPr>
          <w:p w14:paraId="47EECC42" w14:textId="77777777" w:rsidR="00655896" w:rsidRPr="00CF3BC4" w:rsidRDefault="00655896">
            <w:pPr>
              <w:pStyle w:val="08-Tabelageral"/>
              <w:jc w:val="left"/>
              <w:rPr>
                <w:rFonts w:cs="Arial"/>
                <w:b/>
                <w:szCs w:val="14"/>
              </w:rPr>
            </w:pPr>
            <w:r w:rsidRPr="00CF3BC4">
              <w:rPr>
                <w:rFonts w:cs="Arial"/>
                <w:b/>
                <w:szCs w:val="14"/>
              </w:rPr>
              <w:t>Custo dos Serviços Prestados</w:t>
            </w:r>
          </w:p>
        </w:tc>
        <w:tc>
          <w:tcPr>
            <w:tcW w:w="1328" w:type="dxa"/>
            <w:vAlign w:val="bottom"/>
          </w:tcPr>
          <w:p w14:paraId="2F1EC8BC" w14:textId="77777777" w:rsidR="00655896" w:rsidRPr="00CF3BC4" w:rsidRDefault="00655896">
            <w:pPr>
              <w:pStyle w:val="08-Tabelageral"/>
              <w:rPr>
                <w:b/>
              </w:rPr>
            </w:pPr>
            <w:r>
              <w:rPr>
                <w:b/>
              </w:rPr>
              <w:t>--</w:t>
            </w:r>
          </w:p>
        </w:tc>
        <w:tc>
          <w:tcPr>
            <w:tcW w:w="1726" w:type="dxa"/>
            <w:vAlign w:val="bottom"/>
          </w:tcPr>
          <w:p w14:paraId="4B079615" w14:textId="77777777" w:rsidR="00655896" w:rsidRPr="00CF3BC4" w:rsidRDefault="00655896">
            <w:pPr>
              <w:pStyle w:val="08-Tabelageral"/>
              <w:rPr>
                <w:b/>
              </w:rPr>
            </w:pPr>
            <w:r>
              <w:rPr>
                <w:b/>
              </w:rPr>
              <w:t>(89.842)</w:t>
            </w:r>
          </w:p>
        </w:tc>
        <w:tc>
          <w:tcPr>
            <w:tcW w:w="1599" w:type="dxa"/>
            <w:vAlign w:val="bottom"/>
          </w:tcPr>
          <w:p w14:paraId="7D158FE6" w14:textId="77777777" w:rsidR="00655896" w:rsidRPr="00CF3BC4" w:rsidRDefault="00655896">
            <w:pPr>
              <w:pStyle w:val="08-Tabelageral"/>
              <w:rPr>
                <w:b/>
              </w:rPr>
            </w:pPr>
            <w:r>
              <w:rPr>
                <w:b/>
              </w:rPr>
              <w:t>(89.842)</w:t>
            </w:r>
          </w:p>
        </w:tc>
      </w:tr>
      <w:tr w:rsidR="00655896" w:rsidRPr="00CF3BC4" w14:paraId="6E266EF5" w14:textId="77777777">
        <w:trPr>
          <w:trHeight w:val="238"/>
          <w:jc w:val="center"/>
        </w:trPr>
        <w:tc>
          <w:tcPr>
            <w:tcW w:w="4324" w:type="dxa"/>
          </w:tcPr>
          <w:p w14:paraId="55876932" w14:textId="77777777" w:rsidR="00655896" w:rsidRPr="00CF3BC4" w:rsidRDefault="00655896">
            <w:pPr>
              <w:pStyle w:val="08-Tabelageral"/>
              <w:jc w:val="left"/>
              <w:rPr>
                <w:rFonts w:cs="Arial"/>
                <w:b/>
                <w:szCs w:val="14"/>
              </w:rPr>
            </w:pPr>
            <w:r w:rsidRPr="00CF3BC4">
              <w:rPr>
                <w:rFonts w:cs="Arial"/>
                <w:b/>
                <w:szCs w:val="14"/>
              </w:rPr>
              <w:t>Resultado Bruto</w:t>
            </w:r>
          </w:p>
        </w:tc>
        <w:tc>
          <w:tcPr>
            <w:tcW w:w="1328" w:type="dxa"/>
            <w:vAlign w:val="bottom"/>
          </w:tcPr>
          <w:p w14:paraId="46DB80D3" w14:textId="77777777" w:rsidR="00655896" w:rsidRPr="00CF3BC4" w:rsidRDefault="00655896">
            <w:pPr>
              <w:pStyle w:val="08-Tabelageral"/>
              <w:rPr>
                <w:b/>
              </w:rPr>
            </w:pPr>
            <w:r>
              <w:rPr>
                <w:b/>
              </w:rPr>
              <w:t>2.551.142</w:t>
            </w:r>
          </w:p>
        </w:tc>
        <w:tc>
          <w:tcPr>
            <w:tcW w:w="1726" w:type="dxa"/>
            <w:vAlign w:val="bottom"/>
          </w:tcPr>
          <w:p w14:paraId="6DE9FA70" w14:textId="77777777" w:rsidR="00655896" w:rsidRPr="00CF3BC4" w:rsidRDefault="00655896">
            <w:pPr>
              <w:pStyle w:val="08-Tabelageral"/>
              <w:rPr>
                <w:b/>
              </w:rPr>
            </w:pPr>
            <w:r>
              <w:rPr>
                <w:b/>
              </w:rPr>
              <w:t>2.286.624</w:t>
            </w:r>
          </w:p>
        </w:tc>
        <w:tc>
          <w:tcPr>
            <w:tcW w:w="1599" w:type="dxa"/>
            <w:vAlign w:val="bottom"/>
          </w:tcPr>
          <w:p w14:paraId="44398815" w14:textId="77777777" w:rsidR="00655896" w:rsidRPr="00CF3BC4" w:rsidRDefault="00655896">
            <w:pPr>
              <w:pStyle w:val="08-Tabelageral"/>
              <w:rPr>
                <w:b/>
              </w:rPr>
            </w:pPr>
            <w:r>
              <w:rPr>
                <w:b/>
              </w:rPr>
              <w:t>4.837.766</w:t>
            </w:r>
          </w:p>
        </w:tc>
      </w:tr>
      <w:tr w:rsidR="00655896" w:rsidRPr="00CF3BC4" w14:paraId="2500A226" w14:textId="77777777">
        <w:trPr>
          <w:trHeight w:val="238"/>
          <w:jc w:val="center"/>
        </w:trPr>
        <w:tc>
          <w:tcPr>
            <w:tcW w:w="4324" w:type="dxa"/>
          </w:tcPr>
          <w:p w14:paraId="537BAB55" w14:textId="77777777" w:rsidR="00655896" w:rsidRPr="00CF3BC4" w:rsidRDefault="00655896">
            <w:pPr>
              <w:pStyle w:val="08-Tabelageral"/>
              <w:jc w:val="left"/>
              <w:rPr>
                <w:rFonts w:cs="Arial"/>
                <w:b/>
                <w:szCs w:val="14"/>
              </w:rPr>
            </w:pPr>
            <w:r w:rsidRPr="00CF3BC4">
              <w:rPr>
                <w:rFonts w:cs="Arial"/>
                <w:b/>
                <w:szCs w:val="14"/>
              </w:rPr>
              <w:t>Outras Receitas e Despesas</w:t>
            </w:r>
          </w:p>
        </w:tc>
        <w:tc>
          <w:tcPr>
            <w:tcW w:w="1328" w:type="dxa"/>
            <w:vAlign w:val="bottom"/>
          </w:tcPr>
          <w:p w14:paraId="4A68BF4F" w14:textId="77777777" w:rsidR="00655896" w:rsidRPr="00CF3BC4" w:rsidRDefault="00655896">
            <w:pPr>
              <w:pStyle w:val="08-Tabelageral"/>
              <w:rPr>
                <w:b/>
              </w:rPr>
            </w:pPr>
            <w:r>
              <w:rPr>
                <w:b/>
              </w:rPr>
              <w:t>(17.302)</w:t>
            </w:r>
          </w:p>
        </w:tc>
        <w:tc>
          <w:tcPr>
            <w:tcW w:w="1726" w:type="dxa"/>
            <w:vAlign w:val="bottom"/>
          </w:tcPr>
          <w:p w14:paraId="2F8014F7" w14:textId="77777777" w:rsidR="00655896" w:rsidRPr="00CF3BC4" w:rsidRDefault="00655896">
            <w:pPr>
              <w:pStyle w:val="08-Tabelageral"/>
              <w:rPr>
                <w:b/>
              </w:rPr>
            </w:pPr>
            <w:r>
              <w:rPr>
                <w:b/>
              </w:rPr>
              <w:t>(84.443)</w:t>
            </w:r>
          </w:p>
        </w:tc>
        <w:tc>
          <w:tcPr>
            <w:tcW w:w="1599" w:type="dxa"/>
            <w:vAlign w:val="bottom"/>
          </w:tcPr>
          <w:p w14:paraId="5FB10459" w14:textId="77777777" w:rsidR="00655896" w:rsidRPr="00CF3BC4" w:rsidRDefault="00655896">
            <w:pPr>
              <w:pStyle w:val="08-Tabelageral"/>
              <w:rPr>
                <w:b/>
              </w:rPr>
            </w:pPr>
            <w:r>
              <w:rPr>
                <w:b/>
              </w:rPr>
              <w:t>(101.745)</w:t>
            </w:r>
          </w:p>
        </w:tc>
      </w:tr>
      <w:tr w:rsidR="00655896" w:rsidRPr="001D6BE8" w14:paraId="36A33344" w14:textId="77777777">
        <w:trPr>
          <w:trHeight w:val="238"/>
          <w:jc w:val="center"/>
        </w:trPr>
        <w:tc>
          <w:tcPr>
            <w:tcW w:w="4324" w:type="dxa"/>
          </w:tcPr>
          <w:p w14:paraId="24596126" w14:textId="77777777" w:rsidR="00655896" w:rsidRPr="00C806B0" w:rsidRDefault="00655896">
            <w:pPr>
              <w:pStyle w:val="08-Tabelageral"/>
              <w:ind w:left="113"/>
              <w:jc w:val="left"/>
              <w:rPr>
                <w:rFonts w:cs="Arial"/>
                <w:b/>
                <w:szCs w:val="14"/>
              </w:rPr>
            </w:pPr>
            <w:r w:rsidRPr="00C806B0">
              <w:rPr>
                <w:rFonts w:cs="Arial"/>
                <w:szCs w:val="14"/>
              </w:rPr>
              <w:t>Despesas com pessoal</w:t>
            </w:r>
          </w:p>
        </w:tc>
        <w:tc>
          <w:tcPr>
            <w:tcW w:w="1328" w:type="dxa"/>
            <w:vAlign w:val="bottom"/>
          </w:tcPr>
          <w:p w14:paraId="13F0C460" w14:textId="77777777" w:rsidR="00655896" w:rsidRPr="00651800" w:rsidRDefault="00655896">
            <w:pPr>
              <w:pStyle w:val="08-Tabelageral"/>
            </w:pPr>
            <w:r>
              <w:t>(10.433)</w:t>
            </w:r>
          </w:p>
        </w:tc>
        <w:tc>
          <w:tcPr>
            <w:tcW w:w="1726" w:type="dxa"/>
            <w:vAlign w:val="bottom"/>
          </w:tcPr>
          <w:p w14:paraId="16AA5AFD" w14:textId="77777777" w:rsidR="00655896" w:rsidRPr="00651800" w:rsidRDefault="00655896">
            <w:pPr>
              <w:pStyle w:val="08-Tabelageral"/>
            </w:pPr>
            <w:r>
              <w:t>(33.790)</w:t>
            </w:r>
          </w:p>
        </w:tc>
        <w:tc>
          <w:tcPr>
            <w:tcW w:w="1599" w:type="dxa"/>
            <w:vAlign w:val="bottom"/>
          </w:tcPr>
          <w:p w14:paraId="207153A9" w14:textId="77777777" w:rsidR="00655896" w:rsidRPr="00651800" w:rsidRDefault="00655896">
            <w:pPr>
              <w:pStyle w:val="08-Tabelageral"/>
            </w:pPr>
            <w:r>
              <w:t>(44.223)</w:t>
            </w:r>
          </w:p>
        </w:tc>
      </w:tr>
      <w:tr w:rsidR="00655896" w:rsidRPr="001D6BE8" w14:paraId="717201B7" w14:textId="77777777">
        <w:trPr>
          <w:trHeight w:val="238"/>
          <w:jc w:val="center"/>
        </w:trPr>
        <w:tc>
          <w:tcPr>
            <w:tcW w:w="4324" w:type="dxa"/>
          </w:tcPr>
          <w:p w14:paraId="2DF28C60" w14:textId="77777777" w:rsidR="00655896" w:rsidRPr="00C806B0" w:rsidRDefault="00655896">
            <w:pPr>
              <w:pStyle w:val="08-Tabelageral"/>
              <w:ind w:left="113"/>
              <w:jc w:val="left"/>
              <w:rPr>
                <w:rFonts w:cs="Arial"/>
                <w:b/>
                <w:szCs w:val="14"/>
              </w:rPr>
            </w:pPr>
            <w:r w:rsidRPr="00C806B0">
              <w:rPr>
                <w:rFonts w:cs="Arial"/>
                <w:szCs w:val="14"/>
              </w:rPr>
              <w:t xml:space="preserve">Despesas administrativas </w:t>
            </w:r>
            <w:r>
              <w:rPr>
                <w:rFonts w:cs="Arial"/>
                <w:szCs w:val="14"/>
              </w:rPr>
              <w:t>e com vendas</w:t>
            </w:r>
          </w:p>
        </w:tc>
        <w:tc>
          <w:tcPr>
            <w:tcW w:w="1328" w:type="dxa"/>
            <w:vAlign w:val="bottom"/>
          </w:tcPr>
          <w:p w14:paraId="4CFFFC17" w14:textId="77777777" w:rsidR="00655896" w:rsidRPr="00651800" w:rsidRDefault="00655896">
            <w:pPr>
              <w:pStyle w:val="08-Tabelageral"/>
            </w:pPr>
            <w:r>
              <w:t>(3.015)</w:t>
            </w:r>
          </w:p>
        </w:tc>
        <w:tc>
          <w:tcPr>
            <w:tcW w:w="1726" w:type="dxa"/>
            <w:vAlign w:val="bottom"/>
          </w:tcPr>
          <w:p w14:paraId="1376E78F" w14:textId="77777777" w:rsidR="00655896" w:rsidRPr="00651800" w:rsidRDefault="00655896">
            <w:pPr>
              <w:pStyle w:val="08-Tabelageral"/>
            </w:pPr>
            <w:r>
              <w:t>(29.285)</w:t>
            </w:r>
          </w:p>
        </w:tc>
        <w:tc>
          <w:tcPr>
            <w:tcW w:w="1599" w:type="dxa"/>
            <w:vAlign w:val="bottom"/>
          </w:tcPr>
          <w:p w14:paraId="539E0D53" w14:textId="77777777" w:rsidR="00655896" w:rsidRPr="00651800" w:rsidRDefault="00655896">
            <w:pPr>
              <w:pStyle w:val="08-Tabelageral"/>
            </w:pPr>
            <w:r>
              <w:t>(32.300)</w:t>
            </w:r>
          </w:p>
        </w:tc>
      </w:tr>
      <w:tr w:rsidR="00655896" w:rsidRPr="001D6BE8" w14:paraId="594120F2" w14:textId="77777777">
        <w:trPr>
          <w:trHeight w:val="238"/>
          <w:jc w:val="center"/>
        </w:trPr>
        <w:tc>
          <w:tcPr>
            <w:tcW w:w="4324" w:type="dxa"/>
          </w:tcPr>
          <w:p w14:paraId="3DB8BE25" w14:textId="77777777" w:rsidR="00655896" w:rsidRPr="00C806B0" w:rsidRDefault="00655896">
            <w:pPr>
              <w:pStyle w:val="08-Tabelageral"/>
              <w:ind w:left="113"/>
              <w:jc w:val="left"/>
              <w:rPr>
                <w:rFonts w:cs="Arial"/>
                <w:b/>
                <w:szCs w:val="14"/>
              </w:rPr>
            </w:pPr>
            <w:r w:rsidRPr="00C806B0">
              <w:rPr>
                <w:rFonts w:cs="Arial"/>
                <w:szCs w:val="14"/>
              </w:rPr>
              <w:t>Despesas tributárias</w:t>
            </w:r>
          </w:p>
        </w:tc>
        <w:tc>
          <w:tcPr>
            <w:tcW w:w="1328" w:type="dxa"/>
            <w:vAlign w:val="bottom"/>
          </w:tcPr>
          <w:p w14:paraId="7363643C" w14:textId="77777777" w:rsidR="00655896" w:rsidRPr="00651800" w:rsidRDefault="00655896">
            <w:pPr>
              <w:pStyle w:val="08-Tabelageral"/>
            </w:pPr>
            <w:r>
              <w:t>(5.240)</w:t>
            </w:r>
          </w:p>
        </w:tc>
        <w:tc>
          <w:tcPr>
            <w:tcW w:w="1726" w:type="dxa"/>
            <w:vAlign w:val="bottom"/>
          </w:tcPr>
          <w:p w14:paraId="470946FC" w14:textId="77777777" w:rsidR="00655896" w:rsidRPr="00651800" w:rsidRDefault="00655896">
            <w:pPr>
              <w:pStyle w:val="08-Tabelageral"/>
            </w:pPr>
            <w:r>
              <w:t>(10.629)</w:t>
            </w:r>
          </w:p>
        </w:tc>
        <w:tc>
          <w:tcPr>
            <w:tcW w:w="1599" w:type="dxa"/>
            <w:vAlign w:val="bottom"/>
          </w:tcPr>
          <w:p w14:paraId="49F50EAF" w14:textId="77777777" w:rsidR="00655896" w:rsidRPr="00651800" w:rsidRDefault="00655896">
            <w:pPr>
              <w:pStyle w:val="08-Tabelageral"/>
            </w:pPr>
            <w:r>
              <w:t>(15.869)</w:t>
            </w:r>
          </w:p>
        </w:tc>
      </w:tr>
      <w:tr w:rsidR="00655896" w:rsidRPr="001D6BE8" w14:paraId="74019BB5" w14:textId="77777777">
        <w:trPr>
          <w:trHeight w:val="238"/>
          <w:jc w:val="center"/>
        </w:trPr>
        <w:tc>
          <w:tcPr>
            <w:tcW w:w="4324" w:type="dxa"/>
          </w:tcPr>
          <w:p w14:paraId="3299C7CB" w14:textId="77777777" w:rsidR="00655896" w:rsidRPr="00C806B0" w:rsidRDefault="00655896">
            <w:pPr>
              <w:pStyle w:val="08-Tabelageral"/>
              <w:ind w:left="113"/>
              <w:jc w:val="left"/>
              <w:rPr>
                <w:rFonts w:cs="Arial"/>
                <w:b/>
                <w:szCs w:val="14"/>
              </w:rPr>
            </w:pPr>
            <w:r w:rsidRPr="00C806B0">
              <w:rPr>
                <w:rFonts w:cs="Arial"/>
                <w:szCs w:val="14"/>
              </w:rPr>
              <w:t xml:space="preserve">Outras </w:t>
            </w:r>
          </w:p>
        </w:tc>
        <w:tc>
          <w:tcPr>
            <w:tcW w:w="1328" w:type="dxa"/>
            <w:vAlign w:val="bottom"/>
          </w:tcPr>
          <w:p w14:paraId="50929574" w14:textId="77777777" w:rsidR="00655896" w:rsidRPr="00651800" w:rsidRDefault="00655896">
            <w:pPr>
              <w:pStyle w:val="08-Tabelageral"/>
            </w:pPr>
            <w:r>
              <w:t>1.386</w:t>
            </w:r>
          </w:p>
        </w:tc>
        <w:tc>
          <w:tcPr>
            <w:tcW w:w="1726" w:type="dxa"/>
            <w:vAlign w:val="bottom"/>
          </w:tcPr>
          <w:p w14:paraId="227C73C3" w14:textId="77777777" w:rsidR="00655896" w:rsidRPr="00651800" w:rsidRDefault="00655896">
            <w:pPr>
              <w:pStyle w:val="08-Tabelageral"/>
            </w:pPr>
            <w:r>
              <w:t>(10.739)</w:t>
            </w:r>
          </w:p>
        </w:tc>
        <w:tc>
          <w:tcPr>
            <w:tcW w:w="1599" w:type="dxa"/>
            <w:vAlign w:val="bottom"/>
          </w:tcPr>
          <w:p w14:paraId="1B71B38B" w14:textId="77777777" w:rsidR="00655896" w:rsidRPr="00651800" w:rsidRDefault="00655896">
            <w:pPr>
              <w:pStyle w:val="08-Tabelageral"/>
            </w:pPr>
            <w:r>
              <w:t>(9.353)</w:t>
            </w:r>
          </w:p>
        </w:tc>
      </w:tr>
      <w:tr w:rsidR="00655896" w:rsidRPr="00CF3BC4" w14:paraId="50390582" w14:textId="77777777">
        <w:trPr>
          <w:trHeight w:val="238"/>
          <w:jc w:val="center"/>
        </w:trPr>
        <w:tc>
          <w:tcPr>
            <w:tcW w:w="4324" w:type="dxa"/>
          </w:tcPr>
          <w:p w14:paraId="7CBF6224" w14:textId="77777777" w:rsidR="00655896" w:rsidRPr="00CF3BC4" w:rsidRDefault="00655896">
            <w:pPr>
              <w:pStyle w:val="08-Tabelageral"/>
              <w:jc w:val="left"/>
              <w:rPr>
                <w:rFonts w:cs="Arial"/>
                <w:b/>
                <w:szCs w:val="14"/>
              </w:rPr>
            </w:pPr>
            <w:r w:rsidRPr="00CF3BC4">
              <w:rPr>
                <w:rFonts w:cs="Arial"/>
                <w:b/>
                <w:szCs w:val="14"/>
              </w:rPr>
              <w:t>Resultado Antes das Receitas e Despesas Financeiras</w:t>
            </w:r>
          </w:p>
        </w:tc>
        <w:tc>
          <w:tcPr>
            <w:tcW w:w="1328" w:type="dxa"/>
            <w:vAlign w:val="bottom"/>
          </w:tcPr>
          <w:p w14:paraId="5524F4CA" w14:textId="77777777" w:rsidR="00655896" w:rsidRPr="00CF3BC4" w:rsidRDefault="00655896">
            <w:pPr>
              <w:pStyle w:val="08-Tabelageral"/>
              <w:rPr>
                <w:b/>
              </w:rPr>
            </w:pPr>
            <w:r>
              <w:rPr>
                <w:b/>
              </w:rPr>
              <w:t>2.533.840</w:t>
            </w:r>
          </w:p>
        </w:tc>
        <w:tc>
          <w:tcPr>
            <w:tcW w:w="1726" w:type="dxa"/>
            <w:vAlign w:val="bottom"/>
          </w:tcPr>
          <w:p w14:paraId="05CFD103" w14:textId="77777777" w:rsidR="00655896" w:rsidRPr="00CF3BC4" w:rsidRDefault="00655896">
            <w:pPr>
              <w:pStyle w:val="08-Tabelageral"/>
              <w:rPr>
                <w:b/>
              </w:rPr>
            </w:pPr>
            <w:r>
              <w:rPr>
                <w:b/>
              </w:rPr>
              <w:t>2.202.181</w:t>
            </w:r>
          </w:p>
        </w:tc>
        <w:tc>
          <w:tcPr>
            <w:tcW w:w="1599" w:type="dxa"/>
            <w:vAlign w:val="bottom"/>
          </w:tcPr>
          <w:p w14:paraId="10921B96" w14:textId="77777777" w:rsidR="00655896" w:rsidRPr="00CF3BC4" w:rsidRDefault="00655896">
            <w:pPr>
              <w:pStyle w:val="08-Tabelageral"/>
              <w:rPr>
                <w:b/>
              </w:rPr>
            </w:pPr>
            <w:r>
              <w:rPr>
                <w:b/>
              </w:rPr>
              <w:t>4.736.021</w:t>
            </w:r>
          </w:p>
        </w:tc>
      </w:tr>
      <w:tr w:rsidR="00655896" w:rsidRPr="00CF3BC4" w14:paraId="21FE11EF" w14:textId="77777777">
        <w:trPr>
          <w:trHeight w:val="238"/>
          <w:jc w:val="center"/>
        </w:trPr>
        <w:tc>
          <w:tcPr>
            <w:tcW w:w="4324" w:type="dxa"/>
          </w:tcPr>
          <w:p w14:paraId="36953906" w14:textId="77777777" w:rsidR="00655896" w:rsidRPr="00CF3BC4" w:rsidRDefault="00655896">
            <w:pPr>
              <w:pStyle w:val="08-Tabelageral"/>
              <w:jc w:val="left"/>
              <w:rPr>
                <w:rFonts w:cs="Arial"/>
                <w:b/>
                <w:szCs w:val="14"/>
              </w:rPr>
            </w:pPr>
            <w:r w:rsidRPr="00CF3BC4">
              <w:rPr>
                <w:rFonts w:cs="Arial"/>
                <w:b/>
                <w:szCs w:val="14"/>
              </w:rPr>
              <w:t>Resultado Financeiro</w:t>
            </w:r>
          </w:p>
        </w:tc>
        <w:tc>
          <w:tcPr>
            <w:tcW w:w="1328" w:type="dxa"/>
            <w:vAlign w:val="bottom"/>
          </w:tcPr>
          <w:p w14:paraId="15B96B22" w14:textId="77777777" w:rsidR="00655896" w:rsidRPr="00CF3BC4" w:rsidRDefault="00655896">
            <w:pPr>
              <w:pStyle w:val="08-Tabelageral"/>
              <w:rPr>
                <w:b/>
              </w:rPr>
            </w:pPr>
            <w:r>
              <w:rPr>
                <w:b/>
              </w:rPr>
              <w:t>57.796</w:t>
            </w:r>
          </w:p>
        </w:tc>
        <w:tc>
          <w:tcPr>
            <w:tcW w:w="1726" w:type="dxa"/>
            <w:vAlign w:val="bottom"/>
          </w:tcPr>
          <w:p w14:paraId="054FA390" w14:textId="77777777" w:rsidR="00655896" w:rsidRPr="00CF3BC4" w:rsidRDefault="00655896">
            <w:pPr>
              <w:pStyle w:val="08-Tabelageral"/>
              <w:rPr>
                <w:b/>
              </w:rPr>
            </w:pPr>
            <w:r>
              <w:rPr>
                <w:b/>
              </w:rPr>
              <w:t>201.072</w:t>
            </w:r>
          </w:p>
        </w:tc>
        <w:tc>
          <w:tcPr>
            <w:tcW w:w="1599" w:type="dxa"/>
            <w:vAlign w:val="bottom"/>
          </w:tcPr>
          <w:p w14:paraId="5B42853B" w14:textId="77777777" w:rsidR="00655896" w:rsidRPr="00CF3BC4" w:rsidRDefault="00655896">
            <w:pPr>
              <w:pStyle w:val="08-Tabelageral"/>
              <w:rPr>
                <w:b/>
              </w:rPr>
            </w:pPr>
            <w:r>
              <w:rPr>
                <w:b/>
              </w:rPr>
              <w:t>258.868</w:t>
            </w:r>
          </w:p>
        </w:tc>
      </w:tr>
      <w:tr w:rsidR="00655896" w:rsidRPr="001D6BE8" w14:paraId="4C401741" w14:textId="77777777">
        <w:trPr>
          <w:trHeight w:val="238"/>
          <w:jc w:val="center"/>
        </w:trPr>
        <w:tc>
          <w:tcPr>
            <w:tcW w:w="4324" w:type="dxa"/>
          </w:tcPr>
          <w:p w14:paraId="2B02CE13" w14:textId="77777777" w:rsidR="00655896" w:rsidRPr="00C806B0" w:rsidRDefault="00655896">
            <w:pPr>
              <w:pStyle w:val="08-Tabelageral"/>
              <w:ind w:left="113"/>
              <w:jc w:val="left"/>
              <w:rPr>
                <w:rFonts w:cs="Arial"/>
                <w:b/>
                <w:szCs w:val="14"/>
              </w:rPr>
            </w:pPr>
            <w:r w:rsidRPr="00C806B0">
              <w:rPr>
                <w:rFonts w:cs="Arial"/>
                <w:szCs w:val="14"/>
              </w:rPr>
              <w:t>Receitas financeiras</w:t>
            </w:r>
          </w:p>
        </w:tc>
        <w:tc>
          <w:tcPr>
            <w:tcW w:w="1328" w:type="dxa"/>
            <w:vAlign w:val="bottom"/>
          </w:tcPr>
          <w:p w14:paraId="25A876FC" w14:textId="77777777" w:rsidR="00655896" w:rsidRPr="00651800" w:rsidRDefault="00655896">
            <w:pPr>
              <w:pStyle w:val="08-Tabelageral"/>
            </w:pPr>
            <w:r>
              <w:t>73.520</w:t>
            </w:r>
          </w:p>
        </w:tc>
        <w:tc>
          <w:tcPr>
            <w:tcW w:w="1726" w:type="dxa"/>
            <w:vAlign w:val="bottom"/>
          </w:tcPr>
          <w:p w14:paraId="4AE97158" w14:textId="77777777" w:rsidR="00655896" w:rsidRPr="00651800" w:rsidRDefault="00655896">
            <w:pPr>
              <w:pStyle w:val="08-Tabelageral"/>
            </w:pPr>
            <w:r>
              <w:t>226.962</w:t>
            </w:r>
          </w:p>
        </w:tc>
        <w:tc>
          <w:tcPr>
            <w:tcW w:w="1599" w:type="dxa"/>
            <w:vAlign w:val="bottom"/>
          </w:tcPr>
          <w:p w14:paraId="78AE27F7" w14:textId="77777777" w:rsidR="00655896" w:rsidRPr="00651800" w:rsidRDefault="00655896">
            <w:pPr>
              <w:pStyle w:val="08-Tabelageral"/>
            </w:pPr>
            <w:r>
              <w:t>300.482</w:t>
            </w:r>
          </w:p>
        </w:tc>
      </w:tr>
      <w:tr w:rsidR="00655896" w:rsidRPr="001D6BE8" w14:paraId="55172D33" w14:textId="77777777">
        <w:trPr>
          <w:trHeight w:val="238"/>
          <w:jc w:val="center"/>
        </w:trPr>
        <w:tc>
          <w:tcPr>
            <w:tcW w:w="4324" w:type="dxa"/>
          </w:tcPr>
          <w:p w14:paraId="51C90170" w14:textId="77777777" w:rsidR="00655896" w:rsidRPr="00C806B0" w:rsidRDefault="00655896">
            <w:pPr>
              <w:pStyle w:val="08-Tabelageral"/>
              <w:ind w:left="113"/>
              <w:jc w:val="left"/>
              <w:rPr>
                <w:rFonts w:cs="Arial"/>
                <w:b/>
                <w:szCs w:val="14"/>
              </w:rPr>
            </w:pPr>
            <w:r w:rsidRPr="00C806B0">
              <w:rPr>
                <w:rFonts w:cs="Arial"/>
                <w:szCs w:val="14"/>
              </w:rPr>
              <w:t xml:space="preserve">Despesas financeiras </w:t>
            </w:r>
          </w:p>
        </w:tc>
        <w:tc>
          <w:tcPr>
            <w:tcW w:w="1328" w:type="dxa"/>
            <w:vAlign w:val="bottom"/>
          </w:tcPr>
          <w:p w14:paraId="274903F3" w14:textId="77777777" w:rsidR="00655896" w:rsidRPr="00651800" w:rsidRDefault="00655896">
            <w:pPr>
              <w:pStyle w:val="08-Tabelageral"/>
            </w:pPr>
            <w:r>
              <w:t>(15.724)</w:t>
            </w:r>
          </w:p>
        </w:tc>
        <w:tc>
          <w:tcPr>
            <w:tcW w:w="1726" w:type="dxa"/>
            <w:vAlign w:val="bottom"/>
          </w:tcPr>
          <w:p w14:paraId="37294816" w14:textId="77777777" w:rsidR="00655896" w:rsidRPr="00651800" w:rsidRDefault="00655896">
            <w:pPr>
              <w:pStyle w:val="08-Tabelageral"/>
            </w:pPr>
            <w:r>
              <w:t>(25.890)</w:t>
            </w:r>
          </w:p>
        </w:tc>
        <w:tc>
          <w:tcPr>
            <w:tcW w:w="1599" w:type="dxa"/>
            <w:vAlign w:val="bottom"/>
          </w:tcPr>
          <w:p w14:paraId="45BF406B" w14:textId="77777777" w:rsidR="00655896" w:rsidRPr="00651800" w:rsidRDefault="00655896">
            <w:pPr>
              <w:pStyle w:val="08-Tabelageral"/>
            </w:pPr>
            <w:r>
              <w:t>(41.614)</w:t>
            </w:r>
          </w:p>
        </w:tc>
      </w:tr>
      <w:tr w:rsidR="00655896" w:rsidRPr="00CF3BC4" w14:paraId="752EA028" w14:textId="77777777">
        <w:trPr>
          <w:trHeight w:val="238"/>
          <w:jc w:val="center"/>
        </w:trPr>
        <w:tc>
          <w:tcPr>
            <w:tcW w:w="4324" w:type="dxa"/>
          </w:tcPr>
          <w:p w14:paraId="752DDFAE" w14:textId="77777777" w:rsidR="00655896" w:rsidRPr="00CF3BC4" w:rsidRDefault="00655896">
            <w:pPr>
              <w:pStyle w:val="08-Tabelageral"/>
              <w:jc w:val="left"/>
              <w:rPr>
                <w:rFonts w:cs="Arial"/>
                <w:b/>
                <w:szCs w:val="14"/>
              </w:rPr>
            </w:pPr>
            <w:r w:rsidRPr="00CF3BC4">
              <w:rPr>
                <w:rFonts w:cs="Arial"/>
                <w:b/>
                <w:szCs w:val="14"/>
              </w:rPr>
              <w:t>Resultado Antes do Imposto de Renda e Contribuição Social</w:t>
            </w:r>
          </w:p>
        </w:tc>
        <w:tc>
          <w:tcPr>
            <w:tcW w:w="1328" w:type="dxa"/>
            <w:vAlign w:val="bottom"/>
          </w:tcPr>
          <w:p w14:paraId="7BEB1476" w14:textId="77777777" w:rsidR="00655896" w:rsidRPr="00CF3BC4" w:rsidRDefault="00655896">
            <w:pPr>
              <w:pStyle w:val="08-Tabelageral"/>
              <w:rPr>
                <w:b/>
              </w:rPr>
            </w:pPr>
            <w:r>
              <w:rPr>
                <w:b/>
              </w:rPr>
              <w:t>2.591.636</w:t>
            </w:r>
          </w:p>
        </w:tc>
        <w:tc>
          <w:tcPr>
            <w:tcW w:w="1726" w:type="dxa"/>
            <w:vAlign w:val="bottom"/>
          </w:tcPr>
          <w:p w14:paraId="047CF59F" w14:textId="77777777" w:rsidR="00655896" w:rsidRPr="00CF3BC4" w:rsidRDefault="00655896">
            <w:pPr>
              <w:pStyle w:val="08-Tabelageral"/>
              <w:rPr>
                <w:b/>
              </w:rPr>
            </w:pPr>
            <w:r>
              <w:rPr>
                <w:b/>
              </w:rPr>
              <w:t>2.403.253</w:t>
            </w:r>
          </w:p>
        </w:tc>
        <w:tc>
          <w:tcPr>
            <w:tcW w:w="1599" w:type="dxa"/>
            <w:vAlign w:val="bottom"/>
          </w:tcPr>
          <w:p w14:paraId="48E786E3" w14:textId="77777777" w:rsidR="00655896" w:rsidRPr="00CF3BC4" w:rsidRDefault="00655896">
            <w:pPr>
              <w:pStyle w:val="08-Tabelageral"/>
              <w:rPr>
                <w:b/>
              </w:rPr>
            </w:pPr>
            <w:r>
              <w:rPr>
                <w:b/>
              </w:rPr>
              <w:t>4.994.889</w:t>
            </w:r>
          </w:p>
        </w:tc>
      </w:tr>
      <w:tr w:rsidR="00655896" w:rsidRPr="00C2766D" w14:paraId="28A8B3A0" w14:textId="77777777" w:rsidTr="00863D50">
        <w:trPr>
          <w:trHeight w:val="238"/>
          <w:jc w:val="center"/>
        </w:trPr>
        <w:tc>
          <w:tcPr>
            <w:tcW w:w="4324" w:type="dxa"/>
          </w:tcPr>
          <w:p w14:paraId="18C31BBD" w14:textId="77777777" w:rsidR="00655896" w:rsidRPr="00C2766D" w:rsidRDefault="00655896">
            <w:pPr>
              <w:pStyle w:val="08-Tabelageral"/>
              <w:ind w:left="113"/>
              <w:jc w:val="left"/>
              <w:rPr>
                <w:rFonts w:cs="Arial"/>
                <w:bCs/>
                <w:szCs w:val="14"/>
              </w:rPr>
            </w:pPr>
            <w:r w:rsidRPr="00A869C3">
              <w:rPr>
                <w:rFonts w:cs="Arial"/>
                <w:szCs w:val="14"/>
              </w:rPr>
              <w:t>Imposto de Renda e Contribuição Social</w:t>
            </w:r>
          </w:p>
        </w:tc>
        <w:tc>
          <w:tcPr>
            <w:tcW w:w="1328" w:type="dxa"/>
            <w:vAlign w:val="bottom"/>
          </w:tcPr>
          <w:p w14:paraId="100BE938" w14:textId="77777777" w:rsidR="00655896" w:rsidRPr="00C2766D" w:rsidRDefault="00655896">
            <w:pPr>
              <w:pStyle w:val="08-Tabelageral"/>
              <w:rPr>
                <w:bCs/>
              </w:rPr>
            </w:pPr>
            <w:r>
              <w:rPr>
                <w:bCs/>
              </w:rPr>
              <w:t>(12.981)</w:t>
            </w:r>
          </w:p>
        </w:tc>
        <w:tc>
          <w:tcPr>
            <w:tcW w:w="1726" w:type="dxa"/>
            <w:vAlign w:val="bottom"/>
          </w:tcPr>
          <w:p w14:paraId="33FECEBA" w14:textId="77777777" w:rsidR="00655896" w:rsidRPr="00C2766D" w:rsidRDefault="00655896">
            <w:pPr>
              <w:pStyle w:val="08-Tabelageral"/>
              <w:rPr>
                <w:bCs/>
              </w:rPr>
            </w:pPr>
            <w:r>
              <w:rPr>
                <w:bCs/>
              </w:rPr>
              <w:t>(815.518)</w:t>
            </w:r>
          </w:p>
        </w:tc>
        <w:tc>
          <w:tcPr>
            <w:tcW w:w="1599" w:type="dxa"/>
            <w:vAlign w:val="bottom"/>
          </w:tcPr>
          <w:p w14:paraId="514D970D" w14:textId="77777777" w:rsidR="00655896" w:rsidRPr="00C2766D" w:rsidRDefault="00655896">
            <w:pPr>
              <w:pStyle w:val="08-Tabelageral"/>
              <w:rPr>
                <w:bCs/>
              </w:rPr>
            </w:pPr>
            <w:r>
              <w:rPr>
                <w:bCs/>
              </w:rPr>
              <w:t>(828.499)</w:t>
            </w:r>
          </w:p>
        </w:tc>
      </w:tr>
      <w:tr w:rsidR="00655896" w:rsidRPr="00CF3BC4" w14:paraId="354C9CE8" w14:textId="77777777">
        <w:trPr>
          <w:trHeight w:val="238"/>
          <w:jc w:val="center"/>
        </w:trPr>
        <w:tc>
          <w:tcPr>
            <w:tcW w:w="4324" w:type="dxa"/>
            <w:tcBorders>
              <w:bottom w:val="single" w:sz="2" w:space="0" w:color="1F3864" w:themeColor="accent1" w:themeShade="80"/>
            </w:tcBorders>
          </w:tcPr>
          <w:p w14:paraId="6AFFDC29" w14:textId="77777777" w:rsidR="00655896" w:rsidRPr="00CF3BC4" w:rsidRDefault="00655896">
            <w:pPr>
              <w:pStyle w:val="08-Tabelageral"/>
              <w:jc w:val="left"/>
              <w:rPr>
                <w:rFonts w:cs="Arial"/>
                <w:b/>
                <w:szCs w:val="14"/>
              </w:rPr>
            </w:pPr>
            <w:r w:rsidRPr="00CF3BC4">
              <w:rPr>
                <w:rFonts w:cs="Arial"/>
                <w:b/>
                <w:szCs w:val="14"/>
              </w:rPr>
              <w:t xml:space="preserve">Lucro Líquido do </w:t>
            </w:r>
            <w:r>
              <w:rPr>
                <w:rFonts w:cs="Arial"/>
                <w:b/>
                <w:szCs w:val="14"/>
              </w:rPr>
              <w:t>Período</w:t>
            </w:r>
          </w:p>
        </w:tc>
        <w:tc>
          <w:tcPr>
            <w:tcW w:w="1328" w:type="dxa"/>
            <w:tcBorders>
              <w:bottom w:val="single" w:sz="2" w:space="0" w:color="1F3864" w:themeColor="accent1" w:themeShade="80"/>
            </w:tcBorders>
            <w:vAlign w:val="bottom"/>
          </w:tcPr>
          <w:p w14:paraId="74AE0555" w14:textId="77777777" w:rsidR="00655896" w:rsidRPr="00CF3BC4" w:rsidRDefault="00655896">
            <w:pPr>
              <w:pStyle w:val="08-Tabelageral"/>
              <w:rPr>
                <w:b/>
              </w:rPr>
            </w:pPr>
            <w:r>
              <w:rPr>
                <w:b/>
              </w:rPr>
              <w:t>2.578.655</w:t>
            </w:r>
          </w:p>
        </w:tc>
        <w:tc>
          <w:tcPr>
            <w:tcW w:w="1726" w:type="dxa"/>
            <w:tcBorders>
              <w:bottom w:val="single" w:sz="2" w:space="0" w:color="1F3864" w:themeColor="accent1" w:themeShade="80"/>
            </w:tcBorders>
            <w:vAlign w:val="bottom"/>
          </w:tcPr>
          <w:p w14:paraId="530F7235" w14:textId="77777777" w:rsidR="00655896" w:rsidRPr="00CF3BC4" w:rsidRDefault="00655896">
            <w:pPr>
              <w:pStyle w:val="08-Tabelageral"/>
              <w:rPr>
                <w:b/>
              </w:rPr>
            </w:pPr>
            <w:r>
              <w:rPr>
                <w:b/>
              </w:rPr>
              <w:t>1.587.735</w:t>
            </w:r>
          </w:p>
        </w:tc>
        <w:tc>
          <w:tcPr>
            <w:tcW w:w="1599" w:type="dxa"/>
            <w:tcBorders>
              <w:bottom w:val="single" w:sz="2" w:space="0" w:color="1F3864" w:themeColor="accent1" w:themeShade="80"/>
            </w:tcBorders>
            <w:vAlign w:val="bottom"/>
          </w:tcPr>
          <w:p w14:paraId="129D3D7D" w14:textId="77777777" w:rsidR="00655896" w:rsidRPr="00CF3BC4" w:rsidRDefault="00655896">
            <w:pPr>
              <w:pStyle w:val="08-Tabelageral"/>
              <w:rPr>
                <w:b/>
              </w:rPr>
            </w:pPr>
            <w:r>
              <w:rPr>
                <w:b/>
              </w:rPr>
              <w:t>4.166.390</w:t>
            </w:r>
          </w:p>
        </w:tc>
      </w:tr>
    </w:tbl>
    <w:p w14:paraId="572C4879" w14:textId="77777777" w:rsidR="00655896" w:rsidRDefault="00655896" w:rsidP="00655896">
      <w:pPr>
        <w:spacing w:after="0"/>
        <w:rPr>
          <w:rFonts w:ascii="Arial" w:hAnsi="Arial" w:cs="Arial"/>
          <w:b/>
          <w:sz w:val="14"/>
          <w:lang w:eastAsia="pt-BR"/>
        </w:rPr>
      </w:pPr>
    </w:p>
    <w:p w14:paraId="58E51BC7" w14:textId="77777777" w:rsidR="00655896" w:rsidRDefault="00655896" w:rsidP="00655896">
      <w:pPr>
        <w:spacing w:after="0"/>
        <w:jc w:val="right"/>
        <w:rPr>
          <w:rFonts w:ascii="Arial" w:hAnsi="Arial" w:cs="Arial"/>
          <w:b/>
          <w:sz w:val="14"/>
          <w:szCs w:val="18"/>
        </w:rPr>
      </w:pPr>
    </w:p>
    <w:p w14:paraId="6867889E" w14:textId="77777777" w:rsidR="00655896" w:rsidRDefault="00655896" w:rsidP="00655896">
      <w:pPr>
        <w:spacing w:after="0"/>
        <w:rPr>
          <w:rFonts w:ascii="Arial" w:hAnsi="Arial" w:cs="Arial"/>
          <w:sz w:val="14"/>
          <w:lang w:eastAsia="pt-BR"/>
        </w:rPr>
      </w:pPr>
    </w:p>
    <w:p w14:paraId="66F101BE" w14:textId="77777777" w:rsidR="00655896" w:rsidRDefault="00655896" w:rsidP="00585030">
      <w:pPr>
        <w:pageBreakBefore/>
        <w:spacing w:after="0"/>
        <w:rPr>
          <w:rFonts w:ascii="Arial" w:hAnsi="Arial" w:cs="Arial"/>
          <w:b/>
          <w:color w:val="1F3864" w:themeColor="accent1" w:themeShade="80"/>
          <w:sz w:val="18"/>
          <w:szCs w:val="18"/>
        </w:rPr>
      </w:pPr>
      <w:r w:rsidRPr="00094995">
        <w:rPr>
          <w:rFonts w:ascii="Arial" w:hAnsi="Arial" w:cs="Arial"/>
          <w:b/>
          <w:color w:val="1F3864" w:themeColor="accent1" w:themeShade="80"/>
          <w:sz w:val="18"/>
          <w:szCs w:val="18"/>
        </w:rPr>
        <w:lastRenderedPageBreak/>
        <w:t>d) Balanço por Segmento</w:t>
      </w:r>
    </w:p>
    <w:p w14:paraId="46DCC8E3" w14:textId="77777777" w:rsidR="00655896" w:rsidRDefault="00655896" w:rsidP="00655896">
      <w:pPr>
        <w:spacing w:after="0"/>
        <w:rPr>
          <w:rFonts w:ascii="Arial" w:hAnsi="Arial" w:cs="Arial"/>
          <w:b/>
          <w:color w:val="1F3864" w:themeColor="accent1" w:themeShade="80"/>
          <w:sz w:val="18"/>
          <w:szCs w:val="18"/>
        </w:rPr>
      </w:pPr>
    </w:p>
    <w:p w14:paraId="1F1397C4" w14:textId="77777777" w:rsidR="00655896" w:rsidRPr="00DE76A6" w:rsidRDefault="00655896" w:rsidP="00655896">
      <w:pPr>
        <w:spacing w:after="0"/>
        <w:ind w:left="7788" w:firstLine="708"/>
        <w:jc w:val="center"/>
        <w:rPr>
          <w:rFonts w:ascii="Arial" w:hAnsi="Arial" w:cs="Arial"/>
          <w:b/>
          <w:sz w:val="14"/>
          <w:szCs w:val="18"/>
        </w:rPr>
      </w:pPr>
      <w:r w:rsidRPr="008D3175">
        <w:rPr>
          <w:rFonts w:ascii="Arial" w:hAnsi="Arial" w:cs="Arial"/>
          <w:b/>
          <w:sz w:val="14"/>
          <w:szCs w:val="18"/>
        </w:rPr>
        <w:t>R$ mil</w:t>
      </w:r>
    </w:p>
    <w:tbl>
      <w:tblPr>
        <w:tblW w:w="9109" w:type="dxa"/>
        <w:jc w:val="center"/>
        <w:tblLayout w:type="fixed"/>
        <w:tblLook w:val="04A0" w:firstRow="1" w:lastRow="0" w:firstColumn="1" w:lastColumn="0" w:noHBand="0" w:noVBand="1"/>
      </w:tblPr>
      <w:tblGrid>
        <w:gridCol w:w="4324"/>
        <w:gridCol w:w="1328"/>
        <w:gridCol w:w="1581"/>
        <w:gridCol w:w="1876"/>
      </w:tblGrid>
      <w:tr w:rsidR="00655896" w:rsidRPr="001D6BE8" w14:paraId="7527786A" w14:textId="77777777" w:rsidTr="00863D50">
        <w:trPr>
          <w:trHeight w:hRule="exact" w:val="238"/>
          <w:jc w:val="center"/>
        </w:trPr>
        <w:tc>
          <w:tcPr>
            <w:tcW w:w="4324" w:type="dxa"/>
            <w:tcBorders>
              <w:top w:val="single" w:sz="4" w:space="0" w:color="1F3864" w:themeColor="accent1" w:themeShade="80"/>
            </w:tcBorders>
          </w:tcPr>
          <w:p w14:paraId="4DB1F1E0" w14:textId="77777777" w:rsidR="00655896" w:rsidRPr="001D6BE8" w:rsidRDefault="00655896">
            <w:pPr>
              <w:pStyle w:val="08-Tabelageral"/>
              <w:jc w:val="center"/>
              <w:rPr>
                <w:rFonts w:cs="Arial"/>
                <w:b/>
              </w:rPr>
            </w:pPr>
          </w:p>
        </w:tc>
        <w:tc>
          <w:tcPr>
            <w:tcW w:w="1328" w:type="dxa"/>
            <w:tcBorders>
              <w:top w:val="single" w:sz="4" w:space="0" w:color="1F3864" w:themeColor="accent1" w:themeShade="80"/>
              <w:bottom w:val="single" w:sz="4" w:space="0" w:color="1F3864" w:themeColor="accent1" w:themeShade="80"/>
            </w:tcBorders>
            <w:vAlign w:val="center"/>
          </w:tcPr>
          <w:p w14:paraId="3E98F6A4" w14:textId="77777777" w:rsidR="00655896" w:rsidRPr="00A24524" w:rsidRDefault="00655896">
            <w:pPr>
              <w:pStyle w:val="08-Tabelageral"/>
              <w:ind w:hanging="203"/>
              <w:jc w:val="center"/>
              <w:rPr>
                <w:rFonts w:cs="Arial"/>
                <w:b/>
              </w:rPr>
            </w:pPr>
          </w:p>
        </w:tc>
        <w:tc>
          <w:tcPr>
            <w:tcW w:w="1581" w:type="dxa"/>
            <w:tcBorders>
              <w:top w:val="single" w:sz="4" w:space="0" w:color="1F3864" w:themeColor="accent1" w:themeShade="80"/>
              <w:bottom w:val="single" w:sz="4" w:space="0" w:color="1F3864" w:themeColor="accent1" w:themeShade="80"/>
            </w:tcBorders>
            <w:vAlign w:val="center"/>
          </w:tcPr>
          <w:p w14:paraId="0D3ACA5F" w14:textId="77777777" w:rsidR="00655896" w:rsidRPr="00A24524" w:rsidRDefault="00655896">
            <w:pPr>
              <w:pStyle w:val="08-Tabelageral"/>
              <w:jc w:val="center"/>
              <w:rPr>
                <w:rFonts w:cs="Arial"/>
                <w:b/>
              </w:rPr>
            </w:pPr>
            <w:r>
              <w:rPr>
                <w:rFonts w:cs="Arial"/>
                <w:b/>
              </w:rPr>
              <w:t>30.06.2025</w:t>
            </w:r>
          </w:p>
        </w:tc>
        <w:tc>
          <w:tcPr>
            <w:tcW w:w="1876" w:type="dxa"/>
            <w:tcBorders>
              <w:top w:val="single" w:sz="4" w:space="0" w:color="1F3864" w:themeColor="accent1" w:themeShade="80"/>
              <w:bottom w:val="single" w:sz="4" w:space="0" w:color="1F3864" w:themeColor="accent1" w:themeShade="80"/>
            </w:tcBorders>
            <w:vAlign w:val="center"/>
          </w:tcPr>
          <w:p w14:paraId="23725B5B" w14:textId="77777777" w:rsidR="00655896" w:rsidRPr="00A24524" w:rsidRDefault="00655896">
            <w:pPr>
              <w:pStyle w:val="08-Tabelageral"/>
              <w:jc w:val="center"/>
              <w:rPr>
                <w:rFonts w:cs="Arial"/>
                <w:b/>
              </w:rPr>
            </w:pPr>
          </w:p>
        </w:tc>
      </w:tr>
      <w:tr w:rsidR="00655896" w:rsidRPr="001D6BE8" w14:paraId="58C60DAA" w14:textId="77777777" w:rsidTr="00863D50">
        <w:trPr>
          <w:trHeight w:hRule="exact" w:val="436"/>
          <w:jc w:val="center"/>
        </w:trPr>
        <w:tc>
          <w:tcPr>
            <w:tcW w:w="4324" w:type="dxa"/>
            <w:tcBorders>
              <w:bottom w:val="single" w:sz="4" w:space="0" w:color="1F3864" w:themeColor="accent1" w:themeShade="80"/>
            </w:tcBorders>
          </w:tcPr>
          <w:p w14:paraId="064369DB" w14:textId="77777777" w:rsidR="00655896" w:rsidRPr="001D6BE8" w:rsidRDefault="00655896">
            <w:pPr>
              <w:pStyle w:val="08-Tabelageral"/>
              <w:jc w:val="left"/>
              <w:rPr>
                <w:rFonts w:cs="Arial"/>
                <w:b/>
              </w:rPr>
            </w:pPr>
          </w:p>
        </w:tc>
        <w:tc>
          <w:tcPr>
            <w:tcW w:w="1328" w:type="dxa"/>
            <w:tcBorders>
              <w:top w:val="single" w:sz="4" w:space="0" w:color="1F3864" w:themeColor="accent1" w:themeShade="80"/>
              <w:bottom w:val="single" w:sz="4" w:space="0" w:color="1F3864" w:themeColor="accent1" w:themeShade="80"/>
            </w:tcBorders>
            <w:vAlign w:val="center"/>
          </w:tcPr>
          <w:p w14:paraId="6340A709" w14:textId="77777777" w:rsidR="00655896" w:rsidRPr="00A24524" w:rsidRDefault="00655896">
            <w:pPr>
              <w:pStyle w:val="08-Tabelageral"/>
              <w:rPr>
                <w:rFonts w:cs="Arial"/>
                <w:b/>
              </w:rPr>
            </w:pPr>
            <w:r w:rsidRPr="00A24524">
              <w:rPr>
                <w:rFonts w:cs="Arial"/>
                <w:b/>
              </w:rPr>
              <w:t>Seguridade</w:t>
            </w:r>
          </w:p>
        </w:tc>
        <w:tc>
          <w:tcPr>
            <w:tcW w:w="1581" w:type="dxa"/>
            <w:tcBorders>
              <w:top w:val="single" w:sz="4" w:space="0" w:color="1F3864" w:themeColor="accent1" w:themeShade="80"/>
              <w:bottom w:val="single" w:sz="4" w:space="0" w:color="1F3864" w:themeColor="accent1" w:themeShade="80"/>
            </w:tcBorders>
            <w:vAlign w:val="center"/>
          </w:tcPr>
          <w:p w14:paraId="4254F21D" w14:textId="77777777" w:rsidR="00655896" w:rsidRPr="00A24524" w:rsidRDefault="00655896">
            <w:pPr>
              <w:pStyle w:val="08-Tabelageral"/>
              <w:rPr>
                <w:rFonts w:cs="Arial"/>
                <w:b/>
              </w:rPr>
            </w:pPr>
            <w:r w:rsidRPr="00A24524">
              <w:rPr>
                <w:rFonts w:cs="Arial"/>
                <w:b/>
              </w:rPr>
              <w:t>Corretagem</w:t>
            </w:r>
          </w:p>
        </w:tc>
        <w:tc>
          <w:tcPr>
            <w:tcW w:w="1876" w:type="dxa"/>
            <w:tcBorders>
              <w:top w:val="single" w:sz="4" w:space="0" w:color="1F3864" w:themeColor="accent1" w:themeShade="80"/>
              <w:bottom w:val="single" w:sz="4" w:space="0" w:color="1F3864" w:themeColor="accent1" w:themeShade="80"/>
            </w:tcBorders>
            <w:vAlign w:val="center"/>
          </w:tcPr>
          <w:p w14:paraId="4FD92750" w14:textId="77777777" w:rsidR="00655896" w:rsidRPr="00A24524" w:rsidRDefault="00655896">
            <w:pPr>
              <w:pStyle w:val="08-Tabelageral"/>
              <w:rPr>
                <w:rFonts w:cs="Arial"/>
                <w:b/>
              </w:rPr>
            </w:pPr>
            <w:r w:rsidRPr="00A24524">
              <w:rPr>
                <w:rFonts w:cs="Arial"/>
                <w:b/>
              </w:rPr>
              <w:t>Total</w:t>
            </w:r>
          </w:p>
        </w:tc>
      </w:tr>
      <w:tr w:rsidR="00655896" w:rsidRPr="00CF3BC4" w14:paraId="4ECA642C" w14:textId="77777777" w:rsidTr="00863D50">
        <w:trPr>
          <w:trHeight w:val="238"/>
          <w:jc w:val="center"/>
        </w:trPr>
        <w:tc>
          <w:tcPr>
            <w:tcW w:w="4324" w:type="dxa"/>
            <w:tcBorders>
              <w:top w:val="single" w:sz="4" w:space="0" w:color="1F3864" w:themeColor="accent1" w:themeShade="80"/>
            </w:tcBorders>
          </w:tcPr>
          <w:p w14:paraId="41071849" w14:textId="77777777" w:rsidR="00655896" w:rsidRPr="00CF3BC4" w:rsidRDefault="00655896">
            <w:pPr>
              <w:pStyle w:val="08-Tabelageral"/>
              <w:jc w:val="left"/>
              <w:rPr>
                <w:rFonts w:cs="Arial"/>
                <w:b/>
                <w:szCs w:val="14"/>
              </w:rPr>
            </w:pPr>
            <w:r>
              <w:rPr>
                <w:rFonts w:cs="Arial"/>
              </w:rPr>
              <w:t xml:space="preserve">   </w:t>
            </w:r>
            <w:r w:rsidRPr="00D25934">
              <w:rPr>
                <w:rFonts w:cs="Arial"/>
              </w:rPr>
              <w:t>Ativo circulante</w:t>
            </w:r>
          </w:p>
        </w:tc>
        <w:tc>
          <w:tcPr>
            <w:tcW w:w="1328" w:type="dxa"/>
            <w:tcBorders>
              <w:top w:val="single" w:sz="4" w:space="0" w:color="1F3864" w:themeColor="accent1" w:themeShade="80"/>
            </w:tcBorders>
            <w:vAlign w:val="bottom"/>
          </w:tcPr>
          <w:p w14:paraId="483B8714" w14:textId="77777777" w:rsidR="00655896" w:rsidRPr="0010352F" w:rsidRDefault="00655896">
            <w:pPr>
              <w:pStyle w:val="08-Tabelageral"/>
              <w:rPr>
                <w:bCs/>
              </w:rPr>
            </w:pPr>
            <w:r>
              <w:rPr>
                <w:bCs/>
              </w:rPr>
              <w:t>3.352.500</w:t>
            </w:r>
          </w:p>
        </w:tc>
        <w:tc>
          <w:tcPr>
            <w:tcW w:w="1581" w:type="dxa"/>
            <w:tcBorders>
              <w:top w:val="single" w:sz="4" w:space="0" w:color="1F3864" w:themeColor="accent1" w:themeShade="80"/>
            </w:tcBorders>
            <w:vAlign w:val="bottom"/>
          </w:tcPr>
          <w:p w14:paraId="2EB9ECF3" w14:textId="77777777" w:rsidR="00655896" w:rsidRPr="0010352F" w:rsidRDefault="00655896">
            <w:pPr>
              <w:pStyle w:val="08-Tabelageral"/>
              <w:rPr>
                <w:bCs/>
              </w:rPr>
            </w:pPr>
            <w:r>
              <w:rPr>
                <w:bCs/>
              </w:rPr>
              <w:t>6.641.817</w:t>
            </w:r>
          </w:p>
        </w:tc>
        <w:tc>
          <w:tcPr>
            <w:tcW w:w="1876" w:type="dxa"/>
            <w:tcBorders>
              <w:top w:val="single" w:sz="4" w:space="0" w:color="1F3864" w:themeColor="accent1" w:themeShade="80"/>
            </w:tcBorders>
            <w:vAlign w:val="bottom"/>
          </w:tcPr>
          <w:p w14:paraId="2DC3E239" w14:textId="77777777" w:rsidR="00655896" w:rsidRPr="0010352F" w:rsidRDefault="00655896">
            <w:pPr>
              <w:pStyle w:val="08-Tabelageral"/>
              <w:rPr>
                <w:bCs/>
              </w:rPr>
            </w:pPr>
            <w:r>
              <w:rPr>
                <w:bCs/>
              </w:rPr>
              <w:t>9.994.317</w:t>
            </w:r>
          </w:p>
        </w:tc>
      </w:tr>
      <w:tr w:rsidR="00655896" w:rsidRPr="001D6BE8" w14:paraId="064DED8D" w14:textId="77777777">
        <w:trPr>
          <w:trHeight w:val="238"/>
          <w:jc w:val="center"/>
        </w:trPr>
        <w:tc>
          <w:tcPr>
            <w:tcW w:w="4324" w:type="dxa"/>
          </w:tcPr>
          <w:p w14:paraId="4571C00E" w14:textId="77777777" w:rsidR="00655896" w:rsidRPr="00C806B0" w:rsidRDefault="00655896">
            <w:pPr>
              <w:pStyle w:val="08-Tabelageral"/>
              <w:ind w:left="113"/>
              <w:jc w:val="left"/>
              <w:rPr>
                <w:rFonts w:cs="Arial"/>
                <w:b/>
                <w:szCs w:val="14"/>
              </w:rPr>
            </w:pPr>
            <w:r w:rsidRPr="00D25934">
              <w:rPr>
                <w:rFonts w:cs="Arial"/>
              </w:rPr>
              <w:t>Ativo não circulante</w:t>
            </w:r>
          </w:p>
        </w:tc>
        <w:tc>
          <w:tcPr>
            <w:tcW w:w="1328" w:type="dxa"/>
            <w:vAlign w:val="bottom"/>
          </w:tcPr>
          <w:p w14:paraId="37E1AB48" w14:textId="77777777" w:rsidR="00655896" w:rsidRPr="0010352F" w:rsidRDefault="00655896">
            <w:pPr>
              <w:pStyle w:val="08-Tabelageral"/>
              <w:rPr>
                <w:bCs/>
              </w:rPr>
            </w:pPr>
            <w:r>
              <w:rPr>
                <w:bCs/>
              </w:rPr>
              <w:t>9.418.219</w:t>
            </w:r>
          </w:p>
        </w:tc>
        <w:tc>
          <w:tcPr>
            <w:tcW w:w="1581" w:type="dxa"/>
            <w:vAlign w:val="bottom"/>
          </w:tcPr>
          <w:p w14:paraId="6774CCF5" w14:textId="77777777" w:rsidR="00655896" w:rsidRPr="0010352F" w:rsidRDefault="00655896">
            <w:pPr>
              <w:pStyle w:val="08-Tabelageral"/>
              <w:rPr>
                <w:bCs/>
              </w:rPr>
            </w:pPr>
            <w:r>
              <w:rPr>
                <w:bCs/>
              </w:rPr>
              <w:t>1.964.339</w:t>
            </w:r>
          </w:p>
        </w:tc>
        <w:tc>
          <w:tcPr>
            <w:tcW w:w="1876" w:type="dxa"/>
            <w:vAlign w:val="bottom"/>
          </w:tcPr>
          <w:p w14:paraId="06E7D11D" w14:textId="77777777" w:rsidR="00655896" w:rsidRPr="0010352F" w:rsidRDefault="00655896">
            <w:pPr>
              <w:pStyle w:val="08-Tabelageral"/>
              <w:rPr>
                <w:bCs/>
              </w:rPr>
            </w:pPr>
            <w:r>
              <w:rPr>
                <w:bCs/>
              </w:rPr>
              <w:t>11.382.558</w:t>
            </w:r>
          </w:p>
        </w:tc>
      </w:tr>
      <w:tr w:rsidR="00655896" w:rsidRPr="001D6BE8" w14:paraId="3455B419" w14:textId="77777777">
        <w:trPr>
          <w:trHeight w:val="238"/>
          <w:jc w:val="center"/>
        </w:trPr>
        <w:tc>
          <w:tcPr>
            <w:tcW w:w="4324" w:type="dxa"/>
          </w:tcPr>
          <w:p w14:paraId="769EED8C" w14:textId="77777777" w:rsidR="00655896" w:rsidRPr="00C806B0" w:rsidRDefault="00655896">
            <w:pPr>
              <w:pStyle w:val="08-Tabelageral"/>
              <w:ind w:left="113" w:hanging="113"/>
              <w:jc w:val="left"/>
              <w:rPr>
                <w:rFonts w:cs="Arial"/>
                <w:b/>
                <w:szCs w:val="14"/>
              </w:rPr>
            </w:pPr>
            <w:r w:rsidRPr="00647CD3">
              <w:rPr>
                <w:rFonts w:cs="Arial"/>
                <w:b/>
                <w:bCs/>
              </w:rPr>
              <w:t>Total do Ativo</w:t>
            </w:r>
          </w:p>
        </w:tc>
        <w:tc>
          <w:tcPr>
            <w:tcW w:w="1328" w:type="dxa"/>
            <w:vAlign w:val="bottom"/>
          </w:tcPr>
          <w:p w14:paraId="4A0BFDF5" w14:textId="77777777" w:rsidR="00655896" w:rsidRPr="0010352F" w:rsidRDefault="00655896">
            <w:pPr>
              <w:pStyle w:val="08-Tabelageral"/>
              <w:rPr>
                <w:b/>
              </w:rPr>
            </w:pPr>
            <w:r>
              <w:rPr>
                <w:b/>
              </w:rPr>
              <w:t>12.770.719</w:t>
            </w:r>
          </w:p>
        </w:tc>
        <w:tc>
          <w:tcPr>
            <w:tcW w:w="1581" w:type="dxa"/>
            <w:vAlign w:val="bottom"/>
          </w:tcPr>
          <w:p w14:paraId="491A81A3" w14:textId="77777777" w:rsidR="00655896" w:rsidRPr="0010352F" w:rsidRDefault="00655896">
            <w:pPr>
              <w:pStyle w:val="08-Tabelageral"/>
              <w:rPr>
                <w:b/>
              </w:rPr>
            </w:pPr>
            <w:r>
              <w:rPr>
                <w:b/>
              </w:rPr>
              <w:t>8.606.156</w:t>
            </w:r>
          </w:p>
        </w:tc>
        <w:tc>
          <w:tcPr>
            <w:tcW w:w="1876" w:type="dxa"/>
            <w:vAlign w:val="bottom"/>
          </w:tcPr>
          <w:p w14:paraId="18EC17B2" w14:textId="77777777" w:rsidR="00655896" w:rsidRPr="0010352F" w:rsidRDefault="00655896">
            <w:pPr>
              <w:pStyle w:val="08-Tabelageral"/>
              <w:rPr>
                <w:b/>
              </w:rPr>
            </w:pPr>
            <w:r>
              <w:rPr>
                <w:b/>
              </w:rPr>
              <w:t>21.376.875</w:t>
            </w:r>
          </w:p>
        </w:tc>
      </w:tr>
      <w:tr w:rsidR="00655896" w:rsidRPr="00CF3BC4" w14:paraId="07141422" w14:textId="77777777">
        <w:trPr>
          <w:trHeight w:val="238"/>
          <w:jc w:val="center"/>
        </w:trPr>
        <w:tc>
          <w:tcPr>
            <w:tcW w:w="4324" w:type="dxa"/>
          </w:tcPr>
          <w:p w14:paraId="56EAF1E8" w14:textId="77777777" w:rsidR="00655896" w:rsidRPr="00CF3BC4" w:rsidRDefault="00655896">
            <w:pPr>
              <w:pStyle w:val="08-Tabelageral"/>
              <w:ind w:left="126"/>
              <w:jc w:val="left"/>
              <w:rPr>
                <w:rFonts w:cs="Arial"/>
                <w:b/>
                <w:szCs w:val="14"/>
              </w:rPr>
            </w:pPr>
            <w:r w:rsidRPr="00D25934">
              <w:rPr>
                <w:rFonts w:cs="Arial"/>
              </w:rPr>
              <w:t>Passivo circulante</w:t>
            </w:r>
          </w:p>
        </w:tc>
        <w:tc>
          <w:tcPr>
            <w:tcW w:w="1328" w:type="dxa"/>
            <w:vAlign w:val="bottom"/>
          </w:tcPr>
          <w:p w14:paraId="0E4F2E6C" w14:textId="77777777" w:rsidR="00655896" w:rsidRPr="0010352F" w:rsidRDefault="00655896">
            <w:pPr>
              <w:pStyle w:val="08-Tabelageral"/>
              <w:rPr>
                <w:bCs/>
              </w:rPr>
            </w:pPr>
            <w:r>
              <w:rPr>
                <w:bCs/>
              </w:rPr>
              <w:t>2.052.386</w:t>
            </w:r>
          </w:p>
        </w:tc>
        <w:tc>
          <w:tcPr>
            <w:tcW w:w="1581" w:type="dxa"/>
            <w:vAlign w:val="bottom"/>
          </w:tcPr>
          <w:p w14:paraId="0EB4903F" w14:textId="77777777" w:rsidR="00655896" w:rsidRPr="0010352F" w:rsidRDefault="00655896">
            <w:pPr>
              <w:pStyle w:val="08-Tabelageral"/>
              <w:rPr>
                <w:bCs/>
              </w:rPr>
            </w:pPr>
            <w:r>
              <w:rPr>
                <w:bCs/>
              </w:rPr>
              <w:t>5.061.257</w:t>
            </w:r>
          </w:p>
        </w:tc>
        <w:tc>
          <w:tcPr>
            <w:tcW w:w="1876" w:type="dxa"/>
            <w:vAlign w:val="bottom"/>
          </w:tcPr>
          <w:p w14:paraId="400E7E67" w14:textId="77777777" w:rsidR="00655896" w:rsidRPr="0010352F" w:rsidRDefault="00655896">
            <w:pPr>
              <w:pStyle w:val="08-Tabelageral"/>
              <w:rPr>
                <w:bCs/>
              </w:rPr>
            </w:pPr>
            <w:r>
              <w:rPr>
                <w:bCs/>
              </w:rPr>
              <w:t>7.113.643</w:t>
            </w:r>
          </w:p>
        </w:tc>
      </w:tr>
      <w:tr w:rsidR="00655896" w:rsidRPr="00CF3BC4" w14:paraId="28F58A07" w14:textId="77777777">
        <w:trPr>
          <w:trHeight w:val="238"/>
          <w:jc w:val="center"/>
        </w:trPr>
        <w:tc>
          <w:tcPr>
            <w:tcW w:w="4324" w:type="dxa"/>
          </w:tcPr>
          <w:p w14:paraId="2855003E" w14:textId="77777777" w:rsidR="00655896" w:rsidRPr="00CF3BC4" w:rsidRDefault="00655896">
            <w:pPr>
              <w:pStyle w:val="08-Tabelageral"/>
              <w:ind w:left="126"/>
              <w:jc w:val="left"/>
              <w:rPr>
                <w:rFonts w:cs="Arial"/>
                <w:b/>
                <w:szCs w:val="14"/>
              </w:rPr>
            </w:pPr>
            <w:r w:rsidRPr="00647CD3">
              <w:rPr>
                <w:rFonts w:cs="Arial"/>
              </w:rPr>
              <w:t>Passivo não circulante</w:t>
            </w:r>
          </w:p>
        </w:tc>
        <w:tc>
          <w:tcPr>
            <w:tcW w:w="1328" w:type="dxa"/>
            <w:vAlign w:val="bottom"/>
          </w:tcPr>
          <w:p w14:paraId="5FF72496" w14:textId="77777777" w:rsidR="00655896" w:rsidRPr="0010352F" w:rsidRDefault="00655896">
            <w:pPr>
              <w:pStyle w:val="08-Tabelageral"/>
              <w:rPr>
                <w:bCs/>
              </w:rPr>
            </w:pPr>
            <w:r>
              <w:rPr>
                <w:bCs/>
              </w:rPr>
              <w:t>230.317</w:t>
            </w:r>
          </w:p>
        </w:tc>
        <w:tc>
          <w:tcPr>
            <w:tcW w:w="1581" w:type="dxa"/>
            <w:vAlign w:val="bottom"/>
          </w:tcPr>
          <w:p w14:paraId="27437512" w14:textId="77777777" w:rsidR="00655896" w:rsidRPr="0010352F" w:rsidRDefault="00655896">
            <w:pPr>
              <w:pStyle w:val="08-Tabelageral"/>
              <w:rPr>
                <w:bCs/>
              </w:rPr>
            </w:pPr>
            <w:r>
              <w:rPr>
                <w:bCs/>
              </w:rPr>
              <w:t>3.538.891</w:t>
            </w:r>
          </w:p>
        </w:tc>
        <w:tc>
          <w:tcPr>
            <w:tcW w:w="1876" w:type="dxa"/>
            <w:vAlign w:val="bottom"/>
          </w:tcPr>
          <w:p w14:paraId="61EF0090" w14:textId="77777777" w:rsidR="00655896" w:rsidRPr="0010352F" w:rsidRDefault="00655896">
            <w:pPr>
              <w:pStyle w:val="08-Tabelageral"/>
              <w:rPr>
                <w:bCs/>
              </w:rPr>
            </w:pPr>
            <w:r>
              <w:rPr>
                <w:bCs/>
              </w:rPr>
              <w:t>3.769.208</w:t>
            </w:r>
          </w:p>
        </w:tc>
      </w:tr>
      <w:tr w:rsidR="00655896" w:rsidRPr="00CF3BC4" w14:paraId="6DD93632" w14:textId="77777777">
        <w:trPr>
          <w:trHeight w:val="238"/>
          <w:jc w:val="center"/>
        </w:trPr>
        <w:tc>
          <w:tcPr>
            <w:tcW w:w="4324" w:type="dxa"/>
          </w:tcPr>
          <w:p w14:paraId="6EBCEFBA" w14:textId="77777777" w:rsidR="00655896" w:rsidRPr="00CF3BC4" w:rsidRDefault="00655896">
            <w:pPr>
              <w:pStyle w:val="08-Tabelageral"/>
              <w:ind w:left="126"/>
              <w:jc w:val="left"/>
              <w:rPr>
                <w:rFonts w:cs="Arial"/>
                <w:b/>
                <w:szCs w:val="14"/>
              </w:rPr>
            </w:pPr>
            <w:r w:rsidRPr="00D25934">
              <w:rPr>
                <w:rFonts w:cs="Arial"/>
              </w:rPr>
              <w:t>Patrimônio líquido</w:t>
            </w:r>
          </w:p>
        </w:tc>
        <w:tc>
          <w:tcPr>
            <w:tcW w:w="1328" w:type="dxa"/>
            <w:vAlign w:val="bottom"/>
          </w:tcPr>
          <w:p w14:paraId="6145B3D2" w14:textId="77777777" w:rsidR="00655896" w:rsidRPr="0010352F" w:rsidRDefault="00655896">
            <w:pPr>
              <w:pStyle w:val="08-Tabelageral"/>
              <w:rPr>
                <w:bCs/>
              </w:rPr>
            </w:pPr>
            <w:r>
              <w:rPr>
                <w:bCs/>
              </w:rPr>
              <w:t>10.488.016</w:t>
            </w:r>
          </w:p>
        </w:tc>
        <w:tc>
          <w:tcPr>
            <w:tcW w:w="1581" w:type="dxa"/>
            <w:vAlign w:val="bottom"/>
          </w:tcPr>
          <w:p w14:paraId="4A1065DE" w14:textId="77777777" w:rsidR="00655896" w:rsidRPr="0010352F" w:rsidRDefault="00655896">
            <w:pPr>
              <w:pStyle w:val="08-Tabelageral"/>
              <w:rPr>
                <w:bCs/>
              </w:rPr>
            </w:pPr>
            <w:r>
              <w:rPr>
                <w:bCs/>
              </w:rPr>
              <w:t>6.008</w:t>
            </w:r>
          </w:p>
        </w:tc>
        <w:tc>
          <w:tcPr>
            <w:tcW w:w="1876" w:type="dxa"/>
            <w:vAlign w:val="bottom"/>
          </w:tcPr>
          <w:p w14:paraId="7220C2AC" w14:textId="77777777" w:rsidR="00655896" w:rsidRPr="0010352F" w:rsidRDefault="00655896">
            <w:pPr>
              <w:pStyle w:val="08-Tabelageral"/>
              <w:rPr>
                <w:bCs/>
              </w:rPr>
            </w:pPr>
            <w:r>
              <w:rPr>
                <w:bCs/>
              </w:rPr>
              <w:t>10.494.024</w:t>
            </w:r>
          </w:p>
        </w:tc>
      </w:tr>
      <w:tr w:rsidR="00655896" w:rsidRPr="00CF3BC4" w14:paraId="349EA89D" w14:textId="77777777" w:rsidTr="00863D50">
        <w:trPr>
          <w:trHeight w:val="238"/>
          <w:jc w:val="center"/>
        </w:trPr>
        <w:tc>
          <w:tcPr>
            <w:tcW w:w="4324" w:type="dxa"/>
            <w:tcBorders>
              <w:bottom w:val="single" w:sz="4" w:space="0" w:color="1F3864" w:themeColor="accent1" w:themeShade="80"/>
            </w:tcBorders>
          </w:tcPr>
          <w:p w14:paraId="410103CA" w14:textId="77777777" w:rsidR="00655896" w:rsidRPr="00D25934" w:rsidRDefault="00655896">
            <w:pPr>
              <w:pStyle w:val="08-Tabelageral"/>
              <w:jc w:val="left"/>
              <w:rPr>
                <w:rFonts w:cs="Arial"/>
              </w:rPr>
            </w:pPr>
            <w:r w:rsidRPr="00647CD3">
              <w:rPr>
                <w:rFonts w:cs="Arial"/>
                <w:b/>
                <w:bCs/>
              </w:rPr>
              <w:t>Total do Passivo e Patrimônio Líquido</w:t>
            </w:r>
          </w:p>
        </w:tc>
        <w:tc>
          <w:tcPr>
            <w:tcW w:w="1328" w:type="dxa"/>
            <w:tcBorders>
              <w:bottom w:val="single" w:sz="4" w:space="0" w:color="1F3864" w:themeColor="accent1" w:themeShade="80"/>
            </w:tcBorders>
            <w:vAlign w:val="bottom"/>
          </w:tcPr>
          <w:p w14:paraId="5EFB3E50" w14:textId="77777777" w:rsidR="00655896" w:rsidRPr="0010352F" w:rsidRDefault="00655896">
            <w:pPr>
              <w:pStyle w:val="08-Tabelageral"/>
              <w:rPr>
                <w:b/>
              </w:rPr>
            </w:pPr>
            <w:r>
              <w:rPr>
                <w:b/>
              </w:rPr>
              <w:t>12.770.719</w:t>
            </w:r>
          </w:p>
        </w:tc>
        <w:tc>
          <w:tcPr>
            <w:tcW w:w="1581" w:type="dxa"/>
            <w:tcBorders>
              <w:bottom w:val="single" w:sz="4" w:space="0" w:color="1F3864" w:themeColor="accent1" w:themeShade="80"/>
            </w:tcBorders>
            <w:vAlign w:val="bottom"/>
          </w:tcPr>
          <w:p w14:paraId="67926C69" w14:textId="77777777" w:rsidR="00655896" w:rsidRPr="0010352F" w:rsidRDefault="00655896">
            <w:pPr>
              <w:pStyle w:val="08-Tabelageral"/>
              <w:rPr>
                <w:b/>
              </w:rPr>
            </w:pPr>
            <w:r>
              <w:rPr>
                <w:b/>
              </w:rPr>
              <w:t>8.606.156</w:t>
            </w:r>
          </w:p>
        </w:tc>
        <w:tc>
          <w:tcPr>
            <w:tcW w:w="1876" w:type="dxa"/>
            <w:tcBorders>
              <w:bottom w:val="single" w:sz="4" w:space="0" w:color="1F3864" w:themeColor="accent1" w:themeShade="80"/>
            </w:tcBorders>
            <w:vAlign w:val="bottom"/>
          </w:tcPr>
          <w:p w14:paraId="7755E0D1" w14:textId="77777777" w:rsidR="00655896" w:rsidRPr="0010352F" w:rsidRDefault="00655896">
            <w:pPr>
              <w:pStyle w:val="08-Tabelageral"/>
              <w:rPr>
                <w:b/>
              </w:rPr>
            </w:pPr>
            <w:r>
              <w:rPr>
                <w:b/>
              </w:rPr>
              <w:t>21.376.875</w:t>
            </w:r>
          </w:p>
        </w:tc>
      </w:tr>
    </w:tbl>
    <w:p w14:paraId="45B75E16" w14:textId="77777777" w:rsidR="00655896" w:rsidRPr="00A02738" w:rsidRDefault="00655896" w:rsidP="00655896">
      <w:pPr>
        <w:spacing w:after="0"/>
        <w:rPr>
          <w:rFonts w:ascii="Arial" w:hAnsi="Arial" w:cs="Arial"/>
          <w:b/>
          <w:sz w:val="14"/>
        </w:rPr>
      </w:pPr>
    </w:p>
    <w:p w14:paraId="26A13DAC" w14:textId="77777777" w:rsidR="00655896" w:rsidRDefault="00655896" w:rsidP="00655896">
      <w:pPr>
        <w:pStyle w:val="05-Textonormal"/>
        <w:spacing w:before="0" w:after="0" w:line="240" w:lineRule="auto"/>
        <w:jc w:val="right"/>
        <w:rPr>
          <w:b/>
          <w:sz w:val="14"/>
        </w:rPr>
      </w:pPr>
    </w:p>
    <w:p w14:paraId="12C7B47F" w14:textId="77777777" w:rsidR="00655896" w:rsidRPr="00DE76A6" w:rsidRDefault="00655896" w:rsidP="00655896">
      <w:pPr>
        <w:spacing w:after="0"/>
        <w:ind w:left="7788" w:firstLine="708"/>
        <w:jc w:val="center"/>
        <w:rPr>
          <w:rFonts w:ascii="Arial" w:hAnsi="Arial" w:cs="Arial"/>
          <w:b/>
          <w:sz w:val="14"/>
          <w:szCs w:val="18"/>
        </w:rPr>
      </w:pPr>
      <w:r w:rsidRPr="008D3175">
        <w:rPr>
          <w:rFonts w:ascii="Arial" w:hAnsi="Arial" w:cs="Arial"/>
          <w:b/>
          <w:sz w:val="14"/>
          <w:szCs w:val="18"/>
        </w:rPr>
        <w:t>R$ mil</w:t>
      </w:r>
    </w:p>
    <w:tbl>
      <w:tblPr>
        <w:tblW w:w="9109" w:type="dxa"/>
        <w:jc w:val="center"/>
        <w:tblLayout w:type="fixed"/>
        <w:tblLook w:val="04A0" w:firstRow="1" w:lastRow="0" w:firstColumn="1" w:lastColumn="0" w:noHBand="0" w:noVBand="1"/>
      </w:tblPr>
      <w:tblGrid>
        <w:gridCol w:w="4324"/>
        <w:gridCol w:w="1328"/>
        <w:gridCol w:w="1581"/>
        <w:gridCol w:w="1876"/>
      </w:tblGrid>
      <w:tr w:rsidR="00655896" w:rsidRPr="001D6BE8" w14:paraId="4287A2DB" w14:textId="77777777" w:rsidTr="00863D50">
        <w:trPr>
          <w:trHeight w:hRule="exact" w:val="238"/>
          <w:jc w:val="center"/>
        </w:trPr>
        <w:tc>
          <w:tcPr>
            <w:tcW w:w="4324" w:type="dxa"/>
            <w:tcBorders>
              <w:top w:val="single" w:sz="4" w:space="0" w:color="1F3864" w:themeColor="accent1" w:themeShade="80"/>
            </w:tcBorders>
          </w:tcPr>
          <w:p w14:paraId="12642AC8" w14:textId="77777777" w:rsidR="00655896" w:rsidRPr="001D6BE8" w:rsidRDefault="00655896">
            <w:pPr>
              <w:pStyle w:val="08-Tabelageral"/>
              <w:jc w:val="center"/>
              <w:rPr>
                <w:rFonts w:cs="Arial"/>
                <w:b/>
              </w:rPr>
            </w:pPr>
          </w:p>
        </w:tc>
        <w:tc>
          <w:tcPr>
            <w:tcW w:w="1328" w:type="dxa"/>
            <w:tcBorders>
              <w:top w:val="single" w:sz="4" w:space="0" w:color="1F3864" w:themeColor="accent1" w:themeShade="80"/>
              <w:bottom w:val="single" w:sz="4" w:space="0" w:color="1F3864" w:themeColor="accent1" w:themeShade="80"/>
            </w:tcBorders>
            <w:vAlign w:val="center"/>
          </w:tcPr>
          <w:p w14:paraId="27C9E870" w14:textId="77777777" w:rsidR="00655896" w:rsidRPr="00A24524" w:rsidRDefault="00655896">
            <w:pPr>
              <w:pStyle w:val="08-Tabelageral"/>
              <w:ind w:hanging="203"/>
              <w:jc w:val="center"/>
              <w:rPr>
                <w:rFonts w:cs="Arial"/>
                <w:b/>
              </w:rPr>
            </w:pPr>
          </w:p>
        </w:tc>
        <w:tc>
          <w:tcPr>
            <w:tcW w:w="1581" w:type="dxa"/>
            <w:tcBorders>
              <w:top w:val="single" w:sz="4" w:space="0" w:color="1F3864" w:themeColor="accent1" w:themeShade="80"/>
              <w:bottom w:val="single" w:sz="4" w:space="0" w:color="1F3864" w:themeColor="accent1" w:themeShade="80"/>
            </w:tcBorders>
            <w:vAlign w:val="center"/>
          </w:tcPr>
          <w:p w14:paraId="07E6E9DB" w14:textId="77777777" w:rsidR="00655896" w:rsidRPr="00A24524" w:rsidRDefault="00655896">
            <w:pPr>
              <w:pStyle w:val="08-Tabelageral"/>
              <w:jc w:val="center"/>
              <w:rPr>
                <w:rFonts w:cs="Arial"/>
                <w:b/>
              </w:rPr>
            </w:pPr>
            <w:r>
              <w:rPr>
                <w:rFonts w:cs="Arial"/>
                <w:b/>
              </w:rPr>
              <w:t>31.12.2024</w:t>
            </w:r>
          </w:p>
        </w:tc>
        <w:tc>
          <w:tcPr>
            <w:tcW w:w="1876" w:type="dxa"/>
            <w:tcBorders>
              <w:top w:val="single" w:sz="4" w:space="0" w:color="1F3864" w:themeColor="accent1" w:themeShade="80"/>
              <w:bottom w:val="single" w:sz="4" w:space="0" w:color="1F3864" w:themeColor="accent1" w:themeShade="80"/>
            </w:tcBorders>
            <w:vAlign w:val="center"/>
          </w:tcPr>
          <w:p w14:paraId="40A62FE1" w14:textId="77777777" w:rsidR="00655896" w:rsidRPr="00A24524" w:rsidRDefault="00655896">
            <w:pPr>
              <w:pStyle w:val="08-Tabelageral"/>
              <w:jc w:val="center"/>
              <w:rPr>
                <w:rFonts w:cs="Arial"/>
                <w:b/>
              </w:rPr>
            </w:pPr>
          </w:p>
        </w:tc>
      </w:tr>
      <w:tr w:rsidR="00655896" w:rsidRPr="001D6BE8" w14:paraId="0136DF0C" w14:textId="77777777" w:rsidTr="00863D50">
        <w:trPr>
          <w:trHeight w:hRule="exact" w:val="436"/>
          <w:jc w:val="center"/>
        </w:trPr>
        <w:tc>
          <w:tcPr>
            <w:tcW w:w="4324" w:type="dxa"/>
            <w:tcBorders>
              <w:bottom w:val="single" w:sz="4" w:space="0" w:color="1F3864" w:themeColor="accent1" w:themeShade="80"/>
            </w:tcBorders>
          </w:tcPr>
          <w:p w14:paraId="687F7669" w14:textId="77777777" w:rsidR="00655896" w:rsidRPr="001D6BE8" w:rsidRDefault="00655896">
            <w:pPr>
              <w:pStyle w:val="08-Tabelageral"/>
              <w:jc w:val="left"/>
              <w:rPr>
                <w:rFonts w:cs="Arial"/>
                <w:b/>
              </w:rPr>
            </w:pPr>
          </w:p>
        </w:tc>
        <w:tc>
          <w:tcPr>
            <w:tcW w:w="1328" w:type="dxa"/>
            <w:tcBorders>
              <w:top w:val="single" w:sz="4" w:space="0" w:color="1F3864" w:themeColor="accent1" w:themeShade="80"/>
              <w:bottom w:val="single" w:sz="4" w:space="0" w:color="1F3864" w:themeColor="accent1" w:themeShade="80"/>
            </w:tcBorders>
            <w:vAlign w:val="center"/>
          </w:tcPr>
          <w:p w14:paraId="7CEE8597" w14:textId="77777777" w:rsidR="00655896" w:rsidRPr="00A24524" w:rsidRDefault="00655896">
            <w:pPr>
              <w:pStyle w:val="08-Tabelageral"/>
              <w:rPr>
                <w:rFonts w:cs="Arial"/>
                <w:b/>
              </w:rPr>
            </w:pPr>
            <w:r w:rsidRPr="00A24524">
              <w:rPr>
                <w:rFonts w:cs="Arial"/>
                <w:b/>
              </w:rPr>
              <w:t>Seguridade</w:t>
            </w:r>
          </w:p>
        </w:tc>
        <w:tc>
          <w:tcPr>
            <w:tcW w:w="1581" w:type="dxa"/>
            <w:tcBorders>
              <w:top w:val="single" w:sz="4" w:space="0" w:color="1F3864" w:themeColor="accent1" w:themeShade="80"/>
              <w:bottom w:val="single" w:sz="4" w:space="0" w:color="1F3864" w:themeColor="accent1" w:themeShade="80"/>
            </w:tcBorders>
            <w:vAlign w:val="center"/>
          </w:tcPr>
          <w:p w14:paraId="6587DDD3" w14:textId="77777777" w:rsidR="00655896" w:rsidRPr="00A24524" w:rsidRDefault="00655896">
            <w:pPr>
              <w:pStyle w:val="08-Tabelageral"/>
              <w:rPr>
                <w:rFonts w:cs="Arial"/>
                <w:b/>
              </w:rPr>
            </w:pPr>
            <w:r w:rsidRPr="00A24524">
              <w:rPr>
                <w:rFonts w:cs="Arial"/>
                <w:b/>
              </w:rPr>
              <w:t>Corretagem</w:t>
            </w:r>
          </w:p>
        </w:tc>
        <w:tc>
          <w:tcPr>
            <w:tcW w:w="1876" w:type="dxa"/>
            <w:tcBorders>
              <w:top w:val="single" w:sz="4" w:space="0" w:color="1F3864" w:themeColor="accent1" w:themeShade="80"/>
              <w:bottom w:val="single" w:sz="4" w:space="0" w:color="1F3864" w:themeColor="accent1" w:themeShade="80"/>
            </w:tcBorders>
            <w:vAlign w:val="center"/>
          </w:tcPr>
          <w:p w14:paraId="2855DE1E" w14:textId="77777777" w:rsidR="00655896" w:rsidRPr="00A24524" w:rsidRDefault="00655896">
            <w:pPr>
              <w:pStyle w:val="08-Tabelageral"/>
              <w:rPr>
                <w:rFonts w:cs="Arial"/>
                <w:b/>
              </w:rPr>
            </w:pPr>
            <w:r w:rsidRPr="00A24524">
              <w:rPr>
                <w:rFonts w:cs="Arial"/>
                <w:b/>
              </w:rPr>
              <w:t>Total</w:t>
            </w:r>
          </w:p>
        </w:tc>
      </w:tr>
      <w:tr w:rsidR="00655896" w:rsidRPr="00CF3BC4" w14:paraId="0012D694" w14:textId="77777777" w:rsidTr="00863D50">
        <w:trPr>
          <w:trHeight w:val="238"/>
          <w:jc w:val="center"/>
        </w:trPr>
        <w:tc>
          <w:tcPr>
            <w:tcW w:w="4324" w:type="dxa"/>
            <w:tcBorders>
              <w:top w:val="single" w:sz="4" w:space="0" w:color="1F3864" w:themeColor="accent1" w:themeShade="80"/>
            </w:tcBorders>
          </w:tcPr>
          <w:p w14:paraId="3117810A" w14:textId="77777777" w:rsidR="00655896" w:rsidRPr="00CF3BC4" w:rsidRDefault="00655896">
            <w:pPr>
              <w:pStyle w:val="08-Tabelageral"/>
              <w:jc w:val="left"/>
              <w:rPr>
                <w:rFonts w:cs="Arial"/>
                <w:b/>
                <w:szCs w:val="14"/>
              </w:rPr>
            </w:pPr>
            <w:r>
              <w:rPr>
                <w:rFonts w:cs="Arial"/>
              </w:rPr>
              <w:t xml:space="preserve">   </w:t>
            </w:r>
            <w:r w:rsidRPr="00D25934">
              <w:rPr>
                <w:rFonts w:cs="Arial"/>
              </w:rPr>
              <w:t>Ativo circulante</w:t>
            </w:r>
          </w:p>
        </w:tc>
        <w:tc>
          <w:tcPr>
            <w:tcW w:w="1328" w:type="dxa"/>
            <w:tcBorders>
              <w:top w:val="single" w:sz="4" w:space="0" w:color="1F3864" w:themeColor="accent1" w:themeShade="80"/>
            </w:tcBorders>
            <w:vAlign w:val="bottom"/>
          </w:tcPr>
          <w:p w14:paraId="6DBE2084" w14:textId="77777777" w:rsidR="00655896" w:rsidRPr="00814AB4" w:rsidRDefault="00655896">
            <w:pPr>
              <w:pStyle w:val="08-Tabelageral"/>
              <w:rPr>
                <w:bCs/>
              </w:rPr>
            </w:pPr>
            <w:r>
              <w:rPr>
                <w:bCs/>
              </w:rPr>
              <w:t>3.643.189</w:t>
            </w:r>
          </w:p>
        </w:tc>
        <w:tc>
          <w:tcPr>
            <w:tcW w:w="1581" w:type="dxa"/>
            <w:tcBorders>
              <w:top w:val="single" w:sz="4" w:space="0" w:color="1F3864" w:themeColor="accent1" w:themeShade="80"/>
            </w:tcBorders>
            <w:vAlign w:val="bottom"/>
          </w:tcPr>
          <w:p w14:paraId="31F26306" w14:textId="77777777" w:rsidR="00655896" w:rsidRPr="00814AB4" w:rsidRDefault="00655896">
            <w:pPr>
              <w:pStyle w:val="08-Tabelageral"/>
              <w:rPr>
                <w:bCs/>
              </w:rPr>
            </w:pPr>
            <w:r>
              <w:rPr>
                <w:bCs/>
              </w:rPr>
              <w:t>6.262.517</w:t>
            </w:r>
          </w:p>
        </w:tc>
        <w:tc>
          <w:tcPr>
            <w:tcW w:w="1876" w:type="dxa"/>
            <w:tcBorders>
              <w:top w:val="single" w:sz="4" w:space="0" w:color="1F3864" w:themeColor="accent1" w:themeShade="80"/>
            </w:tcBorders>
            <w:vAlign w:val="bottom"/>
          </w:tcPr>
          <w:p w14:paraId="3ACDB12D" w14:textId="77777777" w:rsidR="00655896" w:rsidRPr="00814AB4" w:rsidRDefault="00655896">
            <w:pPr>
              <w:pStyle w:val="08-Tabelageral"/>
              <w:rPr>
                <w:bCs/>
              </w:rPr>
            </w:pPr>
            <w:r>
              <w:rPr>
                <w:bCs/>
              </w:rPr>
              <w:t>9.905.706</w:t>
            </w:r>
          </w:p>
        </w:tc>
      </w:tr>
      <w:tr w:rsidR="00655896" w:rsidRPr="001D6BE8" w14:paraId="62808791" w14:textId="77777777">
        <w:trPr>
          <w:trHeight w:val="238"/>
          <w:jc w:val="center"/>
        </w:trPr>
        <w:tc>
          <w:tcPr>
            <w:tcW w:w="4324" w:type="dxa"/>
          </w:tcPr>
          <w:p w14:paraId="6DBEAD53" w14:textId="77777777" w:rsidR="00655896" w:rsidRPr="00C806B0" w:rsidRDefault="00655896">
            <w:pPr>
              <w:pStyle w:val="08-Tabelageral"/>
              <w:ind w:left="113"/>
              <w:jc w:val="left"/>
              <w:rPr>
                <w:rFonts w:cs="Arial"/>
                <w:b/>
                <w:szCs w:val="14"/>
              </w:rPr>
            </w:pPr>
            <w:r w:rsidRPr="00D25934">
              <w:rPr>
                <w:rFonts w:cs="Arial"/>
              </w:rPr>
              <w:t>Ativo não circulante</w:t>
            </w:r>
          </w:p>
        </w:tc>
        <w:tc>
          <w:tcPr>
            <w:tcW w:w="1328" w:type="dxa"/>
            <w:vAlign w:val="bottom"/>
          </w:tcPr>
          <w:p w14:paraId="470C46E2" w14:textId="77777777" w:rsidR="00655896" w:rsidRPr="00814AB4" w:rsidRDefault="00655896">
            <w:pPr>
              <w:pStyle w:val="08-Tabelageral"/>
              <w:rPr>
                <w:bCs/>
              </w:rPr>
            </w:pPr>
            <w:r>
              <w:rPr>
                <w:bCs/>
              </w:rPr>
              <w:t>8.988.708</w:t>
            </w:r>
          </w:p>
        </w:tc>
        <w:tc>
          <w:tcPr>
            <w:tcW w:w="1581" w:type="dxa"/>
            <w:vAlign w:val="bottom"/>
          </w:tcPr>
          <w:p w14:paraId="3D082BC9" w14:textId="77777777" w:rsidR="00655896" w:rsidRPr="00814AB4" w:rsidRDefault="00655896">
            <w:pPr>
              <w:pStyle w:val="08-Tabelageral"/>
              <w:rPr>
                <w:bCs/>
              </w:rPr>
            </w:pPr>
            <w:r>
              <w:rPr>
                <w:bCs/>
              </w:rPr>
              <w:t>2.721.173</w:t>
            </w:r>
          </w:p>
        </w:tc>
        <w:tc>
          <w:tcPr>
            <w:tcW w:w="1876" w:type="dxa"/>
            <w:vAlign w:val="bottom"/>
          </w:tcPr>
          <w:p w14:paraId="7D849622" w14:textId="77777777" w:rsidR="00655896" w:rsidRPr="00814AB4" w:rsidRDefault="00655896">
            <w:pPr>
              <w:pStyle w:val="08-Tabelageral"/>
              <w:rPr>
                <w:bCs/>
              </w:rPr>
            </w:pPr>
            <w:r>
              <w:rPr>
                <w:bCs/>
              </w:rPr>
              <w:t>11.709.881</w:t>
            </w:r>
          </w:p>
        </w:tc>
      </w:tr>
      <w:tr w:rsidR="00655896" w:rsidRPr="001D6BE8" w14:paraId="32C50454" w14:textId="77777777">
        <w:trPr>
          <w:trHeight w:val="238"/>
          <w:jc w:val="center"/>
        </w:trPr>
        <w:tc>
          <w:tcPr>
            <w:tcW w:w="4324" w:type="dxa"/>
          </w:tcPr>
          <w:p w14:paraId="77DDB132" w14:textId="77777777" w:rsidR="00655896" w:rsidRPr="00C806B0" w:rsidRDefault="00655896">
            <w:pPr>
              <w:pStyle w:val="08-Tabelageral"/>
              <w:ind w:left="113" w:hanging="113"/>
              <w:jc w:val="left"/>
              <w:rPr>
                <w:rFonts w:cs="Arial"/>
                <w:b/>
                <w:szCs w:val="14"/>
              </w:rPr>
            </w:pPr>
            <w:r w:rsidRPr="00647CD3">
              <w:rPr>
                <w:rFonts w:cs="Arial"/>
                <w:b/>
                <w:bCs/>
              </w:rPr>
              <w:t>Total do Ativo</w:t>
            </w:r>
          </w:p>
        </w:tc>
        <w:tc>
          <w:tcPr>
            <w:tcW w:w="1328" w:type="dxa"/>
            <w:vAlign w:val="bottom"/>
          </w:tcPr>
          <w:p w14:paraId="0EE3BE1B" w14:textId="77777777" w:rsidR="00655896" w:rsidRPr="007521DA" w:rsidRDefault="00655896">
            <w:pPr>
              <w:pStyle w:val="08-Tabelageral"/>
              <w:rPr>
                <w:b/>
              </w:rPr>
            </w:pPr>
            <w:r>
              <w:rPr>
                <w:b/>
              </w:rPr>
              <w:t>12.631.897</w:t>
            </w:r>
          </w:p>
        </w:tc>
        <w:tc>
          <w:tcPr>
            <w:tcW w:w="1581" w:type="dxa"/>
            <w:vAlign w:val="bottom"/>
          </w:tcPr>
          <w:p w14:paraId="5200DDDC" w14:textId="77777777" w:rsidR="00655896" w:rsidRPr="007521DA" w:rsidRDefault="00655896">
            <w:pPr>
              <w:pStyle w:val="08-Tabelageral"/>
              <w:rPr>
                <w:b/>
              </w:rPr>
            </w:pPr>
            <w:r>
              <w:rPr>
                <w:b/>
              </w:rPr>
              <w:t>8.983.690</w:t>
            </w:r>
          </w:p>
        </w:tc>
        <w:tc>
          <w:tcPr>
            <w:tcW w:w="1876" w:type="dxa"/>
            <w:vAlign w:val="bottom"/>
          </w:tcPr>
          <w:p w14:paraId="064C28C7" w14:textId="77777777" w:rsidR="00655896" w:rsidRPr="007521DA" w:rsidRDefault="00655896">
            <w:pPr>
              <w:pStyle w:val="08-Tabelageral"/>
              <w:rPr>
                <w:b/>
              </w:rPr>
            </w:pPr>
            <w:r>
              <w:rPr>
                <w:b/>
              </w:rPr>
              <w:t>21.615.587</w:t>
            </w:r>
          </w:p>
        </w:tc>
      </w:tr>
      <w:tr w:rsidR="00655896" w:rsidRPr="00CF3BC4" w14:paraId="5277722C" w14:textId="77777777">
        <w:trPr>
          <w:trHeight w:val="238"/>
          <w:jc w:val="center"/>
        </w:trPr>
        <w:tc>
          <w:tcPr>
            <w:tcW w:w="4324" w:type="dxa"/>
          </w:tcPr>
          <w:p w14:paraId="4B43E088" w14:textId="77777777" w:rsidR="00655896" w:rsidRPr="00CF3BC4" w:rsidRDefault="00655896">
            <w:pPr>
              <w:pStyle w:val="08-Tabelageral"/>
              <w:ind w:left="126"/>
              <w:jc w:val="left"/>
              <w:rPr>
                <w:rFonts w:cs="Arial"/>
                <w:b/>
                <w:szCs w:val="14"/>
              </w:rPr>
            </w:pPr>
            <w:r w:rsidRPr="00D25934">
              <w:rPr>
                <w:rFonts w:cs="Arial"/>
              </w:rPr>
              <w:t>Passivo circulante</w:t>
            </w:r>
          </w:p>
        </w:tc>
        <w:tc>
          <w:tcPr>
            <w:tcW w:w="1328" w:type="dxa"/>
            <w:vAlign w:val="bottom"/>
          </w:tcPr>
          <w:p w14:paraId="0609AF54" w14:textId="77777777" w:rsidR="00655896" w:rsidRPr="00814AB4" w:rsidRDefault="00655896">
            <w:pPr>
              <w:pStyle w:val="08-Tabelageral"/>
              <w:rPr>
                <w:bCs/>
              </w:rPr>
            </w:pPr>
            <w:r>
              <w:rPr>
                <w:bCs/>
              </w:rPr>
              <w:t>2.712.895</w:t>
            </w:r>
          </w:p>
        </w:tc>
        <w:tc>
          <w:tcPr>
            <w:tcW w:w="1581" w:type="dxa"/>
            <w:vAlign w:val="bottom"/>
          </w:tcPr>
          <w:p w14:paraId="3C97EEE6" w14:textId="77777777" w:rsidR="00655896" w:rsidRPr="00814AB4" w:rsidRDefault="00655896">
            <w:pPr>
              <w:pStyle w:val="08-Tabelageral"/>
              <w:rPr>
                <w:bCs/>
              </w:rPr>
            </w:pPr>
            <w:r>
              <w:rPr>
                <w:bCs/>
              </w:rPr>
              <w:t>5.564.989</w:t>
            </w:r>
          </w:p>
        </w:tc>
        <w:tc>
          <w:tcPr>
            <w:tcW w:w="1876" w:type="dxa"/>
            <w:vAlign w:val="bottom"/>
          </w:tcPr>
          <w:p w14:paraId="2BB4CF0A" w14:textId="77777777" w:rsidR="00655896" w:rsidRPr="00814AB4" w:rsidRDefault="00655896">
            <w:pPr>
              <w:pStyle w:val="08-Tabelageral"/>
              <w:rPr>
                <w:bCs/>
              </w:rPr>
            </w:pPr>
            <w:r>
              <w:rPr>
                <w:bCs/>
              </w:rPr>
              <w:t>8.277.884</w:t>
            </w:r>
          </w:p>
        </w:tc>
      </w:tr>
      <w:tr w:rsidR="00655896" w:rsidRPr="00CF3BC4" w14:paraId="703A20DC" w14:textId="77777777">
        <w:trPr>
          <w:trHeight w:val="238"/>
          <w:jc w:val="center"/>
        </w:trPr>
        <w:tc>
          <w:tcPr>
            <w:tcW w:w="4324" w:type="dxa"/>
          </w:tcPr>
          <w:p w14:paraId="4B63DD06" w14:textId="77777777" w:rsidR="00655896" w:rsidRPr="00CF3BC4" w:rsidRDefault="00655896">
            <w:pPr>
              <w:pStyle w:val="08-Tabelageral"/>
              <w:ind w:left="126"/>
              <w:jc w:val="left"/>
              <w:rPr>
                <w:rFonts w:cs="Arial"/>
                <w:b/>
                <w:szCs w:val="14"/>
              </w:rPr>
            </w:pPr>
            <w:r w:rsidRPr="00647CD3">
              <w:rPr>
                <w:rFonts w:cs="Arial"/>
              </w:rPr>
              <w:t>Passivo não circulante</w:t>
            </w:r>
          </w:p>
        </w:tc>
        <w:tc>
          <w:tcPr>
            <w:tcW w:w="1328" w:type="dxa"/>
            <w:vAlign w:val="bottom"/>
          </w:tcPr>
          <w:p w14:paraId="5122FD41" w14:textId="77777777" w:rsidR="00655896" w:rsidRPr="00814AB4" w:rsidRDefault="00655896">
            <w:pPr>
              <w:pStyle w:val="08-Tabelageral"/>
              <w:rPr>
                <w:bCs/>
              </w:rPr>
            </w:pPr>
            <w:r>
              <w:rPr>
                <w:bCs/>
              </w:rPr>
              <w:t>229.699</w:t>
            </w:r>
          </w:p>
        </w:tc>
        <w:tc>
          <w:tcPr>
            <w:tcW w:w="1581" w:type="dxa"/>
            <w:vAlign w:val="bottom"/>
          </w:tcPr>
          <w:p w14:paraId="465A8ACB" w14:textId="77777777" w:rsidR="00655896" w:rsidRPr="00814AB4" w:rsidRDefault="00655896">
            <w:pPr>
              <w:pStyle w:val="08-Tabelageral"/>
              <w:rPr>
                <w:bCs/>
              </w:rPr>
            </w:pPr>
            <w:r>
              <w:rPr>
                <w:bCs/>
              </w:rPr>
              <w:t>3.412.583</w:t>
            </w:r>
          </w:p>
        </w:tc>
        <w:tc>
          <w:tcPr>
            <w:tcW w:w="1876" w:type="dxa"/>
            <w:vAlign w:val="bottom"/>
          </w:tcPr>
          <w:p w14:paraId="1A8B61F8" w14:textId="77777777" w:rsidR="00655896" w:rsidRPr="00814AB4" w:rsidRDefault="00655896">
            <w:pPr>
              <w:pStyle w:val="08-Tabelageral"/>
              <w:rPr>
                <w:bCs/>
              </w:rPr>
            </w:pPr>
            <w:r>
              <w:rPr>
                <w:bCs/>
              </w:rPr>
              <w:t>3.642.282</w:t>
            </w:r>
          </w:p>
        </w:tc>
      </w:tr>
      <w:tr w:rsidR="00655896" w:rsidRPr="00CF3BC4" w14:paraId="59C596E6" w14:textId="77777777">
        <w:trPr>
          <w:trHeight w:val="238"/>
          <w:jc w:val="center"/>
        </w:trPr>
        <w:tc>
          <w:tcPr>
            <w:tcW w:w="4324" w:type="dxa"/>
          </w:tcPr>
          <w:p w14:paraId="010B99DA" w14:textId="77777777" w:rsidR="00655896" w:rsidRPr="00CF3BC4" w:rsidRDefault="00655896">
            <w:pPr>
              <w:pStyle w:val="08-Tabelageral"/>
              <w:ind w:left="126"/>
              <w:jc w:val="left"/>
              <w:rPr>
                <w:rFonts w:cs="Arial"/>
                <w:b/>
                <w:szCs w:val="14"/>
              </w:rPr>
            </w:pPr>
            <w:r w:rsidRPr="00D25934">
              <w:rPr>
                <w:rFonts w:cs="Arial"/>
              </w:rPr>
              <w:t>Patrimônio líquido</w:t>
            </w:r>
          </w:p>
        </w:tc>
        <w:tc>
          <w:tcPr>
            <w:tcW w:w="1328" w:type="dxa"/>
            <w:vAlign w:val="bottom"/>
          </w:tcPr>
          <w:p w14:paraId="3519F279" w14:textId="77777777" w:rsidR="00655896" w:rsidRPr="00814AB4" w:rsidRDefault="00655896">
            <w:pPr>
              <w:pStyle w:val="08-Tabelageral"/>
              <w:rPr>
                <w:bCs/>
              </w:rPr>
            </w:pPr>
            <w:r>
              <w:rPr>
                <w:bCs/>
              </w:rPr>
              <w:t>9.689.303</w:t>
            </w:r>
          </w:p>
        </w:tc>
        <w:tc>
          <w:tcPr>
            <w:tcW w:w="1581" w:type="dxa"/>
            <w:vAlign w:val="bottom"/>
          </w:tcPr>
          <w:p w14:paraId="3F77E13A" w14:textId="77777777" w:rsidR="00655896" w:rsidRPr="00814AB4" w:rsidRDefault="00655896">
            <w:pPr>
              <w:pStyle w:val="08-Tabelageral"/>
              <w:rPr>
                <w:bCs/>
              </w:rPr>
            </w:pPr>
            <w:r>
              <w:rPr>
                <w:bCs/>
              </w:rPr>
              <w:t>6.118</w:t>
            </w:r>
          </w:p>
        </w:tc>
        <w:tc>
          <w:tcPr>
            <w:tcW w:w="1876" w:type="dxa"/>
            <w:vAlign w:val="bottom"/>
          </w:tcPr>
          <w:p w14:paraId="7508482B" w14:textId="77777777" w:rsidR="00655896" w:rsidRPr="00814AB4" w:rsidRDefault="00655896">
            <w:pPr>
              <w:pStyle w:val="08-Tabelageral"/>
              <w:rPr>
                <w:bCs/>
              </w:rPr>
            </w:pPr>
            <w:r>
              <w:rPr>
                <w:bCs/>
              </w:rPr>
              <w:t>9.695.421</w:t>
            </w:r>
          </w:p>
        </w:tc>
      </w:tr>
      <w:tr w:rsidR="00655896" w:rsidRPr="00CF3BC4" w14:paraId="2F181FFF" w14:textId="77777777" w:rsidTr="00863D50">
        <w:trPr>
          <w:trHeight w:val="238"/>
          <w:jc w:val="center"/>
        </w:trPr>
        <w:tc>
          <w:tcPr>
            <w:tcW w:w="4324" w:type="dxa"/>
            <w:tcBorders>
              <w:bottom w:val="single" w:sz="4" w:space="0" w:color="1F3864" w:themeColor="accent1" w:themeShade="80"/>
            </w:tcBorders>
          </w:tcPr>
          <w:p w14:paraId="0C3AEA5F" w14:textId="77777777" w:rsidR="00655896" w:rsidRPr="00D25934" w:rsidRDefault="00655896">
            <w:pPr>
              <w:pStyle w:val="08-Tabelageral"/>
              <w:jc w:val="left"/>
              <w:rPr>
                <w:rFonts w:cs="Arial"/>
              </w:rPr>
            </w:pPr>
            <w:r w:rsidRPr="00647CD3">
              <w:rPr>
                <w:rFonts w:cs="Arial"/>
                <w:b/>
                <w:bCs/>
              </w:rPr>
              <w:t>Total do Passivo e Patrimônio Líquido</w:t>
            </w:r>
          </w:p>
        </w:tc>
        <w:tc>
          <w:tcPr>
            <w:tcW w:w="1328" w:type="dxa"/>
            <w:tcBorders>
              <w:bottom w:val="single" w:sz="4" w:space="0" w:color="1F3864" w:themeColor="accent1" w:themeShade="80"/>
            </w:tcBorders>
            <w:vAlign w:val="bottom"/>
          </w:tcPr>
          <w:p w14:paraId="4B3DF8CE" w14:textId="77777777" w:rsidR="00655896" w:rsidRPr="007521DA" w:rsidRDefault="00655896">
            <w:pPr>
              <w:pStyle w:val="08-Tabelageral"/>
              <w:rPr>
                <w:b/>
              </w:rPr>
            </w:pPr>
            <w:r>
              <w:rPr>
                <w:b/>
              </w:rPr>
              <w:t>12.631.897</w:t>
            </w:r>
          </w:p>
        </w:tc>
        <w:tc>
          <w:tcPr>
            <w:tcW w:w="1581" w:type="dxa"/>
            <w:tcBorders>
              <w:bottom w:val="single" w:sz="4" w:space="0" w:color="1F3864" w:themeColor="accent1" w:themeShade="80"/>
            </w:tcBorders>
            <w:vAlign w:val="bottom"/>
          </w:tcPr>
          <w:p w14:paraId="237EDCD1" w14:textId="77777777" w:rsidR="00655896" w:rsidRPr="007521DA" w:rsidRDefault="00655896">
            <w:pPr>
              <w:pStyle w:val="08-Tabelageral"/>
              <w:rPr>
                <w:b/>
              </w:rPr>
            </w:pPr>
            <w:r>
              <w:rPr>
                <w:b/>
              </w:rPr>
              <w:t>8.983.690</w:t>
            </w:r>
          </w:p>
        </w:tc>
        <w:tc>
          <w:tcPr>
            <w:tcW w:w="1876" w:type="dxa"/>
            <w:tcBorders>
              <w:bottom w:val="single" w:sz="4" w:space="0" w:color="1F3864" w:themeColor="accent1" w:themeShade="80"/>
            </w:tcBorders>
            <w:vAlign w:val="bottom"/>
          </w:tcPr>
          <w:p w14:paraId="54E9F991" w14:textId="77777777" w:rsidR="00655896" w:rsidRPr="007521DA" w:rsidRDefault="00655896">
            <w:pPr>
              <w:pStyle w:val="08-Tabelageral"/>
              <w:rPr>
                <w:b/>
              </w:rPr>
            </w:pPr>
            <w:r>
              <w:rPr>
                <w:b/>
              </w:rPr>
              <w:t>21.615.587</w:t>
            </w:r>
          </w:p>
        </w:tc>
      </w:tr>
    </w:tbl>
    <w:p w14:paraId="022989D7" w14:textId="77777777" w:rsidR="00655896" w:rsidRPr="00A02738" w:rsidRDefault="00655896" w:rsidP="00655896">
      <w:pPr>
        <w:rPr>
          <w:rFonts w:ascii="Arial" w:hAnsi="Arial" w:cs="Arial"/>
          <w:lang w:eastAsia="pt-BR"/>
        </w:rPr>
      </w:pPr>
    </w:p>
    <w:p w14:paraId="757BD40A" w14:textId="77777777" w:rsidR="00F2241F" w:rsidRDefault="002965B6" w:rsidP="000A3E92">
      <w:pPr>
        <w:pStyle w:val="02-TtulodeNota"/>
        <w:keepNext/>
        <w:keepLines/>
        <w:pageBreakBefore/>
        <w:rPr>
          <w:rFonts w:cs="Arial"/>
        </w:rPr>
      </w:pPr>
      <w:bookmarkStart w:id="60" w:name="_Toc204275775"/>
      <w:bookmarkStart w:id="61" w:name="OLE_LINK25"/>
      <w:bookmarkEnd w:id="58"/>
      <w:r w:rsidRPr="00BF2AAF">
        <w:rPr>
          <w:rFonts w:cs="Arial"/>
        </w:rPr>
        <w:lastRenderedPageBreak/>
        <w:t>7 – INVESTIMENTOS EM PARTICIPAÇÕES SOCIETÁRIAS</w:t>
      </w:r>
      <w:bookmarkEnd w:id="60"/>
    </w:p>
    <w:p w14:paraId="615B8960" w14:textId="77777777" w:rsidR="001266D5" w:rsidRPr="00522DAA" w:rsidRDefault="001266D5" w:rsidP="001266D5">
      <w:pPr>
        <w:pStyle w:val="01-TtulodeNota"/>
        <w:spacing w:before="0" w:after="0"/>
        <w:ind w:right="-1"/>
        <w:rPr>
          <w:color w:val="1F3864" w:themeColor="accent1" w:themeShade="80"/>
          <w:sz w:val="18"/>
          <w:szCs w:val="18"/>
        </w:rPr>
      </w:pPr>
      <w:bookmarkStart w:id="62" w:name="_Hlk173172141"/>
      <w:r w:rsidRPr="00522DAA">
        <w:rPr>
          <w:color w:val="1F3864" w:themeColor="accent1" w:themeShade="80"/>
          <w:sz w:val="18"/>
          <w:szCs w:val="18"/>
        </w:rPr>
        <w:t>a) Descrição dos Investimentos em Participações Societárias, por segmento de negócio / ramo de atuação</w:t>
      </w:r>
    </w:p>
    <w:p w14:paraId="0FB208E9" w14:textId="77777777" w:rsidR="001266D5" w:rsidRPr="00273191" w:rsidRDefault="001266D5" w:rsidP="001266D5">
      <w:pPr>
        <w:rPr>
          <w:rFonts w:ascii="Arial" w:hAnsi="Arial" w:cs="Arial"/>
          <w:sz w:val="2"/>
          <w:szCs w:val="2"/>
          <w:lang w:eastAsia="pt-BR"/>
        </w:rPr>
      </w:pPr>
    </w:p>
    <w:tbl>
      <w:tblPr>
        <w:tblStyle w:val="TabeladeLista6Colorida-nfase51"/>
        <w:tblW w:w="9639" w:type="dxa"/>
        <w:jc w:val="center"/>
        <w:tblLayout w:type="fixed"/>
        <w:tblLook w:val="04A0" w:firstRow="1" w:lastRow="0" w:firstColumn="1" w:lastColumn="0" w:noHBand="0" w:noVBand="1"/>
      </w:tblPr>
      <w:tblGrid>
        <w:gridCol w:w="991"/>
        <w:gridCol w:w="1193"/>
        <w:gridCol w:w="1520"/>
        <w:gridCol w:w="1797"/>
        <w:gridCol w:w="1322"/>
        <w:gridCol w:w="665"/>
        <w:gridCol w:w="673"/>
        <w:gridCol w:w="692"/>
        <w:gridCol w:w="786"/>
      </w:tblGrid>
      <w:tr w:rsidR="001266D5" w:rsidRPr="00AD6080" w14:paraId="1D38580B" w14:textId="77777777" w:rsidTr="00BE08F1">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3864" w:themeColor="accent1" w:themeShade="80"/>
            </w:tcBorders>
            <w:shd w:val="clear" w:color="auto" w:fill="FFFFFF" w:themeFill="background1"/>
            <w:vAlign w:val="center"/>
          </w:tcPr>
          <w:p w14:paraId="3C0C8EBD" w14:textId="77777777" w:rsidR="001266D5" w:rsidRPr="00AD6080" w:rsidRDefault="001266D5">
            <w:pPr>
              <w:jc w:val="center"/>
              <w:rPr>
                <w:rFonts w:ascii="Arial" w:hAnsi="Arial" w:cs="Arial"/>
                <w:sz w:val="14"/>
                <w:szCs w:val="14"/>
              </w:rPr>
            </w:pPr>
            <w:r w:rsidRPr="00AD6080">
              <w:rPr>
                <w:rFonts w:ascii="Arial" w:hAnsi="Arial" w:cs="Arial"/>
                <w:sz w:val="14"/>
                <w:szCs w:val="14"/>
              </w:rPr>
              <w:t>Segmento</w:t>
            </w:r>
          </w:p>
        </w:tc>
        <w:tc>
          <w:tcPr>
            <w:tcW w:w="1204" w:type="dxa"/>
            <w:vMerge w:val="restart"/>
            <w:tcBorders>
              <w:top w:val="single" w:sz="2" w:space="0" w:color="1F3864" w:themeColor="accent1" w:themeShade="80"/>
            </w:tcBorders>
            <w:shd w:val="clear" w:color="auto" w:fill="FFFFFF" w:themeFill="background1"/>
            <w:vAlign w:val="center"/>
          </w:tcPr>
          <w:p w14:paraId="48CCB610" w14:textId="77777777" w:rsidR="001266D5" w:rsidRPr="00AD6080" w:rsidRDefault="001266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D6080">
              <w:rPr>
                <w:rFonts w:ascii="Arial" w:hAnsi="Arial" w:cs="Arial"/>
                <w:sz w:val="14"/>
                <w:szCs w:val="14"/>
              </w:rPr>
              <w:t xml:space="preserve">Ramo de </w:t>
            </w:r>
            <w:r>
              <w:rPr>
                <w:rFonts w:ascii="Arial" w:hAnsi="Arial" w:cs="Arial"/>
                <w:sz w:val="14"/>
                <w:szCs w:val="14"/>
              </w:rPr>
              <w:t>A</w:t>
            </w:r>
            <w:r w:rsidRPr="00AD6080">
              <w:rPr>
                <w:rFonts w:ascii="Arial" w:hAnsi="Arial" w:cs="Arial"/>
                <w:sz w:val="14"/>
                <w:szCs w:val="14"/>
              </w:rPr>
              <w:t>tuação</w:t>
            </w:r>
          </w:p>
        </w:tc>
        <w:tc>
          <w:tcPr>
            <w:tcW w:w="1534" w:type="dxa"/>
            <w:vMerge w:val="restart"/>
            <w:tcBorders>
              <w:top w:val="single" w:sz="2" w:space="0" w:color="1F3864" w:themeColor="accent1" w:themeShade="80"/>
            </w:tcBorders>
            <w:shd w:val="clear" w:color="auto" w:fill="FFFFFF" w:themeFill="background1"/>
            <w:vAlign w:val="center"/>
          </w:tcPr>
          <w:p w14:paraId="70714FA3" w14:textId="77777777" w:rsidR="001266D5" w:rsidRPr="00AD6080" w:rsidRDefault="001266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D6080">
              <w:rPr>
                <w:rFonts w:ascii="Arial" w:hAnsi="Arial" w:cs="Arial"/>
                <w:sz w:val="14"/>
                <w:szCs w:val="14"/>
              </w:rPr>
              <w:t>Empresa</w:t>
            </w:r>
          </w:p>
        </w:tc>
        <w:tc>
          <w:tcPr>
            <w:tcW w:w="1814" w:type="dxa"/>
            <w:vMerge w:val="restart"/>
            <w:tcBorders>
              <w:top w:val="single" w:sz="2" w:space="0" w:color="1F3864" w:themeColor="accent1" w:themeShade="80"/>
            </w:tcBorders>
            <w:shd w:val="clear" w:color="auto" w:fill="FFFFFF" w:themeFill="background1"/>
            <w:vAlign w:val="center"/>
          </w:tcPr>
          <w:p w14:paraId="46091986" w14:textId="77777777" w:rsidR="001266D5" w:rsidRPr="00AD6080" w:rsidRDefault="001266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D6080">
              <w:rPr>
                <w:rFonts w:ascii="Arial" w:hAnsi="Arial" w:cs="Arial"/>
                <w:sz w:val="14"/>
                <w:szCs w:val="14"/>
              </w:rPr>
              <w:t>Descrição</w:t>
            </w:r>
          </w:p>
        </w:tc>
        <w:tc>
          <w:tcPr>
            <w:tcW w:w="1334" w:type="dxa"/>
            <w:vMerge w:val="restart"/>
            <w:tcBorders>
              <w:top w:val="single" w:sz="2" w:space="0" w:color="1F3864" w:themeColor="accent1" w:themeShade="80"/>
            </w:tcBorders>
            <w:shd w:val="clear" w:color="auto" w:fill="FFFFFF" w:themeFill="background1"/>
            <w:vAlign w:val="center"/>
          </w:tcPr>
          <w:p w14:paraId="66250684" w14:textId="77777777" w:rsidR="001266D5" w:rsidRDefault="001266D5">
            <w:pPr>
              <w:pStyle w:val="08-Tabelageral"/>
              <w:jc w:val="center"/>
              <w:cnfStyle w:val="100000000000" w:firstRow="1" w:lastRow="0" w:firstColumn="0" w:lastColumn="0" w:oddVBand="0" w:evenVBand="0" w:oddHBand="0" w:evenHBand="0" w:firstRowFirstColumn="0" w:firstRowLastColumn="0" w:lastRowFirstColumn="0" w:lastRowLastColumn="0"/>
              <w:rPr>
                <w:rFonts w:cs="Arial"/>
                <w:b w:val="0"/>
                <w:bCs w:val="0"/>
                <w:szCs w:val="14"/>
              </w:rPr>
            </w:pPr>
            <w:r w:rsidRPr="00AD6080">
              <w:rPr>
                <w:rFonts w:cs="Arial"/>
                <w:szCs w:val="14"/>
              </w:rPr>
              <w:t>Prática Contábil</w:t>
            </w:r>
          </w:p>
          <w:p w14:paraId="3577D1D1" w14:textId="77777777" w:rsidR="001266D5" w:rsidRPr="00AD6080" w:rsidRDefault="001266D5">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Pr>
                <w:rFonts w:cs="Arial"/>
                <w:szCs w:val="14"/>
              </w:rPr>
              <w:t>Original</w:t>
            </w:r>
          </w:p>
        </w:tc>
        <w:tc>
          <w:tcPr>
            <w:tcW w:w="670" w:type="dxa"/>
            <w:tcBorders>
              <w:top w:val="single" w:sz="2" w:space="0" w:color="1F3864" w:themeColor="accent1" w:themeShade="80"/>
            </w:tcBorders>
            <w:shd w:val="clear" w:color="auto" w:fill="FFFFFF" w:themeFill="background1"/>
            <w:vAlign w:val="center"/>
          </w:tcPr>
          <w:p w14:paraId="50B90CED" w14:textId="77777777" w:rsidR="001266D5" w:rsidRPr="00AD6080" w:rsidRDefault="001266D5">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167"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6631BD4E" w14:textId="77777777" w:rsidR="001266D5" w:rsidRPr="00AD6080" w:rsidRDefault="001266D5">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AD6080">
              <w:rPr>
                <w:rFonts w:cs="Arial"/>
                <w:szCs w:val="14"/>
              </w:rPr>
              <w:t>% de participação</w:t>
            </w:r>
            <w:r>
              <w:rPr>
                <w:rFonts w:cs="Arial"/>
                <w:szCs w:val="14"/>
              </w:rPr>
              <w:t xml:space="preserve"> em </w:t>
            </w:r>
            <w:r w:rsidRPr="00A67D29">
              <w:rPr>
                <w:rFonts w:cs="Arial"/>
                <w:szCs w:val="14"/>
              </w:rPr>
              <w:t>3</w:t>
            </w:r>
            <w:r>
              <w:rPr>
                <w:rFonts w:cs="Arial"/>
                <w:szCs w:val="14"/>
              </w:rPr>
              <w:t>0</w:t>
            </w:r>
            <w:r w:rsidRPr="00A67D29">
              <w:rPr>
                <w:rFonts w:cs="Arial"/>
                <w:szCs w:val="14"/>
              </w:rPr>
              <w:t>.</w:t>
            </w:r>
            <w:r>
              <w:rPr>
                <w:rFonts w:cs="Arial"/>
                <w:szCs w:val="14"/>
              </w:rPr>
              <w:t>06</w:t>
            </w:r>
            <w:r w:rsidRPr="00A67D29">
              <w:rPr>
                <w:rFonts w:cs="Arial"/>
                <w:szCs w:val="14"/>
              </w:rPr>
              <w:t>.202</w:t>
            </w:r>
            <w:r>
              <w:rPr>
                <w:rFonts w:cs="Arial"/>
                <w:szCs w:val="14"/>
              </w:rPr>
              <w:t xml:space="preserve">5 e 31.12.2024 </w:t>
            </w:r>
            <w:r w:rsidRPr="007F3495">
              <w:rPr>
                <w:rFonts w:cs="Arial"/>
                <w:szCs w:val="14"/>
                <w:vertAlign w:val="superscript"/>
              </w:rPr>
              <w:t>(1)</w:t>
            </w:r>
          </w:p>
        </w:tc>
      </w:tr>
      <w:tr w:rsidR="001266D5" w:rsidRPr="003B4BE2" w14:paraId="5E115138" w14:textId="77777777">
        <w:trPr>
          <w:trHeight w:val="645"/>
          <w:jc w:val="center"/>
        </w:trPr>
        <w:tc>
          <w:tcPr>
            <w:cnfStyle w:val="001000000000" w:firstRow="0" w:lastRow="0" w:firstColumn="1" w:lastColumn="0" w:oddVBand="0" w:evenVBand="0" w:oddHBand="0" w:evenHBand="0" w:firstRowFirstColumn="0" w:firstRowLastColumn="0" w:lastRowFirstColumn="0" w:lastRowLastColumn="0"/>
            <w:tcW w:w="1000" w:type="dxa"/>
            <w:vMerge/>
            <w:tcBorders>
              <w:bottom w:val="single" w:sz="2" w:space="0" w:color="1F3864" w:themeColor="accent1" w:themeShade="80"/>
            </w:tcBorders>
            <w:vAlign w:val="center"/>
          </w:tcPr>
          <w:p w14:paraId="15965765" w14:textId="77777777" w:rsidR="001266D5" w:rsidRPr="00F45619" w:rsidRDefault="001266D5">
            <w:pPr>
              <w:rPr>
                <w:rFonts w:ascii="Arial" w:hAnsi="Arial" w:cs="Arial"/>
                <w:sz w:val="14"/>
                <w:szCs w:val="14"/>
                <w:highlight w:val="yellow"/>
              </w:rPr>
            </w:pPr>
          </w:p>
        </w:tc>
        <w:tc>
          <w:tcPr>
            <w:tcW w:w="1204" w:type="dxa"/>
            <w:vMerge/>
            <w:tcBorders>
              <w:bottom w:val="single" w:sz="4" w:space="0" w:color="1F3864" w:themeColor="accent1" w:themeShade="80"/>
            </w:tcBorders>
            <w:vAlign w:val="center"/>
          </w:tcPr>
          <w:p w14:paraId="43A3766A" w14:textId="77777777" w:rsidR="001266D5" w:rsidRPr="00F346F4" w:rsidRDefault="001266D5">
            <w:pPr>
              <w:pStyle w:val="08-Tabelageral"/>
              <w:jc w:val="left"/>
              <w:cnfStyle w:val="000000000000" w:firstRow="0" w:lastRow="0" w:firstColumn="0" w:lastColumn="0" w:oddVBand="0" w:evenVBand="0" w:oddHBand="0" w:evenHBand="0" w:firstRowFirstColumn="0" w:firstRowLastColumn="0" w:lastRowFirstColumn="0" w:lastRowLastColumn="0"/>
              <w:rPr>
                <w:rFonts w:cs="Arial"/>
                <w:b/>
                <w:szCs w:val="14"/>
                <w:highlight w:val="yellow"/>
              </w:rPr>
            </w:pPr>
          </w:p>
        </w:tc>
        <w:tc>
          <w:tcPr>
            <w:tcW w:w="1534" w:type="dxa"/>
            <w:vMerge/>
            <w:tcBorders>
              <w:bottom w:val="single" w:sz="4" w:space="0" w:color="1F3864" w:themeColor="accent1" w:themeShade="80"/>
            </w:tcBorders>
            <w:vAlign w:val="center"/>
          </w:tcPr>
          <w:p w14:paraId="7102873D" w14:textId="77777777" w:rsidR="001266D5" w:rsidRPr="00F346F4" w:rsidRDefault="001266D5">
            <w:pPr>
              <w:pStyle w:val="08-Tabelageral"/>
              <w:jc w:val="left"/>
              <w:cnfStyle w:val="000000000000" w:firstRow="0" w:lastRow="0" w:firstColumn="0" w:lastColumn="0" w:oddVBand="0" w:evenVBand="0" w:oddHBand="0" w:evenHBand="0" w:firstRowFirstColumn="0" w:firstRowLastColumn="0" w:lastRowFirstColumn="0" w:lastRowLastColumn="0"/>
              <w:rPr>
                <w:rFonts w:cs="Arial"/>
                <w:b/>
                <w:szCs w:val="14"/>
                <w:highlight w:val="yellow"/>
              </w:rPr>
            </w:pPr>
          </w:p>
        </w:tc>
        <w:tc>
          <w:tcPr>
            <w:tcW w:w="1814" w:type="dxa"/>
            <w:vMerge/>
            <w:tcBorders>
              <w:bottom w:val="single" w:sz="4" w:space="0" w:color="1F3864" w:themeColor="accent1" w:themeShade="80"/>
            </w:tcBorders>
            <w:vAlign w:val="center"/>
          </w:tcPr>
          <w:p w14:paraId="090B1AFC" w14:textId="77777777" w:rsidR="001266D5" w:rsidRPr="006E3CF1" w:rsidRDefault="001266D5">
            <w:pPr>
              <w:pStyle w:val="08-Tabelageral"/>
              <w:jc w:val="left"/>
              <w:cnfStyle w:val="000000000000" w:firstRow="0" w:lastRow="0" w:firstColumn="0" w:lastColumn="0" w:oddVBand="0" w:evenVBand="0" w:oddHBand="0" w:evenHBand="0" w:firstRowFirstColumn="0" w:firstRowLastColumn="0" w:lastRowFirstColumn="0" w:lastRowLastColumn="0"/>
              <w:rPr>
                <w:rFonts w:cs="Arial"/>
                <w:b/>
                <w:szCs w:val="14"/>
              </w:rPr>
            </w:pPr>
          </w:p>
        </w:tc>
        <w:tc>
          <w:tcPr>
            <w:tcW w:w="1334" w:type="dxa"/>
            <w:vMerge/>
            <w:tcBorders>
              <w:bottom w:val="single" w:sz="4" w:space="0" w:color="1F3864" w:themeColor="accent1" w:themeShade="80"/>
            </w:tcBorders>
            <w:vAlign w:val="center"/>
          </w:tcPr>
          <w:p w14:paraId="0A16F7B6" w14:textId="77777777" w:rsidR="001266D5" w:rsidRPr="00595BB1"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highlight w:val="yellow"/>
              </w:rPr>
            </w:pPr>
          </w:p>
        </w:tc>
        <w:tc>
          <w:tcPr>
            <w:tcW w:w="670" w:type="dxa"/>
            <w:tcBorders>
              <w:top w:val="single" w:sz="4" w:space="0" w:color="1F3864" w:themeColor="accent1" w:themeShade="80"/>
              <w:bottom w:val="single" w:sz="4" w:space="0" w:color="1F3864" w:themeColor="accent1" w:themeShade="80"/>
            </w:tcBorders>
            <w:vAlign w:val="center"/>
          </w:tcPr>
          <w:p w14:paraId="2E29C381" w14:textId="77777777" w:rsidR="001266D5" w:rsidRPr="006E3CF1"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678" w:type="dxa"/>
            <w:tcBorders>
              <w:top w:val="single" w:sz="4" w:space="0" w:color="1F3864" w:themeColor="accent1" w:themeShade="80"/>
              <w:bottom w:val="single" w:sz="4" w:space="0" w:color="1F3864" w:themeColor="accent1" w:themeShade="80"/>
            </w:tcBorders>
            <w:vAlign w:val="center"/>
          </w:tcPr>
          <w:p w14:paraId="133E0328" w14:textId="77777777" w:rsidR="001266D5" w:rsidRPr="006E3CF1"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6E3CF1">
              <w:rPr>
                <w:rFonts w:ascii="Arial" w:hAnsi="Arial" w:cs="Arial"/>
                <w:b/>
                <w:sz w:val="14"/>
                <w:szCs w:val="14"/>
              </w:rPr>
              <w:t>ON</w:t>
            </w:r>
          </w:p>
        </w:tc>
        <w:tc>
          <w:tcPr>
            <w:tcW w:w="697" w:type="dxa"/>
            <w:tcBorders>
              <w:top w:val="single" w:sz="4" w:space="0" w:color="1F3864" w:themeColor="accent1" w:themeShade="80"/>
              <w:bottom w:val="single" w:sz="4" w:space="0" w:color="1F3864" w:themeColor="accent1" w:themeShade="80"/>
            </w:tcBorders>
            <w:vAlign w:val="center"/>
          </w:tcPr>
          <w:p w14:paraId="4D0BE076" w14:textId="77777777" w:rsidR="001266D5" w:rsidRPr="006E3CF1"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PN</w:t>
            </w:r>
          </w:p>
        </w:tc>
        <w:tc>
          <w:tcPr>
            <w:tcW w:w="788" w:type="dxa"/>
            <w:tcBorders>
              <w:top w:val="single" w:sz="2" w:space="0" w:color="1F3864" w:themeColor="accent1" w:themeShade="80"/>
              <w:bottom w:val="single" w:sz="4" w:space="0" w:color="1F3864" w:themeColor="accent1" w:themeShade="80"/>
            </w:tcBorders>
            <w:vAlign w:val="center"/>
          </w:tcPr>
          <w:p w14:paraId="5BAEDAEB" w14:textId="77777777" w:rsidR="001266D5" w:rsidRPr="006E3CF1"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6E3CF1">
              <w:rPr>
                <w:rFonts w:ascii="Arial" w:hAnsi="Arial" w:cs="Arial"/>
                <w:b/>
                <w:sz w:val="14"/>
                <w:szCs w:val="14"/>
              </w:rPr>
              <w:t>Total</w:t>
            </w:r>
            <w:r>
              <w:rPr>
                <w:rFonts w:ascii="Arial" w:hAnsi="Arial" w:cs="Arial"/>
                <w:b/>
                <w:sz w:val="14"/>
                <w:szCs w:val="14"/>
              </w:rPr>
              <w:t xml:space="preserve"> </w:t>
            </w:r>
            <w:r w:rsidRPr="00D138E8">
              <w:rPr>
                <w:rFonts w:ascii="Arial" w:hAnsi="Arial" w:cs="Arial"/>
                <w:b/>
                <w:sz w:val="14"/>
                <w:szCs w:val="14"/>
                <w:vertAlign w:val="superscript"/>
              </w:rPr>
              <w:t>(2)</w:t>
            </w:r>
          </w:p>
        </w:tc>
      </w:tr>
      <w:tr w:rsidR="00F1799B" w:rsidRPr="003B4BE2" w14:paraId="09E2A7F3" w14:textId="77777777" w:rsidTr="00BE08F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3864" w:themeColor="accent1" w:themeShade="80"/>
              <w:left w:val="nil"/>
              <w:bottom w:val="single" w:sz="2" w:space="0" w:color="9CC2E5" w:themeColor="accent5" w:themeTint="99"/>
              <w:right w:val="single" w:sz="4" w:space="0" w:color="1F3864" w:themeColor="accent1" w:themeShade="80"/>
            </w:tcBorders>
            <w:shd w:val="clear" w:color="auto" w:fill="FFFFFF" w:themeFill="background1"/>
            <w:vAlign w:val="center"/>
          </w:tcPr>
          <w:p w14:paraId="5965C81B" w14:textId="77777777" w:rsidR="001266D5" w:rsidRPr="00BF0850" w:rsidRDefault="001266D5">
            <w:pPr>
              <w:pStyle w:val="08-Tabelageral"/>
              <w:jc w:val="center"/>
              <w:rPr>
                <w:rFonts w:cs="Arial"/>
                <w:bCs w:val="0"/>
                <w:szCs w:val="14"/>
              </w:rPr>
            </w:pPr>
            <w:r w:rsidRPr="00BF0850">
              <w:rPr>
                <w:rFonts w:cs="Arial"/>
                <w:bCs w:val="0"/>
                <w:szCs w:val="14"/>
              </w:rPr>
              <w:t>Seguridade</w:t>
            </w:r>
          </w:p>
        </w:tc>
        <w:tc>
          <w:tcPr>
            <w:tcW w:w="1204" w:type="dxa"/>
            <w:tcBorders>
              <w:top w:val="single" w:sz="4" w:space="0" w:color="1F3864" w:themeColor="accent1" w:themeShade="80"/>
              <w:left w:val="single" w:sz="4" w:space="0" w:color="1F3864" w:themeColor="accent1" w:themeShade="80"/>
              <w:bottom w:val="single" w:sz="4" w:space="0" w:color="1F3864" w:themeColor="accent1" w:themeShade="80"/>
              <w:right w:val="single" w:sz="2" w:space="0" w:color="1F3864" w:themeColor="accent1" w:themeShade="80"/>
            </w:tcBorders>
            <w:shd w:val="clear" w:color="auto" w:fill="FFFFFF" w:themeFill="background1"/>
            <w:vAlign w:val="center"/>
          </w:tcPr>
          <w:p w14:paraId="30BA89D4" w14:textId="77777777" w:rsidR="001266D5" w:rsidRPr="00BD64C0" w:rsidRDefault="001266D5">
            <w:pPr>
              <w:pStyle w:val="08-Tabelageral"/>
              <w:jc w:val="left"/>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534" w:type="dxa"/>
            <w:tcBorders>
              <w:top w:val="single" w:sz="4" w:space="0" w:color="1F3864" w:themeColor="accent1" w:themeShade="80"/>
              <w:left w:val="single" w:sz="2" w:space="0" w:color="1F3864" w:themeColor="accent1" w:themeShade="80"/>
              <w:bottom w:val="single" w:sz="4" w:space="0" w:color="1F3864" w:themeColor="accent1" w:themeShade="80"/>
            </w:tcBorders>
            <w:shd w:val="clear" w:color="auto" w:fill="FFFFFF" w:themeFill="background1"/>
            <w:vAlign w:val="center"/>
          </w:tcPr>
          <w:p w14:paraId="7F465192" w14:textId="77777777" w:rsidR="001266D5" w:rsidRPr="00BD64C0" w:rsidRDefault="001266D5">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rPr>
            </w:pPr>
            <w:r w:rsidRPr="00BD64C0">
              <w:rPr>
                <w:rFonts w:cs="Arial"/>
                <w:szCs w:val="14"/>
              </w:rPr>
              <w:t xml:space="preserve">BB Seguros Participações S.A. </w:t>
            </w:r>
            <w:r w:rsidRPr="000D5254">
              <w:rPr>
                <w:rFonts w:cs="Arial"/>
                <w:szCs w:val="14"/>
              </w:rPr>
              <w:t>(</w:t>
            </w:r>
            <w:r w:rsidRPr="000D5254">
              <w:rPr>
                <w:rFonts w:cs="Arial"/>
                <w:bCs/>
                <w:szCs w:val="14"/>
              </w:rPr>
              <w:t>BB Seguros)</w:t>
            </w:r>
          </w:p>
        </w:tc>
        <w:tc>
          <w:tcPr>
            <w:tcW w:w="1814"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47B439C9" w14:textId="77777777" w:rsidR="001266D5" w:rsidRPr="00600F18" w:rsidRDefault="001266D5">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highlight w:val="yellow"/>
              </w:rPr>
            </w:pPr>
            <w:r w:rsidRPr="00A57A8A">
              <w:rPr>
                <w:rFonts w:cs="Arial"/>
                <w:bCs/>
                <w:szCs w:val="14"/>
              </w:rPr>
              <w:t>Holding de sociedades com atuação nos setores de seguros, previdência aberta, capitalização</w:t>
            </w:r>
            <w:r>
              <w:rPr>
                <w:rFonts w:cs="Arial"/>
                <w:bCs/>
                <w:szCs w:val="14"/>
              </w:rPr>
              <w:t xml:space="preserve"> e planos odontológicos.</w:t>
            </w:r>
          </w:p>
        </w:tc>
        <w:tc>
          <w:tcPr>
            <w:tcW w:w="1334"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6819B5A6" w14:textId="77777777" w:rsidR="001266D5" w:rsidRPr="00BF0850"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BRGAAP</w:t>
            </w:r>
          </w:p>
        </w:tc>
        <w:tc>
          <w:tcPr>
            <w:tcW w:w="670"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3D5A9525" w14:textId="77777777" w:rsidR="001266D5" w:rsidRPr="00BF0850"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678"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57187F3C" w14:textId="77777777" w:rsidR="001266D5" w:rsidRPr="00BF0850"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BF0850">
              <w:rPr>
                <w:rFonts w:cs="Arial"/>
                <w:szCs w:val="14"/>
              </w:rPr>
              <w:t>100,00</w:t>
            </w:r>
          </w:p>
        </w:tc>
        <w:tc>
          <w:tcPr>
            <w:tcW w:w="697"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61D615FC" w14:textId="77777777" w:rsidR="001266D5" w:rsidRPr="00BF0850"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788"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6D1641AE" w14:textId="77777777" w:rsidR="001266D5" w:rsidRPr="003B4BE2"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BF0850">
              <w:rPr>
                <w:rFonts w:cs="Arial"/>
                <w:szCs w:val="14"/>
              </w:rPr>
              <w:t>100,00</w:t>
            </w:r>
          </w:p>
        </w:tc>
      </w:tr>
      <w:tr w:rsidR="002714EA" w:rsidRPr="00772D14" w14:paraId="122453BA" w14:textId="77777777">
        <w:trPr>
          <w:trHeight w:val="5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vAlign w:val="center"/>
          </w:tcPr>
          <w:p w14:paraId="5751D2F1" w14:textId="77777777" w:rsidR="001266D5" w:rsidRPr="0025537E" w:rsidRDefault="001266D5">
            <w:pPr>
              <w:pStyle w:val="08-Tabelageral"/>
              <w:jc w:val="left"/>
              <w:rPr>
                <w:rFonts w:cs="Arial"/>
                <w:bCs w:val="0"/>
                <w:szCs w:val="14"/>
              </w:rPr>
            </w:pPr>
          </w:p>
        </w:tc>
        <w:tc>
          <w:tcPr>
            <w:tcW w:w="1204" w:type="dxa"/>
            <w:vMerge w:val="restart"/>
            <w:tcBorders>
              <w:top w:val="single" w:sz="4" w:space="0" w:color="1F3864" w:themeColor="accent1" w:themeShade="80"/>
              <w:left w:val="single" w:sz="4" w:space="0" w:color="1F3864" w:themeColor="accent1" w:themeShade="80"/>
              <w:right w:val="single" w:sz="2" w:space="0" w:color="1F3864" w:themeColor="accent1" w:themeShade="80"/>
            </w:tcBorders>
            <w:vAlign w:val="center"/>
          </w:tcPr>
          <w:p w14:paraId="79165432" w14:textId="77777777" w:rsidR="001266D5" w:rsidRPr="00BD64C0"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BD64C0">
              <w:rPr>
                <w:rFonts w:cs="Arial"/>
                <w:b/>
                <w:szCs w:val="14"/>
              </w:rPr>
              <w:t xml:space="preserve">Seguros – Vida, </w:t>
            </w:r>
            <w:r>
              <w:rPr>
                <w:rFonts w:cs="Arial"/>
                <w:b/>
                <w:szCs w:val="14"/>
              </w:rPr>
              <w:t>Habitacional, R</w:t>
            </w:r>
            <w:r w:rsidRPr="00BD64C0">
              <w:rPr>
                <w:rFonts w:cs="Arial"/>
                <w:b/>
                <w:szCs w:val="14"/>
              </w:rPr>
              <w:t xml:space="preserve">ural e </w:t>
            </w:r>
            <w:r>
              <w:rPr>
                <w:rFonts w:cs="Arial"/>
                <w:b/>
                <w:szCs w:val="14"/>
              </w:rPr>
              <w:t>Danos</w:t>
            </w:r>
          </w:p>
        </w:tc>
        <w:tc>
          <w:tcPr>
            <w:tcW w:w="1534" w:type="dxa"/>
            <w:tcBorders>
              <w:top w:val="single" w:sz="4" w:space="0" w:color="1F3864" w:themeColor="accent1" w:themeShade="80"/>
              <w:left w:val="single" w:sz="2" w:space="0" w:color="1F3864" w:themeColor="accent1" w:themeShade="80"/>
              <w:bottom w:val="nil"/>
            </w:tcBorders>
            <w:vAlign w:val="center"/>
          </w:tcPr>
          <w:p w14:paraId="68A8EA89" w14:textId="77777777" w:rsidR="001266D5" w:rsidRPr="00BD64C0" w:rsidRDefault="001266D5">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BB MAPFRE</w:t>
            </w:r>
            <w:r w:rsidRPr="00BD64C0">
              <w:rPr>
                <w:rFonts w:cs="Arial"/>
                <w:szCs w:val="14"/>
              </w:rPr>
              <w:t xml:space="preserve"> Participações S.A. (</w:t>
            </w:r>
            <w:r>
              <w:rPr>
                <w:rFonts w:cs="Arial"/>
                <w:szCs w:val="14"/>
              </w:rPr>
              <w:t>BB MAPFRE</w:t>
            </w:r>
            <w:r w:rsidRPr="00BD64C0">
              <w:rPr>
                <w:rFonts w:cs="Arial"/>
                <w:szCs w:val="14"/>
              </w:rPr>
              <w:t>)</w:t>
            </w:r>
          </w:p>
        </w:tc>
        <w:tc>
          <w:tcPr>
            <w:tcW w:w="1814" w:type="dxa"/>
            <w:tcBorders>
              <w:top w:val="single" w:sz="4" w:space="0" w:color="1F3864" w:themeColor="accent1" w:themeShade="80"/>
              <w:bottom w:val="nil"/>
            </w:tcBorders>
            <w:vAlign w:val="center"/>
          </w:tcPr>
          <w:p w14:paraId="333A8B06" w14:textId="77777777" w:rsidR="001266D5" w:rsidRPr="00600F18" w:rsidRDefault="001266D5">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DD3C1A">
              <w:rPr>
                <w:rFonts w:cs="Arial"/>
                <w:szCs w:val="14"/>
              </w:rPr>
              <w:t>Holding de sociedades com atuação no setor de seguros e</w:t>
            </w:r>
            <w:r w:rsidRPr="00DD3C1A">
              <w:rPr>
                <w:rFonts w:cs="Arial"/>
                <w:bCs/>
                <w:szCs w:val="14"/>
              </w:rPr>
              <w:t xml:space="preserve"> de serviços de intermediação de negócios em geral</w:t>
            </w:r>
          </w:p>
        </w:tc>
        <w:tc>
          <w:tcPr>
            <w:tcW w:w="1334" w:type="dxa"/>
            <w:tcBorders>
              <w:top w:val="single" w:sz="4" w:space="0" w:color="1F3864" w:themeColor="accent1" w:themeShade="80"/>
              <w:bottom w:val="nil"/>
            </w:tcBorders>
            <w:vAlign w:val="center"/>
          </w:tcPr>
          <w:p w14:paraId="67F42551" w14:textId="77777777" w:rsidR="001266D5" w:rsidRPr="00BF0850"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rFonts w:cs="Arial"/>
                <w:szCs w:val="14"/>
              </w:rPr>
              <w:t>BRGAAP</w:t>
            </w:r>
          </w:p>
        </w:tc>
        <w:tc>
          <w:tcPr>
            <w:tcW w:w="670" w:type="dxa"/>
            <w:tcBorders>
              <w:top w:val="single" w:sz="4" w:space="0" w:color="1F3864" w:themeColor="accent1" w:themeShade="80"/>
              <w:bottom w:val="nil"/>
            </w:tcBorders>
            <w:vAlign w:val="center"/>
          </w:tcPr>
          <w:p w14:paraId="1C4880D9" w14:textId="77777777" w:rsidR="001266D5" w:rsidRPr="00BF0850"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78" w:type="dxa"/>
            <w:tcBorders>
              <w:top w:val="single" w:sz="4" w:space="0" w:color="1F3864" w:themeColor="accent1" w:themeShade="80"/>
              <w:bottom w:val="nil"/>
            </w:tcBorders>
            <w:vAlign w:val="center"/>
          </w:tcPr>
          <w:p w14:paraId="2483D84E" w14:textId="77777777" w:rsidR="001266D5" w:rsidRPr="00BF0850"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BF0850">
              <w:rPr>
                <w:bCs/>
              </w:rPr>
              <w:t>49,99</w:t>
            </w:r>
          </w:p>
        </w:tc>
        <w:tc>
          <w:tcPr>
            <w:tcW w:w="697" w:type="dxa"/>
            <w:tcBorders>
              <w:top w:val="single" w:sz="4" w:space="0" w:color="1F3864" w:themeColor="accent1" w:themeShade="80"/>
              <w:bottom w:val="nil"/>
            </w:tcBorders>
            <w:vAlign w:val="center"/>
          </w:tcPr>
          <w:p w14:paraId="710DE925" w14:textId="77777777" w:rsidR="001266D5" w:rsidRPr="00BF0850"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788" w:type="dxa"/>
            <w:tcBorders>
              <w:top w:val="single" w:sz="4" w:space="0" w:color="1F3864" w:themeColor="accent1" w:themeShade="80"/>
              <w:bottom w:val="nil"/>
            </w:tcBorders>
            <w:vAlign w:val="center"/>
          </w:tcPr>
          <w:p w14:paraId="3DB63537" w14:textId="77777777" w:rsidR="001266D5" w:rsidRPr="00AF17C4"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BF0850">
              <w:rPr>
                <w:bCs/>
              </w:rPr>
              <w:t>74,99</w:t>
            </w:r>
          </w:p>
        </w:tc>
      </w:tr>
      <w:tr w:rsidR="00F1799B" w:rsidRPr="00772D14" w14:paraId="3823917C" w14:textId="77777777" w:rsidTr="00BE08F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FFFFFF" w:themeFill="background1"/>
            <w:vAlign w:val="center"/>
          </w:tcPr>
          <w:p w14:paraId="16ACCAC2" w14:textId="77777777" w:rsidR="001266D5" w:rsidRPr="00F45619" w:rsidRDefault="001266D5">
            <w:pPr>
              <w:pStyle w:val="08-Tabelageral"/>
              <w:ind w:left="113"/>
              <w:jc w:val="left"/>
              <w:rPr>
                <w:rFonts w:cs="Arial"/>
                <w:b w:val="0"/>
                <w:bCs w:val="0"/>
                <w:szCs w:val="14"/>
                <w:highlight w:val="yellow"/>
              </w:rPr>
            </w:pPr>
          </w:p>
        </w:tc>
        <w:tc>
          <w:tcPr>
            <w:tcW w:w="1204" w:type="dxa"/>
            <w:vMerge/>
            <w:tcBorders>
              <w:left w:val="single" w:sz="4" w:space="0" w:color="1F3864" w:themeColor="accent1" w:themeShade="80"/>
              <w:right w:val="single" w:sz="2" w:space="0" w:color="1F3864" w:themeColor="accent1" w:themeShade="80"/>
            </w:tcBorders>
            <w:shd w:val="clear" w:color="auto" w:fill="FFFFFF" w:themeFill="background1"/>
            <w:vAlign w:val="center"/>
          </w:tcPr>
          <w:p w14:paraId="7DEB3330" w14:textId="77777777" w:rsidR="001266D5" w:rsidRPr="00167880"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nil"/>
            </w:tcBorders>
            <w:shd w:val="clear" w:color="auto" w:fill="FFFFFF" w:themeFill="background1"/>
            <w:vAlign w:val="center"/>
          </w:tcPr>
          <w:p w14:paraId="4317B9EA" w14:textId="77777777" w:rsidR="001266D5" w:rsidRPr="00BD64C0" w:rsidRDefault="001266D5">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BD64C0">
              <w:rPr>
                <w:rFonts w:cs="Arial"/>
                <w:szCs w:val="14"/>
              </w:rPr>
              <w:t>Brasilseg Companhia de Seguros (Brasilseg)</w:t>
            </w:r>
          </w:p>
        </w:tc>
        <w:tc>
          <w:tcPr>
            <w:tcW w:w="1814" w:type="dxa"/>
            <w:tcBorders>
              <w:top w:val="nil"/>
              <w:bottom w:val="nil"/>
            </w:tcBorders>
            <w:shd w:val="clear" w:color="auto" w:fill="FFFFFF" w:themeFill="background1"/>
            <w:vAlign w:val="center"/>
          </w:tcPr>
          <w:p w14:paraId="00441B0E" w14:textId="77777777" w:rsidR="001266D5" w:rsidRPr="00600F18" w:rsidRDefault="001266D5">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950879">
              <w:rPr>
                <w:rFonts w:cs="Arial"/>
                <w:szCs w:val="14"/>
              </w:rPr>
              <w:t>Atuação em seguros dos ramos de pessoas, seguros rurais e seguro habitacional.</w:t>
            </w:r>
          </w:p>
        </w:tc>
        <w:tc>
          <w:tcPr>
            <w:tcW w:w="1334" w:type="dxa"/>
            <w:tcBorders>
              <w:top w:val="nil"/>
              <w:bottom w:val="nil"/>
            </w:tcBorders>
            <w:shd w:val="clear" w:color="auto" w:fill="FFFFFF" w:themeFill="background1"/>
            <w:vAlign w:val="center"/>
          </w:tcPr>
          <w:p w14:paraId="4FCEA1C8" w14:textId="77777777" w:rsidR="001266D5" w:rsidRPr="0025537E"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rFonts w:cs="Arial"/>
                <w:szCs w:val="14"/>
              </w:rPr>
              <w:t>SUSEPGAAP</w:t>
            </w:r>
          </w:p>
        </w:tc>
        <w:tc>
          <w:tcPr>
            <w:tcW w:w="670" w:type="dxa"/>
            <w:tcBorders>
              <w:top w:val="nil"/>
              <w:bottom w:val="nil"/>
            </w:tcBorders>
            <w:shd w:val="clear" w:color="auto" w:fill="FFFFFF" w:themeFill="background1"/>
            <w:vAlign w:val="center"/>
          </w:tcPr>
          <w:p w14:paraId="45214A40" w14:textId="77777777" w:rsidR="001266D5" w:rsidRPr="00AF17C4"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bCs/>
              </w:rPr>
            </w:pPr>
          </w:p>
        </w:tc>
        <w:tc>
          <w:tcPr>
            <w:tcW w:w="678" w:type="dxa"/>
            <w:tcBorders>
              <w:top w:val="nil"/>
              <w:bottom w:val="nil"/>
            </w:tcBorders>
            <w:shd w:val="clear" w:color="auto" w:fill="FFFFFF" w:themeFill="background1"/>
            <w:vAlign w:val="center"/>
          </w:tcPr>
          <w:p w14:paraId="292A6440" w14:textId="77777777" w:rsidR="001266D5" w:rsidRPr="00AF17C4"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AF17C4">
              <w:rPr>
                <w:bCs/>
              </w:rPr>
              <w:t>49,99</w:t>
            </w:r>
          </w:p>
        </w:tc>
        <w:tc>
          <w:tcPr>
            <w:tcW w:w="697" w:type="dxa"/>
            <w:tcBorders>
              <w:top w:val="nil"/>
              <w:bottom w:val="nil"/>
            </w:tcBorders>
            <w:shd w:val="clear" w:color="auto" w:fill="FFFFFF" w:themeFill="background1"/>
            <w:vAlign w:val="center"/>
          </w:tcPr>
          <w:p w14:paraId="5A54AD69" w14:textId="77777777" w:rsidR="001266D5" w:rsidRPr="00AF17C4"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bCs/>
              </w:rPr>
              <w:t>100,00</w:t>
            </w:r>
          </w:p>
        </w:tc>
        <w:tc>
          <w:tcPr>
            <w:tcW w:w="788" w:type="dxa"/>
            <w:tcBorders>
              <w:top w:val="nil"/>
              <w:bottom w:val="nil"/>
            </w:tcBorders>
            <w:shd w:val="clear" w:color="auto" w:fill="FFFFFF" w:themeFill="background1"/>
            <w:vAlign w:val="center"/>
          </w:tcPr>
          <w:p w14:paraId="7D8D7DE4" w14:textId="77777777" w:rsidR="001266D5" w:rsidRPr="00AF17C4"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AF17C4">
              <w:rPr>
                <w:bCs/>
              </w:rPr>
              <w:t>74,99</w:t>
            </w:r>
          </w:p>
        </w:tc>
      </w:tr>
      <w:tr w:rsidR="001266D5" w:rsidRPr="00772D14" w14:paraId="3488946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vAlign w:val="center"/>
          </w:tcPr>
          <w:p w14:paraId="47910D0D" w14:textId="77777777" w:rsidR="001266D5" w:rsidRPr="00F45619" w:rsidRDefault="001266D5">
            <w:pPr>
              <w:pStyle w:val="08-Tabelageral"/>
              <w:ind w:left="113"/>
              <w:jc w:val="left"/>
              <w:rPr>
                <w:rFonts w:cs="Arial"/>
                <w:b w:val="0"/>
                <w:bCs w:val="0"/>
                <w:szCs w:val="14"/>
                <w:highlight w:val="yellow"/>
              </w:rPr>
            </w:pPr>
          </w:p>
        </w:tc>
        <w:tc>
          <w:tcPr>
            <w:tcW w:w="1204" w:type="dxa"/>
            <w:vMerge/>
            <w:tcBorders>
              <w:left w:val="single" w:sz="4" w:space="0" w:color="1F3864" w:themeColor="accent1" w:themeShade="80"/>
              <w:bottom w:val="single" w:sz="2" w:space="0" w:color="1F3864" w:themeColor="accent1" w:themeShade="80"/>
              <w:right w:val="single" w:sz="2" w:space="0" w:color="1F3864" w:themeColor="accent1" w:themeShade="80"/>
            </w:tcBorders>
            <w:vAlign w:val="center"/>
          </w:tcPr>
          <w:p w14:paraId="22AE7EBF" w14:textId="77777777" w:rsidR="001266D5" w:rsidRPr="00167880"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nil"/>
            </w:tcBorders>
            <w:vAlign w:val="center"/>
          </w:tcPr>
          <w:p w14:paraId="1B4122C1" w14:textId="77777777" w:rsidR="001266D5" w:rsidRPr="00BD64C0" w:rsidRDefault="001266D5">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BD64C0">
              <w:rPr>
                <w:rFonts w:cs="Arial"/>
                <w:szCs w:val="14"/>
              </w:rPr>
              <w:t>Aliança do Brasil Seguros S.A. (Aliança do Brasil)</w:t>
            </w:r>
          </w:p>
        </w:tc>
        <w:tc>
          <w:tcPr>
            <w:tcW w:w="1814" w:type="dxa"/>
            <w:tcBorders>
              <w:top w:val="nil"/>
              <w:bottom w:val="nil"/>
            </w:tcBorders>
            <w:vAlign w:val="center"/>
          </w:tcPr>
          <w:p w14:paraId="2CDF16E3" w14:textId="77777777" w:rsidR="001266D5" w:rsidRPr="00600F18" w:rsidRDefault="001266D5">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B530C4">
              <w:rPr>
                <w:rFonts w:cs="Arial"/>
                <w:szCs w:val="14"/>
              </w:rPr>
              <w:t>Atuação em seguros dos ramos de danos e seguros rurais.</w:t>
            </w:r>
          </w:p>
        </w:tc>
        <w:tc>
          <w:tcPr>
            <w:tcW w:w="1334" w:type="dxa"/>
            <w:tcBorders>
              <w:top w:val="nil"/>
              <w:bottom w:val="nil"/>
            </w:tcBorders>
            <w:vAlign w:val="center"/>
          </w:tcPr>
          <w:p w14:paraId="057DD4F7" w14:textId="77777777" w:rsidR="001266D5"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SUSEPGAAP</w:t>
            </w:r>
          </w:p>
        </w:tc>
        <w:tc>
          <w:tcPr>
            <w:tcW w:w="670" w:type="dxa"/>
            <w:tcBorders>
              <w:top w:val="nil"/>
              <w:bottom w:val="nil"/>
            </w:tcBorders>
            <w:vAlign w:val="center"/>
          </w:tcPr>
          <w:p w14:paraId="475FBAAE" w14:textId="77777777" w:rsidR="001266D5" w:rsidRPr="00165F9C"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678" w:type="dxa"/>
            <w:tcBorders>
              <w:top w:val="nil"/>
              <w:bottom w:val="nil"/>
            </w:tcBorders>
            <w:vAlign w:val="center"/>
          </w:tcPr>
          <w:p w14:paraId="3E8992D5" w14:textId="77777777" w:rsidR="001266D5" w:rsidRPr="00165F9C"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AF17C4">
              <w:rPr>
                <w:bCs/>
              </w:rPr>
              <w:t>49,99</w:t>
            </w:r>
          </w:p>
        </w:tc>
        <w:tc>
          <w:tcPr>
            <w:tcW w:w="697" w:type="dxa"/>
            <w:tcBorders>
              <w:top w:val="nil"/>
              <w:bottom w:val="nil"/>
            </w:tcBorders>
            <w:vAlign w:val="center"/>
          </w:tcPr>
          <w:p w14:paraId="3ED2C541" w14:textId="77777777" w:rsidR="001266D5" w:rsidRPr="00165F9C"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Pr>
                <w:bCs/>
              </w:rPr>
              <w:t>100,00</w:t>
            </w:r>
          </w:p>
        </w:tc>
        <w:tc>
          <w:tcPr>
            <w:tcW w:w="788" w:type="dxa"/>
            <w:tcBorders>
              <w:top w:val="nil"/>
              <w:bottom w:val="nil"/>
            </w:tcBorders>
            <w:vAlign w:val="center"/>
          </w:tcPr>
          <w:p w14:paraId="36E61A38" w14:textId="77777777" w:rsidR="001266D5" w:rsidRPr="00165F9C"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AF17C4">
              <w:rPr>
                <w:bCs/>
              </w:rPr>
              <w:t>74,99</w:t>
            </w:r>
          </w:p>
        </w:tc>
      </w:tr>
      <w:tr w:rsidR="00EA1868" w:rsidRPr="009441E2" w14:paraId="46631011" w14:textId="77777777" w:rsidTr="00BE08F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FFFFFF" w:themeFill="background1"/>
            <w:vAlign w:val="center"/>
          </w:tcPr>
          <w:p w14:paraId="76B15CB9" w14:textId="77777777" w:rsidR="001266D5" w:rsidRPr="00F45619" w:rsidRDefault="001266D5">
            <w:pPr>
              <w:pStyle w:val="08-Tabelageral"/>
              <w:ind w:left="113"/>
              <w:jc w:val="left"/>
              <w:rPr>
                <w:rFonts w:cs="Arial"/>
                <w:b w:val="0"/>
                <w:bCs w:val="0"/>
                <w:szCs w:val="14"/>
                <w:highlight w:val="yellow"/>
              </w:rPr>
            </w:pPr>
          </w:p>
        </w:tc>
        <w:tc>
          <w:tcPr>
            <w:tcW w:w="1204" w:type="dxa"/>
            <w:vMerge/>
            <w:tcBorders>
              <w:left w:val="single" w:sz="4" w:space="0" w:color="1F3864" w:themeColor="accent1" w:themeShade="80"/>
              <w:bottom w:val="single" w:sz="2" w:space="0" w:color="1F3864" w:themeColor="accent1" w:themeShade="80"/>
              <w:right w:val="single" w:sz="2" w:space="0" w:color="1F3864" w:themeColor="accent1" w:themeShade="80"/>
            </w:tcBorders>
            <w:shd w:val="clear" w:color="auto" w:fill="FFFFFF" w:themeFill="background1"/>
            <w:vAlign w:val="center"/>
          </w:tcPr>
          <w:p w14:paraId="0D3F1F58" w14:textId="77777777" w:rsidR="001266D5" w:rsidRPr="00167880"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single" w:sz="2" w:space="0" w:color="1F3864" w:themeColor="accent1" w:themeShade="80"/>
            </w:tcBorders>
            <w:shd w:val="clear" w:color="auto" w:fill="FFFFFF" w:themeFill="background1"/>
            <w:vAlign w:val="center"/>
          </w:tcPr>
          <w:p w14:paraId="49A22971" w14:textId="77777777" w:rsidR="001266D5" w:rsidRPr="009441E2" w:rsidRDefault="001266D5">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red"/>
              </w:rPr>
            </w:pPr>
            <w:r w:rsidRPr="004A0EB5">
              <w:rPr>
                <w:rFonts w:cs="Arial"/>
                <w:szCs w:val="14"/>
              </w:rPr>
              <w:t>Broto S.A.</w:t>
            </w:r>
          </w:p>
        </w:tc>
        <w:tc>
          <w:tcPr>
            <w:tcW w:w="1814" w:type="dxa"/>
            <w:tcBorders>
              <w:top w:val="nil"/>
              <w:bottom w:val="single" w:sz="2" w:space="0" w:color="1F3864" w:themeColor="accent1" w:themeShade="80"/>
            </w:tcBorders>
            <w:shd w:val="clear" w:color="auto" w:fill="FFFFFF" w:themeFill="background1"/>
            <w:vAlign w:val="center"/>
          </w:tcPr>
          <w:p w14:paraId="6D1CAFE9" w14:textId="77777777" w:rsidR="001266D5" w:rsidRPr="009441E2" w:rsidRDefault="001266D5">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red"/>
              </w:rPr>
            </w:pPr>
            <w:r w:rsidRPr="00B530C4">
              <w:rPr>
                <w:rFonts w:cs="Arial"/>
                <w:szCs w:val="14"/>
              </w:rPr>
              <w:t>Atuação na prestação de serviços de intermediação de negócios em geral.</w:t>
            </w:r>
          </w:p>
        </w:tc>
        <w:tc>
          <w:tcPr>
            <w:tcW w:w="1334" w:type="dxa"/>
            <w:tcBorders>
              <w:top w:val="nil"/>
              <w:bottom w:val="single" w:sz="2" w:space="0" w:color="1F3864" w:themeColor="accent1" w:themeShade="80"/>
            </w:tcBorders>
            <w:shd w:val="clear" w:color="auto" w:fill="FFFFFF" w:themeFill="background1"/>
            <w:vAlign w:val="center"/>
          </w:tcPr>
          <w:p w14:paraId="00957203" w14:textId="77777777" w:rsidR="001266D5" w:rsidRPr="009441E2"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bCs/>
                <w:highlight w:val="red"/>
              </w:rPr>
            </w:pPr>
            <w:r w:rsidRPr="004A0EB5">
              <w:rPr>
                <w:rFonts w:cs="Arial"/>
                <w:szCs w:val="14"/>
              </w:rPr>
              <w:t>BRGAAP</w:t>
            </w:r>
          </w:p>
        </w:tc>
        <w:tc>
          <w:tcPr>
            <w:tcW w:w="670" w:type="dxa"/>
            <w:tcBorders>
              <w:top w:val="nil"/>
              <w:bottom w:val="single" w:sz="2" w:space="0" w:color="1F3864" w:themeColor="accent1" w:themeShade="80"/>
            </w:tcBorders>
            <w:shd w:val="clear" w:color="auto" w:fill="FFFFFF" w:themeFill="background1"/>
            <w:vAlign w:val="center"/>
          </w:tcPr>
          <w:p w14:paraId="00439404" w14:textId="77777777" w:rsidR="001266D5" w:rsidRPr="009441E2"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bCs/>
                <w:highlight w:val="red"/>
              </w:rPr>
            </w:pPr>
          </w:p>
        </w:tc>
        <w:tc>
          <w:tcPr>
            <w:tcW w:w="678" w:type="dxa"/>
            <w:tcBorders>
              <w:top w:val="nil"/>
              <w:bottom w:val="single" w:sz="2" w:space="0" w:color="1F3864" w:themeColor="accent1" w:themeShade="80"/>
            </w:tcBorders>
            <w:shd w:val="clear" w:color="auto" w:fill="FFFFFF" w:themeFill="background1"/>
            <w:vAlign w:val="center"/>
          </w:tcPr>
          <w:p w14:paraId="3B921667" w14:textId="77777777" w:rsidR="001266D5" w:rsidRPr="00246051"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rFonts w:cs="Arial"/>
                <w:bCs/>
                <w:lang w:eastAsia="en-US"/>
              </w:rPr>
              <w:t>74,99</w:t>
            </w:r>
          </w:p>
        </w:tc>
        <w:tc>
          <w:tcPr>
            <w:tcW w:w="697" w:type="dxa"/>
            <w:tcBorders>
              <w:top w:val="nil"/>
              <w:bottom w:val="single" w:sz="2" w:space="0" w:color="1F3864" w:themeColor="accent1" w:themeShade="80"/>
            </w:tcBorders>
            <w:shd w:val="clear" w:color="auto" w:fill="FFFFFF" w:themeFill="background1"/>
            <w:vAlign w:val="center"/>
          </w:tcPr>
          <w:p w14:paraId="6E722E30" w14:textId="77777777" w:rsidR="001266D5" w:rsidRPr="00246051"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rFonts w:cs="Arial"/>
                <w:bCs/>
                <w:lang w:eastAsia="en-US"/>
              </w:rPr>
              <w:t>--</w:t>
            </w:r>
          </w:p>
        </w:tc>
        <w:tc>
          <w:tcPr>
            <w:tcW w:w="788" w:type="dxa"/>
            <w:tcBorders>
              <w:top w:val="nil"/>
              <w:bottom w:val="single" w:sz="2" w:space="0" w:color="1F3864" w:themeColor="accent1" w:themeShade="80"/>
            </w:tcBorders>
            <w:shd w:val="clear" w:color="auto" w:fill="FFFFFF" w:themeFill="background1"/>
            <w:vAlign w:val="center"/>
          </w:tcPr>
          <w:p w14:paraId="2D62E7CB" w14:textId="77777777" w:rsidR="001266D5" w:rsidRPr="00246051"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rFonts w:cs="Arial"/>
                <w:lang w:eastAsia="en-US"/>
              </w:rPr>
              <w:t>37,50</w:t>
            </w:r>
          </w:p>
        </w:tc>
      </w:tr>
      <w:tr w:rsidR="002714EA" w:rsidRPr="00772D14" w14:paraId="0073B5B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vAlign w:val="center"/>
          </w:tcPr>
          <w:p w14:paraId="616C344A" w14:textId="77777777" w:rsidR="001266D5" w:rsidRPr="00F45619" w:rsidRDefault="001266D5">
            <w:pPr>
              <w:pStyle w:val="08-Tabelageral"/>
              <w:ind w:left="113"/>
              <w:jc w:val="left"/>
              <w:rPr>
                <w:rFonts w:cs="Arial"/>
                <w:b w:val="0"/>
                <w:bCs w:val="0"/>
                <w:szCs w:val="14"/>
                <w:highlight w:val="yellow"/>
              </w:rPr>
            </w:pPr>
          </w:p>
        </w:tc>
        <w:tc>
          <w:tcPr>
            <w:tcW w:w="1204" w:type="dxa"/>
            <w:tcBorders>
              <w:top w:val="single" w:sz="2" w:space="0" w:color="1F3864" w:themeColor="accent1" w:themeShade="80"/>
              <w:left w:val="single" w:sz="4" w:space="0" w:color="1F3864" w:themeColor="accent1" w:themeShade="80"/>
              <w:right w:val="single" w:sz="2" w:space="0" w:color="1F3864" w:themeColor="accent1" w:themeShade="80"/>
            </w:tcBorders>
            <w:vAlign w:val="center"/>
          </w:tcPr>
          <w:p w14:paraId="0F1EEC1A" w14:textId="77777777" w:rsidR="001266D5" w:rsidRPr="00167880"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167880">
              <w:rPr>
                <w:rFonts w:cs="Arial"/>
                <w:b/>
                <w:szCs w:val="14"/>
              </w:rPr>
              <w:t>Capitalização</w:t>
            </w:r>
          </w:p>
        </w:tc>
        <w:tc>
          <w:tcPr>
            <w:tcW w:w="1534" w:type="dxa"/>
            <w:tcBorders>
              <w:top w:val="single" w:sz="2" w:space="0" w:color="1F3864" w:themeColor="accent1" w:themeShade="80"/>
              <w:left w:val="single" w:sz="2" w:space="0" w:color="1F3864" w:themeColor="accent1" w:themeShade="80"/>
            </w:tcBorders>
            <w:vAlign w:val="center"/>
          </w:tcPr>
          <w:p w14:paraId="30546688" w14:textId="77777777" w:rsidR="001266D5" w:rsidRPr="00BD64C0" w:rsidRDefault="001266D5">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BD64C0">
              <w:rPr>
                <w:rFonts w:cs="Arial"/>
                <w:szCs w:val="14"/>
              </w:rPr>
              <w:t>Brasilcap Capitalização S.A. (Brasilcap)</w:t>
            </w:r>
          </w:p>
        </w:tc>
        <w:tc>
          <w:tcPr>
            <w:tcW w:w="1814" w:type="dxa"/>
            <w:tcBorders>
              <w:top w:val="single" w:sz="2" w:space="0" w:color="1F3864" w:themeColor="accent1" w:themeShade="80"/>
            </w:tcBorders>
            <w:vAlign w:val="center"/>
          </w:tcPr>
          <w:p w14:paraId="30EE3504" w14:textId="77777777" w:rsidR="001266D5" w:rsidRPr="00600F18" w:rsidRDefault="001266D5">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9834AA">
              <w:rPr>
                <w:rFonts w:cs="Arial"/>
                <w:szCs w:val="14"/>
              </w:rPr>
              <w:t>Instituição e comercialização</w:t>
            </w:r>
            <w:r>
              <w:rPr>
                <w:rFonts w:cs="Arial"/>
                <w:szCs w:val="14"/>
              </w:rPr>
              <w:t xml:space="preserve"> de</w:t>
            </w:r>
            <w:r w:rsidRPr="009834AA">
              <w:rPr>
                <w:rFonts w:cs="Arial"/>
                <w:szCs w:val="14"/>
              </w:rPr>
              <w:t xml:space="preserve"> planos de capitalização, bem como outros produtos e serviços admitidos às sociedades de capitalização.</w:t>
            </w:r>
          </w:p>
        </w:tc>
        <w:tc>
          <w:tcPr>
            <w:tcW w:w="1334" w:type="dxa"/>
            <w:tcBorders>
              <w:top w:val="single" w:sz="2" w:space="0" w:color="1F3864" w:themeColor="accent1" w:themeShade="80"/>
            </w:tcBorders>
            <w:vAlign w:val="center"/>
          </w:tcPr>
          <w:p w14:paraId="3D74AA7A" w14:textId="77777777" w:rsidR="001266D5" w:rsidRPr="0025537E"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25537E">
              <w:rPr>
                <w:bCs/>
              </w:rPr>
              <w:t>SUSEP</w:t>
            </w:r>
            <w:r>
              <w:rPr>
                <w:bCs/>
              </w:rPr>
              <w:t>GAAP</w:t>
            </w:r>
          </w:p>
        </w:tc>
        <w:tc>
          <w:tcPr>
            <w:tcW w:w="670" w:type="dxa"/>
            <w:tcBorders>
              <w:top w:val="single" w:sz="2" w:space="0" w:color="1F3864" w:themeColor="accent1" w:themeShade="80"/>
              <w:bottom w:val="nil"/>
            </w:tcBorders>
            <w:vAlign w:val="center"/>
          </w:tcPr>
          <w:p w14:paraId="3FBCE3DC" w14:textId="77777777" w:rsidR="001266D5" w:rsidRPr="00AE5534"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b/>
                <w:bCs/>
                <w:highlight w:val="yellow"/>
              </w:rPr>
            </w:pPr>
          </w:p>
        </w:tc>
        <w:tc>
          <w:tcPr>
            <w:tcW w:w="678" w:type="dxa"/>
            <w:tcBorders>
              <w:top w:val="single" w:sz="2" w:space="0" w:color="1F3864" w:themeColor="accent1" w:themeShade="80"/>
              <w:bottom w:val="nil"/>
            </w:tcBorders>
            <w:vAlign w:val="center"/>
          </w:tcPr>
          <w:p w14:paraId="4C7E4B15" w14:textId="77777777" w:rsidR="001266D5" w:rsidRPr="00201C09" w:rsidRDefault="001266D5">
            <w:pPr>
              <w:pStyle w:val="08-Tabelageral"/>
              <w:jc w:val="left"/>
              <w:cnfStyle w:val="000000000000" w:firstRow="0" w:lastRow="0" w:firstColumn="0" w:lastColumn="0" w:oddVBand="0" w:evenVBand="0" w:oddHBand="0" w:evenHBand="0" w:firstRowFirstColumn="0" w:firstRowLastColumn="0" w:lastRowFirstColumn="0" w:lastRowLastColumn="0"/>
              <w:rPr>
                <w:bCs/>
                <w:highlight w:val="yellow"/>
              </w:rPr>
            </w:pPr>
            <w:r w:rsidRPr="001114F8">
              <w:rPr>
                <w:bCs/>
              </w:rPr>
              <w:t>49,99</w:t>
            </w:r>
          </w:p>
        </w:tc>
        <w:tc>
          <w:tcPr>
            <w:tcW w:w="697" w:type="dxa"/>
            <w:tcBorders>
              <w:top w:val="single" w:sz="2" w:space="0" w:color="1F3864" w:themeColor="accent1" w:themeShade="80"/>
              <w:bottom w:val="nil"/>
            </w:tcBorders>
            <w:vAlign w:val="center"/>
          </w:tcPr>
          <w:p w14:paraId="24134E81" w14:textId="77777777" w:rsidR="001266D5" w:rsidRPr="000D5633"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1114F8">
              <w:rPr>
                <w:bCs/>
              </w:rPr>
              <w:t>86,43</w:t>
            </w:r>
          </w:p>
        </w:tc>
        <w:tc>
          <w:tcPr>
            <w:tcW w:w="788" w:type="dxa"/>
            <w:tcBorders>
              <w:top w:val="single" w:sz="2" w:space="0" w:color="1F3864" w:themeColor="accent1" w:themeShade="80"/>
              <w:bottom w:val="nil"/>
            </w:tcBorders>
            <w:vAlign w:val="center"/>
          </w:tcPr>
          <w:p w14:paraId="13B77798" w14:textId="77777777" w:rsidR="001266D5" w:rsidRPr="000D5633"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6</w:t>
            </w:r>
            <w:r w:rsidRPr="001114F8">
              <w:rPr>
                <w:bCs/>
              </w:rPr>
              <w:t>6,77</w:t>
            </w:r>
          </w:p>
        </w:tc>
      </w:tr>
      <w:tr w:rsidR="00EA1868" w:rsidRPr="00772D14" w14:paraId="6207C3AF" w14:textId="77777777" w:rsidTr="00BE08F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FFFFFF" w:themeFill="background1"/>
            <w:vAlign w:val="center"/>
          </w:tcPr>
          <w:p w14:paraId="720E3F55" w14:textId="77777777" w:rsidR="001266D5" w:rsidRPr="00F45619" w:rsidRDefault="001266D5">
            <w:pPr>
              <w:pStyle w:val="08-Tabelageral"/>
              <w:ind w:left="113"/>
              <w:jc w:val="left"/>
              <w:rPr>
                <w:rFonts w:cs="Arial"/>
                <w:b w:val="0"/>
                <w:bCs w:val="0"/>
                <w:szCs w:val="14"/>
                <w:highlight w:val="yellow"/>
              </w:rPr>
            </w:pPr>
          </w:p>
        </w:tc>
        <w:tc>
          <w:tcPr>
            <w:tcW w:w="1204" w:type="dxa"/>
            <w:tcBorders>
              <w:top w:val="single" w:sz="2" w:space="0" w:color="1F3864" w:themeColor="accent1" w:themeShade="80"/>
              <w:left w:val="single" w:sz="4" w:space="0" w:color="1F3864" w:themeColor="accent1" w:themeShade="80"/>
              <w:bottom w:val="single" w:sz="2" w:space="0" w:color="1F3864" w:themeColor="accent1" w:themeShade="80"/>
              <w:right w:val="single" w:sz="2" w:space="0" w:color="1F3864" w:themeColor="accent1" w:themeShade="80"/>
            </w:tcBorders>
            <w:shd w:val="clear" w:color="auto" w:fill="FFFFFF" w:themeFill="background1"/>
            <w:vAlign w:val="center"/>
          </w:tcPr>
          <w:p w14:paraId="27A09FA2" w14:textId="77777777" w:rsidR="001266D5" w:rsidRPr="00167880"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167880">
              <w:rPr>
                <w:rFonts w:cs="Arial"/>
                <w:b/>
                <w:szCs w:val="14"/>
              </w:rPr>
              <w:t>Previdência Privada</w:t>
            </w:r>
          </w:p>
        </w:tc>
        <w:tc>
          <w:tcPr>
            <w:tcW w:w="1534" w:type="dxa"/>
            <w:tcBorders>
              <w:top w:val="single" w:sz="2" w:space="0" w:color="1F3864" w:themeColor="accent1" w:themeShade="80"/>
              <w:left w:val="single" w:sz="2" w:space="0" w:color="1F3864" w:themeColor="accent1" w:themeShade="80"/>
              <w:bottom w:val="single" w:sz="2" w:space="0" w:color="1F3864" w:themeColor="accent1" w:themeShade="80"/>
            </w:tcBorders>
            <w:shd w:val="clear" w:color="auto" w:fill="FFFFFF" w:themeFill="background1"/>
            <w:vAlign w:val="center"/>
          </w:tcPr>
          <w:p w14:paraId="5818E3B0" w14:textId="77777777" w:rsidR="001266D5" w:rsidRPr="00BD64C0" w:rsidRDefault="001266D5">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BD64C0">
              <w:rPr>
                <w:rFonts w:cs="Arial"/>
                <w:szCs w:val="14"/>
              </w:rPr>
              <w:t>Brasilprev Seguros e Previdência S.A. (Brasilprev)</w:t>
            </w:r>
          </w:p>
        </w:tc>
        <w:tc>
          <w:tcPr>
            <w:tcW w:w="181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DE3CEF9" w14:textId="77777777" w:rsidR="001266D5" w:rsidRPr="00600F18" w:rsidRDefault="001266D5">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483879">
              <w:rPr>
                <w:rFonts w:cs="Arial"/>
                <w:szCs w:val="14"/>
              </w:rPr>
              <w:t>Comercialização de seguros de vida com cobertura de sobrevivência e planos de benefícios de caráter previdenciário, pessoas e vida individual.</w:t>
            </w:r>
          </w:p>
        </w:tc>
        <w:tc>
          <w:tcPr>
            <w:tcW w:w="133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787FFD9" w14:textId="77777777" w:rsidR="001266D5" w:rsidRPr="0025537E"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25537E">
              <w:rPr>
                <w:bCs/>
              </w:rPr>
              <w:t>SUSEP</w:t>
            </w:r>
            <w:r>
              <w:rPr>
                <w:bCs/>
              </w:rPr>
              <w:t>GAAP</w:t>
            </w:r>
          </w:p>
        </w:tc>
        <w:tc>
          <w:tcPr>
            <w:tcW w:w="670"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776EF60E" w14:textId="77777777" w:rsidR="001266D5" w:rsidRPr="00AF17C4"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bCs/>
              </w:rPr>
            </w:pPr>
          </w:p>
        </w:tc>
        <w:tc>
          <w:tcPr>
            <w:tcW w:w="678"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76E26933" w14:textId="77777777" w:rsidR="001266D5" w:rsidRPr="00AF17C4"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AF17C4">
              <w:rPr>
                <w:bCs/>
              </w:rPr>
              <w:t>49,99</w:t>
            </w:r>
          </w:p>
        </w:tc>
        <w:tc>
          <w:tcPr>
            <w:tcW w:w="697"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66EABBF1" w14:textId="77777777" w:rsidR="001266D5" w:rsidRPr="00AF17C4"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bCs/>
              </w:rPr>
              <w:t>100,00</w:t>
            </w:r>
          </w:p>
        </w:tc>
        <w:tc>
          <w:tcPr>
            <w:tcW w:w="788"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5638F47A" w14:textId="77777777" w:rsidR="001266D5" w:rsidRPr="00AF17C4"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AF17C4">
              <w:rPr>
                <w:bCs/>
              </w:rPr>
              <w:t>74,99</w:t>
            </w:r>
          </w:p>
        </w:tc>
      </w:tr>
      <w:tr w:rsidR="001266D5" w:rsidRPr="00772D14" w14:paraId="57BAC39B" w14:textId="77777777" w:rsidTr="00AD4BAD">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vAlign w:val="center"/>
          </w:tcPr>
          <w:p w14:paraId="5EEB08D5" w14:textId="77777777" w:rsidR="001266D5" w:rsidRPr="00F45619" w:rsidRDefault="001266D5">
            <w:pPr>
              <w:pStyle w:val="08-Tabelageral"/>
              <w:ind w:left="113"/>
              <w:jc w:val="left"/>
              <w:rPr>
                <w:rFonts w:cs="Arial"/>
                <w:b w:val="0"/>
                <w:bCs w:val="0"/>
                <w:szCs w:val="14"/>
                <w:highlight w:val="yellow"/>
              </w:rPr>
            </w:pPr>
          </w:p>
        </w:tc>
        <w:tc>
          <w:tcPr>
            <w:tcW w:w="1204" w:type="dxa"/>
            <w:tc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tcBorders>
            <w:vAlign w:val="center"/>
          </w:tcPr>
          <w:p w14:paraId="79BEC1AC" w14:textId="77777777" w:rsidR="001266D5" w:rsidRPr="00167880"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167880">
              <w:rPr>
                <w:rFonts w:cs="Arial"/>
                <w:b/>
                <w:szCs w:val="14"/>
              </w:rPr>
              <w:t>Saúde</w:t>
            </w:r>
          </w:p>
        </w:tc>
        <w:tc>
          <w:tcPr>
            <w:tcW w:w="1534" w:type="dxa"/>
            <w:tcBorders>
              <w:top w:val="single" w:sz="2" w:space="0" w:color="1F3864" w:themeColor="accent1" w:themeShade="80"/>
              <w:left w:val="single" w:sz="2" w:space="0" w:color="1F3864" w:themeColor="accent1" w:themeShade="80"/>
              <w:bottom w:val="single" w:sz="2" w:space="0" w:color="1F3864" w:themeColor="accent1" w:themeShade="80"/>
            </w:tcBorders>
            <w:vAlign w:val="center"/>
          </w:tcPr>
          <w:p w14:paraId="2618CBB6" w14:textId="77777777" w:rsidR="001266D5" w:rsidRPr="00BD64C0" w:rsidRDefault="001266D5">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BD64C0">
              <w:rPr>
                <w:rFonts w:cs="Arial"/>
                <w:szCs w:val="14"/>
              </w:rPr>
              <w:t>Brasildental Operadora de Planos Odontológicos S.A. (Brasildental)</w:t>
            </w:r>
          </w:p>
        </w:tc>
        <w:tc>
          <w:tcPr>
            <w:tcW w:w="1814" w:type="dxa"/>
            <w:tcBorders>
              <w:top w:val="single" w:sz="2" w:space="0" w:color="1F3864" w:themeColor="accent1" w:themeShade="80"/>
              <w:bottom w:val="single" w:sz="2" w:space="0" w:color="1F3864" w:themeColor="accent1" w:themeShade="80"/>
            </w:tcBorders>
            <w:vAlign w:val="center"/>
          </w:tcPr>
          <w:p w14:paraId="204BD212" w14:textId="77777777" w:rsidR="001266D5" w:rsidRPr="00600F18" w:rsidRDefault="001266D5">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483879">
              <w:rPr>
                <w:rFonts w:cs="Arial"/>
                <w:szCs w:val="14"/>
              </w:rPr>
              <w:t>Comercialização de planos de assistência odontológica.</w:t>
            </w:r>
          </w:p>
        </w:tc>
        <w:tc>
          <w:tcPr>
            <w:tcW w:w="1334" w:type="dxa"/>
            <w:tcBorders>
              <w:top w:val="single" w:sz="2" w:space="0" w:color="1F3864" w:themeColor="accent1" w:themeShade="80"/>
              <w:bottom w:val="single" w:sz="2" w:space="0" w:color="1F3864" w:themeColor="accent1" w:themeShade="80"/>
            </w:tcBorders>
            <w:vAlign w:val="center"/>
          </w:tcPr>
          <w:p w14:paraId="17C6C4EC" w14:textId="77777777" w:rsidR="001266D5" w:rsidRPr="0025537E"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25537E">
              <w:rPr>
                <w:bCs/>
              </w:rPr>
              <w:t>ANS</w:t>
            </w:r>
            <w:r>
              <w:rPr>
                <w:bCs/>
              </w:rPr>
              <w:t>GAAP</w:t>
            </w:r>
          </w:p>
        </w:tc>
        <w:tc>
          <w:tcPr>
            <w:tcW w:w="670" w:type="dxa"/>
            <w:tcBorders>
              <w:top w:val="single" w:sz="2" w:space="0" w:color="1F3864" w:themeColor="accent1" w:themeShade="80"/>
              <w:bottom w:val="single" w:sz="2" w:space="0" w:color="1F3864" w:themeColor="accent1" w:themeShade="80"/>
            </w:tcBorders>
            <w:vAlign w:val="center"/>
          </w:tcPr>
          <w:p w14:paraId="3F7D570B" w14:textId="77777777" w:rsidR="001266D5" w:rsidRPr="00AF17C4"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78" w:type="dxa"/>
            <w:tcBorders>
              <w:top w:val="single" w:sz="2" w:space="0" w:color="1F3864" w:themeColor="accent1" w:themeShade="80"/>
              <w:bottom w:val="single" w:sz="2" w:space="0" w:color="1F3864" w:themeColor="accent1" w:themeShade="80"/>
            </w:tcBorders>
            <w:vAlign w:val="center"/>
          </w:tcPr>
          <w:p w14:paraId="46811B82" w14:textId="77777777" w:rsidR="001266D5" w:rsidRPr="00AF17C4"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49,99</w:t>
            </w:r>
          </w:p>
        </w:tc>
        <w:tc>
          <w:tcPr>
            <w:tcW w:w="697" w:type="dxa"/>
            <w:tcBorders>
              <w:top w:val="single" w:sz="2" w:space="0" w:color="1F3864" w:themeColor="accent1" w:themeShade="80"/>
              <w:bottom w:val="single" w:sz="2" w:space="0" w:color="1F3864" w:themeColor="accent1" w:themeShade="80"/>
            </w:tcBorders>
            <w:vAlign w:val="center"/>
          </w:tcPr>
          <w:p w14:paraId="62093440" w14:textId="77777777" w:rsidR="001266D5" w:rsidRPr="00AF17C4"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788" w:type="dxa"/>
            <w:tcBorders>
              <w:top w:val="single" w:sz="2" w:space="0" w:color="1F3864" w:themeColor="accent1" w:themeShade="80"/>
              <w:bottom w:val="single" w:sz="2" w:space="0" w:color="1F3864" w:themeColor="accent1" w:themeShade="80"/>
            </w:tcBorders>
            <w:vAlign w:val="center"/>
          </w:tcPr>
          <w:p w14:paraId="162655EB" w14:textId="77777777" w:rsidR="001266D5" w:rsidRPr="00AF17C4"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74,99</w:t>
            </w:r>
          </w:p>
        </w:tc>
      </w:tr>
      <w:tr w:rsidR="001266D5" w:rsidRPr="00772D14" w14:paraId="541476F2" w14:textId="77777777" w:rsidTr="00BE08F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3864" w:themeColor="accent1" w:themeShade="80"/>
              <w:left w:val="nil"/>
              <w:bottom w:val="single" w:sz="2" w:space="0" w:color="1F3864" w:themeColor="accent1" w:themeShade="80"/>
              <w:right w:val="single" w:sz="2" w:space="0" w:color="1F3864" w:themeColor="accent1" w:themeShade="80"/>
            </w:tcBorders>
            <w:shd w:val="clear" w:color="auto" w:fill="FFFFFF" w:themeFill="background1"/>
            <w:vAlign w:val="center"/>
          </w:tcPr>
          <w:p w14:paraId="32EEE3BB" w14:textId="77777777" w:rsidR="001266D5" w:rsidRPr="007749DB" w:rsidRDefault="001266D5">
            <w:pPr>
              <w:pStyle w:val="08-Tabelageral"/>
              <w:jc w:val="center"/>
              <w:rPr>
                <w:rFonts w:cs="Arial"/>
                <w:b w:val="0"/>
                <w:bCs w:val="0"/>
                <w:szCs w:val="14"/>
              </w:rPr>
            </w:pPr>
            <w:r w:rsidRPr="007749DB">
              <w:rPr>
                <w:rFonts w:cs="Arial"/>
                <w:bCs w:val="0"/>
                <w:szCs w:val="14"/>
              </w:rPr>
              <w:t>Corretagem</w:t>
            </w:r>
          </w:p>
        </w:tc>
        <w:tc>
          <w:tcPr>
            <w:tcW w:w="1204" w:type="dxa"/>
            <w:tcBorders>
              <w:top w:val="single" w:sz="2" w:space="0" w:color="1F3864" w:themeColor="accent1" w:themeShade="80"/>
              <w:left w:val="single" w:sz="2" w:space="0" w:color="1F3864" w:themeColor="accent1" w:themeShade="80"/>
              <w:bottom w:val="nil"/>
              <w:right w:val="single" w:sz="2" w:space="0" w:color="1F3864" w:themeColor="accent1" w:themeShade="80"/>
            </w:tcBorders>
            <w:shd w:val="clear" w:color="auto" w:fill="FFFFFF" w:themeFill="background1"/>
            <w:vAlign w:val="center"/>
          </w:tcPr>
          <w:p w14:paraId="11A34F48" w14:textId="77777777" w:rsidR="001266D5" w:rsidRPr="000D5254"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34" w:type="dxa"/>
            <w:tcBorders>
              <w:top w:val="single" w:sz="2" w:space="0" w:color="1F3864" w:themeColor="accent1" w:themeShade="80"/>
              <w:left w:val="single" w:sz="2" w:space="0" w:color="1F3864" w:themeColor="accent1" w:themeShade="80"/>
              <w:bottom w:val="nil"/>
            </w:tcBorders>
            <w:shd w:val="clear" w:color="auto" w:fill="FFFFFF" w:themeFill="background1"/>
            <w:vAlign w:val="center"/>
          </w:tcPr>
          <w:p w14:paraId="41254889" w14:textId="77777777" w:rsidR="001266D5" w:rsidRPr="00BD64C0" w:rsidRDefault="001266D5">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BD64C0">
              <w:rPr>
                <w:rFonts w:cs="Arial"/>
                <w:bCs/>
                <w:szCs w:val="14"/>
              </w:rPr>
              <w:t>BB Corretora de Seguros e Adm. de Bens S.A. (</w:t>
            </w:r>
            <w:r w:rsidRPr="00BD64C0">
              <w:rPr>
                <w:rFonts w:cs="Arial"/>
                <w:szCs w:val="14"/>
              </w:rPr>
              <w:t>BB Corretora)</w:t>
            </w:r>
          </w:p>
        </w:tc>
        <w:tc>
          <w:tcPr>
            <w:tcW w:w="1814" w:type="dxa"/>
            <w:tcBorders>
              <w:top w:val="single" w:sz="2" w:space="0" w:color="1F3864" w:themeColor="accent1" w:themeShade="80"/>
              <w:bottom w:val="nil"/>
            </w:tcBorders>
            <w:shd w:val="clear" w:color="auto" w:fill="FFFFFF" w:themeFill="background1"/>
            <w:vAlign w:val="center"/>
          </w:tcPr>
          <w:p w14:paraId="4E5C7F45" w14:textId="77777777" w:rsidR="001266D5" w:rsidRPr="00600F18" w:rsidRDefault="001266D5">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483879">
              <w:rPr>
                <w:rFonts w:cs="Arial"/>
                <w:szCs w:val="14"/>
              </w:rPr>
              <w:t>Corretagem de seguros, planos de capitalização, planos de previdência complementar aberta e administração de bens.</w:t>
            </w:r>
          </w:p>
        </w:tc>
        <w:tc>
          <w:tcPr>
            <w:tcW w:w="1334" w:type="dxa"/>
            <w:tcBorders>
              <w:top w:val="single" w:sz="2" w:space="0" w:color="1F3864" w:themeColor="accent1" w:themeShade="80"/>
              <w:bottom w:val="nil"/>
            </w:tcBorders>
            <w:shd w:val="clear" w:color="auto" w:fill="FFFFFF" w:themeFill="background1"/>
            <w:vAlign w:val="center"/>
          </w:tcPr>
          <w:p w14:paraId="4D8B4931" w14:textId="77777777" w:rsidR="001266D5" w:rsidRPr="007749DB"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bCs/>
              </w:rPr>
              <w:t>BRGAAP</w:t>
            </w:r>
          </w:p>
        </w:tc>
        <w:tc>
          <w:tcPr>
            <w:tcW w:w="670" w:type="dxa"/>
            <w:tcBorders>
              <w:top w:val="single" w:sz="2" w:space="0" w:color="1F3864" w:themeColor="accent1" w:themeShade="80"/>
              <w:bottom w:val="nil"/>
            </w:tcBorders>
            <w:shd w:val="clear" w:color="auto" w:fill="FFFFFF" w:themeFill="background1"/>
            <w:vAlign w:val="center"/>
          </w:tcPr>
          <w:p w14:paraId="7383AF72" w14:textId="77777777" w:rsidR="001266D5" w:rsidRPr="007749DB"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bCs/>
              </w:rPr>
            </w:pPr>
          </w:p>
        </w:tc>
        <w:tc>
          <w:tcPr>
            <w:tcW w:w="678" w:type="dxa"/>
            <w:tcBorders>
              <w:top w:val="single" w:sz="2" w:space="0" w:color="1F3864" w:themeColor="accent1" w:themeShade="80"/>
              <w:bottom w:val="nil"/>
            </w:tcBorders>
            <w:shd w:val="clear" w:color="auto" w:fill="FFFFFF" w:themeFill="background1"/>
            <w:vAlign w:val="center"/>
          </w:tcPr>
          <w:p w14:paraId="1DEE8FAB" w14:textId="77777777" w:rsidR="001266D5" w:rsidRPr="007749DB"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7749DB">
              <w:rPr>
                <w:bCs/>
              </w:rPr>
              <w:t>100,00</w:t>
            </w:r>
          </w:p>
        </w:tc>
        <w:tc>
          <w:tcPr>
            <w:tcW w:w="697" w:type="dxa"/>
            <w:tcBorders>
              <w:top w:val="single" w:sz="2" w:space="0" w:color="1F3864" w:themeColor="accent1" w:themeShade="80"/>
              <w:bottom w:val="nil"/>
            </w:tcBorders>
            <w:shd w:val="clear" w:color="auto" w:fill="FFFFFF" w:themeFill="background1"/>
            <w:vAlign w:val="center"/>
          </w:tcPr>
          <w:p w14:paraId="640A5249" w14:textId="77777777" w:rsidR="001266D5" w:rsidRPr="007749DB"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bCs/>
              </w:rPr>
              <w:t>--</w:t>
            </w:r>
          </w:p>
        </w:tc>
        <w:tc>
          <w:tcPr>
            <w:tcW w:w="788" w:type="dxa"/>
            <w:tcBorders>
              <w:top w:val="single" w:sz="2" w:space="0" w:color="1F3864" w:themeColor="accent1" w:themeShade="80"/>
              <w:bottom w:val="nil"/>
            </w:tcBorders>
            <w:shd w:val="clear" w:color="auto" w:fill="FFFFFF" w:themeFill="background1"/>
            <w:vAlign w:val="center"/>
          </w:tcPr>
          <w:p w14:paraId="7B039913" w14:textId="77777777" w:rsidR="001266D5" w:rsidRPr="00AF17C4" w:rsidRDefault="001266D5">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7749DB">
              <w:rPr>
                <w:bCs/>
              </w:rPr>
              <w:t>100,00</w:t>
            </w:r>
          </w:p>
        </w:tc>
      </w:tr>
      <w:tr w:rsidR="001266D5" w:rsidRPr="00904F22" w14:paraId="1B2BA845" w14:textId="77777777" w:rsidTr="00AD4BAD">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vAlign w:val="center"/>
          </w:tcPr>
          <w:p w14:paraId="3024044C" w14:textId="77777777" w:rsidR="001266D5" w:rsidRPr="00F45619" w:rsidRDefault="001266D5">
            <w:pPr>
              <w:pStyle w:val="08-Tabelageral"/>
              <w:ind w:left="113"/>
              <w:jc w:val="left"/>
              <w:rPr>
                <w:rFonts w:cs="Arial"/>
                <w:b w:val="0"/>
                <w:bCs w:val="0"/>
                <w:szCs w:val="14"/>
                <w:highlight w:val="yellow"/>
              </w:rPr>
            </w:pPr>
          </w:p>
        </w:tc>
        <w:tc>
          <w:tcPr>
            <w:tcW w:w="1204" w:type="dxa"/>
            <w:tcBorders>
              <w:top w:val="nil"/>
              <w:left w:val="single" w:sz="2" w:space="0" w:color="1F3864" w:themeColor="accent1" w:themeShade="80"/>
              <w:bottom w:val="single" w:sz="2" w:space="0" w:color="1F3864" w:themeColor="accent1" w:themeShade="80"/>
              <w:right w:val="single" w:sz="2" w:space="0" w:color="1F3864" w:themeColor="accent1" w:themeShade="80"/>
            </w:tcBorders>
            <w:vAlign w:val="center"/>
          </w:tcPr>
          <w:p w14:paraId="70C59E0A" w14:textId="77777777" w:rsidR="001266D5" w:rsidRPr="000D5254"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single" w:sz="2" w:space="0" w:color="1F3864" w:themeColor="accent1" w:themeShade="80"/>
            </w:tcBorders>
            <w:vAlign w:val="center"/>
          </w:tcPr>
          <w:p w14:paraId="684CDBF1" w14:textId="77777777" w:rsidR="001266D5" w:rsidRPr="00BD64C0" w:rsidRDefault="001266D5">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roofErr w:type="spellStart"/>
            <w:r w:rsidRPr="00BD64C0">
              <w:rPr>
                <w:rFonts w:cs="Arial"/>
                <w:bCs/>
                <w:szCs w:val="14"/>
              </w:rPr>
              <w:t>Ciclic</w:t>
            </w:r>
            <w:proofErr w:type="spellEnd"/>
            <w:r w:rsidRPr="00BD64C0">
              <w:rPr>
                <w:rFonts w:cs="Arial"/>
                <w:bCs/>
                <w:szCs w:val="14"/>
              </w:rPr>
              <w:t xml:space="preserve"> Corretora de Seguros S.A. (</w:t>
            </w:r>
            <w:proofErr w:type="spellStart"/>
            <w:r w:rsidRPr="00BD64C0">
              <w:rPr>
                <w:rFonts w:cs="Arial"/>
                <w:szCs w:val="14"/>
              </w:rPr>
              <w:t>Ciclic</w:t>
            </w:r>
            <w:proofErr w:type="spellEnd"/>
            <w:r w:rsidRPr="00BD64C0">
              <w:rPr>
                <w:rFonts w:cs="Arial"/>
                <w:szCs w:val="14"/>
              </w:rPr>
              <w:t>)</w:t>
            </w:r>
          </w:p>
        </w:tc>
        <w:tc>
          <w:tcPr>
            <w:tcW w:w="1814" w:type="dxa"/>
            <w:tcBorders>
              <w:top w:val="nil"/>
              <w:bottom w:val="single" w:sz="2" w:space="0" w:color="1F3864" w:themeColor="accent1" w:themeShade="80"/>
            </w:tcBorders>
            <w:vAlign w:val="center"/>
          </w:tcPr>
          <w:p w14:paraId="679EA58F" w14:textId="77777777" w:rsidR="001266D5" w:rsidRPr="00600F18" w:rsidRDefault="001266D5">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483879">
              <w:rPr>
                <w:rFonts w:cs="Arial"/>
                <w:szCs w:val="14"/>
              </w:rPr>
              <w:t>Corretagem de seguros, planos de capitalização, planos de previdência complementar aberta e incentivo à comercialização de produtos em canal digital.</w:t>
            </w:r>
          </w:p>
        </w:tc>
        <w:tc>
          <w:tcPr>
            <w:tcW w:w="1334" w:type="dxa"/>
            <w:tcBorders>
              <w:top w:val="nil"/>
              <w:bottom w:val="single" w:sz="2" w:space="0" w:color="1F3864" w:themeColor="accent1" w:themeShade="80"/>
            </w:tcBorders>
            <w:vAlign w:val="center"/>
          </w:tcPr>
          <w:p w14:paraId="4C424633" w14:textId="77777777" w:rsidR="001266D5" w:rsidRPr="0025537E"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BRGAAP</w:t>
            </w:r>
          </w:p>
        </w:tc>
        <w:tc>
          <w:tcPr>
            <w:tcW w:w="670" w:type="dxa"/>
            <w:tcBorders>
              <w:top w:val="nil"/>
              <w:bottom w:val="single" w:sz="2" w:space="0" w:color="1F3864" w:themeColor="accent1" w:themeShade="80"/>
            </w:tcBorders>
            <w:vAlign w:val="center"/>
          </w:tcPr>
          <w:p w14:paraId="258BF7E8" w14:textId="77777777" w:rsidR="001266D5" w:rsidRPr="00AF17C4"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78" w:type="dxa"/>
            <w:tcBorders>
              <w:top w:val="nil"/>
              <w:bottom w:val="single" w:sz="2" w:space="0" w:color="1F3864" w:themeColor="accent1" w:themeShade="80"/>
            </w:tcBorders>
            <w:vAlign w:val="center"/>
          </w:tcPr>
          <w:p w14:paraId="05B24FE8" w14:textId="77777777" w:rsidR="001266D5" w:rsidRPr="00AF17C4"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49,99</w:t>
            </w:r>
          </w:p>
        </w:tc>
        <w:tc>
          <w:tcPr>
            <w:tcW w:w="697" w:type="dxa"/>
            <w:tcBorders>
              <w:top w:val="nil"/>
              <w:bottom w:val="single" w:sz="2" w:space="0" w:color="1F3864" w:themeColor="accent1" w:themeShade="80"/>
            </w:tcBorders>
            <w:vAlign w:val="center"/>
          </w:tcPr>
          <w:p w14:paraId="24B03BD8" w14:textId="77777777" w:rsidR="001266D5" w:rsidRPr="00AF17C4"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788" w:type="dxa"/>
            <w:tcBorders>
              <w:top w:val="nil"/>
              <w:bottom w:val="single" w:sz="2" w:space="0" w:color="1F3864" w:themeColor="accent1" w:themeShade="80"/>
            </w:tcBorders>
            <w:vAlign w:val="center"/>
          </w:tcPr>
          <w:p w14:paraId="17F488AA" w14:textId="77777777" w:rsidR="001266D5" w:rsidRPr="00AF17C4" w:rsidRDefault="001266D5">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74,99</w:t>
            </w:r>
          </w:p>
        </w:tc>
      </w:tr>
    </w:tbl>
    <w:p w14:paraId="74E30F9E" w14:textId="77777777" w:rsidR="001266D5" w:rsidRDefault="001266D5" w:rsidP="001266D5">
      <w:pPr>
        <w:pStyle w:val="paragraph"/>
        <w:numPr>
          <w:ilvl w:val="0"/>
          <w:numId w:val="35"/>
        </w:numPr>
        <w:spacing w:before="0" w:beforeAutospacing="0" w:after="0" w:afterAutospacing="0" w:line="312" w:lineRule="auto"/>
        <w:jc w:val="both"/>
        <w:textAlignment w:val="baseline"/>
        <w:rPr>
          <w:rStyle w:val="normaltextrun"/>
          <w:rFonts w:ascii="Arial" w:hAnsi="Arial" w:cs="Arial"/>
          <w:sz w:val="14"/>
          <w:szCs w:val="14"/>
        </w:rPr>
      </w:pPr>
      <w:r>
        <w:rPr>
          <w:rStyle w:val="normaltextrun"/>
          <w:rFonts w:ascii="Arial" w:hAnsi="Arial" w:cs="Arial"/>
          <w:sz w:val="14"/>
          <w:szCs w:val="14"/>
        </w:rPr>
        <w:t>Não houve alteração nos percentuais de participação dos Investimentos em Participações Societárias.</w:t>
      </w:r>
    </w:p>
    <w:p w14:paraId="45DB1536" w14:textId="77777777" w:rsidR="001266D5" w:rsidRPr="0071731C" w:rsidRDefault="001266D5" w:rsidP="001266D5">
      <w:pPr>
        <w:pStyle w:val="paragraph"/>
        <w:numPr>
          <w:ilvl w:val="0"/>
          <w:numId w:val="35"/>
        </w:numPr>
        <w:spacing w:before="0" w:beforeAutospacing="0" w:after="0" w:afterAutospacing="0" w:line="312" w:lineRule="auto"/>
        <w:jc w:val="both"/>
        <w:textAlignment w:val="baseline"/>
        <w:rPr>
          <w:rStyle w:val="normaltextrun"/>
          <w:rFonts w:ascii="Arial" w:hAnsi="Arial" w:cs="Arial"/>
          <w:sz w:val="14"/>
          <w:szCs w:val="14"/>
        </w:rPr>
      </w:pPr>
      <w:r w:rsidRPr="00893C98">
        <w:rPr>
          <w:rStyle w:val="normaltextrun"/>
          <w:rFonts w:ascii="Arial" w:hAnsi="Arial"/>
          <w:sz w:val="14"/>
          <w:szCs w:val="14"/>
        </w:rPr>
        <w:t xml:space="preserve">O percentual total de participação da BB Seguridade é representado pela proporção em relação à quantidade total de ações, a partir da quantidade de ações </w:t>
      </w:r>
      <w:r w:rsidRPr="00893C98">
        <w:rPr>
          <w:rStyle w:val="normaltextrun"/>
          <w:rFonts w:ascii="Arial" w:hAnsi="Arial" w:cs="Arial"/>
          <w:sz w:val="14"/>
          <w:szCs w:val="14"/>
        </w:rPr>
        <w:t>ordinárias e preferenciais totais e a proporção detida de cada espécie de ação</w:t>
      </w:r>
    </w:p>
    <w:p w14:paraId="00C9995B" w14:textId="77777777" w:rsidR="001266D5" w:rsidRDefault="001266D5" w:rsidP="001266D5">
      <w:pPr>
        <w:pStyle w:val="01-Textonormal"/>
        <w:rPr>
          <w:rFonts w:cs="Arial"/>
        </w:rPr>
      </w:pPr>
    </w:p>
    <w:p w14:paraId="510CD847" w14:textId="77777777" w:rsidR="001266D5" w:rsidRPr="009C6699" w:rsidRDefault="001266D5" w:rsidP="001266D5">
      <w:pPr>
        <w:pStyle w:val="01-Textonormal"/>
        <w:rPr>
          <w:rFonts w:cs="Arial"/>
        </w:rPr>
      </w:pPr>
      <w:r w:rsidRPr="009C6699">
        <w:rPr>
          <w:rFonts w:cs="Arial"/>
        </w:rPr>
        <w:t>As empresas investidas da BB Seguros e BB Corretora, controladas diretas da BB Seguridade, são controladas em conjunto ou coligadas avaliadas pelo método de equivalência patrimonial, e não possuem ações regularmente negociadas em bolsas de valores. Não há indicativo de descontinuidade operacional para tais empresas.</w:t>
      </w:r>
    </w:p>
    <w:p w14:paraId="74D1F9AD" w14:textId="77777777" w:rsidR="001266D5" w:rsidRDefault="001266D5" w:rsidP="001266D5">
      <w:pPr>
        <w:pStyle w:val="01-TtulodeNota"/>
        <w:pageBreakBefore/>
        <w:numPr>
          <w:ilvl w:val="0"/>
          <w:numId w:val="27"/>
        </w:numPr>
        <w:spacing w:before="0" w:after="0"/>
        <w:ind w:left="284" w:hanging="284"/>
        <w:jc w:val="left"/>
        <w:rPr>
          <w:color w:val="1F3864" w:themeColor="accent1" w:themeShade="80"/>
          <w:sz w:val="18"/>
          <w:szCs w:val="18"/>
        </w:rPr>
      </w:pPr>
      <w:r w:rsidRPr="00522DAA">
        <w:rPr>
          <w:color w:val="1F3864" w:themeColor="accent1" w:themeShade="80"/>
          <w:sz w:val="18"/>
          <w:szCs w:val="18"/>
        </w:rPr>
        <w:lastRenderedPageBreak/>
        <w:t>Participações Societárias avaliadas pelo Método de Equivalência Patrimonial</w:t>
      </w:r>
    </w:p>
    <w:p w14:paraId="36645E01" w14:textId="77777777" w:rsidR="001266D5" w:rsidRDefault="001266D5" w:rsidP="001266D5">
      <w:pPr>
        <w:spacing w:before="120" w:after="120" w:line="240" w:lineRule="auto"/>
        <w:rPr>
          <w:rFonts w:ascii="Arial" w:eastAsia="Times New Roman" w:hAnsi="Arial" w:cs="Times New Roman"/>
          <w:b/>
          <w:color w:val="1F3864" w:themeColor="accent1" w:themeShade="80"/>
          <w:spacing w:val="-2"/>
          <w:sz w:val="18"/>
          <w:szCs w:val="20"/>
          <w:lang w:eastAsia="pt-BR"/>
        </w:rPr>
      </w:pPr>
      <w:r w:rsidRPr="006277EA">
        <w:rPr>
          <w:rFonts w:ascii="Arial" w:eastAsia="Times New Roman" w:hAnsi="Arial" w:cs="Times New Roman"/>
          <w:b/>
          <w:color w:val="1F3864" w:themeColor="accent1" w:themeShade="80"/>
          <w:spacing w:val="-2"/>
          <w:sz w:val="18"/>
          <w:szCs w:val="20"/>
          <w:lang w:eastAsia="pt-BR"/>
        </w:rPr>
        <w:t>b.1) Capital Social e Patrimônio Líquido</w:t>
      </w:r>
    </w:p>
    <w:p w14:paraId="43772574" w14:textId="77777777" w:rsidR="001266D5" w:rsidRDefault="001266D5" w:rsidP="001266D5">
      <w:pPr>
        <w:pStyle w:val="05-Textonormal"/>
        <w:spacing w:line="240" w:lineRule="auto"/>
        <w:rPr>
          <w:rFonts w:cs="Arial"/>
        </w:rPr>
      </w:pPr>
      <w:bookmarkStart w:id="63" w:name="_Hlk86925654"/>
      <w:r>
        <w:rPr>
          <w:rFonts w:cs="Arial"/>
        </w:rPr>
        <w:t>Os valores dos patrimônios líquidos e capitais sociais apresentados nos quadros, a seguir, não estão proporcionalizados ao percentual de participação societária detido pela BB Seguridade, ou seja, representam o saldo total dos patrimônios líquidos e capitais sociais das respectivas empresas.</w:t>
      </w:r>
    </w:p>
    <w:p w14:paraId="4CE4ABDB" w14:textId="77777777" w:rsidR="001266D5" w:rsidRDefault="001266D5" w:rsidP="001266D5">
      <w:pPr>
        <w:pStyle w:val="01-TtulodeNota"/>
        <w:spacing w:before="0" w:after="0"/>
        <w:jc w:val="right"/>
        <w:rPr>
          <w:sz w:val="14"/>
          <w:szCs w:val="14"/>
        </w:rPr>
      </w:pPr>
      <w:r>
        <w:rPr>
          <w:sz w:val="14"/>
          <w:szCs w:val="14"/>
        </w:rPr>
        <w:t>R$ mil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079"/>
        <w:gridCol w:w="2780"/>
        <w:gridCol w:w="2780"/>
      </w:tblGrid>
      <w:tr w:rsidR="001266D5" w14:paraId="2331019D"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single" w:sz="2" w:space="0" w:color="1F3864" w:themeColor="accent1" w:themeShade="80"/>
              <w:left w:val="nil"/>
              <w:bottom w:val="nil"/>
              <w:right w:val="nil"/>
            </w:tcBorders>
            <w:shd w:val="clear" w:color="auto" w:fill="auto"/>
            <w:vAlign w:val="center"/>
          </w:tcPr>
          <w:p w14:paraId="7BA1CCCB" w14:textId="77777777" w:rsidR="001266D5" w:rsidRDefault="001266D5">
            <w:pPr>
              <w:rPr>
                <w:rFonts w:ascii="Arial" w:hAnsi="Arial" w:cs="Arial"/>
                <w:color w:val="FF0000"/>
                <w:sz w:val="14"/>
                <w:szCs w:val="14"/>
              </w:rPr>
            </w:pPr>
          </w:p>
        </w:tc>
        <w:tc>
          <w:tcPr>
            <w:tcW w:w="556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093A7897" w14:textId="77777777" w:rsidR="001266D5" w:rsidRDefault="001266D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Controlador</w:t>
            </w:r>
          </w:p>
        </w:tc>
      </w:tr>
      <w:tr w:rsidR="001266D5" w14:paraId="11EA5FE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2" w:space="0" w:color="1F3864" w:themeColor="accent1" w:themeShade="80"/>
              <w:right w:val="nil"/>
            </w:tcBorders>
            <w:shd w:val="clear" w:color="auto" w:fill="auto"/>
            <w:vAlign w:val="center"/>
          </w:tcPr>
          <w:p w14:paraId="2A17A5D3" w14:textId="77777777" w:rsidR="001266D5" w:rsidRDefault="001266D5">
            <w:pPr>
              <w:rPr>
                <w:rFonts w:ascii="Arial" w:hAnsi="Arial" w:cs="Arial"/>
                <w:color w:val="FF0000"/>
                <w:sz w:val="14"/>
                <w:szCs w:val="14"/>
              </w:rPr>
            </w:pPr>
          </w:p>
        </w:tc>
        <w:tc>
          <w:tcPr>
            <w:tcW w:w="278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841558F" w14:textId="77777777" w:rsidR="001266D5"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278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D7C3AD9" w14:textId="77777777" w:rsidR="001266D5"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r>
      <w:tr w:rsidR="001266D5" w14:paraId="52D30C7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676D6520" w14:textId="77777777" w:rsidR="001266D5" w:rsidRDefault="001266D5">
            <w:pPr>
              <w:pStyle w:val="08-Tabelageral"/>
              <w:jc w:val="left"/>
              <w:rPr>
                <w:b w:val="0"/>
                <w:bCs w:val="0"/>
                <w:color w:val="FF0000"/>
                <w:szCs w:val="14"/>
              </w:rPr>
            </w:pPr>
            <w:r>
              <w:rPr>
                <w:rFonts w:cs="Arial"/>
                <w:szCs w:val="14"/>
                <w:lang w:eastAsia="en-US"/>
              </w:rPr>
              <w:t>Saldos em 30.06.2025</w:t>
            </w:r>
          </w:p>
        </w:tc>
        <w:tc>
          <w:tcPr>
            <w:tcW w:w="2780" w:type="dxa"/>
            <w:tcBorders>
              <w:top w:val="nil"/>
              <w:left w:val="nil"/>
              <w:bottom w:val="nil"/>
              <w:right w:val="nil"/>
            </w:tcBorders>
            <w:shd w:val="clear" w:color="auto" w:fill="auto"/>
            <w:vAlign w:val="center"/>
          </w:tcPr>
          <w:p w14:paraId="6ACD5869" w14:textId="77777777" w:rsidR="001266D5" w:rsidRDefault="001266D5">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2780" w:type="dxa"/>
            <w:tcBorders>
              <w:top w:val="nil"/>
              <w:left w:val="nil"/>
              <w:bottom w:val="nil"/>
              <w:right w:val="nil"/>
            </w:tcBorders>
            <w:shd w:val="clear" w:color="auto" w:fill="auto"/>
            <w:vAlign w:val="center"/>
          </w:tcPr>
          <w:p w14:paraId="62C5A18A" w14:textId="77777777" w:rsidR="001266D5" w:rsidRDefault="001266D5">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p>
        </w:tc>
      </w:tr>
      <w:tr w:rsidR="001266D5" w14:paraId="300FADE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05920933" w14:textId="77777777" w:rsidR="001266D5" w:rsidRDefault="001266D5">
            <w:pPr>
              <w:ind w:firstLine="174"/>
              <w:rPr>
                <w:rFonts w:ascii="Arial" w:hAnsi="Arial" w:cs="Arial"/>
                <w:sz w:val="14"/>
                <w:szCs w:val="14"/>
              </w:rPr>
            </w:pPr>
            <w:r>
              <w:rPr>
                <w:rFonts w:ascii="Arial" w:hAnsi="Arial" w:cs="Arial"/>
                <w:b w:val="0"/>
                <w:bCs w:val="0"/>
                <w:color w:val="auto"/>
                <w:sz w:val="14"/>
                <w:szCs w:val="14"/>
              </w:rPr>
              <w:t>Capital social</w:t>
            </w:r>
          </w:p>
        </w:tc>
        <w:tc>
          <w:tcPr>
            <w:tcW w:w="2780" w:type="dxa"/>
            <w:tcBorders>
              <w:top w:val="nil"/>
              <w:left w:val="nil"/>
              <w:bottom w:val="nil"/>
              <w:right w:val="nil"/>
            </w:tcBorders>
            <w:shd w:val="clear" w:color="auto" w:fill="auto"/>
            <w:vAlign w:val="center"/>
          </w:tcPr>
          <w:p w14:paraId="4E77A672" w14:textId="77777777" w:rsidR="001266D5"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6.112.624</w:t>
            </w:r>
          </w:p>
        </w:tc>
        <w:tc>
          <w:tcPr>
            <w:tcW w:w="2780" w:type="dxa"/>
            <w:tcBorders>
              <w:top w:val="nil"/>
              <w:left w:val="nil"/>
              <w:bottom w:val="nil"/>
              <w:right w:val="nil"/>
            </w:tcBorders>
            <w:shd w:val="clear" w:color="auto" w:fill="auto"/>
            <w:vAlign w:val="center"/>
          </w:tcPr>
          <w:p w14:paraId="5F3930BD" w14:textId="77777777" w:rsidR="001266D5"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1.000</w:t>
            </w:r>
          </w:p>
        </w:tc>
      </w:tr>
      <w:tr w:rsidR="001266D5" w14:paraId="76CDC0C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648E8E2B" w14:textId="77777777" w:rsidR="001266D5" w:rsidRPr="00A02738" w:rsidRDefault="001266D5">
            <w:pPr>
              <w:ind w:firstLine="174"/>
              <w:rPr>
                <w:rFonts w:ascii="Arial" w:hAnsi="Arial" w:cs="Arial"/>
                <w:b w:val="0"/>
                <w:color w:val="FF0000"/>
                <w:sz w:val="14"/>
                <w:szCs w:val="14"/>
              </w:rPr>
            </w:pPr>
            <w:r>
              <w:rPr>
                <w:rFonts w:ascii="Arial" w:hAnsi="Arial" w:cs="Arial"/>
                <w:b w:val="0"/>
                <w:bCs w:val="0"/>
                <w:color w:val="auto"/>
                <w:sz w:val="14"/>
                <w:szCs w:val="14"/>
              </w:rPr>
              <w:t>Patrimônio líquido</w:t>
            </w:r>
          </w:p>
        </w:tc>
        <w:tc>
          <w:tcPr>
            <w:tcW w:w="2780" w:type="dxa"/>
            <w:tcBorders>
              <w:top w:val="nil"/>
              <w:left w:val="nil"/>
              <w:bottom w:val="nil"/>
              <w:right w:val="nil"/>
            </w:tcBorders>
            <w:shd w:val="clear" w:color="auto" w:fill="auto"/>
            <w:vAlign w:val="center"/>
          </w:tcPr>
          <w:p w14:paraId="4BF0E402" w14:textId="77777777" w:rsidR="001266D5" w:rsidRDefault="001266D5">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Pr>
                <w:rFonts w:ascii="Arial" w:hAnsi="Arial" w:cs="Arial"/>
                <w:color w:val="000000"/>
                <w:sz w:val="14"/>
                <w:szCs w:val="14"/>
              </w:rPr>
              <w:t>10.303.065</w:t>
            </w:r>
          </w:p>
        </w:tc>
        <w:tc>
          <w:tcPr>
            <w:tcW w:w="2780" w:type="dxa"/>
            <w:tcBorders>
              <w:top w:val="nil"/>
              <w:left w:val="nil"/>
              <w:bottom w:val="nil"/>
              <w:right w:val="nil"/>
            </w:tcBorders>
            <w:shd w:val="clear" w:color="auto" w:fill="auto"/>
            <w:vAlign w:val="center"/>
          </w:tcPr>
          <w:p w14:paraId="7367F924" w14:textId="77777777" w:rsidR="001266D5" w:rsidRDefault="001266D5">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r>
              <w:rPr>
                <w:rFonts w:cs="Arial"/>
                <w:color w:val="000000"/>
                <w:szCs w:val="14"/>
              </w:rPr>
              <w:t>6.008</w:t>
            </w:r>
          </w:p>
        </w:tc>
      </w:tr>
      <w:tr w:rsidR="001266D5" w14:paraId="422B2C1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4E6A79E0" w14:textId="77777777" w:rsidR="001266D5" w:rsidRDefault="001266D5">
            <w:pPr>
              <w:pStyle w:val="08-Tabelageral"/>
              <w:jc w:val="left"/>
              <w:rPr>
                <w:rFonts w:cs="Arial"/>
                <w:b w:val="0"/>
                <w:bCs w:val="0"/>
                <w:szCs w:val="14"/>
                <w:lang w:eastAsia="en-US"/>
              </w:rPr>
            </w:pPr>
            <w:r>
              <w:rPr>
                <w:rFonts w:cs="Arial"/>
                <w:szCs w:val="14"/>
                <w:lang w:eastAsia="en-US"/>
              </w:rPr>
              <w:t>Saldos em 31.12.2024</w:t>
            </w:r>
          </w:p>
        </w:tc>
        <w:tc>
          <w:tcPr>
            <w:tcW w:w="2780" w:type="dxa"/>
            <w:tcBorders>
              <w:top w:val="nil"/>
              <w:left w:val="nil"/>
              <w:bottom w:val="nil"/>
              <w:right w:val="nil"/>
            </w:tcBorders>
            <w:shd w:val="clear" w:color="auto" w:fill="auto"/>
            <w:vAlign w:val="center"/>
          </w:tcPr>
          <w:p w14:paraId="65D25486" w14:textId="77777777" w:rsidR="001266D5" w:rsidRDefault="001266D5">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p>
        </w:tc>
        <w:tc>
          <w:tcPr>
            <w:tcW w:w="2780" w:type="dxa"/>
            <w:tcBorders>
              <w:top w:val="nil"/>
              <w:left w:val="nil"/>
              <w:bottom w:val="nil"/>
              <w:right w:val="nil"/>
            </w:tcBorders>
            <w:shd w:val="clear" w:color="auto" w:fill="auto"/>
            <w:vAlign w:val="center"/>
          </w:tcPr>
          <w:p w14:paraId="510183D4" w14:textId="77777777" w:rsidR="001266D5" w:rsidRDefault="001266D5">
            <w:pPr>
              <w:pStyle w:val="08-Tabelageral"/>
              <w:ind w:left="113"/>
              <w:cnfStyle w:val="000000000000" w:firstRow="0" w:lastRow="0" w:firstColumn="0" w:lastColumn="0" w:oddVBand="0" w:evenVBand="0" w:oddHBand="0" w:evenHBand="0" w:firstRowFirstColumn="0" w:firstRowLastColumn="0" w:lastRowFirstColumn="0" w:lastRowLastColumn="0"/>
              <w:rPr>
                <w:b/>
                <w:bCs/>
                <w:szCs w:val="14"/>
                <w:lang w:eastAsia="en-US"/>
              </w:rPr>
            </w:pPr>
          </w:p>
        </w:tc>
      </w:tr>
      <w:tr w:rsidR="001266D5" w14:paraId="5B79058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0D48350C" w14:textId="77777777" w:rsidR="001266D5" w:rsidRDefault="001266D5">
            <w:pPr>
              <w:pStyle w:val="08-Tabelageral"/>
              <w:ind w:firstLine="174"/>
              <w:jc w:val="left"/>
              <w:rPr>
                <w:rFonts w:cs="Arial"/>
                <w:szCs w:val="14"/>
                <w:lang w:eastAsia="en-US"/>
              </w:rPr>
            </w:pPr>
            <w:r>
              <w:rPr>
                <w:rFonts w:cs="Arial"/>
                <w:b w:val="0"/>
                <w:bCs w:val="0"/>
                <w:color w:val="auto"/>
                <w:szCs w:val="14"/>
                <w:lang w:eastAsia="en-US"/>
              </w:rPr>
              <w:t>Capital Social</w:t>
            </w:r>
          </w:p>
        </w:tc>
        <w:tc>
          <w:tcPr>
            <w:tcW w:w="2780" w:type="dxa"/>
            <w:tcBorders>
              <w:top w:val="nil"/>
              <w:left w:val="nil"/>
              <w:bottom w:val="nil"/>
              <w:right w:val="nil"/>
            </w:tcBorders>
            <w:shd w:val="clear" w:color="auto" w:fill="auto"/>
          </w:tcPr>
          <w:p w14:paraId="2627BF0A" w14:textId="77777777" w:rsidR="001266D5" w:rsidRDefault="001266D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257CD3">
              <w:t>6.112.624</w:t>
            </w:r>
          </w:p>
        </w:tc>
        <w:tc>
          <w:tcPr>
            <w:tcW w:w="2780" w:type="dxa"/>
            <w:tcBorders>
              <w:top w:val="nil"/>
              <w:left w:val="nil"/>
              <w:bottom w:val="nil"/>
              <w:right w:val="nil"/>
            </w:tcBorders>
            <w:shd w:val="clear" w:color="auto" w:fill="auto"/>
          </w:tcPr>
          <w:p w14:paraId="5DD8A684" w14:textId="77777777" w:rsidR="001266D5" w:rsidRDefault="001266D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257CD3">
              <w:t>1.000</w:t>
            </w:r>
          </w:p>
        </w:tc>
      </w:tr>
      <w:tr w:rsidR="001266D5" w14:paraId="5F9EB96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6" w:space="0" w:color="1F3864" w:themeColor="accent1" w:themeShade="80"/>
              <w:right w:val="nil"/>
            </w:tcBorders>
            <w:shd w:val="clear" w:color="auto" w:fill="auto"/>
            <w:vAlign w:val="center"/>
            <w:hideMark/>
          </w:tcPr>
          <w:p w14:paraId="4CD5AAEA" w14:textId="77777777" w:rsidR="001266D5" w:rsidRDefault="001266D5">
            <w:pPr>
              <w:pStyle w:val="08-Tabelageral"/>
              <w:ind w:firstLine="174"/>
              <w:jc w:val="left"/>
              <w:rPr>
                <w:rFonts w:cs="Arial"/>
                <w:b w:val="0"/>
                <w:bCs w:val="0"/>
                <w:szCs w:val="14"/>
                <w:lang w:eastAsia="en-US"/>
              </w:rPr>
            </w:pPr>
            <w:r>
              <w:rPr>
                <w:rFonts w:cs="Arial"/>
                <w:b w:val="0"/>
                <w:bCs w:val="0"/>
                <w:color w:val="auto"/>
                <w:szCs w:val="14"/>
                <w:lang w:eastAsia="en-US"/>
              </w:rPr>
              <w:t>Patrimônio líquido</w:t>
            </w:r>
          </w:p>
        </w:tc>
        <w:tc>
          <w:tcPr>
            <w:tcW w:w="2780" w:type="dxa"/>
            <w:tcBorders>
              <w:top w:val="nil"/>
              <w:left w:val="nil"/>
              <w:bottom w:val="single" w:sz="6" w:space="0" w:color="1F3864" w:themeColor="accent1" w:themeShade="80"/>
              <w:right w:val="nil"/>
            </w:tcBorders>
            <w:shd w:val="clear" w:color="auto" w:fill="auto"/>
          </w:tcPr>
          <w:p w14:paraId="3C0AA68E" w14:textId="77777777" w:rsidR="001266D5" w:rsidRDefault="001266D5">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r w:rsidRPr="00257CD3">
              <w:t>9.467.121</w:t>
            </w:r>
          </w:p>
        </w:tc>
        <w:tc>
          <w:tcPr>
            <w:tcW w:w="2780" w:type="dxa"/>
            <w:tcBorders>
              <w:top w:val="nil"/>
              <w:left w:val="nil"/>
              <w:bottom w:val="single" w:sz="6" w:space="0" w:color="1F3864" w:themeColor="accent1" w:themeShade="80"/>
              <w:right w:val="nil"/>
            </w:tcBorders>
            <w:shd w:val="clear" w:color="auto" w:fill="auto"/>
          </w:tcPr>
          <w:p w14:paraId="7FA45D5D" w14:textId="77777777" w:rsidR="001266D5" w:rsidRDefault="001266D5">
            <w:pPr>
              <w:pStyle w:val="08-Tabelageral"/>
              <w:ind w:left="113"/>
              <w:cnfStyle w:val="000000000000" w:firstRow="0" w:lastRow="0" w:firstColumn="0" w:lastColumn="0" w:oddVBand="0" w:evenVBand="0" w:oddHBand="0" w:evenHBand="0" w:firstRowFirstColumn="0" w:firstRowLastColumn="0" w:lastRowFirstColumn="0" w:lastRowLastColumn="0"/>
              <w:rPr>
                <w:b/>
                <w:bCs/>
                <w:szCs w:val="14"/>
                <w:lang w:eastAsia="en-US"/>
              </w:rPr>
            </w:pPr>
            <w:r w:rsidRPr="00257CD3">
              <w:t>6.118</w:t>
            </w:r>
          </w:p>
        </w:tc>
      </w:tr>
    </w:tbl>
    <w:p w14:paraId="673CD2E1" w14:textId="77777777" w:rsidR="001266D5" w:rsidRDefault="001266D5" w:rsidP="001266D5">
      <w:pPr>
        <w:pStyle w:val="01-TtulodeNota"/>
        <w:spacing w:before="0" w:after="0"/>
        <w:jc w:val="right"/>
        <w:rPr>
          <w:sz w:val="14"/>
          <w:szCs w:val="14"/>
        </w:rPr>
      </w:pPr>
    </w:p>
    <w:p w14:paraId="2372EFBC" w14:textId="77777777" w:rsidR="001266D5" w:rsidRDefault="001266D5" w:rsidP="001266D5">
      <w:pPr>
        <w:pStyle w:val="01-TtulodeNota"/>
        <w:spacing w:before="0" w:after="0"/>
        <w:jc w:val="right"/>
        <w:rPr>
          <w:sz w:val="14"/>
          <w:szCs w:val="14"/>
        </w:rPr>
      </w:pPr>
    </w:p>
    <w:p w14:paraId="0B63CBA7" w14:textId="77777777" w:rsidR="001266D5" w:rsidRDefault="001266D5" w:rsidP="001266D5">
      <w:pPr>
        <w:pStyle w:val="01-TtulodeNota"/>
        <w:spacing w:before="0" w:after="0"/>
        <w:jc w:val="right"/>
        <w:rPr>
          <w:sz w:val="14"/>
          <w:szCs w:val="14"/>
        </w:rPr>
      </w:pPr>
      <w:r>
        <w:rPr>
          <w:sz w:val="14"/>
          <w:szCs w:val="14"/>
        </w:rPr>
        <w:t>R$ mil</w:t>
      </w:r>
    </w:p>
    <w:tbl>
      <w:tblPr>
        <w:tblStyle w:val="TabeladeLista6Colorida-nfase51"/>
        <w:tblW w:w="9642"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686"/>
        <w:gridCol w:w="1191"/>
        <w:gridCol w:w="1191"/>
        <w:gridCol w:w="1191"/>
        <w:gridCol w:w="1191"/>
        <w:gridCol w:w="1192"/>
      </w:tblGrid>
      <w:tr w:rsidR="001266D5" w14:paraId="5AF46CC9"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6" w:space="0" w:color="1F3864" w:themeColor="accent1" w:themeShade="80"/>
              <w:left w:val="nil"/>
              <w:bottom w:val="nil"/>
              <w:right w:val="nil"/>
            </w:tcBorders>
            <w:shd w:val="clear" w:color="auto" w:fill="auto"/>
            <w:vAlign w:val="center"/>
          </w:tcPr>
          <w:p w14:paraId="0E887CAB" w14:textId="77777777" w:rsidR="001266D5" w:rsidRDefault="001266D5">
            <w:pPr>
              <w:rPr>
                <w:rFonts w:ascii="Arial" w:hAnsi="Arial" w:cs="Arial"/>
                <w:color w:val="FF0000"/>
                <w:sz w:val="14"/>
                <w:szCs w:val="14"/>
              </w:rPr>
            </w:pPr>
          </w:p>
        </w:tc>
        <w:tc>
          <w:tcPr>
            <w:tcW w:w="5956" w:type="dxa"/>
            <w:gridSpan w:val="5"/>
            <w:tcBorders>
              <w:top w:val="single" w:sz="6" w:space="0" w:color="1F3864" w:themeColor="accent1" w:themeShade="80"/>
              <w:left w:val="nil"/>
              <w:bottom w:val="single" w:sz="6" w:space="0" w:color="1F3864" w:themeColor="accent1" w:themeShade="80"/>
              <w:right w:val="nil"/>
            </w:tcBorders>
            <w:shd w:val="clear" w:color="auto" w:fill="auto"/>
            <w:vAlign w:val="center"/>
          </w:tcPr>
          <w:p w14:paraId="25236C09" w14:textId="77777777" w:rsidR="001266D5" w:rsidRDefault="001266D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bCs w:val="0"/>
                <w:sz w:val="14"/>
                <w:szCs w:val="14"/>
              </w:rPr>
              <w:t>Consolidado</w:t>
            </w:r>
          </w:p>
        </w:tc>
      </w:tr>
      <w:tr w:rsidR="001266D5" w14:paraId="3EA58CB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auto"/>
            <w:vAlign w:val="center"/>
            <w:hideMark/>
          </w:tcPr>
          <w:p w14:paraId="6DFE3ADA" w14:textId="77777777" w:rsidR="001266D5" w:rsidRDefault="001266D5">
            <w:pPr>
              <w:rPr>
                <w:rFonts w:ascii="Arial" w:hAnsi="Arial" w:cs="Arial"/>
                <w:color w:val="FF0000"/>
                <w:sz w:val="14"/>
                <w:szCs w:val="14"/>
              </w:rPr>
            </w:pPr>
            <w:r>
              <w:rPr>
                <w:rFonts w:ascii="Arial" w:hAnsi="Arial" w:cs="Arial"/>
                <w:color w:val="FF0000"/>
                <w:sz w:val="14"/>
                <w:szCs w:val="14"/>
              </w:rPr>
              <w:t xml:space="preserve"> </w:t>
            </w:r>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4D24A33F" w14:textId="77777777" w:rsidR="001266D5"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MAPFRE</w:t>
            </w:r>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11979104" w14:textId="77777777" w:rsidR="001266D5"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Brasilprev</w:t>
            </w:r>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7EA2F3DB" w14:textId="77777777" w:rsidR="001266D5"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Brasilcap</w:t>
            </w:r>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4C721B9C" w14:textId="77777777" w:rsidR="001266D5"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Brasildental</w:t>
            </w:r>
          </w:p>
        </w:tc>
        <w:tc>
          <w:tcPr>
            <w:tcW w:w="1192"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5099FDAC" w14:textId="77777777" w:rsidR="001266D5"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r>
      <w:tr w:rsidR="001266D5" w14:paraId="4668227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left w:val="nil"/>
              <w:bottom w:val="nil"/>
              <w:right w:val="nil"/>
            </w:tcBorders>
            <w:shd w:val="clear" w:color="auto" w:fill="auto"/>
            <w:vAlign w:val="center"/>
            <w:hideMark/>
          </w:tcPr>
          <w:p w14:paraId="70136100" w14:textId="77777777" w:rsidR="001266D5" w:rsidRDefault="001266D5">
            <w:pPr>
              <w:rPr>
                <w:rFonts w:ascii="Arial" w:hAnsi="Arial" w:cs="Arial"/>
                <w:b w:val="0"/>
                <w:bCs w:val="0"/>
                <w:sz w:val="14"/>
                <w:szCs w:val="14"/>
              </w:rPr>
            </w:pPr>
            <w:r>
              <w:rPr>
                <w:rFonts w:ascii="Arial" w:hAnsi="Arial" w:cs="Arial"/>
                <w:sz w:val="14"/>
                <w:szCs w:val="14"/>
              </w:rPr>
              <w:t>Saldos em 30.06.2025</w:t>
            </w:r>
          </w:p>
        </w:tc>
        <w:tc>
          <w:tcPr>
            <w:tcW w:w="1191" w:type="dxa"/>
            <w:tcBorders>
              <w:top w:val="single" w:sz="2" w:space="0" w:color="1F3864" w:themeColor="accent1" w:themeShade="80"/>
              <w:left w:val="nil"/>
              <w:bottom w:val="nil"/>
              <w:right w:val="nil"/>
            </w:tcBorders>
            <w:shd w:val="clear" w:color="auto" w:fill="auto"/>
            <w:vAlign w:val="center"/>
          </w:tcPr>
          <w:p w14:paraId="327D431F" w14:textId="77777777" w:rsidR="001266D5" w:rsidRDefault="001266D5">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1" w:type="dxa"/>
            <w:tcBorders>
              <w:top w:val="single" w:sz="2" w:space="0" w:color="1F3864" w:themeColor="accent1" w:themeShade="80"/>
              <w:left w:val="nil"/>
              <w:bottom w:val="nil"/>
              <w:right w:val="nil"/>
            </w:tcBorders>
            <w:shd w:val="clear" w:color="auto" w:fill="auto"/>
            <w:vAlign w:val="center"/>
          </w:tcPr>
          <w:p w14:paraId="0A84DB80" w14:textId="77777777" w:rsidR="001266D5" w:rsidRDefault="001266D5">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1" w:type="dxa"/>
            <w:tcBorders>
              <w:top w:val="single" w:sz="2" w:space="0" w:color="1F3864" w:themeColor="accent1" w:themeShade="80"/>
              <w:left w:val="nil"/>
              <w:bottom w:val="nil"/>
              <w:right w:val="nil"/>
            </w:tcBorders>
            <w:shd w:val="clear" w:color="auto" w:fill="auto"/>
            <w:vAlign w:val="center"/>
          </w:tcPr>
          <w:p w14:paraId="25E56BCF" w14:textId="77777777" w:rsidR="001266D5" w:rsidRDefault="001266D5">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1" w:type="dxa"/>
            <w:tcBorders>
              <w:top w:val="single" w:sz="2" w:space="0" w:color="1F3864" w:themeColor="accent1" w:themeShade="80"/>
              <w:left w:val="nil"/>
              <w:bottom w:val="nil"/>
              <w:right w:val="nil"/>
            </w:tcBorders>
            <w:shd w:val="clear" w:color="auto" w:fill="auto"/>
            <w:vAlign w:val="center"/>
          </w:tcPr>
          <w:p w14:paraId="6D65A16A" w14:textId="77777777" w:rsidR="001266D5" w:rsidRDefault="001266D5">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2" w:type="dxa"/>
            <w:tcBorders>
              <w:top w:val="single" w:sz="2" w:space="0" w:color="1F3864" w:themeColor="accent1" w:themeShade="80"/>
              <w:left w:val="nil"/>
              <w:bottom w:val="nil"/>
              <w:right w:val="nil"/>
            </w:tcBorders>
            <w:shd w:val="clear" w:color="auto" w:fill="auto"/>
            <w:vAlign w:val="center"/>
          </w:tcPr>
          <w:p w14:paraId="6EEE48B4" w14:textId="77777777" w:rsidR="001266D5" w:rsidRDefault="001266D5">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p>
        </w:tc>
      </w:tr>
      <w:tr w:rsidR="001266D5" w14:paraId="66A9B21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2400146A" w14:textId="77777777" w:rsidR="001266D5" w:rsidRPr="00A02738" w:rsidRDefault="001266D5">
            <w:pPr>
              <w:ind w:firstLine="174"/>
              <w:rPr>
                <w:rFonts w:ascii="Arial" w:hAnsi="Arial" w:cs="Arial"/>
                <w:b w:val="0"/>
                <w:sz w:val="14"/>
                <w:szCs w:val="14"/>
              </w:rPr>
            </w:pPr>
            <w:r>
              <w:rPr>
                <w:rFonts w:ascii="Arial" w:hAnsi="Arial" w:cs="Arial"/>
                <w:b w:val="0"/>
                <w:bCs w:val="0"/>
                <w:color w:val="auto"/>
                <w:sz w:val="14"/>
                <w:szCs w:val="14"/>
              </w:rPr>
              <w:t>Capital social</w:t>
            </w:r>
          </w:p>
        </w:tc>
        <w:tc>
          <w:tcPr>
            <w:tcW w:w="1191" w:type="dxa"/>
            <w:tcBorders>
              <w:top w:val="nil"/>
              <w:left w:val="nil"/>
              <w:bottom w:val="nil"/>
              <w:right w:val="nil"/>
            </w:tcBorders>
            <w:shd w:val="clear" w:color="auto" w:fill="auto"/>
            <w:vAlign w:val="center"/>
          </w:tcPr>
          <w:p w14:paraId="321BFBC7" w14:textId="77777777" w:rsidR="001266D5" w:rsidRPr="00A77444"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000000"/>
                <w:sz w:val="14"/>
                <w:szCs w:val="14"/>
              </w:rPr>
              <w:t>1.469.848</w:t>
            </w:r>
          </w:p>
        </w:tc>
        <w:tc>
          <w:tcPr>
            <w:tcW w:w="1191" w:type="dxa"/>
            <w:tcBorders>
              <w:top w:val="nil"/>
              <w:left w:val="nil"/>
              <w:bottom w:val="nil"/>
              <w:right w:val="nil"/>
            </w:tcBorders>
            <w:shd w:val="clear" w:color="auto" w:fill="auto"/>
            <w:vAlign w:val="center"/>
          </w:tcPr>
          <w:p w14:paraId="7696CFE4" w14:textId="77777777" w:rsidR="001266D5" w:rsidRPr="00A77444"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000000"/>
                <w:sz w:val="14"/>
                <w:szCs w:val="14"/>
              </w:rPr>
              <w:t>3.529.257</w:t>
            </w:r>
          </w:p>
        </w:tc>
        <w:tc>
          <w:tcPr>
            <w:tcW w:w="1191" w:type="dxa"/>
            <w:tcBorders>
              <w:top w:val="nil"/>
              <w:left w:val="nil"/>
              <w:bottom w:val="nil"/>
              <w:right w:val="nil"/>
            </w:tcBorders>
            <w:shd w:val="clear" w:color="auto" w:fill="auto"/>
            <w:vAlign w:val="center"/>
          </w:tcPr>
          <w:p w14:paraId="12B24C6D" w14:textId="77777777" w:rsidR="001266D5" w:rsidRPr="00A77444"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000000"/>
                <w:sz w:val="14"/>
                <w:szCs w:val="14"/>
              </w:rPr>
              <w:t>354.398</w:t>
            </w:r>
          </w:p>
        </w:tc>
        <w:tc>
          <w:tcPr>
            <w:tcW w:w="1191" w:type="dxa"/>
            <w:tcBorders>
              <w:top w:val="nil"/>
              <w:left w:val="nil"/>
              <w:bottom w:val="nil"/>
              <w:right w:val="nil"/>
            </w:tcBorders>
            <w:shd w:val="clear" w:color="auto" w:fill="auto"/>
            <w:vAlign w:val="center"/>
          </w:tcPr>
          <w:p w14:paraId="5D2AA8F8" w14:textId="77777777" w:rsidR="001266D5" w:rsidRPr="00A77444"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000000"/>
                <w:sz w:val="14"/>
                <w:szCs w:val="14"/>
              </w:rPr>
              <w:t>9.500</w:t>
            </w:r>
          </w:p>
        </w:tc>
        <w:tc>
          <w:tcPr>
            <w:tcW w:w="1192" w:type="dxa"/>
            <w:tcBorders>
              <w:top w:val="nil"/>
              <w:left w:val="nil"/>
              <w:bottom w:val="nil"/>
              <w:right w:val="nil"/>
            </w:tcBorders>
            <w:shd w:val="clear" w:color="auto" w:fill="auto"/>
            <w:vAlign w:val="center"/>
          </w:tcPr>
          <w:p w14:paraId="48A114D9" w14:textId="77777777" w:rsidR="001266D5" w:rsidRPr="00656811"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Pr>
                <w:rFonts w:cs="Arial"/>
                <w:color w:val="000000"/>
                <w:szCs w:val="14"/>
              </w:rPr>
              <w:t>61.133</w:t>
            </w:r>
          </w:p>
        </w:tc>
      </w:tr>
      <w:tr w:rsidR="001266D5" w14:paraId="67AABFB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17229785" w14:textId="77777777" w:rsidR="001266D5" w:rsidRDefault="001266D5">
            <w:pPr>
              <w:ind w:firstLine="174"/>
              <w:rPr>
                <w:rFonts w:ascii="Arial" w:hAnsi="Arial" w:cs="Arial"/>
                <w:b w:val="0"/>
                <w:bCs w:val="0"/>
                <w:sz w:val="14"/>
                <w:szCs w:val="14"/>
              </w:rPr>
            </w:pPr>
            <w:r>
              <w:rPr>
                <w:rFonts w:ascii="Arial" w:hAnsi="Arial" w:cs="Arial"/>
                <w:b w:val="0"/>
                <w:bCs w:val="0"/>
                <w:color w:val="auto"/>
                <w:sz w:val="14"/>
                <w:szCs w:val="14"/>
              </w:rPr>
              <w:t>Patrimônio líquido</w:t>
            </w:r>
          </w:p>
        </w:tc>
        <w:tc>
          <w:tcPr>
            <w:tcW w:w="1191" w:type="dxa"/>
            <w:tcBorders>
              <w:top w:val="nil"/>
              <w:left w:val="nil"/>
              <w:bottom w:val="nil"/>
              <w:right w:val="nil"/>
            </w:tcBorders>
            <w:shd w:val="clear" w:color="auto" w:fill="auto"/>
            <w:vAlign w:val="center"/>
          </w:tcPr>
          <w:p w14:paraId="251B7766" w14:textId="77777777" w:rsidR="001266D5" w:rsidRPr="00A77444"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3.405.075</w:t>
            </w:r>
          </w:p>
        </w:tc>
        <w:tc>
          <w:tcPr>
            <w:tcW w:w="1191" w:type="dxa"/>
            <w:tcBorders>
              <w:top w:val="nil"/>
              <w:left w:val="nil"/>
              <w:bottom w:val="nil"/>
              <w:right w:val="nil"/>
            </w:tcBorders>
            <w:shd w:val="clear" w:color="auto" w:fill="auto"/>
            <w:vAlign w:val="center"/>
          </w:tcPr>
          <w:p w14:paraId="29C052BB" w14:textId="77777777" w:rsidR="001266D5" w:rsidRPr="00656811" w:rsidRDefault="001266D5">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Pr>
                <w:rFonts w:ascii="Arial" w:hAnsi="Arial" w:cs="Arial"/>
                <w:color w:val="000000"/>
                <w:sz w:val="14"/>
                <w:szCs w:val="14"/>
              </w:rPr>
              <w:t>7.335.512</w:t>
            </w:r>
          </w:p>
        </w:tc>
        <w:tc>
          <w:tcPr>
            <w:tcW w:w="1191" w:type="dxa"/>
            <w:tcBorders>
              <w:top w:val="nil"/>
              <w:left w:val="nil"/>
              <w:bottom w:val="nil"/>
              <w:right w:val="nil"/>
            </w:tcBorders>
            <w:shd w:val="clear" w:color="auto" w:fill="auto"/>
            <w:vAlign w:val="center"/>
          </w:tcPr>
          <w:p w14:paraId="52329F22" w14:textId="77777777" w:rsidR="001266D5" w:rsidRPr="00A77444"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931.532</w:t>
            </w:r>
          </w:p>
        </w:tc>
        <w:tc>
          <w:tcPr>
            <w:tcW w:w="1191" w:type="dxa"/>
            <w:tcBorders>
              <w:top w:val="nil"/>
              <w:left w:val="nil"/>
              <w:bottom w:val="nil"/>
              <w:right w:val="nil"/>
            </w:tcBorders>
            <w:shd w:val="clear" w:color="auto" w:fill="auto"/>
            <w:vAlign w:val="center"/>
          </w:tcPr>
          <w:p w14:paraId="7B0FB4F6" w14:textId="77777777" w:rsidR="001266D5" w:rsidRPr="00A77444"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17.326</w:t>
            </w:r>
          </w:p>
        </w:tc>
        <w:tc>
          <w:tcPr>
            <w:tcW w:w="1192" w:type="dxa"/>
            <w:tcBorders>
              <w:top w:val="nil"/>
              <w:left w:val="nil"/>
              <w:bottom w:val="nil"/>
              <w:right w:val="nil"/>
            </w:tcBorders>
            <w:shd w:val="clear" w:color="auto" w:fill="auto"/>
            <w:vAlign w:val="center"/>
          </w:tcPr>
          <w:p w14:paraId="249E4ADD" w14:textId="77777777" w:rsidR="001266D5" w:rsidRPr="00656811" w:rsidRDefault="001266D5">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Pr>
                <w:rFonts w:cs="Arial"/>
                <w:color w:val="000000"/>
                <w:szCs w:val="14"/>
              </w:rPr>
              <w:t>22.604</w:t>
            </w:r>
          </w:p>
        </w:tc>
      </w:tr>
      <w:tr w:rsidR="001266D5" w14:paraId="0EB62D1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1C8AFCD2" w14:textId="77777777" w:rsidR="001266D5" w:rsidRDefault="001266D5">
            <w:pPr>
              <w:pStyle w:val="08-Tabelageral"/>
              <w:jc w:val="left"/>
              <w:rPr>
                <w:rFonts w:cs="Arial"/>
                <w:b w:val="0"/>
                <w:szCs w:val="14"/>
                <w:lang w:eastAsia="en-US"/>
              </w:rPr>
            </w:pPr>
            <w:r>
              <w:rPr>
                <w:rFonts w:cs="Arial"/>
                <w:szCs w:val="14"/>
                <w:lang w:eastAsia="en-US"/>
              </w:rPr>
              <w:t>Saldos em 31.12.2024</w:t>
            </w:r>
          </w:p>
        </w:tc>
        <w:tc>
          <w:tcPr>
            <w:tcW w:w="1191" w:type="dxa"/>
            <w:tcBorders>
              <w:top w:val="nil"/>
              <w:left w:val="nil"/>
              <w:bottom w:val="nil"/>
              <w:right w:val="nil"/>
            </w:tcBorders>
            <w:shd w:val="clear" w:color="auto" w:fill="auto"/>
            <w:vAlign w:val="center"/>
          </w:tcPr>
          <w:p w14:paraId="1B11D67D" w14:textId="77777777" w:rsidR="001266D5" w:rsidRPr="0065681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56811">
              <w:rPr>
                <w:rFonts w:ascii="Arial" w:hAnsi="Arial" w:cs="Arial"/>
                <w:color w:val="000000"/>
                <w:sz w:val="14"/>
                <w:szCs w:val="14"/>
              </w:rPr>
              <w:t> </w:t>
            </w:r>
          </w:p>
        </w:tc>
        <w:tc>
          <w:tcPr>
            <w:tcW w:w="1191" w:type="dxa"/>
            <w:tcBorders>
              <w:top w:val="nil"/>
              <w:left w:val="nil"/>
              <w:bottom w:val="nil"/>
              <w:right w:val="nil"/>
            </w:tcBorders>
            <w:shd w:val="clear" w:color="auto" w:fill="auto"/>
            <w:vAlign w:val="center"/>
          </w:tcPr>
          <w:p w14:paraId="165E36DB" w14:textId="77777777" w:rsidR="001266D5" w:rsidRPr="0065681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56811">
              <w:rPr>
                <w:rFonts w:ascii="Arial" w:hAnsi="Arial" w:cs="Arial"/>
                <w:color w:val="000000"/>
                <w:sz w:val="14"/>
                <w:szCs w:val="14"/>
              </w:rPr>
              <w:t> </w:t>
            </w:r>
          </w:p>
        </w:tc>
        <w:tc>
          <w:tcPr>
            <w:tcW w:w="1191" w:type="dxa"/>
            <w:tcBorders>
              <w:top w:val="nil"/>
              <w:left w:val="nil"/>
              <w:bottom w:val="nil"/>
              <w:right w:val="nil"/>
            </w:tcBorders>
            <w:shd w:val="clear" w:color="auto" w:fill="auto"/>
            <w:vAlign w:val="center"/>
          </w:tcPr>
          <w:p w14:paraId="376B20F0" w14:textId="77777777" w:rsidR="001266D5" w:rsidRPr="0065681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56811">
              <w:rPr>
                <w:rFonts w:ascii="Arial" w:hAnsi="Arial" w:cs="Arial"/>
                <w:color w:val="000000"/>
                <w:sz w:val="14"/>
                <w:szCs w:val="14"/>
              </w:rPr>
              <w:t> </w:t>
            </w:r>
          </w:p>
        </w:tc>
        <w:tc>
          <w:tcPr>
            <w:tcW w:w="1191" w:type="dxa"/>
            <w:tcBorders>
              <w:top w:val="nil"/>
              <w:left w:val="nil"/>
              <w:bottom w:val="nil"/>
              <w:right w:val="nil"/>
            </w:tcBorders>
            <w:shd w:val="clear" w:color="auto" w:fill="auto"/>
            <w:vAlign w:val="center"/>
          </w:tcPr>
          <w:p w14:paraId="23DB6591" w14:textId="77777777" w:rsidR="001266D5" w:rsidRPr="0065681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56811">
              <w:rPr>
                <w:rFonts w:ascii="Arial" w:hAnsi="Arial" w:cs="Arial"/>
                <w:color w:val="000000"/>
                <w:sz w:val="14"/>
                <w:szCs w:val="14"/>
              </w:rPr>
              <w:t> </w:t>
            </w:r>
          </w:p>
        </w:tc>
        <w:tc>
          <w:tcPr>
            <w:tcW w:w="1192" w:type="dxa"/>
            <w:tcBorders>
              <w:top w:val="nil"/>
              <w:left w:val="nil"/>
              <w:bottom w:val="nil"/>
              <w:right w:val="nil"/>
            </w:tcBorders>
            <w:shd w:val="clear" w:color="auto" w:fill="auto"/>
            <w:vAlign w:val="center"/>
          </w:tcPr>
          <w:p w14:paraId="32D41F01" w14:textId="77777777" w:rsidR="001266D5" w:rsidRPr="0065681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56811">
              <w:rPr>
                <w:rFonts w:ascii="Arial" w:hAnsi="Arial" w:cs="Arial"/>
                <w:color w:val="000000"/>
                <w:sz w:val="14"/>
                <w:szCs w:val="14"/>
              </w:rPr>
              <w:t> </w:t>
            </w:r>
          </w:p>
        </w:tc>
      </w:tr>
      <w:tr w:rsidR="001266D5" w14:paraId="49D2271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7DECF9B6" w14:textId="77777777" w:rsidR="001266D5" w:rsidRDefault="001266D5">
            <w:pPr>
              <w:pStyle w:val="08-Tabelageral"/>
              <w:ind w:firstLine="174"/>
              <w:jc w:val="left"/>
              <w:rPr>
                <w:rFonts w:cs="Arial"/>
                <w:b w:val="0"/>
                <w:szCs w:val="14"/>
                <w:lang w:eastAsia="en-US"/>
              </w:rPr>
            </w:pPr>
            <w:r>
              <w:rPr>
                <w:rFonts w:cs="Arial"/>
                <w:b w:val="0"/>
                <w:color w:val="auto"/>
                <w:szCs w:val="14"/>
                <w:lang w:eastAsia="en-US"/>
              </w:rPr>
              <w:t>Capital social</w:t>
            </w:r>
          </w:p>
        </w:tc>
        <w:tc>
          <w:tcPr>
            <w:tcW w:w="1191" w:type="dxa"/>
            <w:tcBorders>
              <w:top w:val="nil"/>
              <w:left w:val="nil"/>
              <w:bottom w:val="nil"/>
              <w:right w:val="nil"/>
            </w:tcBorders>
            <w:shd w:val="clear" w:color="auto" w:fill="auto"/>
            <w:vAlign w:val="center"/>
          </w:tcPr>
          <w:p w14:paraId="0734AEF6" w14:textId="77777777" w:rsidR="001266D5" w:rsidRPr="002765E0"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765E0">
              <w:rPr>
                <w:rFonts w:ascii="Arial" w:hAnsi="Arial" w:cs="Arial"/>
                <w:color w:val="000000"/>
                <w:sz w:val="14"/>
                <w:szCs w:val="14"/>
              </w:rPr>
              <w:t>1.469.848</w:t>
            </w:r>
          </w:p>
        </w:tc>
        <w:tc>
          <w:tcPr>
            <w:tcW w:w="1191" w:type="dxa"/>
            <w:tcBorders>
              <w:top w:val="nil"/>
              <w:left w:val="nil"/>
              <w:bottom w:val="nil"/>
              <w:right w:val="nil"/>
            </w:tcBorders>
            <w:shd w:val="clear" w:color="auto" w:fill="auto"/>
            <w:vAlign w:val="center"/>
          </w:tcPr>
          <w:p w14:paraId="0B28BFF4" w14:textId="77777777" w:rsidR="001266D5" w:rsidRPr="002765E0"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765E0">
              <w:rPr>
                <w:rFonts w:ascii="Arial" w:hAnsi="Arial" w:cs="Arial"/>
                <w:color w:val="000000"/>
                <w:sz w:val="14"/>
                <w:szCs w:val="14"/>
              </w:rPr>
              <w:t>3.529.257</w:t>
            </w:r>
          </w:p>
        </w:tc>
        <w:tc>
          <w:tcPr>
            <w:tcW w:w="1191" w:type="dxa"/>
            <w:tcBorders>
              <w:top w:val="nil"/>
              <w:left w:val="nil"/>
              <w:bottom w:val="nil"/>
              <w:right w:val="nil"/>
            </w:tcBorders>
            <w:shd w:val="clear" w:color="auto" w:fill="auto"/>
            <w:vAlign w:val="center"/>
          </w:tcPr>
          <w:p w14:paraId="3558AA0A" w14:textId="77777777" w:rsidR="001266D5" w:rsidRPr="002765E0"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765E0">
              <w:rPr>
                <w:rFonts w:ascii="Arial" w:hAnsi="Arial" w:cs="Arial"/>
                <w:color w:val="000000"/>
                <w:sz w:val="14"/>
                <w:szCs w:val="14"/>
              </w:rPr>
              <w:t>354.398</w:t>
            </w:r>
          </w:p>
        </w:tc>
        <w:tc>
          <w:tcPr>
            <w:tcW w:w="1191" w:type="dxa"/>
            <w:tcBorders>
              <w:top w:val="nil"/>
              <w:left w:val="nil"/>
              <w:bottom w:val="nil"/>
              <w:right w:val="nil"/>
            </w:tcBorders>
            <w:shd w:val="clear" w:color="auto" w:fill="auto"/>
            <w:vAlign w:val="center"/>
          </w:tcPr>
          <w:p w14:paraId="25801687" w14:textId="77777777" w:rsidR="001266D5" w:rsidRPr="002765E0"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765E0">
              <w:rPr>
                <w:rFonts w:ascii="Arial" w:hAnsi="Arial" w:cs="Arial"/>
                <w:color w:val="000000"/>
                <w:sz w:val="14"/>
                <w:szCs w:val="14"/>
              </w:rPr>
              <w:t>9.500</w:t>
            </w:r>
          </w:p>
        </w:tc>
        <w:tc>
          <w:tcPr>
            <w:tcW w:w="1192" w:type="dxa"/>
            <w:tcBorders>
              <w:top w:val="nil"/>
              <w:left w:val="nil"/>
              <w:bottom w:val="nil"/>
              <w:right w:val="nil"/>
            </w:tcBorders>
            <w:shd w:val="clear" w:color="auto" w:fill="auto"/>
            <w:vAlign w:val="center"/>
          </w:tcPr>
          <w:p w14:paraId="3DED0B2A" w14:textId="77777777" w:rsidR="001266D5" w:rsidRPr="002765E0"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765E0">
              <w:rPr>
                <w:rFonts w:ascii="Arial" w:hAnsi="Arial" w:cs="Arial"/>
                <w:color w:val="000000"/>
                <w:sz w:val="14"/>
                <w:szCs w:val="14"/>
              </w:rPr>
              <w:t>61.133</w:t>
            </w:r>
          </w:p>
        </w:tc>
      </w:tr>
      <w:tr w:rsidR="001266D5" w14:paraId="0943DF6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auto"/>
            <w:vAlign w:val="center"/>
            <w:hideMark/>
          </w:tcPr>
          <w:p w14:paraId="1E329F95" w14:textId="77777777" w:rsidR="001266D5" w:rsidRDefault="001266D5">
            <w:pPr>
              <w:pStyle w:val="08-Tabelageral"/>
              <w:ind w:firstLine="174"/>
              <w:jc w:val="left"/>
              <w:rPr>
                <w:rFonts w:cs="Arial"/>
                <w:b w:val="0"/>
                <w:szCs w:val="14"/>
                <w:lang w:eastAsia="en-US"/>
              </w:rPr>
            </w:pPr>
            <w:r w:rsidRPr="00AC1933">
              <w:rPr>
                <w:rFonts w:cs="Arial"/>
                <w:b w:val="0"/>
                <w:bCs w:val="0"/>
                <w:color w:val="auto"/>
                <w:szCs w:val="14"/>
                <w:lang w:eastAsia="en-US"/>
              </w:rPr>
              <w:t>Patrimônio líquido</w:t>
            </w:r>
            <w:r>
              <w:rPr>
                <w:rFonts w:cs="Arial"/>
                <w:b w:val="0"/>
                <w:color w:val="auto"/>
                <w:szCs w:val="14"/>
                <w:lang w:eastAsia="en-US"/>
              </w:rPr>
              <w:t xml:space="preserve"> </w:t>
            </w:r>
          </w:p>
        </w:tc>
        <w:tc>
          <w:tcPr>
            <w:tcW w:w="1191" w:type="dxa"/>
            <w:tcBorders>
              <w:top w:val="nil"/>
              <w:left w:val="nil"/>
              <w:bottom w:val="single" w:sz="2" w:space="0" w:color="1F3864" w:themeColor="accent1" w:themeShade="80"/>
              <w:right w:val="nil"/>
            </w:tcBorders>
            <w:shd w:val="clear" w:color="auto" w:fill="auto"/>
            <w:vAlign w:val="center"/>
          </w:tcPr>
          <w:p w14:paraId="1720E522" w14:textId="77777777" w:rsidR="001266D5" w:rsidRPr="002765E0"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765E0">
              <w:rPr>
                <w:rFonts w:ascii="Arial" w:hAnsi="Arial" w:cs="Arial"/>
                <w:color w:val="000000"/>
                <w:sz w:val="14"/>
                <w:szCs w:val="14"/>
              </w:rPr>
              <w:t>3.318.328</w:t>
            </w:r>
          </w:p>
        </w:tc>
        <w:tc>
          <w:tcPr>
            <w:tcW w:w="1191" w:type="dxa"/>
            <w:tcBorders>
              <w:top w:val="nil"/>
              <w:left w:val="nil"/>
              <w:bottom w:val="single" w:sz="2" w:space="0" w:color="1F3864" w:themeColor="accent1" w:themeShade="80"/>
              <w:right w:val="nil"/>
            </w:tcBorders>
            <w:shd w:val="clear" w:color="auto" w:fill="auto"/>
            <w:vAlign w:val="center"/>
          </w:tcPr>
          <w:p w14:paraId="64030032" w14:textId="77777777" w:rsidR="001266D5" w:rsidRPr="002765E0"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765E0">
              <w:rPr>
                <w:rFonts w:ascii="Arial" w:hAnsi="Arial" w:cs="Arial"/>
                <w:color w:val="000000"/>
                <w:sz w:val="14"/>
                <w:szCs w:val="14"/>
              </w:rPr>
              <w:t>6.954.395</w:t>
            </w:r>
          </w:p>
        </w:tc>
        <w:tc>
          <w:tcPr>
            <w:tcW w:w="1191" w:type="dxa"/>
            <w:tcBorders>
              <w:top w:val="nil"/>
              <w:left w:val="nil"/>
              <w:bottom w:val="single" w:sz="2" w:space="0" w:color="1F3864" w:themeColor="accent1" w:themeShade="80"/>
              <w:right w:val="nil"/>
            </w:tcBorders>
            <w:shd w:val="clear" w:color="auto" w:fill="auto"/>
            <w:vAlign w:val="center"/>
          </w:tcPr>
          <w:p w14:paraId="622B7CDE" w14:textId="77777777" w:rsidR="001266D5" w:rsidRPr="002765E0"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green"/>
              </w:rPr>
            </w:pPr>
            <w:r w:rsidRPr="002765E0">
              <w:rPr>
                <w:rFonts w:ascii="Arial" w:hAnsi="Arial" w:cs="Arial"/>
                <w:color w:val="000000"/>
                <w:sz w:val="14"/>
                <w:szCs w:val="14"/>
              </w:rPr>
              <w:t>803.744</w:t>
            </w:r>
          </w:p>
        </w:tc>
        <w:tc>
          <w:tcPr>
            <w:tcW w:w="1191" w:type="dxa"/>
            <w:tcBorders>
              <w:top w:val="nil"/>
              <w:left w:val="nil"/>
              <w:bottom w:val="single" w:sz="2" w:space="0" w:color="1F3864" w:themeColor="accent1" w:themeShade="80"/>
              <w:right w:val="nil"/>
            </w:tcBorders>
            <w:shd w:val="clear" w:color="auto" w:fill="auto"/>
            <w:vAlign w:val="center"/>
          </w:tcPr>
          <w:p w14:paraId="39623068" w14:textId="77777777" w:rsidR="001266D5" w:rsidRPr="002765E0"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765E0">
              <w:rPr>
                <w:rFonts w:ascii="Arial" w:hAnsi="Arial" w:cs="Arial"/>
                <w:color w:val="000000"/>
                <w:sz w:val="14"/>
                <w:szCs w:val="14"/>
              </w:rPr>
              <w:t>17.257</w:t>
            </w:r>
          </w:p>
        </w:tc>
        <w:tc>
          <w:tcPr>
            <w:tcW w:w="1192" w:type="dxa"/>
            <w:tcBorders>
              <w:top w:val="nil"/>
              <w:left w:val="nil"/>
              <w:bottom w:val="single" w:sz="2" w:space="0" w:color="1F3864" w:themeColor="accent1" w:themeShade="80"/>
              <w:right w:val="nil"/>
            </w:tcBorders>
            <w:shd w:val="clear" w:color="auto" w:fill="auto"/>
            <w:vAlign w:val="center"/>
          </w:tcPr>
          <w:p w14:paraId="06E7E4DE" w14:textId="77777777" w:rsidR="001266D5" w:rsidRPr="002765E0"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765E0">
              <w:rPr>
                <w:rFonts w:ascii="Arial" w:hAnsi="Arial" w:cs="Arial"/>
                <w:color w:val="000000"/>
                <w:sz w:val="14"/>
                <w:szCs w:val="14"/>
              </w:rPr>
              <w:t>15.877</w:t>
            </w:r>
          </w:p>
        </w:tc>
      </w:tr>
    </w:tbl>
    <w:p w14:paraId="0BDD7810" w14:textId="77777777" w:rsidR="001266D5" w:rsidRDefault="001266D5" w:rsidP="001266D5">
      <w:pPr>
        <w:pStyle w:val="01-TtulodeNota"/>
        <w:keepNext/>
        <w:keepLines/>
        <w:spacing w:before="0" w:after="0"/>
        <w:jc w:val="right"/>
        <w:rPr>
          <w:sz w:val="14"/>
          <w:szCs w:val="14"/>
        </w:rPr>
      </w:pPr>
    </w:p>
    <w:p w14:paraId="4A53BFE6" w14:textId="77777777" w:rsidR="001266D5" w:rsidRPr="006D72C1" w:rsidRDefault="001266D5" w:rsidP="001266D5">
      <w:pPr>
        <w:pStyle w:val="03-SubttulodeNota"/>
        <w:rPr>
          <w:color w:val="1F3864" w:themeColor="accent1" w:themeShade="80"/>
          <w:sz w:val="18"/>
          <w:szCs w:val="18"/>
        </w:rPr>
      </w:pPr>
      <w:r w:rsidRPr="006D72C1">
        <w:rPr>
          <w:color w:val="1F3864" w:themeColor="accent1" w:themeShade="80"/>
          <w:sz w:val="18"/>
          <w:szCs w:val="18"/>
        </w:rPr>
        <w:t>b.2) Resultado de Equivalência Patrimonial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079"/>
        <w:gridCol w:w="2006"/>
        <w:gridCol w:w="1742"/>
        <w:gridCol w:w="1812"/>
      </w:tblGrid>
      <w:tr w:rsidR="001266D5" w:rsidRPr="009B0C78" w14:paraId="33470AA8"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auto"/>
            <w:vAlign w:val="center"/>
          </w:tcPr>
          <w:p w14:paraId="09F5BC57" w14:textId="77777777" w:rsidR="001266D5" w:rsidRPr="009B0C78" w:rsidRDefault="001266D5">
            <w:pPr>
              <w:pStyle w:val="01-TtulodeNota"/>
              <w:spacing w:before="0" w:after="0"/>
              <w:jc w:val="right"/>
              <w:rPr>
                <w:rStyle w:val="normaltextrun"/>
                <w:rFonts w:cs="Arial"/>
                <w:b/>
                <w:sz w:val="14"/>
                <w:szCs w:val="14"/>
              </w:rPr>
            </w:pPr>
            <w:r w:rsidRPr="009B0C78">
              <w:rPr>
                <w:b/>
                <w:sz w:val="14"/>
                <w:szCs w:val="14"/>
              </w:rPr>
              <w:t>R$ mil</w:t>
            </w:r>
          </w:p>
        </w:tc>
      </w:tr>
      <w:tr w:rsidR="001266D5" w:rsidRPr="00414D52" w14:paraId="133A654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single" w:sz="2" w:space="0" w:color="1F3864" w:themeColor="accent1" w:themeShade="80"/>
              <w:left w:val="nil"/>
              <w:bottom w:val="nil"/>
              <w:right w:val="nil"/>
            </w:tcBorders>
            <w:shd w:val="clear" w:color="auto" w:fill="auto"/>
            <w:vAlign w:val="center"/>
          </w:tcPr>
          <w:p w14:paraId="47709996" w14:textId="77777777" w:rsidR="001266D5" w:rsidRDefault="001266D5">
            <w:pPr>
              <w:rPr>
                <w:rFonts w:ascii="Arial" w:hAnsi="Arial" w:cs="Arial"/>
                <w:color w:val="FF0000"/>
                <w:sz w:val="14"/>
                <w:szCs w:val="14"/>
              </w:rPr>
            </w:pPr>
          </w:p>
        </w:tc>
        <w:tc>
          <w:tcPr>
            <w:tcW w:w="5560"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45C0DF11" w14:textId="77777777" w:rsidR="001266D5" w:rsidRPr="00414D52"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14D52">
              <w:rPr>
                <w:rFonts w:ascii="Arial" w:hAnsi="Arial" w:cs="Arial"/>
                <w:b/>
                <w:sz w:val="14"/>
                <w:szCs w:val="14"/>
              </w:rPr>
              <w:t>Controlador</w:t>
            </w:r>
          </w:p>
        </w:tc>
      </w:tr>
      <w:tr w:rsidR="001266D5" w14:paraId="5052CC3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2" w:space="0" w:color="1F3864" w:themeColor="accent1" w:themeShade="80"/>
              <w:right w:val="nil"/>
            </w:tcBorders>
            <w:shd w:val="clear" w:color="auto" w:fill="auto"/>
            <w:vAlign w:val="center"/>
          </w:tcPr>
          <w:p w14:paraId="424BD697" w14:textId="77777777" w:rsidR="001266D5" w:rsidRDefault="001266D5">
            <w:pPr>
              <w:rPr>
                <w:rFonts w:ascii="Arial" w:hAnsi="Arial" w:cs="Arial"/>
                <w:color w:val="FF0000"/>
                <w:sz w:val="14"/>
                <w:szCs w:val="14"/>
              </w:rPr>
            </w:pPr>
          </w:p>
        </w:tc>
        <w:tc>
          <w:tcPr>
            <w:tcW w:w="20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274467B" w14:textId="77777777" w:rsidR="001266D5"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4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1C0BE8A" w14:textId="77777777" w:rsidR="001266D5"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c>
          <w:tcPr>
            <w:tcW w:w="181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A5A96AB" w14:textId="77777777" w:rsidR="001266D5"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sz w:val="14"/>
                <w:szCs w:val="14"/>
              </w:rPr>
              <w:t>Total</w:t>
            </w:r>
          </w:p>
        </w:tc>
      </w:tr>
      <w:tr w:rsidR="001266D5" w:rsidRPr="00387E92" w14:paraId="7E2F8A62" w14:textId="77777777">
        <w:trPr>
          <w:trHeight w:val="6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1370B592" w14:textId="77777777" w:rsidR="001266D5" w:rsidRPr="00E9538F" w:rsidRDefault="001266D5">
            <w:pPr>
              <w:pStyle w:val="08-Tabelageral"/>
              <w:ind w:firstLine="174"/>
              <w:jc w:val="left"/>
              <w:rPr>
                <w:b w:val="0"/>
                <w:bCs w:val="0"/>
                <w:szCs w:val="14"/>
              </w:rPr>
            </w:pPr>
            <w:r w:rsidRPr="00E9538F">
              <w:rPr>
                <w:rFonts w:cs="Arial"/>
                <w:b w:val="0"/>
                <w:bCs w:val="0"/>
                <w:color w:val="auto"/>
                <w:szCs w:val="14"/>
              </w:rPr>
              <w:t>2º Trimestre/2025</w:t>
            </w:r>
          </w:p>
        </w:tc>
        <w:tc>
          <w:tcPr>
            <w:tcW w:w="2006" w:type="dxa"/>
            <w:tcBorders>
              <w:top w:val="nil"/>
              <w:left w:val="nil"/>
              <w:bottom w:val="nil"/>
              <w:right w:val="nil"/>
            </w:tcBorders>
            <w:shd w:val="clear" w:color="auto" w:fill="auto"/>
            <w:vAlign w:val="center"/>
          </w:tcPr>
          <w:p w14:paraId="65F24ADF" w14:textId="77777777" w:rsidR="001266D5" w:rsidRPr="00E9538F" w:rsidRDefault="001266D5">
            <w:pPr>
              <w:pStyle w:val="08-Tabelageral"/>
              <w:ind w:left="113"/>
              <w:cnfStyle w:val="000000000000" w:firstRow="0" w:lastRow="0" w:firstColumn="0" w:lastColumn="0" w:oddVBand="0" w:evenVBand="0" w:oddHBand="0" w:evenHBand="0" w:firstRowFirstColumn="0" w:firstRowLastColumn="0" w:lastRowFirstColumn="0" w:lastRowLastColumn="0"/>
            </w:pPr>
            <w:r w:rsidRPr="00E9538F">
              <w:rPr>
                <w:rFonts w:cs="Arial"/>
                <w:color w:val="000000"/>
                <w:szCs w:val="14"/>
              </w:rPr>
              <w:t>1.530.056</w:t>
            </w:r>
          </w:p>
        </w:tc>
        <w:tc>
          <w:tcPr>
            <w:tcW w:w="1742" w:type="dxa"/>
            <w:tcBorders>
              <w:top w:val="nil"/>
              <w:left w:val="nil"/>
              <w:bottom w:val="nil"/>
              <w:right w:val="nil"/>
            </w:tcBorders>
            <w:shd w:val="clear" w:color="auto" w:fill="auto"/>
            <w:vAlign w:val="center"/>
          </w:tcPr>
          <w:p w14:paraId="1B2F4CFE" w14:textId="77777777" w:rsidR="001266D5" w:rsidRPr="00E9538F" w:rsidRDefault="001266D5">
            <w:pPr>
              <w:pStyle w:val="08-Tabelageral"/>
              <w:ind w:left="113"/>
              <w:cnfStyle w:val="000000000000" w:firstRow="0" w:lastRow="0" w:firstColumn="0" w:lastColumn="0" w:oddVBand="0" w:evenVBand="0" w:oddHBand="0" w:evenHBand="0" w:firstRowFirstColumn="0" w:firstRowLastColumn="0" w:lastRowFirstColumn="0" w:lastRowLastColumn="0"/>
            </w:pPr>
            <w:r w:rsidRPr="00E9538F">
              <w:rPr>
                <w:rFonts w:cs="Arial"/>
                <w:color w:val="000000"/>
                <w:szCs w:val="14"/>
              </w:rPr>
              <w:t>883.778</w:t>
            </w:r>
          </w:p>
        </w:tc>
        <w:tc>
          <w:tcPr>
            <w:tcW w:w="1812" w:type="dxa"/>
            <w:tcBorders>
              <w:top w:val="nil"/>
              <w:left w:val="nil"/>
              <w:bottom w:val="nil"/>
              <w:right w:val="nil"/>
            </w:tcBorders>
            <w:shd w:val="clear" w:color="auto" w:fill="auto"/>
            <w:vAlign w:val="center"/>
          </w:tcPr>
          <w:p w14:paraId="00A9690B" w14:textId="77777777" w:rsidR="001266D5" w:rsidRPr="00E9538F" w:rsidRDefault="001266D5">
            <w:pPr>
              <w:pStyle w:val="08-Tabelageral"/>
              <w:ind w:left="113"/>
              <w:cnfStyle w:val="000000000000" w:firstRow="0" w:lastRow="0" w:firstColumn="0" w:lastColumn="0" w:oddVBand="0" w:evenVBand="0" w:oddHBand="0" w:evenHBand="0" w:firstRowFirstColumn="0" w:firstRowLastColumn="0" w:lastRowFirstColumn="0" w:lastRowLastColumn="0"/>
            </w:pPr>
            <w:r w:rsidRPr="00E9538F">
              <w:rPr>
                <w:rFonts w:cs="Arial"/>
                <w:color w:val="000000"/>
                <w:szCs w:val="14"/>
              </w:rPr>
              <w:t xml:space="preserve">2.413.834 </w:t>
            </w:r>
          </w:p>
        </w:tc>
      </w:tr>
      <w:tr w:rsidR="001266D5" w:rsidRPr="00387E92" w14:paraId="37E440C4" w14:textId="77777777">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00DCC512" w14:textId="77777777" w:rsidR="001266D5" w:rsidRPr="00E9538F" w:rsidRDefault="001266D5">
            <w:pPr>
              <w:pStyle w:val="08-Tabelageral"/>
              <w:ind w:firstLine="174"/>
              <w:jc w:val="left"/>
              <w:rPr>
                <w:rFonts w:cs="Arial"/>
                <w:b w:val="0"/>
                <w:bCs w:val="0"/>
                <w:szCs w:val="14"/>
              </w:rPr>
            </w:pPr>
            <w:r w:rsidRPr="00E9538F">
              <w:rPr>
                <w:rFonts w:cs="Arial"/>
                <w:b w:val="0"/>
                <w:bCs w:val="0"/>
                <w:szCs w:val="14"/>
              </w:rPr>
              <w:t>1º Semestre/2025</w:t>
            </w:r>
          </w:p>
        </w:tc>
        <w:tc>
          <w:tcPr>
            <w:tcW w:w="2006" w:type="dxa"/>
            <w:tcBorders>
              <w:top w:val="nil"/>
              <w:left w:val="nil"/>
              <w:bottom w:val="nil"/>
              <w:right w:val="nil"/>
            </w:tcBorders>
            <w:shd w:val="clear" w:color="auto" w:fill="auto"/>
            <w:vAlign w:val="center"/>
          </w:tcPr>
          <w:p w14:paraId="3080FF1C" w14:textId="77777777" w:rsidR="001266D5" w:rsidRPr="00E9538F" w:rsidRDefault="001266D5">
            <w:pPr>
              <w:pStyle w:val="08-Tabelageral"/>
              <w:ind w:left="113"/>
              <w:cnfStyle w:val="000000010000" w:firstRow="0" w:lastRow="0" w:firstColumn="0" w:lastColumn="0" w:oddVBand="0" w:evenVBand="0" w:oddHBand="0" w:evenHBand="1" w:firstRowFirstColumn="0" w:firstRowLastColumn="0" w:lastRowFirstColumn="0" w:lastRowLastColumn="0"/>
            </w:pPr>
            <w:r w:rsidRPr="00E9538F">
              <w:rPr>
                <w:rFonts w:cs="Arial"/>
                <w:color w:val="000000"/>
                <w:szCs w:val="14"/>
              </w:rPr>
              <w:t xml:space="preserve">2.647.966 </w:t>
            </w:r>
          </w:p>
        </w:tc>
        <w:tc>
          <w:tcPr>
            <w:tcW w:w="1742" w:type="dxa"/>
            <w:tcBorders>
              <w:top w:val="nil"/>
              <w:left w:val="nil"/>
              <w:bottom w:val="nil"/>
              <w:right w:val="nil"/>
            </w:tcBorders>
            <w:shd w:val="clear" w:color="auto" w:fill="auto"/>
            <w:vAlign w:val="center"/>
          </w:tcPr>
          <w:p w14:paraId="5FC79828" w14:textId="77777777" w:rsidR="001266D5" w:rsidRPr="00E9538F" w:rsidRDefault="001266D5">
            <w:pPr>
              <w:pStyle w:val="08-Tabelageral"/>
              <w:ind w:left="113"/>
              <w:cnfStyle w:val="000000010000" w:firstRow="0" w:lastRow="0" w:firstColumn="0" w:lastColumn="0" w:oddVBand="0" w:evenVBand="0" w:oddHBand="0" w:evenHBand="1" w:firstRowFirstColumn="0" w:firstRowLastColumn="0" w:lastRowFirstColumn="0" w:lastRowLastColumn="0"/>
            </w:pPr>
            <w:r w:rsidRPr="00E9538F">
              <w:rPr>
                <w:rFonts w:cs="Arial"/>
                <w:color w:val="000000"/>
                <w:szCs w:val="14"/>
              </w:rPr>
              <w:t xml:space="preserve">1.733.026 </w:t>
            </w:r>
          </w:p>
        </w:tc>
        <w:tc>
          <w:tcPr>
            <w:tcW w:w="1812" w:type="dxa"/>
            <w:tcBorders>
              <w:top w:val="nil"/>
              <w:left w:val="nil"/>
              <w:bottom w:val="nil"/>
              <w:right w:val="nil"/>
            </w:tcBorders>
            <w:shd w:val="clear" w:color="auto" w:fill="auto"/>
            <w:vAlign w:val="center"/>
          </w:tcPr>
          <w:p w14:paraId="07252AB6" w14:textId="77777777" w:rsidR="001266D5" w:rsidRPr="00E9538F" w:rsidRDefault="001266D5">
            <w:pPr>
              <w:pStyle w:val="08-Tabelageral"/>
              <w:ind w:left="113"/>
              <w:cnfStyle w:val="000000010000" w:firstRow="0" w:lastRow="0" w:firstColumn="0" w:lastColumn="0" w:oddVBand="0" w:evenVBand="0" w:oddHBand="0" w:evenHBand="1" w:firstRowFirstColumn="0" w:firstRowLastColumn="0" w:lastRowFirstColumn="0" w:lastRowLastColumn="0"/>
            </w:pPr>
            <w:r w:rsidRPr="00E9538F">
              <w:rPr>
                <w:rFonts w:cs="Arial"/>
                <w:color w:val="000000"/>
                <w:szCs w:val="14"/>
              </w:rPr>
              <w:t xml:space="preserve">4.380.992 </w:t>
            </w:r>
          </w:p>
        </w:tc>
      </w:tr>
      <w:tr w:rsidR="001266D5" w:rsidRPr="00387E92" w14:paraId="544AC944" w14:textId="77777777">
        <w:trPr>
          <w:trHeight w:val="6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4A955EF7" w14:textId="77777777" w:rsidR="001266D5" w:rsidRPr="00E9538F" w:rsidRDefault="001266D5">
            <w:pPr>
              <w:pStyle w:val="08-Tabelageral"/>
              <w:ind w:firstLine="174"/>
              <w:jc w:val="left"/>
              <w:rPr>
                <w:rFonts w:cs="Arial"/>
                <w:b w:val="0"/>
                <w:bCs w:val="0"/>
                <w:szCs w:val="14"/>
              </w:rPr>
            </w:pPr>
            <w:r w:rsidRPr="00E9538F">
              <w:rPr>
                <w:rFonts w:cs="Arial"/>
                <w:b w:val="0"/>
                <w:bCs w:val="0"/>
                <w:color w:val="auto"/>
                <w:szCs w:val="14"/>
              </w:rPr>
              <w:t>2º Trimestre/2024</w:t>
            </w:r>
          </w:p>
        </w:tc>
        <w:tc>
          <w:tcPr>
            <w:tcW w:w="2006" w:type="dxa"/>
            <w:tcBorders>
              <w:top w:val="nil"/>
              <w:left w:val="nil"/>
              <w:bottom w:val="nil"/>
              <w:right w:val="nil"/>
            </w:tcBorders>
            <w:shd w:val="clear" w:color="auto" w:fill="auto"/>
            <w:vAlign w:val="center"/>
          </w:tcPr>
          <w:p w14:paraId="5F6919AC" w14:textId="77777777" w:rsidR="001266D5" w:rsidRPr="00E9538F" w:rsidRDefault="001266D5">
            <w:pPr>
              <w:pStyle w:val="08-Tabelageral"/>
              <w:ind w:left="113"/>
              <w:cnfStyle w:val="000000000000" w:firstRow="0" w:lastRow="0" w:firstColumn="0" w:lastColumn="0" w:oddVBand="0" w:evenVBand="0" w:oddHBand="0" w:evenHBand="0" w:firstRowFirstColumn="0" w:firstRowLastColumn="0" w:lastRowFirstColumn="0" w:lastRowLastColumn="0"/>
            </w:pPr>
            <w:r w:rsidRPr="00E9538F">
              <w:rPr>
                <w:rFonts w:cs="Arial"/>
                <w:color w:val="000000"/>
                <w:szCs w:val="14"/>
              </w:rPr>
              <w:t xml:space="preserve">1.344.430 </w:t>
            </w:r>
          </w:p>
        </w:tc>
        <w:tc>
          <w:tcPr>
            <w:tcW w:w="1742" w:type="dxa"/>
            <w:tcBorders>
              <w:top w:val="nil"/>
              <w:left w:val="nil"/>
              <w:bottom w:val="nil"/>
              <w:right w:val="nil"/>
            </w:tcBorders>
            <w:shd w:val="clear" w:color="auto" w:fill="auto"/>
            <w:vAlign w:val="center"/>
          </w:tcPr>
          <w:p w14:paraId="5E0AC38F" w14:textId="77777777" w:rsidR="001266D5" w:rsidRPr="00E9538F" w:rsidRDefault="001266D5">
            <w:pPr>
              <w:pStyle w:val="08-Tabelageral"/>
              <w:ind w:left="113"/>
              <w:cnfStyle w:val="000000000000" w:firstRow="0" w:lastRow="0" w:firstColumn="0" w:lastColumn="0" w:oddVBand="0" w:evenVBand="0" w:oddHBand="0" w:evenHBand="0" w:firstRowFirstColumn="0" w:firstRowLastColumn="0" w:lastRowFirstColumn="0" w:lastRowLastColumn="0"/>
            </w:pPr>
            <w:r w:rsidRPr="00E9538F">
              <w:rPr>
                <w:rFonts w:cs="Arial"/>
                <w:color w:val="000000"/>
                <w:szCs w:val="14"/>
              </w:rPr>
              <w:t xml:space="preserve">794.475 </w:t>
            </w:r>
          </w:p>
        </w:tc>
        <w:tc>
          <w:tcPr>
            <w:tcW w:w="1812" w:type="dxa"/>
            <w:tcBorders>
              <w:top w:val="nil"/>
              <w:left w:val="nil"/>
              <w:bottom w:val="nil"/>
              <w:right w:val="nil"/>
            </w:tcBorders>
            <w:shd w:val="clear" w:color="auto" w:fill="auto"/>
            <w:vAlign w:val="center"/>
          </w:tcPr>
          <w:p w14:paraId="5DFD2A40" w14:textId="77777777" w:rsidR="001266D5" w:rsidRPr="00E9538F" w:rsidRDefault="001266D5">
            <w:pPr>
              <w:pStyle w:val="08-Tabelageral"/>
              <w:ind w:left="113"/>
              <w:cnfStyle w:val="000000000000" w:firstRow="0" w:lastRow="0" w:firstColumn="0" w:lastColumn="0" w:oddVBand="0" w:evenVBand="0" w:oddHBand="0" w:evenHBand="0" w:firstRowFirstColumn="0" w:firstRowLastColumn="0" w:lastRowFirstColumn="0" w:lastRowLastColumn="0"/>
            </w:pPr>
            <w:r w:rsidRPr="00E9538F">
              <w:rPr>
                <w:rFonts w:cs="Arial"/>
                <w:color w:val="000000"/>
                <w:szCs w:val="14"/>
              </w:rPr>
              <w:t xml:space="preserve">2.138.905 </w:t>
            </w:r>
          </w:p>
        </w:tc>
      </w:tr>
      <w:tr w:rsidR="001266D5" w:rsidRPr="00387E92" w14:paraId="08E8019C" w14:textId="77777777">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6" w:space="0" w:color="1F3864" w:themeColor="accent1" w:themeShade="80"/>
              <w:right w:val="nil"/>
            </w:tcBorders>
            <w:shd w:val="clear" w:color="auto" w:fill="auto"/>
            <w:vAlign w:val="center"/>
            <w:hideMark/>
          </w:tcPr>
          <w:p w14:paraId="541824BF" w14:textId="77777777" w:rsidR="001266D5" w:rsidRPr="00E9538F" w:rsidRDefault="001266D5">
            <w:pPr>
              <w:pStyle w:val="08-Tabelageral"/>
              <w:ind w:left="174"/>
              <w:jc w:val="left"/>
              <w:rPr>
                <w:b w:val="0"/>
                <w:bCs w:val="0"/>
                <w:lang w:eastAsia="en-US"/>
              </w:rPr>
            </w:pPr>
            <w:r w:rsidRPr="00E9538F">
              <w:rPr>
                <w:rFonts w:cs="Arial"/>
                <w:b w:val="0"/>
                <w:bCs w:val="0"/>
                <w:color w:val="auto"/>
                <w:szCs w:val="14"/>
              </w:rPr>
              <w:t>1º Semestre/2024</w:t>
            </w:r>
          </w:p>
        </w:tc>
        <w:tc>
          <w:tcPr>
            <w:tcW w:w="2006" w:type="dxa"/>
            <w:tcBorders>
              <w:top w:val="nil"/>
              <w:left w:val="nil"/>
              <w:bottom w:val="single" w:sz="6" w:space="0" w:color="1F3864" w:themeColor="accent1" w:themeShade="80"/>
              <w:right w:val="nil"/>
            </w:tcBorders>
            <w:shd w:val="clear" w:color="auto" w:fill="auto"/>
            <w:vAlign w:val="center"/>
          </w:tcPr>
          <w:p w14:paraId="3D469492" w14:textId="77777777" w:rsidR="001266D5" w:rsidRPr="00E9538F" w:rsidRDefault="001266D5">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E9538F">
              <w:rPr>
                <w:rFonts w:cs="Arial"/>
                <w:szCs w:val="14"/>
              </w:rPr>
              <w:t>2.567.405</w:t>
            </w:r>
          </w:p>
        </w:tc>
        <w:tc>
          <w:tcPr>
            <w:tcW w:w="1742" w:type="dxa"/>
            <w:tcBorders>
              <w:top w:val="nil"/>
              <w:left w:val="nil"/>
              <w:bottom w:val="single" w:sz="6" w:space="0" w:color="1F3864" w:themeColor="accent1" w:themeShade="80"/>
              <w:right w:val="nil"/>
            </w:tcBorders>
            <w:shd w:val="clear" w:color="auto" w:fill="auto"/>
            <w:vAlign w:val="center"/>
          </w:tcPr>
          <w:p w14:paraId="57BE6F11" w14:textId="77777777" w:rsidR="001266D5" w:rsidRPr="00E9538F" w:rsidRDefault="001266D5">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E9538F">
              <w:rPr>
                <w:rFonts w:cs="Arial"/>
                <w:szCs w:val="14"/>
              </w:rPr>
              <w:t>1.587.737</w:t>
            </w:r>
          </w:p>
        </w:tc>
        <w:tc>
          <w:tcPr>
            <w:tcW w:w="1812" w:type="dxa"/>
            <w:tcBorders>
              <w:top w:val="nil"/>
              <w:left w:val="nil"/>
              <w:bottom w:val="single" w:sz="6" w:space="0" w:color="1F3864" w:themeColor="accent1" w:themeShade="80"/>
              <w:right w:val="nil"/>
            </w:tcBorders>
            <w:shd w:val="clear" w:color="auto" w:fill="auto"/>
            <w:vAlign w:val="center"/>
          </w:tcPr>
          <w:p w14:paraId="3FB7CAB3" w14:textId="77777777" w:rsidR="001266D5" w:rsidRPr="00E9538F" w:rsidRDefault="001266D5">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E9538F">
              <w:rPr>
                <w:rFonts w:cs="Arial"/>
                <w:szCs w:val="14"/>
              </w:rPr>
              <w:t>4.155.142</w:t>
            </w:r>
          </w:p>
        </w:tc>
      </w:tr>
    </w:tbl>
    <w:p w14:paraId="47926336" w14:textId="77777777" w:rsidR="001266D5" w:rsidRDefault="001266D5" w:rsidP="001266D5">
      <w:pPr>
        <w:pStyle w:val="01-TtulodeNota"/>
        <w:spacing w:before="0" w:after="0"/>
        <w:jc w:val="right"/>
        <w:rPr>
          <w:bCs/>
          <w:sz w:val="14"/>
          <w:szCs w:val="14"/>
        </w:rPr>
      </w:pPr>
    </w:p>
    <w:p w14:paraId="55F4E888" w14:textId="77777777" w:rsidR="001266D5" w:rsidRDefault="001266D5" w:rsidP="001266D5">
      <w:pPr>
        <w:pStyle w:val="01-TtulodeNota"/>
        <w:spacing w:before="0" w:after="0"/>
        <w:jc w:val="right"/>
        <w:rPr>
          <w:bCs/>
          <w:sz w:val="14"/>
          <w:szCs w:val="14"/>
        </w:rPr>
      </w:pPr>
    </w:p>
    <w:p w14:paraId="2F89820C" w14:textId="77777777" w:rsidR="001266D5" w:rsidRPr="00457E3B" w:rsidRDefault="001266D5" w:rsidP="001266D5">
      <w:pPr>
        <w:pStyle w:val="01-TtulodeNota"/>
        <w:spacing w:before="0" w:after="0"/>
        <w:jc w:val="right"/>
        <w:rPr>
          <w:bCs/>
          <w:color w:val="000000" w:themeColor="text1"/>
          <w:sz w:val="14"/>
          <w:szCs w:val="14"/>
        </w:rPr>
      </w:pPr>
      <w:r w:rsidRPr="00457E3B">
        <w:rPr>
          <w:bCs/>
          <w:color w:val="000000" w:themeColor="text1"/>
          <w:sz w:val="14"/>
          <w:szCs w:val="14"/>
        </w:rPr>
        <w:t>R$ mil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429"/>
        <w:gridCol w:w="1242"/>
        <w:gridCol w:w="1156"/>
        <w:gridCol w:w="1043"/>
        <w:gridCol w:w="1018"/>
        <w:gridCol w:w="699"/>
        <w:gridCol w:w="1034"/>
        <w:gridCol w:w="18"/>
      </w:tblGrid>
      <w:tr w:rsidR="001266D5" w14:paraId="1E8E0097" w14:textId="77777777">
        <w:trPr>
          <w:gridAfter w:val="1"/>
          <w:cnfStyle w:val="100000000000" w:firstRow="1" w:lastRow="0" w:firstColumn="0" w:lastColumn="0" w:oddVBand="0" w:evenVBand="0" w:oddHBand="0" w:evenHBand="0" w:firstRowFirstColumn="0" w:firstRowLastColumn="0" w:lastRowFirstColumn="0" w:lastRowLastColumn="0"/>
          <w:wAfter w:w="18" w:type="dxa"/>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single" w:sz="6" w:space="0" w:color="1F3864" w:themeColor="accent1" w:themeShade="80"/>
              <w:left w:val="nil"/>
              <w:bottom w:val="nil"/>
              <w:right w:val="nil"/>
            </w:tcBorders>
            <w:shd w:val="clear" w:color="auto" w:fill="auto"/>
            <w:vAlign w:val="center"/>
          </w:tcPr>
          <w:p w14:paraId="494EDBA1" w14:textId="77777777" w:rsidR="001266D5" w:rsidRDefault="001266D5">
            <w:pPr>
              <w:rPr>
                <w:rFonts w:ascii="Arial" w:hAnsi="Arial" w:cs="Arial"/>
                <w:color w:val="FF0000"/>
                <w:sz w:val="14"/>
                <w:szCs w:val="14"/>
              </w:rPr>
            </w:pPr>
          </w:p>
        </w:tc>
        <w:tc>
          <w:tcPr>
            <w:tcW w:w="6192" w:type="dxa"/>
            <w:gridSpan w:val="6"/>
            <w:tcBorders>
              <w:top w:val="single" w:sz="6" w:space="0" w:color="1F3864" w:themeColor="accent1" w:themeShade="80"/>
              <w:left w:val="nil"/>
              <w:bottom w:val="single" w:sz="6" w:space="0" w:color="1F3864" w:themeColor="accent1" w:themeShade="80"/>
              <w:right w:val="nil"/>
            </w:tcBorders>
            <w:shd w:val="clear" w:color="auto" w:fill="auto"/>
            <w:vAlign w:val="center"/>
          </w:tcPr>
          <w:p w14:paraId="714C7E16" w14:textId="77777777" w:rsidR="001266D5" w:rsidRPr="00436C74" w:rsidRDefault="001266D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436C74">
              <w:rPr>
                <w:rFonts w:ascii="Arial" w:hAnsi="Arial" w:cs="Arial"/>
                <w:sz w:val="14"/>
                <w:szCs w:val="14"/>
              </w:rPr>
              <w:t>Consolidado</w:t>
            </w:r>
          </w:p>
        </w:tc>
      </w:tr>
      <w:tr w:rsidR="001266D5" w14:paraId="08D9736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nil"/>
              <w:left w:val="nil"/>
              <w:bottom w:val="single" w:sz="6" w:space="0" w:color="1F3864" w:themeColor="accent1" w:themeShade="80"/>
              <w:right w:val="nil"/>
            </w:tcBorders>
            <w:shd w:val="clear" w:color="auto" w:fill="auto"/>
            <w:vAlign w:val="center"/>
            <w:hideMark/>
          </w:tcPr>
          <w:p w14:paraId="48B9583A" w14:textId="77777777" w:rsidR="001266D5" w:rsidRDefault="001266D5">
            <w:pPr>
              <w:rPr>
                <w:rFonts w:ascii="Arial" w:hAnsi="Arial" w:cs="Arial"/>
                <w:color w:val="FF0000"/>
                <w:sz w:val="14"/>
                <w:szCs w:val="14"/>
              </w:rPr>
            </w:pPr>
            <w:r>
              <w:rPr>
                <w:rFonts w:ascii="Arial" w:hAnsi="Arial" w:cs="Arial"/>
                <w:color w:val="FF0000"/>
                <w:sz w:val="14"/>
                <w:szCs w:val="14"/>
              </w:rPr>
              <w:t xml:space="preserve"> </w:t>
            </w:r>
          </w:p>
        </w:tc>
        <w:tc>
          <w:tcPr>
            <w:tcW w:w="1242" w:type="dxa"/>
            <w:tcBorders>
              <w:top w:val="nil"/>
              <w:left w:val="nil"/>
              <w:bottom w:val="single" w:sz="6" w:space="0" w:color="1F3864" w:themeColor="accent1" w:themeShade="80"/>
              <w:right w:val="nil"/>
            </w:tcBorders>
            <w:shd w:val="clear" w:color="auto" w:fill="auto"/>
            <w:vAlign w:val="center"/>
            <w:hideMark/>
          </w:tcPr>
          <w:p w14:paraId="097A8BD4" w14:textId="77777777" w:rsidR="001266D5"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MAPFRE</w:t>
            </w:r>
          </w:p>
        </w:tc>
        <w:tc>
          <w:tcPr>
            <w:tcW w:w="1156" w:type="dxa"/>
            <w:tcBorders>
              <w:top w:val="nil"/>
              <w:left w:val="nil"/>
              <w:bottom w:val="single" w:sz="6" w:space="0" w:color="1F3864" w:themeColor="accent1" w:themeShade="80"/>
              <w:right w:val="nil"/>
            </w:tcBorders>
            <w:shd w:val="clear" w:color="auto" w:fill="auto"/>
            <w:vAlign w:val="center"/>
            <w:hideMark/>
          </w:tcPr>
          <w:p w14:paraId="3D5306ED" w14:textId="77777777" w:rsidR="001266D5"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Brasilprev</w:t>
            </w:r>
          </w:p>
        </w:tc>
        <w:tc>
          <w:tcPr>
            <w:tcW w:w="1043" w:type="dxa"/>
            <w:tcBorders>
              <w:top w:val="nil"/>
              <w:left w:val="nil"/>
              <w:bottom w:val="single" w:sz="6" w:space="0" w:color="1F3864" w:themeColor="accent1" w:themeShade="80"/>
              <w:right w:val="nil"/>
            </w:tcBorders>
            <w:shd w:val="clear" w:color="auto" w:fill="auto"/>
            <w:vAlign w:val="center"/>
            <w:hideMark/>
          </w:tcPr>
          <w:p w14:paraId="353D93CE" w14:textId="77777777" w:rsidR="001266D5"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Brasilcap</w:t>
            </w:r>
          </w:p>
        </w:tc>
        <w:tc>
          <w:tcPr>
            <w:tcW w:w="1018" w:type="dxa"/>
            <w:tcBorders>
              <w:top w:val="nil"/>
              <w:left w:val="nil"/>
              <w:bottom w:val="single" w:sz="6" w:space="0" w:color="1F3864" w:themeColor="accent1" w:themeShade="80"/>
              <w:right w:val="nil"/>
            </w:tcBorders>
            <w:shd w:val="clear" w:color="auto" w:fill="auto"/>
            <w:vAlign w:val="center"/>
            <w:hideMark/>
          </w:tcPr>
          <w:p w14:paraId="165C1A48" w14:textId="77777777" w:rsidR="001266D5"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Brasildental</w:t>
            </w:r>
          </w:p>
        </w:tc>
        <w:tc>
          <w:tcPr>
            <w:tcW w:w="699" w:type="dxa"/>
            <w:tcBorders>
              <w:top w:val="nil"/>
              <w:left w:val="nil"/>
              <w:bottom w:val="single" w:sz="6" w:space="0" w:color="1F3864" w:themeColor="accent1" w:themeShade="80"/>
              <w:right w:val="nil"/>
            </w:tcBorders>
            <w:shd w:val="clear" w:color="auto" w:fill="auto"/>
            <w:vAlign w:val="center"/>
            <w:hideMark/>
          </w:tcPr>
          <w:p w14:paraId="66690AD4" w14:textId="77777777" w:rsidR="001266D5"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c>
          <w:tcPr>
            <w:tcW w:w="1052" w:type="dxa"/>
            <w:gridSpan w:val="2"/>
            <w:tcBorders>
              <w:top w:val="nil"/>
              <w:left w:val="nil"/>
              <w:bottom w:val="single" w:sz="6" w:space="0" w:color="1F3864" w:themeColor="accent1" w:themeShade="80"/>
              <w:right w:val="nil"/>
            </w:tcBorders>
            <w:shd w:val="clear" w:color="auto" w:fill="auto"/>
            <w:vAlign w:val="center"/>
            <w:hideMark/>
          </w:tcPr>
          <w:p w14:paraId="66D15C93" w14:textId="77777777" w:rsidR="001266D5"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Total</w:t>
            </w:r>
          </w:p>
        </w:tc>
      </w:tr>
      <w:tr w:rsidR="001266D5" w14:paraId="25238F8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nil"/>
              <w:left w:val="nil"/>
              <w:bottom w:val="nil"/>
              <w:right w:val="nil"/>
            </w:tcBorders>
            <w:shd w:val="clear" w:color="auto" w:fill="auto"/>
            <w:vAlign w:val="center"/>
            <w:hideMark/>
          </w:tcPr>
          <w:p w14:paraId="192C335F" w14:textId="77777777" w:rsidR="001266D5" w:rsidRPr="00C22A95" w:rsidRDefault="001266D5">
            <w:pPr>
              <w:pStyle w:val="08-Tabelageral"/>
              <w:ind w:left="174"/>
              <w:jc w:val="left"/>
              <w:rPr>
                <w:rFonts w:cs="Arial"/>
                <w:szCs w:val="14"/>
                <w:lang w:eastAsia="en-US"/>
              </w:rPr>
            </w:pPr>
            <w:r w:rsidRPr="00E9538F">
              <w:rPr>
                <w:rFonts w:cs="Arial"/>
                <w:b w:val="0"/>
                <w:bCs w:val="0"/>
                <w:color w:val="auto"/>
                <w:szCs w:val="14"/>
              </w:rPr>
              <w:t>2º Trimestre/2025</w:t>
            </w:r>
          </w:p>
        </w:tc>
        <w:tc>
          <w:tcPr>
            <w:tcW w:w="1242" w:type="dxa"/>
            <w:tcBorders>
              <w:top w:val="nil"/>
              <w:left w:val="nil"/>
              <w:bottom w:val="nil"/>
              <w:right w:val="nil"/>
            </w:tcBorders>
            <w:shd w:val="clear" w:color="auto" w:fill="auto"/>
            <w:vAlign w:val="center"/>
          </w:tcPr>
          <w:p w14:paraId="4FBB82E7" w14:textId="77777777" w:rsidR="001266D5" w:rsidRPr="0030118F"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30118F">
              <w:rPr>
                <w:rFonts w:cs="Arial"/>
                <w:color w:val="000000"/>
                <w:szCs w:val="14"/>
              </w:rPr>
              <w:t>1.026.735</w:t>
            </w:r>
          </w:p>
        </w:tc>
        <w:tc>
          <w:tcPr>
            <w:tcW w:w="1156" w:type="dxa"/>
            <w:tcBorders>
              <w:top w:val="nil"/>
              <w:left w:val="nil"/>
              <w:bottom w:val="nil"/>
              <w:right w:val="nil"/>
            </w:tcBorders>
            <w:shd w:val="clear" w:color="auto" w:fill="auto"/>
            <w:vAlign w:val="center"/>
          </w:tcPr>
          <w:p w14:paraId="6799A504" w14:textId="77777777" w:rsidR="001266D5" w:rsidRPr="0030118F"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szCs w:val="14"/>
                <w:highlight w:val="yellow"/>
                <w:lang w:eastAsia="en-US"/>
              </w:rPr>
            </w:pPr>
            <w:r w:rsidRPr="0030118F">
              <w:rPr>
                <w:rFonts w:cs="Arial"/>
                <w:color w:val="000000"/>
                <w:szCs w:val="14"/>
              </w:rPr>
              <w:t>399.611</w:t>
            </w:r>
          </w:p>
        </w:tc>
        <w:tc>
          <w:tcPr>
            <w:tcW w:w="1043" w:type="dxa"/>
            <w:tcBorders>
              <w:top w:val="nil"/>
              <w:left w:val="nil"/>
              <w:bottom w:val="nil"/>
              <w:right w:val="nil"/>
            </w:tcBorders>
            <w:shd w:val="clear" w:color="auto" w:fill="auto"/>
            <w:vAlign w:val="center"/>
          </w:tcPr>
          <w:p w14:paraId="0C5C8723" w14:textId="77777777" w:rsidR="001266D5" w:rsidRPr="0030118F"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30118F">
              <w:rPr>
                <w:rFonts w:cs="Arial"/>
                <w:color w:val="000000"/>
                <w:szCs w:val="14"/>
              </w:rPr>
              <w:t>49.190</w:t>
            </w:r>
          </w:p>
        </w:tc>
        <w:tc>
          <w:tcPr>
            <w:tcW w:w="1018" w:type="dxa"/>
            <w:tcBorders>
              <w:top w:val="nil"/>
              <w:left w:val="nil"/>
              <w:bottom w:val="nil"/>
              <w:right w:val="nil"/>
            </w:tcBorders>
            <w:shd w:val="clear" w:color="auto" w:fill="auto"/>
            <w:vAlign w:val="center"/>
          </w:tcPr>
          <w:p w14:paraId="54B906C8" w14:textId="77777777" w:rsidR="001266D5" w:rsidRPr="0030118F"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30118F">
              <w:rPr>
                <w:rFonts w:cs="Arial"/>
                <w:color w:val="000000"/>
                <w:szCs w:val="14"/>
              </w:rPr>
              <w:t>5.039</w:t>
            </w:r>
          </w:p>
        </w:tc>
        <w:tc>
          <w:tcPr>
            <w:tcW w:w="699" w:type="dxa"/>
            <w:tcBorders>
              <w:top w:val="nil"/>
              <w:left w:val="nil"/>
              <w:bottom w:val="nil"/>
              <w:right w:val="nil"/>
            </w:tcBorders>
            <w:shd w:val="clear" w:color="auto" w:fill="auto"/>
            <w:vAlign w:val="center"/>
          </w:tcPr>
          <w:p w14:paraId="594601EB" w14:textId="77777777" w:rsidR="001266D5" w:rsidRPr="0030118F"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30118F">
              <w:rPr>
                <w:rFonts w:cs="Arial"/>
                <w:color w:val="000000"/>
                <w:szCs w:val="14"/>
              </w:rPr>
              <w:t>1.561</w:t>
            </w:r>
          </w:p>
        </w:tc>
        <w:tc>
          <w:tcPr>
            <w:tcW w:w="1052" w:type="dxa"/>
            <w:gridSpan w:val="2"/>
            <w:tcBorders>
              <w:top w:val="nil"/>
              <w:left w:val="nil"/>
              <w:bottom w:val="nil"/>
              <w:right w:val="nil"/>
            </w:tcBorders>
            <w:shd w:val="clear" w:color="auto" w:fill="auto"/>
            <w:vAlign w:val="center"/>
          </w:tcPr>
          <w:p w14:paraId="6DC47759" w14:textId="77777777" w:rsidR="001266D5" w:rsidRPr="0030118F" w:rsidRDefault="001266D5">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highlight w:val="yellow"/>
                <w:lang w:eastAsia="en-US"/>
              </w:rPr>
            </w:pPr>
            <w:r w:rsidRPr="0030118F">
              <w:rPr>
                <w:rFonts w:cs="Arial"/>
                <w:color w:val="000000"/>
                <w:szCs w:val="14"/>
              </w:rPr>
              <w:t>1.482.136</w:t>
            </w:r>
          </w:p>
        </w:tc>
      </w:tr>
      <w:tr w:rsidR="001266D5" w14:paraId="6A0F66D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nil"/>
              <w:left w:val="nil"/>
              <w:bottom w:val="nil"/>
              <w:right w:val="nil"/>
            </w:tcBorders>
            <w:shd w:val="clear" w:color="auto" w:fill="auto"/>
            <w:vAlign w:val="center"/>
          </w:tcPr>
          <w:p w14:paraId="604569EE" w14:textId="77777777" w:rsidR="001266D5" w:rsidRPr="00387E92" w:rsidRDefault="001266D5">
            <w:pPr>
              <w:pStyle w:val="08-Tabelageral"/>
              <w:ind w:left="174"/>
              <w:jc w:val="left"/>
              <w:rPr>
                <w:rFonts w:cs="Arial"/>
                <w:szCs w:val="14"/>
              </w:rPr>
            </w:pPr>
            <w:r w:rsidRPr="00E9538F">
              <w:rPr>
                <w:rFonts w:cs="Arial"/>
                <w:b w:val="0"/>
                <w:bCs w:val="0"/>
                <w:szCs w:val="14"/>
              </w:rPr>
              <w:t>1º Semestre/2025</w:t>
            </w:r>
          </w:p>
        </w:tc>
        <w:tc>
          <w:tcPr>
            <w:tcW w:w="1242" w:type="dxa"/>
            <w:tcBorders>
              <w:top w:val="nil"/>
              <w:left w:val="nil"/>
              <w:bottom w:val="nil"/>
              <w:right w:val="nil"/>
            </w:tcBorders>
            <w:shd w:val="clear" w:color="auto" w:fill="auto"/>
            <w:vAlign w:val="center"/>
          </w:tcPr>
          <w:p w14:paraId="61FDCB64" w14:textId="77777777" w:rsidR="001266D5" w:rsidRPr="0030118F" w:rsidRDefault="001266D5">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30118F">
              <w:rPr>
                <w:rFonts w:cs="Arial"/>
                <w:color w:val="000000"/>
                <w:szCs w:val="14"/>
              </w:rPr>
              <w:t>1.846.931</w:t>
            </w:r>
          </w:p>
        </w:tc>
        <w:tc>
          <w:tcPr>
            <w:tcW w:w="1156" w:type="dxa"/>
            <w:tcBorders>
              <w:top w:val="nil"/>
              <w:left w:val="nil"/>
              <w:bottom w:val="nil"/>
              <w:right w:val="nil"/>
            </w:tcBorders>
            <w:shd w:val="clear" w:color="auto" w:fill="auto"/>
            <w:vAlign w:val="center"/>
          </w:tcPr>
          <w:p w14:paraId="6070A5CD" w14:textId="77777777" w:rsidR="001266D5" w:rsidRPr="0030118F" w:rsidRDefault="001266D5">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30118F">
              <w:rPr>
                <w:rFonts w:cs="Arial"/>
                <w:color w:val="000000"/>
                <w:szCs w:val="14"/>
              </w:rPr>
              <w:t>640.008</w:t>
            </w:r>
          </w:p>
        </w:tc>
        <w:tc>
          <w:tcPr>
            <w:tcW w:w="1043" w:type="dxa"/>
            <w:tcBorders>
              <w:top w:val="nil"/>
              <w:left w:val="nil"/>
              <w:bottom w:val="nil"/>
              <w:right w:val="nil"/>
            </w:tcBorders>
            <w:shd w:val="clear" w:color="auto" w:fill="auto"/>
            <w:vAlign w:val="center"/>
          </w:tcPr>
          <w:p w14:paraId="5C958795" w14:textId="77777777" w:rsidR="001266D5" w:rsidRPr="0030118F" w:rsidRDefault="001266D5">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30118F">
              <w:rPr>
                <w:rFonts w:cs="Arial"/>
                <w:color w:val="000000"/>
                <w:szCs w:val="14"/>
              </w:rPr>
              <w:t>85.249</w:t>
            </w:r>
          </w:p>
        </w:tc>
        <w:tc>
          <w:tcPr>
            <w:tcW w:w="1018" w:type="dxa"/>
            <w:tcBorders>
              <w:top w:val="nil"/>
              <w:left w:val="nil"/>
              <w:bottom w:val="nil"/>
              <w:right w:val="nil"/>
            </w:tcBorders>
            <w:shd w:val="clear" w:color="auto" w:fill="auto"/>
            <w:vAlign w:val="center"/>
          </w:tcPr>
          <w:p w14:paraId="6F7F3E5C" w14:textId="77777777" w:rsidR="001266D5" w:rsidRPr="0030118F" w:rsidRDefault="001266D5">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30118F">
              <w:rPr>
                <w:rFonts w:cs="Arial"/>
                <w:color w:val="000000"/>
                <w:szCs w:val="14"/>
              </w:rPr>
              <w:t>10.456</w:t>
            </w:r>
          </w:p>
        </w:tc>
        <w:tc>
          <w:tcPr>
            <w:tcW w:w="699" w:type="dxa"/>
            <w:tcBorders>
              <w:top w:val="nil"/>
              <w:left w:val="nil"/>
              <w:bottom w:val="nil"/>
              <w:right w:val="nil"/>
            </w:tcBorders>
            <w:shd w:val="clear" w:color="auto" w:fill="auto"/>
            <w:vAlign w:val="center"/>
          </w:tcPr>
          <w:p w14:paraId="7F884A73" w14:textId="77777777" w:rsidR="001266D5" w:rsidRPr="0030118F" w:rsidRDefault="001266D5">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30118F">
              <w:rPr>
                <w:rFonts w:cs="Arial"/>
                <w:color w:val="000000"/>
                <w:szCs w:val="14"/>
              </w:rPr>
              <w:t>5.045</w:t>
            </w:r>
          </w:p>
        </w:tc>
        <w:tc>
          <w:tcPr>
            <w:tcW w:w="1052" w:type="dxa"/>
            <w:gridSpan w:val="2"/>
            <w:tcBorders>
              <w:top w:val="nil"/>
              <w:left w:val="nil"/>
              <w:bottom w:val="nil"/>
              <w:right w:val="nil"/>
            </w:tcBorders>
            <w:shd w:val="clear" w:color="auto" w:fill="auto"/>
            <w:vAlign w:val="center"/>
          </w:tcPr>
          <w:p w14:paraId="2A9D27DF" w14:textId="77777777" w:rsidR="001266D5" w:rsidRPr="0030118F"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30118F">
              <w:rPr>
                <w:rFonts w:cs="Arial"/>
                <w:color w:val="000000"/>
                <w:szCs w:val="14"/>
              </w:rPr>
              <w:t>2.587.689</w:t>
            </w:r>
          </w:p>
        </w:tc>
      </w:tr>
      <w:tr w:rsidR="001266D5" w14:paraId="4DC497B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nil"/>
              <w:left w:val="nil"/>
              <w:bottom w:val="nil"/>
              <w:right w:val="nil"/>
            </w:tcBorders>
            <w:shd w:val="clear" w:color="auto" w:fill="auto"/>
            <w:vAlign w:val="center"/>
          </w:tcPr>
          <w:p w14:paraId="6BE9DF62" w14:textId="77777777" w:rsidR="001266D5" w:rsidRPr="00387E92" w:rsidRDefault="001266D5">
            <w:pPr>
              <w:pStyle w:val="08-Tabelageral"/>
              <w:ind w:left="174"/>
              <w:jc w:val="left"/>
              <w:rPr>
                <w:rFonts w:cs="Arial"/>
                <w:szCs w:val="14"/>
              </w:rPr>
            </w:pPr>
            <w:r w:rsidRPr="00E9538F">
              <w:rPr>
                <w:rFonts w:cs="Arial"/>
                <w:b w:val="0"/>
                <w:bCs w:val="0"/>
                <w:color w:val="auto"/>
                <w:szCs w:val="14"/>
              </w:rPr>
              <w:t>2º Trimestre/2024</w:t>
            </w:r>
          </w:p>
        </w:tc>
        <w:tc>
          <w:tcPr>
            <w:tcW w:w="1242" w:type="dxa"/>
            <w:tcBorders>
              <w:top w:val="nil"/>
              <w:left w:val="nil"/>
              <w:bottom w:val="nil"/>
              <w:right w:val="nil"/>
            </w:tcBorders>
            <w:shd w:val="clear" w:color="auto" w:fill="auto"/>
            <w:vAlign w:val="center"/>
          </w:tcPr>
          <w:p w14:paraId="062BAE2A" w14:textId="77777777" w:rsidR="001266D5" w:rsidRPr="0030118F"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30118F">
              <w:rPr>
                <w:rFonts w:cs="Arial"/>
                <w:color w:val="000000"/>
                <w:szCs w:val="14"/>
              </w:rPr>
              <w:t>735.267</w:t>
            </w:r>
          </w:p>
        </w:tc>
        <w:tc>
          <w:tcPr>
            <w:tcW w:w="1156" w:type="dxa"/>
            <w:tcBorders>
              <w:top w:val="nil"/>
              <w:left w:val="nil"/>
              <w:bottom w:val="nil"/>
              <w:right w:val="nil"/>
            </w:tcBorders>
            <w:shd w:val="clear" w:color="auto" w:fill="auto"/>
            <w:vAlign w:val="center"/>
          </w:tcPr>
          <w:p w14:paraId="54C5229A" w14:textId="77777777" w:rsidR="001266D5" w:rsidRPr="0030118F"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30118F">
              <w:rPr>
                <w:rFonts w:cs="Arial"/>
                <w:color w:val="000000"/>
                <w:szCs w:val="14"/>
              </w:rPr>
              <w:t>544.275</w:t>
            </w:r>
          </w:p>
        </w:tc>
        <w:tc>
          <w:tcPr>
            <w:tcW w:w="1043" w:type="dxa"/>
            <w:tcBorders>
              <w:top w:val="nil"/>
              <w:left w:val="nil"/>
              <w:bottom w:val="nil"/>
              <w:right w:val="nil"/>
            </w:tcBorders>
            <w:shd w:val="clear" w:color="auto" w:fill="auto"/>
            <w:vAlign w:val="center"/>
          </w:tcPr>
          <w:p w14:paraId="29CD4144" w14:textId="77777777" w:rsidR="001266D5" w:rsidRPr="0030118F"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30118F">
              <w:rPr>
                <w:rFonts w:cs="Arial"/>
                <w:color w:val="000000"/>
                <w:szCs w:val="14"/>
              </w:rPr>
              <w:t>46.991</w:t>
            </w:r>
          </w:p>
        </w:tc>
        <w:tc>
          <w:tcPr>
            <w:tcW w:w="1018" w:type="dxa"/>
            <w:tcBorders>
              <w:top w:val="nil"/>
              <w:left w:val="nil"/>
              <w:bottom w:val="nil"/>
              <w:right w:val="nil"/>
            </w:tcBorders>
            <w:shd w:val="clear" w:color="auto" w:fill="auto"/>
            <w:vAlign w:val="center"/>
          </w:tcPr>
          <w:p w14:paraId="424DA6F1" w14:textId="77777777" w:rsidR="001266D5" w:rsidRPr="0030118F"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30118F">
              <w:rPr>
                <w:rFonts w:cs="Arial"/>
                <w:color w:val="000000"/>
                <w:szCs w:val="14"/>
              </w:rPr>
              <w:t>6.519</w:t>
            </w:r>
          </w:p>
        </w:tc>
        <w:tc>
          <w:tcPr>
            <w:tcW w:w="699" w:type="dxa"/>
            <w:tcBorders>
              <w:top w:val="nil"/>
              <w:left w:val="nil"/>
              <w:bottom w:val="nil"/>
              <w:right w:val="nil"/>
            </w:tcBorders>
            <w:shd w:val="clear" w:color="auto" w:fill="auto"/>
            <w:vAlign w:val="center"/>
          </w:tcPr>
          <w:p w14:paraId="380A5234" w14:textId="77777777" w:rsidR="001266D5" w:rsidRPr="0030118F"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30118F">
              <w:rPr>
                <w:rFonts w:cs="Arial"/>
                <w:color w:val="000000"/>
                <w:szCs w:val="14"/>
              </w:rPr>
              <w:t>3.771</w:t>
            </w:r>
          </w:p>
        </w:tc>
        <w:tc>
          <w:tcPr>
            <w:tcW w:w="1052" w:type="dxa"/>
            <w:gridSpan w:val="2"/>
            <w:tcBorders>
              <w:top w:val="nil"/>
              <w:left w:val="nil"/>
              <w:bottom w:val="nil"/>
              <w:right w:val="nil"/>
            </w:tcBorders>
            <w:shd w:val="clear" w:color="auto" w:fill="auto"/>
            <w:vAlign w:val="center"/>
          </w:tcPr>
          <w:p w14:paraId="7F0068E2" w14:textId="77777777" w:rsidR="001266D5" w:rsidRPr="0030118F" w:rsidRDefault="001266D5">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30118F">
              <w:rPr>
                <w:rFonts w:cs="Arial"/>
                <w:color w:val="000000"/>
                <w:szCs w:val="14"/>
              </w:rPr>
              <w:t>1.336.823</w:t>
            </w:r>
          </w:p>
        </w:tc>
      </w:tr>
      <w:tr w:rsidR="001266D5" w14:paraId="65AD6AA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nil"/>
              <w:left w:val="nil"/>
              <w:bottom w:val="single" w:sz="2" w:space="0" w:color="1F3864" w:themeColor="accent1" w:themeShade="80"/>
              <w:right w:val="nil"/>
            </w:tcBorders>
            <w:shd w:val="clear" w:color="auto" w:fill="auto"/>
            <w:vAlign w:val="center"/>
            <w:hideMark/>
          </w:tcPr>
          <w:p w14:paraId="09FC493B" w14:textId="77777777" w:rsidR="001266D5" w:rsidRPr="00C22A95" w:rsidRDefault="001266D5">
            <w:pPr>
              <w:pStyle w:val="08-Tabelageral"/>
              <w:ind w:left="174"/>
              <w:jc w:val="left"/>
              <w:rPr>
                <w:rFonts w:cs="Arial"/>
                <w:szCs w:val="14"/>
                <w:lang w:eastAsia="en-US"/>
              </w:rPr>
            </w:pPr>
            <w:r w:rsidRPr="00E9538F">
              <w:rPr>
                <w:rFonts w:cs="Arial"/>
                <w:b w:val="0"/>
                <w:bCs w:val="0"/>
                <w:color w:val="auto"/>
                <w:szCs w:val="14"/>
              </w:rPr>
              <w:t>1º Semestre/2024</w:t>
            </w:r>
          </w:p>
        </w:tc>
        <w:tc>
          <w:tcPr>
            <w:tcW w:w="1242" w:type="dxa"/>
            <w:tcBorders>
              <w:top w:val="nil"/>
              <w:left w:val="nil"/>
              <w:bottom w:val="single" w:sz="2" w:space="0" w:color="1F3864" w:themeColor="accent1" w:themeShade="80"/>
              <w:right w:val="nil"/>
            </w:tcBorders>
            <w:shd w:val="clear" w:color="auto" w:fill="auto"/>
            <w:vAlign w:val="center"/>
          </w:tcPr>
          <w:p w14:paraId="2E920D70" w14:textId="77777777" w:rsidR="001266D5" w:rsidRPr="0030118F" w:rsidRDefault="001266D5">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30118F">
              <w:rPr>
                <w:rFonts w:cs="Arial"/>
                <w:color w:val="000000"/>
                <w:szCs w:val="14"/>
              </w:rPr>
              <w:t>1.498.406</w:t>
            </w:r>
          </w:p>
        </w:tc>
        <w:tc>
          <w:tcPr>
            <w:tcW w:w="1156" w:type="dxa"/>
            <w:tcBorders>
              <w:top w:val="nil"/>
              <w:left w:val="nil"/>
              <w:bottom w:val="single" w:sz="2" w:space="0" w:color="1F3864" w:themeColor="accent1" w:themeShade="80"/>
              <w:right w:val="nil"/>
            </w:tcBorders>
            <w:shd w:val="clear" w:color="auto" w:fill="auto"/>
            <w:vAlign w:val="center"/>
          </w:tcPr>
          <w:p w14:paraId="341A5396" w14:textId="77777777" w:rsidR="001266D5" w:rsidRPr="0030118F" w:rsidRDefault="001266D5">
            <w:pPr>
              <w:pStyle w:val="08-Tabelageral"/>
              <w:cnfStyle w:val="000000000000" w:firstRow="0" w:lastRow="0" w:firstColumn="0" w:lastColumn="0" w:oddVBand="0" w:evenVBand="0" w:oddHBand="0" w:evenHBand="0" w:firstRowFirstColumn="0" w:firstRowLastColumn="0" w:lastRowFirstColumn="0" w:lastRowLastColumn="0"/>
              <w:rPr>
                <w:rFonts w:cs="Arial"/>
                <w:szCs w:val="14"/>
                <w:highlight w:val="yellow"/>
                <w:lang w:eastAsia="en-US"/>
              </w:rPr>
            </w:pPr>
            <w:r w:rsidRPr="0030118F">
              <w:rPr>
                <w:rFonts w:cs="Arial"/>
                <w:color w:val="000000"/>
                <w:szCs w:val="14"/>
              </w:rPr>
              <w:t>948.592</w:t>
            </w:r>
          </w:p>
        </w:tc>
        <w:tc>
          <w:tcPr>
            <w:tcW w:w="1043" w:type="dxa"/>
            <w:tcBorders>
              <w:top w:val="nil"/>
              <w:left w:val="nil"/>
              <w:bottom w:val="single" w:sz="2" w:space="0" w:color="1F3864" w:themeColor="accent1" w:themeShade="80"/>
              <w:right w:val="nil"/>
            </w:tcBorders>
            <w:shd w:val="clear" w:color="auto" w:fill="auto"/>
            <w:vAlign w:val="center"/>
          </w:tcPr>
          <w:p w14:paraId="7105696C" w14:textId="77777777" w:rsidR="001266D5" w:rsidRPr="0030118F" w:rsidRDefault="001266D5">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30118F">
              <w:rPr>
                <w:rFonts w:cs="Arial"/>
                <w:color w:val="000000"/>
                <w:szCs w:val="14"/>
              </w:rPr>
              <w:t>94.217</w:t>
            </w:r>
          </w:p>
        </w:tc>
        <w:tc>
          <w:tcPr>
            <w:tcW w:w="1018" w:type="dxa"/>
            <w:tcBorders>
              <w:top w:val="nil"/>
              <w:left w:val="nil"/>
              <w:bottom w:val="single" w:sz="2" w:space="0" w:color="1F3864" w:themeColor="accent1" w:themeShade="80"/>
              <w:right w:val="nil"/>
            </w:tcBorders>
            <w:shd w:val="clear" w:color="auto" w:fill="auto"/>
            <w:vAlign w:val="center"/>
          </w:tcPr>
          <w:p w14:paraId="77AA3C75" w14:textId="77777777" w:rsidR="001266D5" w:rsidRPr="0030118F" w:rsidRDefault="001266D5">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30118F">
              <w:rPr>
                <w:rFonts w:cs="Arial"/>
                <w:color w:val="000000"/>
                <w:szCs w:val="14"/>
              </w:rPr>
              <w:t>9.927</w:t>
            </w:r>
          </w:p>
        </w:tc>
        <w:tc>
          <w:tcPr>
            <w:tcW w:w="699" w:type="dxa"/>
            <w:tcBorders>
              <w:top w:val="nil"/>
              <w:left w:val="nil"/>
              <w:bottom w:val="single" w:sz="2" w:space="0" w:color="1F3864" w:themeColor="accent1" w:themeShade="80"/>
              <w:right w:val="nil"/>
            </w:tcBorders>
            <w:shd w:val="clear" w:color="auto" w:fill="auto"/>
            <w:vAlign w:val="center"/>
          </w:tcPr>
          <w:p w14:paraId="58DE47D1" w14:textId="77777777" w:rsidR="001266D5" w:rsidRPr="0030118F" w:rsidRDefault="001266D5">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30118F">
              <w:rPr>
                <w:rFonts w:cs="Arial"/>
                <w:color w:val="000000"/>
                <w:szCs w:val="14"/>
              </w:rPr>
              <w:t>4.663</w:t>
            </w:r>
          </w:p>
        </w:tc>
        <w:tc>
          <w:tcPr>
            <w:tcW w:w="1052" w:type="dxa"/>
            <w:gridSpan w:val="2"/>
            <w:tcBorders>
              <w:top w:val="nil"/>
              <w:left w:val="nil"/>
              <w:bottom w:val="single" w:sz="2" w:space="0" w:color="1F3864" w:themeColor="accent1" w:themeShade="80"/>
              <w:right w:val="nil"/>
            </w:tcBorders>
            <w:shd w:val="clear" w:color="auto" w:fill="auto"/>
            <w:vAlign w:val="center"/>
          </w:tcPr>
          <w:p w14:paraId="62760BBE" w14:textId="77777777" w:rsidR="001266D5" w:rsidRPr="0030118F"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highlight w:val="yellow"/>
                <w:lang w:eastAsia="en-US"/>
              </w:rPr>
            </w:pPr>
            <w:r w:rsidRPr="0030118F">
              <w:rPr>
                <w:rFonts w:cs="Arial"/>
                <w:color w:val="000000"/>
                <w:szCs w:val="14"/>
              </w:rPr>
              <w:t>2.555.805</w:t>
            </w:r>
          </w:p>
        </w:tc>
      </w:tr>
    </w:tbl>
    <w:p w14:paraId="48E1D226" w14:textId="77777777" w:rsidR="001266D5" w:rsidRPr="00A02738" w:rsidRDefault="001266D5" w:rsidP="001266D5">
      <w:pPr>
        <w:rPr>
          <w:rFonts w:ascii="Arial" w:hAnsi="Arial" w:cs="Arial"/>
          <w:lang w:eastAsia="pt-BR"/>
        </w:rPr>
      </w:pPr>
    </w:p>
    <w:p w14:paraId="1A47E635" w14:textId="77777777" w:rsidR="001266D5" w:rsidRPr="00A02738" w:rsidRDefault="001266D5" w:rsidP="001266D5">
      <w:pPr>
        <w:keepNext/>
        <w:keepLines/>
        <w:pageBreakBefore/>
        <w:spacing w:before="120" w:after="120" w:line="240" w:lineRule="auto"/>
        <w:rPr>
          <w:rFonts w:ascii="Arial" w:hAnsi="Arial" w:cs="Arial"/>
          <w:sz w:val="14"/>
          <w:szCs w:val="14"/>
        </w:rPr>
      </w:pPr>
      <w:r w:rsidRPr="006277EA">
        <w:rPr>
          <w:rFonts w:ascii="Arial" w:eastAsia="Times New Roman" w:hAnsi="Arial" w:cs="Times New Roman"/>
          <w:b/>
          <w:color w:val="1F3864" w:themeColor="accent1" w:themeShade="80"/>
          <w:spacing w:val="-2"/>
          <w:sz w:val="18"/>
          <w:szCs w:val="20"/>
          <w:lang w:eastAsia="pt-BR"/>
        </w:rPr>
        <w:lastRenderedPageBreak/>
        <w:t>b.</w:t>
      </w:r>
      <w:r>
        <w:rPr>
          <w:rFonts w:ascii="Arial" w:eastAsia="Times New Roman" w:hAnsi="Arial" w:cs="Times New Roman"/>
          <w:b/>
          <w:color w:val="1F3864" w:themeColor="accent1" w:themeShade="80"/>
          <w:spacing w:val="-2"/>
          <w:sz w:val="18"/>
          <w:szCs w:val="20"/>
          <w:lang w:eastAsia="pt-BR"/>
        </w:rPr>
        <w:t>3</w:t>
      </w:r>
      <w:r w:rsidRPr="006277EA">
        <w:rPr>
          <w:rFonts w:ascii="Arial" w:eastAsia="Times New Roman" w:hAnsi="Arial" w:cs="Times New Roman"/>
          <w:b/>
          <w:color w:val="1F3864" w:themeColor="accent1" w:themeShade="80"/>
          <w:spacing w:val="-2"/>
          <w:sz w:val="18"/>
          <w:szCs w:val="20"/>
          <w:lang w:eastAsia="pt-BR"/>
        </w:rPr>
        <w:t>) Movimentação dos Investimentos</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079"/>
        <w:gridCol w:w="2006"/>
        <w:gridCol w:w="1742"/>
        <w:gridCol w:w="1812"/>
      </w:tblGrid>
      <w:tr w:rsidR="001266D5" w:rsidRPr="009B0C78" w14:paraId="52DA8643"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auto"/>
            <w:vAlign w:val="center"/>
          </w:tcPr>
          <w:p w14:paraId="53573008" w14:textId="77777777" w:rsidR="001266D5" w:rsidRPr="009B0C78" w:rsidRDefault="001266D5">
            <w:pPr>
              <w:pStyle w:val="01-TtulodeNota"/>
              <w:spacing w:before="0" w:after="0"/>
              <w:jc w:val="right"/>
              <w:rPr>
                <w:rStyle w:val="normaltextrun"/>
                <w:rFonts w:cs="Arial"/>
                <w:b/>
                <w:sz w:val="14"/>
                <w:szCs w:val="14"/>
              </w:rPr>
            </w:pPr>
            <w:r w:rsidRPr="009B0C78">
              <w:rPr>
                <w:b/>
                <w:sz w:val="14"/>
                <w:szCs w:val="14"/>
              </w:rPr>
              <w:t>R$ mil</w:t>
            </w:r>
          </w:p>
        </w:tc>
      </w:tr>
      <w:tr w:rsidR="001266D5" w:rsidRPr="00414D52" w14:paraId="0E2FAD1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single" w:sz="2" w:space="0" w:color="1F3864" w:themeColor="accent1" w:themeShade="80"/>
              <w:left w:val="nil"/>
              <w:bottom w:val="nil"/>
              <w:right w:val="nil"/>
            </w:tcBorders>
            <w:shd w:val="clear" w:color="auto" w:fill="auto"/>
            <w:vAlign w:val="center"/>
          </w:tcPr>
          <w:p w14:paraId="245D8CA3" w14:textId="77777777" w:rsidR="001266D5" w:rsidRDefault="001266D5">
            <w:pPr>
              <w:rPr>
                <w:rFonts w:ascii="Arial" w:hAnsi="Arial" w:cs="Arial"/>
                <w:color w:val="FF0000"/>
                <w:sz w:val="14"/>
                <w:szCs w:val="14"/>
              </w:rPr>
            </w:pPr>
          </w:p>
        </w:tc>
        <w:tc>
          <w:tcPr>
            <w:tcW w:w="5560"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33E909F4" w14:textId="77777777" w:rsidR="001266D5" w:rsidRPr="00414D52"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14D52">
              <w:rPr>
                <w:rFonts w:ascii="Arial" w:hAnsi="Arial" w:cs="Arial"/>
                <w:b/>
                <w:sz w:val="14"/>
                <w:szCs w:val="14"/>
              </w:rPr>
              <w:t>Controlador</w:t>
            </w:r>
          </w:p>
        </w:tc>
      </w:tr>
      <w:tr w:rsidR="001266D5" w14:paraId="783160D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2" w:space="0" w:color="1F3864" w:themeColor="accent1" w:themeShade="80"/>
              <w:right w:val="nil"/>
            </w:tcBorders>
            <w:shd w:val="clear" w:color="auto" w:fill="auto"/>
            <w:vAlign w:val="center"/>
          </w:tcPr>
          <w:p w14:paraId="560FD77E" w14:textId="77777777" w:rsidR="001266D5" w:rsidRDefault="001266D5">
            <w:pPr>
              <w:rPr>
                <w:rFonts w:ascii="Arial" w:hAnsi="Arial" w:cs="Arial"/>
                <w:color w:val="FF0000"/>
                <w:sz w:val="14"/>
                <w:szCs w:val="14"/>
              </w:rPr>
            </w:pPr>
          </w:p>
        </w:tc>
        <w:tc>
          <w:tcPr>
            <w:tcW w:w="20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8CAE6F3" w14:textId="77777777" w:rsidR="001266D5"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4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B0ABA83" w14:textId="77777777" w:rsidR="001266D5"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c>
          <w:tcPr>
            <w:tcW w:w="181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5A2234F" w14:textId="77777777" w:rsidR="001266D5"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sz w:val="14"/>
                <w:szCs w:val="14"/>
              </w:rPr>
              <w:t>Total</w:t>
            </w:r>
          </w:p>
        </w:tc>
      </w:tr>
      <w:tr w:rsidR="001266D5" w:rsidRPr="00F20B0D" w14:paraId="2CAD355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195E1651" w14:textId="77777777" w:rsidR="001266D5" w:rsidRPr="00A02738" w:rsidRDefault="001266D5">
            <w:pPr>
              <w:rPr>
                <w:rFonts w:ascii="Arial" w:hAnsi="Arial" w:cs="Arial"/>
                <w:color w:val="FF0000"/>
                <w:szCs w:val="14"/>
              </w:rPr>
            </w:pPr>
            <w:r w:rsidRPr="001E75A2">
              <w:rPr>
                <w:rFonts w:ascii="Arial" w:hAnsi="Arial" w:cs="Arial"/>
                <w:sz w:val="14"/>
                <w:szCs w:val="14"/>
              </w:rPr>
              <w:t>Saldos Contábeis em 31.12.202</w:t>
            </w:r>
            <w:r>
              <w:rPr>
                <w:rFonts w:ascii="Arial" w:hAnsi="Arial" w:cs="Arial"/>
                <w:sz w:val="14"/>
                <w:szCs w:val="14"/>
              </w:rPr>
              <w:t>4</w:t>
            </w:r>
          </w:p>
        </w:tc>
        <w:tc>
          <w:tcPr>
            <w:tcW w:w="2006" w:type="dxa"/>
            <w:tcBorders>
              <w:top w:val="nil"/>
              <w:left w:val="nil"/>
              <w:bottom w:val="nil"/>
              <w:right w:val="nil"/>
            </w:tcBorders>
            <w:shd w:val="clear" w:color="auto" w:fill="auto"/>
            <w:vAlign w:val="center"/>
            <w:hideMark/>
          </w:tcPr>
          <w:p w14:paraId="498AEA08" w14:textId="77777777" w:rsidR="001266D5" w:rsidRPr="00C22A95"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9.467.121</w:t>
            </w:r>
          </w:p>
        </w:tc>
        <w:tc>
          <w:tcPr>
            <w:tcW w:w="1742" w:type="dxa"/>
            <w:tcBorders>
              <w:top w:val="nil"/>
              <w:left w:val="nil"/>
              <w:bottom w:val="nil"/>
              <w:right w:val="nil"/>
            </w:tcBorders>
            <w:shd w:val="clear" w:color="auto" w:fill="auto"/>
            <w:vAlign w:val="center"/>
            <w:hideMark/>
          </w:tcPr>
          <w:p w14:paraId="71410F1E" w14:textId="77777777" w:rsidR="001266D5" w:rsidRPr="00C22A95"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6.118</w:t>
            </w:r>
          </w:p>
        </w:tc>
        <w:tc>
          <w:tcPr>
            <w:tcW w:w="1812" w:type="dxa"/>
            <w:tcBorders>
              <w:top w:val="nil"/>
              <w:left w:val="nil"/>
              <w:bottom w:val="nil"/>
              <w:right w:val="nil"/>
            </w:tcBorders>
            <w:shd w:val="clear" w:color="auto" w:fill="auto"/>
            <w:vAlign w:val="center"/>
            <w:hideMark/>
          </w:tcPr>
          <w:p w14:paraId="67EDE669" w14:textId="77777777" w:rsidR="001266D5" w:rsidRPr="00F20B0D"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9.473.239</w:t>
            </w:r>
          </w:p>
        </w:tc>
      </w:tr>
      <w:tr w:rsidR="001266D5" w:rsidRPr="00F20B0D" w14:paraId="6E07F7A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0BE52E38" w14:textId="77777777" w:rsidR="001266D5" w:rsidRPr="00A02738" w:rsidRDefault="001266D5">
            <w:pPr>
              <w:ind w:firstLine="174"/>
              <w:rPr>
                <w:rFonts w:ascii="Arial" w:hAnsi="Arial" w:cs="Arial"/>
                <w:szCs w:val="14"/>
              </w:rPr>
            </w:pPr>
            <w:r w:rsidRPr="00124765">
              <w:rPr>
                <w:rFonts w:ascii="Arial" w:hAnsi="Arial" w:cs="Arial"/>
                <w:b w:val="0"/>
                <w:sz w:val="14"/>
                <w:szCs w:val="14"/>
              </w:rPr>
              <w:t>Dividendos</w:t>
            </w:r>
          </w:p>
        </w:tc>
        <w:tc>
          <w:tcPr>
            <w:tcW w:w="2006" w:type="dxa"/>
            <w:tcBorders>
              <w:top w:val="nil"/>
              <w:left w:val="nil"/>
              <w:bottom w:val="nil"/>
              <w:right w:val="nil"/>
            </w:tcBorders>
            <w:shd w:val="clear" w:color="auto" w:fill="auto"/>
            <w:vAlign w:val="center"/>
          </w:tcPr>
          <w:p w14:paraId="722AD05D" w14:textId="77777777" w:rsidR="001266D5" w:rsidRPr="000D346A" w:rsidRDefault="001266D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(2.000.000)</w:t>
            </w:r>
          </w:p>
        </w:tc>
        <w:tc>
          <w:tcPr>
            <w:tcW w:w="1742" w:type="dxa"/>
            <w:tcBorders>
              <w:top w:val="nil"/>
              <w:left w:val="nil"/>
              <w:bottom w:val="nil"/>
              <w:right w:val="nil"/>
            </w:tcBorders>
            <w:shd w:val="clear" w:color="auto" w:fill="auto"/>
            <w:vAlign w:val="center"/>
          </w:tcPr>
          <w:p w14:paraId="6F887E90" w14:textId="77777777" w:rsidR="001266D5" w:rsidRDefault="001266D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(1.733.026)</w:t>
            </w:r>
          </w:p>
        </w:tc>
        <w:tc>
          <w:tcPr>
            <w:tcW w:w="1812" w:type="dxa"/>
            <w:tcBorders>
              <w:top w:val="nil"/>
              <w:left w:val="nil"/>
              <w:bottom w:val="nil"/>
              <w:right w:val="nil"/>
            </w:tcBorders>
            <w:shd w:val="clear" w:color="auto" w:fill="auto"/>
            <w:vAlign w:val="center"/>
          </w:tcPr>
          <w:p w14:paraId="626C410A" w14:textId="77777777" w:rsidR="001266D5" w:rsidRPr="000D346A" w:rsidRDefault="001266D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(3.733.026)</w:t>
            </w:r>
          </w:p>
        </w:tc>
      </w:tr>
      <w:tr w:rsidR="001266D5" w:rsidRPr="00F20B0D" w14:paraId="5FF6CDE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42B54F8F" w14:textId="77777777" w:rsidR="001266D5" w:rsidRPr="001E75A2" w:rsidRDefault="001266D5">
            <w:pPr>
              <w:pStyle w:val="08-Tabelageral"/>
              <w:ind w:firstLine="174"/>
              <w:jc w:val="left"/>
              <w:rPr>
                <w:rFonts w:cs="Arial"/>
                <w:b w:val="0"/>
                <w:color w:val="auto"/>
                <w:szCs w:val="14"/>
                <w:lang w:eastAsia="en-US"/>
              </w:rPr>
            </w:pPr>
            <w:r w:rsidRPr="001E75A2">
              <w:rPr>
                <w:rFonts w:cs="Arial"/>
                <w:b w:val="0"/>
                <w:color w:val="auto"/>
                <w:szCs w:val="14"/>
                <w:lang w:eastAsia="en-US"/>
              </w:rPr>
              <w:t xml:space="preserve">Outros resultados abrangentes </w:t>
            </w:r>
            <w:r>
              <w:rPr>
                <w:rFonts w:cs="Arial"/>
                <w:b w:val="0"/>
                <w:color w:val="auto"/>
                <w:szCs w:val="14"/>
                <w:lang w:eastAsia="en-US"/>
              </w:rPr>
              <w:t>-</w:t>
            </w:r>
            <w:r w:rsidRPr="001E75A2">
              <w:rPr>
                <w:rFonts w:cs="Arial"/>
                <w:b w:val="0"/>
                <w:color w:val="auto"/>
                <w:szCs w:val="14"/>
                <w:lang w:eastAsia="en-US"/>
              </w:rPr>
              <w:t xml:space="preserve"> </w:t>
            </w:r>
            <w:proofErr w:type="spellStart"/>
            <w:r w:rsidRPr="001E75A2">
              <w:rPr>
                <w:rFonts w:cs="Arial"/>
                <w:b w:val="0"/>
                <w:color w:val="auto"/>
                <w:szCs w:val="14"/>
                <w:lang w:eastAsia="en-US"/>
              </w:rPr>
              <w:t>Inst</w:t>
            </w:r>
            <w:r>
              <w:rPr>
                <w:rFonts w:cs="Arial"/>
                <w:b w:val="0"/>
                <w:color w:val="auto"/>
                <w:szCs w:val="14"/>
                <w:lang w:eastAsia="en-US"/>
              </w:rPr>
              <w:t>r</w:t>
            </w:r>
            <w:proofErr w:type="spellEnd"/>
            <w:r>
              <w:rPr>
                <w:rFonts w:cs="Arial"/>
                <w:b w:val="0"/>
                <w:color w:val="auto"/>
                <w:szCs w:val="14"/>
                <w:lang w:eastAsia="en-US"/>
              </w:rPr>
              <w:t>.</w:t>
            </w:r>
            <w:r w:rsidRPr="001E75A2">
              <w:rPr>
                <w:rFonts w:cs="Arial"/>
                <w:b w:val="0"/>
                <w:color w:val="auto"/>
                <w:szCs w:val="14"/>
                <w:lang w:eastAsia="en-US"/>
              </w:rPr>
              <w:t xml:space="preserve"> </w:t>
            </w:r>
            <w:proofErr w:type="spellStart"/>
            <w:r w:rsidRPr="001E75A2">
              <w:rPr>
                <w:rFonts w:cs="Arial"/>
                <w:b w:val="0"/>
                <w:color w:val="auto"/>
                <w:szCs w:val="14"/>
                <w:lang w:eastAsia="en-US"/>
              </w:rPr>
              <w:t>Financ</w:t>
            </w:r>
            <w:proofErr w:type="spellEnd"/>
            <w:r>
              <w:rPr>
                <w:rFonts w:cs="Arial"/>
                <w:b w:val="0"/>
                <w:color w:val="auto"/>
                <w:szCs w:val="14"/>
                <w:lang w:eastAsia="en-US"/>
              </w:rPr>
              <w:t>.</w:t>
            </w:r>
          </w:p>
        </w:tc>
        <w:tc>
          <w:tcPr>
            <w:tcW w:w="2006" w:type="dxa"/>
            <w:tcBorders>
              <w:top w:val="nil"/>
              <w:left w:val="nil"/>
              <w:bottom w:val="nil"/>
              <w:right w:val="nil"/>
            </w:tcBorders>
            <w:shd w:val="clear" w:color="auto" w:fill="auto"/>
            <w:vAlign w:val="center"/>
          </w:tcPr>
          <w:p w14:paraId="40BA0547" w14:textId="77777777" w:rsidR="001266D5" w:rsidRPr="000D346A"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color w:val="000000"/>
                <w:szCs w:val="14"/>
              </w:rPr>
              <w:t>64.166</w:t>
            </w:r>
          </w:p>
        </w:tc>
        <w:tc>
          <w:tcPr>
            <w:tcW w:w="1742" w:type="dxa"/>
            <w:tcBorders>
              <w:top w:val="nil"/>
              <w:left w:val="nil"/>
              <w:bottom w:val="nil"/>
              <w:right w:val="nil"/>
            </w:tcBorders>
            <w:shd w:val="clear" w:color="auto" w:fill="auto"/>
            <w:vAlign w:val="center"/>
          </w:tcPr>
          <w:p w14:paraId="3B6956F3" w14:textId="77777777" w:rsidR="001266D5" w:rsidRPr="000D346A"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color w:val="000000"/>
                <w:szCs w:val="14"/>
              </w:rPr>
              <w:t>--</w:t>
            </w:r>
          </w:p>
        </w:tc>
        <w:tc>
          <w:tcPr>
            <w:tcW w:w="1812" w:type="dxa"/>
            <w:tcBorders>
              <w:top w:val="nil"/>
              <w:left w:val="nil"/>
              <w:bottom w:val="nil"/>
              <w:right w:val="nil"/>
            </w:tcBorders>
            <w:shd w:val="clear" w:color="auto" w:fill="auto"/>
            <w:vAlign w:val="center"/>
          </w:tcPr>
          <w:p w14:paraId="5339802B" w14:textId="77777777" w:rsidR="001266D5" w:rsidRPr="000D346A"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color w:val="000000"/>
                <w:szCs w:val="14"/>
              </w:rPr>
              <w:t xml:space="preserve">64.166 </w:t>
            </w:r>
          </w:p>
        </w:tc>
      </w:tr>
      <w:tr w:rsidR="001266D5" w:rsidRPr="00F20B0D" w14:paraId="07A3992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1A471B46" w14:textId="77777777" w:rsidR="001266D5" w:rsidRPr="001E75A2" w:rsidRDefault="001266D5">
            <w:pPr>
              <w:pStyle w:val="08-Tabelageral"/>
              <w:ind w:firstLine="174"/>
              <w:jc w:val="left"/>
              <w:rPr>
                <w:rFonts w:cs="Arial"/>
                <w:b w:val="0"/>
                <w:color w:val="auto"/>
                <w:szCs w:val="14"/>
                <w:lang w:eastAsia="en-US"/>
              </w:rPr>
            </w:pPr>
            <w:r w:rsidRPr="001E75A2">
              <w:rPr>
                <w:rFonts w:cs="Arial"/>
                <w:b w:val="0"/>
                <w:color w:val="auto"/>
                <w:szCs w:val="14"/>
                <w:lang w:eastAsia="en-US"/>
              </w:rPr>
              <w:t>Outros resultados abrangentes - CPC 50</w:t>
            </w:r>
          </w:p>
        </w:tc>
        <w:tc>
          <w:tcPr>
            <w:tcW w:w="2006" w:type="dxa"/>
            <w:tcBorders>
              <w:top w:val="nil"/>
              <w:left w:val="nil"/>
              <w:bottom w:val="nil"/>
              <w:right w:val="nil"/>
            </w:tcBorders>
            <w:shd w:val="clear" w:color="auto" w:fill="auto"/>
            <w:vAlign w:val="center"/>
          </w:tcPr>
          <w:p w14:paraId="34EE10EA" w14:textId="77777777" w:rsidR="001266D5" w:rsidRPr="000D346A" w:rsidRDefault="001266D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 xml:space="preserve">121.923 </w:t>
            </w:r>
          </w:p>
        </w:tc>
        <w:tc>
          <w:tcPr>
            <w:tcW w:w="1742" w:type="dxa"/>
            <w:tcBorders>
              <w:top w:val="nil"/>
              <w:left w:val="nil"/>
              <w:bottom w:val="nil"/>
              <w:right w:val="nil"/>
            </w:tcBorders>
            <w:shd w:val="clear" w:color="auto" w:fill="auto"/>
            <w:vAlign w:val="center"/>
          </w:tcPr>
          <w:p w14:paraId="2C0BBB99" w14:textId="77777777" w:rsidR="001266D5" w:rsidRPr="000D346A" w:rsidRDefault="001266D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w:t>
            </w:r>
          </w:p>
        </w:tc>
        <w:tc>
          <w:tcPr>
            <w:tcW w:w="1812" w:type="dxa"/>
            <w:tcBorders>
              <w:top w:val="nil"/>
              <w:left w:val="nil"/>
              <w:bottom w:val="nil"/>
              <w:right w:val="nil"/>
            </w:tcBorders>
            <w:shd w:val="clear" w:color="auto" w:fill="auto"/>
            <w:vAlign w:val="center"/>
          </w:tcPr>
          <w:p w14:paraId="5928A736" w14:textId="77777777" w:rsidR="001266D5" w:rsidRPr="000D346A" w:rsidRDefault="001266D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121.923</w:t>
            </w:r>
          </w:p>
        </w:tc>
      </w:tr>
      <w:tr w:rsidR="001266D5" w:rsidRPr="00F20B0D" w14:paraId="31AC397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2A378BDE" w14:textId="77777777" w:rsidR="001266D5" w:rsidRPr="001E75A2" w:rsidRDefault="001266D5">
            <w:pPr>
              <w:pStyle w:val="08-Tabelageral"/>
              <w:ind w:firstLine="174"/>
              <w:jc w:val="left"/>
              <w:rPr>
                <w:rFonts w:cs="Arial"/>
                <w:b w:val="0"/>
                <w:color w:val="auto"/>
                <w:szCs w:val="14"/>
                <w:lang w:eastAsia="en-US"/>
              </w:rPr>
            </w:pPr>
            <w:r w:rsidRPr="001E75A2">
              <w:rPr>
                <w:rFonts w:cs="Arial"/>
                <w:b w:val="0"/>
                <w:color w:val="auto"/>
                <w:szCs w:val="14"/>
                <w:lang w:eastAsia="en-US"/>
              </w:rPr>
              <w:t>Outros resultados abrangentes</w:t>
            </w:r>
          </w:p>
        </w:tc>
        <w:tc>
          <w:tcPr>
            <w:tcW w:w="2006" w:type="dxa"/>
            <w:tcBorders>
              <w:top w:val="nil"/>
              <w:left w:val="nil"/>
              <w:bottom w:val="nil"/>
              <w:right w:val="nil"/>
            </w:tcBorders>
            <w:shd w:val="clear" w:color="auto" w:fill="auto"/>
            <w:vAlign w:val="center"/>
          </w:tcPr>
          <w:p w14:paraId="2FFD928D" w14:textId="77777777" w:rsidR="001266D5" w:rsidRPr="000D346A"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color w:val="000000"/>
                <w:szCs w:val="14"/>
              </w:rPr>
              <w:t>--</w:t>
            </w:r>
          </w:p>
        </w:tc>
        <w:tc>
          <w:tcPr>
            <w:tcW w:w="1742" w:type="dxa"/>
            <w:tcBorders>
              <w:top w:val="nil"/>
              <w:left w:val="nil"/>
              <w:bottom w:val="nil"/>
              <w:right w:val="nil"/>
            </w:tcBorders>
            <w:shd w:val="clear" w:color="auto" w:fill="auto"/>
            <w:vAlign w:val="center"/>
          </w:tcPr>
          <w:p w14:paraId="2DEBE8F7" w14:textId="77777777" w:rsidR="001266D5" w:rsidRPr="000D346A"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color w:val="000000"/>
                <w:szCs w:val="14"/>
              </w:rPr>
              <w:t>(110)</w:t>
            </w:r>
          </w:p>
        </w:tc>
        <w:tc>
          <w:tcPr>
            <w:tcW w:w="1812" w:type="dxa"/>
            <w:tcBorders>
              <w:top w:val="nil"/>
              <w:left w:val="nil"/>
              <w:bottom w:val="nil"/>
              <w:right w:val="nil"/>
            </w:tcBorders>
            <w:shd w:val="clear" w:color="auto" w:fill="auto"/>
            <w:vAlign w:val="center"/>
          </w:tcPr>
          <w:p w14:paraId="4E5518FB" w14:textId="77777777" w:rsidR="001266D5" w:rsidRPr="000D346A"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color w:val="000000"/>
                <w:szCs w:val="14"/>
              </w:rPr>
              <w:t>(110)</w:t>
            </w:r>
          </w:p>
        </w:tc>
      </w:tr>
      <w:tr w:rsidR="001266D5" w:rsidRPr="00F20B0D" w14:paraId="17E6398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372458E0" w14:textId="77777777" w:rsidR="001266D5" w:rsidRPr="001E75A2" w:rsidRDefault="001266D5">
            <w:pPr>
              <w:pStyle w:val="08-Tabelageral"/>
              <w:ind w:firstLine="174"/>
              <w:jc w:val="left"/>
              <w:rPr>
                <w:rFonts w:cs="Arial"/>
                <w:szCs w:val="14"/>
                <w:lang w:eastAsia="en-US"/>
              </w:rPr>
            </w:pPr>
            <w:r w:rsidRPr="00124765">
              <w:rPr>
                <w:rFonts w:cs="Arial"/>
                <w:b w:val="0"/>
                <w:color w:val="auto"/>
                <w:szCs w:val="14"/>
                <w:lang w:eastAsia="en-US"/>
              </w:rPr>
              <w:t>Outros Eventos</w:t>
            </w:r>
            <w:r>
              <w:rPr>
                <w:rFonts w:cs="Arial"/>
                <w:b w:val="0"/>
                <w:color w:val="auto"/>
                <w:szCs w:val="14"/>
                <w:lang w:eastAsia="en-US"/>
              </w:rPr>
              <w:t xml:space="preserve"> </w:t>
            </w:r>
            <w:r w:rsidRPr="00124765">
              <w:rPr>
                <w:rFonts w:cs="Arial"/>
                <w:b w:val="0"/>
                <w:color w:val="auto"/>
                <w:szCs w:val="14"/>
                <w:vertAlign w:val="superscript"/>
                <w:lang w:eastAsia="en-US"/>
              </w:rPr>
              <w:t>(5)</w:t>
            </w:r>
          </w:p>
        </w:tc>
        <w:tc>
          <w:tcPr>
            <w:tcW w:w="2006" w:type="dxa"/>
            <w:tcBorders>
              <w:top w:val="nil"/>
              <w:left w:val="nil"/>
              <w:bottom w:val="nil"/>
              <w:right w:val="nil"/>
            </w:tcBorders>
            <w:shd w:val="clear" w:color="auto" w:fill="auto"/>
            <w:vAlign w:val="center"/>
          </w:tcPr>
          <w:p w14:paraId="08726564" w14:textId="77777777" w:rsidR="001266D5" w:rsidRDefault="001266D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 xml:space="preserve">1.889 </w:t>
            </w:r>
          </w:p>
        </w:tc>
        <w:tc>
          <w:tcPr>
            <w:tcW w:w="1742" w:type="dxa"/>
            <w:tcBorders>
              <w:top w:val="nil"/>
              <w:left w:val="nil"/>
              <w:bottom w:val="nil"/>
              <w:right w:val="nil"/>
            </w:tcBorders>
            <w:shd w:val="clear" w:color="auto" w:fill="auto"/>
            <w:vAlign w:val="center"/>
          </w:tcPr>
          <w:p w14:paraId="27A862E7" w14:textId="77777777" w:rsidR="001266D5" w:rsidRDefault="001266D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w:t>
            </w:r>
          </w:p>
        </w:tc>
        <w:tc>
          <w:tcPr>
            <w:tcW w:w="1812" w:type="dxa"/>
            <w:tcBorders>
              <w:top w:val="nil"/>
              <w:left w:val="nil"/>
              <w:bottom w:val="nil"/>
              <w:right w:val="nil"/>
            </w:tcBorders>
            <w:shd w:val="clear" w:color="auto" w:fill="auto"/>
            <w:vAlign w:val="center"/>
          </w:tcPr>
          <w:p w14:paraId="01E70CE4" w14:textId="77777777" w:rsidR="001266D5" w:rsidRDefault="001266D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1.889</w:t>
            </w:r>
          </w:p>
        </w:tc>
      </w:tr>
      <w:tr w:rsidR="001266D5" w:rsidRPr="00F20B0D" w14:paraId="7C679C2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763AD54D" w14:textId="77777777" w:rsidR="001266D5" w:rsidRPr="001E75A2" w:rsidRDefault="001266D5">
            <w:pPr>
              <w:pStyle w:val="08-Tabelageral"/>
              <w:ind w:firstLine="174"/>
              <w:jc w:val="left"/>
              <w:rPr>
                <w:rFonts w:cs="Arial"/>
                <w:b w:val="0"/>
                <w:color w:val="auto"/>
                <w:szCs w:val="14"/>
                <w:lang w:eastAsia="en-US"/>
              </w:rPr>
            </w:pPr>
            <w:r w:rsidRPr="001E75A2">
              <w:rPr>
                <w:rFonts w:cs="Arial"/>
                <w:b w:val="0"/>
                <w:color w:val="auto"/>
                <w:szCs w:val="14"/>
                <w:lang w:eastAsia="en-US"/>
              </w:rPr>
              <w:t>Resultado de equivalência patrimonial</w:t>
            </w:r>
          </w:p>
        </w:tc>
        <w:tc>
          <w:tcPr>
            <w:tcW w:w="2006" w:type="dxa"/>
            <w:tcBorders>
              <w:top w:val="nil"/>
              <w:left w:val="nil"/>
              <w:bottom w:val="nil"/>
              <w:right w:val="nil"/>
            </w:tcBorders>
            <w:shd w:val="clear" w:color="auto" w:fill="auto"/>
            <w:vAlign w:val="center"/>
          </w:tcPr>
          <w:p w14:paraId="4A15DE36" w14:textId="77777777" w:rsidR="001266D5" w:rsidRPr="00C22A95"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szCs w:val="14"/>
              </w:rPr>
              <w:t>2.647.966</w:t>
            </w:r>
          </w:p>
        </w:tc>
        <w:tc>
          <w:tcPr>
            <w:tcW w:w="1742" w:type="dxa"/>
            <w:tcBorders>
              <w:top w:val="nil"/>
              <w:left w:val="nil"/>
              <w:bottom w:val="nil"/>
              <w:right w:val="nil"/>
            </w:tcBorders>
            <w:shd w:val="clear" w:color="auto" w:fill="auto"/>
            <w:vAlign w:val="center"/>
          </w:tcPr>
          <w:p w14:paraId="43FAA58B" w14:textId="77777777" w:rsidR="001266D5" w:rsidRPr="00C22A95"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szCs w:val="14"/>
              </w:rPr>
              <w:t>1.733.026</w:t>
            </w:r>
          </w:p>
        </w:tc>
        <w:tc>
          <w:tcPr>
            <w:tcW w:w="1812" w:type="dxa"/>
            <w:tcBorders>
              <w:top w:val="nil"/>
              <w:left w:val="nil"/>
              <w:bottom w:val="nil"/>
              <w:right w:val="nil"/>
            </w:tcBorders>
            <w:shd w:val="clear" w:color="auto" w:fill="auto"/>
            <w:vAlign w:val="center"/>
          </w:tcPr>
          <w:p w14:paraId="01AD9CDE" w14:textId="77777777" w:rsidR="001266D5" w:rsidRPr="00F20B0D"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szCs w:val="14"/>
              </w:rPr>
              <w:t>4.380.992</w:t>
            </w:r>
          </w:p>
        </w:tc>
      </w:tr>
      <w:tr w:rsidR="001266D5" w:rsidRPr="00F20B0D" w14:paraId="5114F0B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6" w:space="0" w:color="1F3864" w:themeColor="accent1" w:themeShade="80"/>
              <w:right w:val="nil"/>
            </w:tcBorders>
            <w:shd w:val="clear" w:color="auto" w:fill="auto"/>
            <w:vAlign w:val="center"/>
            <w:hideMark/>
          </w:tcPr>
          <w:p w14:paraId="2DDF7F02" w14:textId="77777777" w:rsidR="001266D5" w:rsidRPr="00A02738" w:rsidRDefault="001266D5">
            <w:pPr>
              <w:rPr>
                <w:rFonts w:ascii="Arial" w:hAnsi="Arial" w:cs="Arial"/>
                <w:color w:val="FF0000"/>
                <w:szCs w:val="14"/>
              </w:rPr>
            </w:pPr>
            <w:r w:rsidRPr="001E75A2">
              <w:rPr>
                <w:rFonts w:ascii="Arial" w:hAnsi="Arial" w:cs="Arial"/>
                <w:sz w:val="14"/>
                <w:szCs w:val="14"/>
              </w:rPr>
              <w:t>Saldos Contábeis em 3</w:t>
            </w:r>
            <w:r>
              <w:rPr>
                <w:rFonts w:ascii="Arial" w:hAnsi="Arial" w:cs="Arial"/>
                <w:sz w:val="14"/>
                <w:szCs w:val="14"/>
              </w:rPr>
              <w:t>0</w:t>
            </w:r>
            <w:r w:rsidRPr="001E75A2">
              <w:rPr>
                <w:rFonts w:ascii="Arial" w:hAnsi="Arial" w:cs="Arial"/>
                <w:sz w:val="14"/>
                <w:szCs w:val="14"/>
              </w:rPr>
              <w:t>.</w:t>
            </w:r>
            <w:r>
              <w:rPr>
                <w:rFonts w:ascii="Arial" w:hAnsi="Arial" w:cs="Arial"/>
                <w:sz w:val="14"/>
                <w:szCs w:val="14"/>
              </w:rPr>
              <w:t>06</w:t>
            </w:r>
            <w:r w:rsidRPr="001E75A2">
              <w:rPr>
                <w:rFonts w:ascii="Arial" w:hAnsi="Arial" w:cs="Arial"/>
                <w:sz w:val="14"/>
                <w:szCs w:val="14"/>
              </w:rPr>
              <w:t>.202</w:t>
            </w:r>
            <w:r>
              <w:rPr>
                <w:rFonts w:ascii="Arial" w:hAnsi="Arial" w:cs="Arial"/>
                <w:sz w:val="14"/>
                <w:szCs w:val="14"/>
              </w:rPr>
              <w:t>5</w:t>
            </w:r>
          </w:p>
        </w:tc>
        <w:tc>
          <w:tcPr>
            <w:tcW w:w="2006" w:type="dxa"/>
            <w:tcBorders>
              <w:top w:val="nil"/>
              <w:left w:val="nil"/>
              <w:bottom w:val="single" w:sz="6" w:space="0" w:color="1F3864" w:themeColor="accent1" w:themeShade="80"/>
              <w:right w:val="nil"/>
            </w:tcBorders>
            <w:shd w:val="clear" w:color="auto" w:fill="auto"/>
            <w:vAlign w:val="center"/>
          </w:tcPr>
          <w:p w14:paraId="721848AA" w14:textId="77777777" w:rsidR="001266D5" w:rsidRPr="00C22A95" w:rsidRDefault="001266D5">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Pr>
                <w:rFonts w:cs="Arial"/>
                <w:b/>
                <w:bCs/>
                <w:color w:val="000000"/>
                <w:szCs w:val="14"/>
              </w:rPr>
              <w:t>10.303.065</w:t>
            </w:r>
          </w:p>
        </w:tc>
        <w:tc>
          <w:tcPr>
            <w:tcW w:w="1742" w:type="dxa"/>
            <w:tcBorders>
              <w:top w:val="nil"/>
              <w:left w:val="nil"/>
              <w:bottom w:val="single" w:sz="6" w:space="0" w:color="1F3864" w:themeColor="accent1" w:themeShade="80"/>
              <w:right w:val="nil"/>
            </w:tcBorders>
            <w:shd w:val="clear" w:color="auto" w:fill="auto"/>
            <w:vAlign w:val="center"/>
          </w:tcPr>
          <w:p w14:paraId="28A892E7" w14:textId="77777777" w:rsidR="001266D5" w:rsidRPr="00C22A95" w:rsidRDefault="001266D5">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Pr>
                <w:rFonts w:cs="Arial"/>
                <w:b/>
                <w:bCs/>
                <w:color w:val="000000"/>
                <w:szCs w:val="14"/>
              </w:rPr>
              <w:t>6.008</w:t>
            </w:r>
          </w:p>
        </w:tc>
        <w:tc>
          <w:tcPr>
            <w:tcW w:w="1812" w:type="dxa"/>
            <w:tcBorders>
              <w:top w:val="nil"/>
              <w:left w:val="nil"/>
              <w:bottom w:val="single" w:sz="6" w:space="0" w:color="1F3864" w:themeColor="accent1" w:themeShade="80"/>
              <w:right w:val="nil"/>
            </w:tcBorders>
            <w:shd w:val="clear" w:color="auto" w:fill="auto"/>
            <w:vAlign w:val="center"/>
          </w:tcPr>
          <w:p w14:paraId="6618662E" w14:textId="77777777" w:rsidR="001266D5" w:rsidRPr="00F20B0D" w:rsidRDefault="001266D5">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10.309.073</w:t>
            </w:r>
          </w:p>
        </w:tc>
      </w:tr>
    </w:tbl>
    <w:p w14:paraId="2B64706F" w14:textId="77777777" w:rsidR="001266D5" w:rsidRDefault="001266D5" w:rsidP="001266D5">
      <w:pPr>
        <w:pStyle w:val="01-TtulodeNota"/>
        <w:keepNext/>
        <w:keepLines/>
        <w:spacing w:before="0" w:after="0"/>
        <w:jc w:val="right"/>
        <w:rPr>
          <w:sz w:val="14"/>
          <w:szCs w:val="14"/>
        </w:rPr>
      </w:pPr>
    </w:p>
    <w:p w14:paraId="473A09C5" w14:textId="77777777" w:rsidR="001266D5" w:rsidRDefault="001266D5" w:rsidP="001266D5">
      <w:pPr>
        <w:pStyle w:val="01-TtulodeNota"/>
        <w:spacing w:before="0" w:after="0"/>
        <w:jc w:val="right"/>
        <w:rPr>
          <w:bCs/>
          <w:sz w:val="14"/>
          <w:szCs w:val="14"/>
        </w:rPr>
      </w:pPr>
    </w:p>
    <w:p w14:paraId="1895B44B" w14:textId="77777777" w:rsidR="001266D5" w:rsidRPr="006D72C1" w:rsidRDefault="001266D5" w:rsidP="001266D5">
      <w:pPr>
        <w:pStyle w:val="01-TtulodeNota"/>
        <w:spacing w:before="0" w:after="0"/>
        <w:jc w:val="right"/>
        <w:rPr>
          <w:bCs/>
          <w:color w:val="000000" w:themeColor="text1"/>
          <w:sz w:val="14"/>
          <w:szCs w:val="14"/>
        </w:rPr>
      </w:pPr>
      <w:r w:rsidRPr="006D72C1">
        <w:rPr>
          <w:bCs/>
          <w:color w:val="000000" w:themeColor="text1"/>
          <w:sz w:val="14"/>
          <w:szCs w:val="14"/>
        </w:rPr>
        <w:t>R$ mil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386"/>
        <w:gridCol w:w="1213"/>
        <w:gridCol w:w="1115"/>
        <w:gridCol w:w="1020"/>
        <w:gridCol w:w="1197"/>
        <w:gridCol w:w="679"/>
        <w:gridCol w:w="1015"/>
        <w:gridCol w:w="14"/>
      </w:tblGrid>
      <w:tr w:rsidR="001266D5" w14:paraId="56751C9E" w14:textId="77777777">
        <w:trPr>
          <w:gridAfter w:val="1"/>
          <w:cnfStyle w:val="100000000000" w:firstRow="1" w:lastRow="0" w:firstColumn="0" w:lastColumn="0" w:oddVBand="0" w:evenVBand="0" w:oddHBand="0" w:evenHBand="0" w:firstRowFirstColumn="0" w:firstRowLastColumn="0" w:lastRowFirstColumn="0" w:lastRowLastColumn="0"/>
          <w:wAfter w:w="14" w:type="dxa"/>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single" w:sz="6" w:space="0" w:color="1F3864" w:themeColor="accent1" w:themeShade="80"/>
              <w:left w:val="nil"/>
              <w:bottom w:val="nil"/>
              <w:right w:val="nil"/>
            </w:tcBorders>
            <w:shd w:val="clear" w:color="auto" w:fill="auto"/>
            <w:vAlign w:val="center"/>
          </w:tcPr>
          <w:p w14:paraId="42326009" w14:textId="77777777" w:rsidR="001266D5" w:rsidRDefault="001266D5">
            <w:pPr>
              <w:rPr>
                <w:rFonts w:ascii="Arial" w:hAnsi="Arial" w:cs="Arial"/>
                <w:color w:val="FF0000"/>
                <w:sz w:val="14"/>
                <w:szCs w:val="14"/>
              </w:rPr>
            </w:pPr>
          </w:p>
        </w:tc>
        <w:tc>
          <w:tcPr>
            <w:tcW w:w="6239" w:type="dxa"/>
            <w:gridSpan w:val="6"/>
            <w:tcBorders>
              <w:top w:val="single" w:sz="6" w:space="0" w:color="1F3864" w:themeColor="accent1" w:themeShade="80"/>
              <w:left w:val="nil"/>
              <w:bottom w:val="single" w:sz="6" w:space="0" w:color="1F3864" w:themeColor="accent1" w:themeShade="80"/>
              <w:right w:val="nil"/>
            </w:tcBorders>
            <w:shd w:val="clear" w:color="auto" w:fill="auto"/>
            <w:vAlign w:val="center"/>
          </w:tcPr>
          <w:p w14:paraId="219B1B5A" w14:textId="77777777" w:rsidR="001266D5" w:rsidRPr="00436C74" w:rsidRDefault="001266D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436C74">
              <w:rPr>
                <w:rFonts w:ascii="Arial" w:hAnsi="Arial" w:cs="Arial"/>
                <w:sz w:val="14"/>
                <w:szCs w:val="14"/>
              </w:rPr>
              <w:t>Consolidado</w:t>
            </w:r>
          </w:p>
        </w:tc>
      </w:tr>
      <w:tr w:rsidR="001266D5" w14:paraId="75D525A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single" w:sz="6" w:space="0" w:color="1F3864" w:themeColor="accent1" w:themeShade="80"/>
              <w:right w:val="nil"/>
            </w:tcBorders>
            <w:shd w:val="clear" w:color="auto" w:fill="auto"/>
            <w:vAlign w:val="center"/>
            <w:hideMark/>
          </w:tcPr>
          <w:p w14:paraId="65D7B9D4" w14:textId="77777777" w:rsidR="001266D5" w:rsidRDefault="001266D5">
            <w:pPr>
              <w:rPr>
                <w:rFonts w:ascii="Arial" w:hAnsi="Arial" w:cs="Arial"/>
                <w:color w:val="FF0000"/>
                <w:sz w:val="14"/>
                <w:szCs w:val="14"/>
              </w:rPr>
            </w:pPr>
            <w:r>
              <w:rPr>
                <w:rFonts w:ascii="Arial" w:hAnsi="Arial" w:cs="Arial"/>
                <w:color w:val="FF0000"/>
                <w:sz w:val="14"/>
                <w:szCs w:val="14"/>
              </w:rPr>
              <w:t xml:space="preserve"> </w:t>
            </w:r>
          </w:p>
        </w:tc>
        <w:tc>
          <w:tcPr>
            <w:tcW w:w="1213" w:type="dxa"/>
            <w:tcBorders>
              <w:top w:val="nil"/>
              <w:left w:val="nil"/>
              <w:bottom w:val="single" w:sz="6" w:space="0" w:color="1F3864" w:themeColor="accent1" w:themeShade="80"/>
              <w:right w:val="nil"/>
            </w:tcBorders>
            <w:shd w:val="clear" w:color="auto" w:fill="auto"/>
            <w:vAlign w:val="center"/>
            <w:hideMark/>
          </w:tcPr>
          <w:p w14:paraId="2000F174" w14:textId="77777777" w:rsidR="001266D5"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 xml:space="preserve">BB MAPFRE </w:t>
            </w:r>
            <w:r w:rsidRPr="00270CC5">
              <w:rPr>
                <w:rFonts w:ascii="Arial" w:hAnsi="Arial" w:cs="Arial"/>
                <w:b/>
                <w:color w:val="auto"/>
                <w:sz w:val="14"/>
                <w:szCs w:val="14"/>
                <w:vertAlign w:val="superscript"/>
              </w:rPr>
              <w:t>(</w:t>
            </w:r>
            <w:r>
              <w:rPr>
                <w:rFonts w:ascii="Arial" w:hAnsi="Arial" w:cs="Arial"/>
                <w:b/>
                <w:color w:val="auto"/>
                <w:sz w:val="14"/>
                <w:szCs w:val="14"/>
                <w:vertAlign w:val="superscript"/>
              </w:rPr>
              <w:t>1</w:t>
            </w:r>
            <w:r w:rsidRPr="00270CC5">
              <w:rPr>
                <w:rFonts w:ascii="Arial" w:hAnsi="Arial" w:cs="Arial"/>
                <w:b/>
                <w:color w:val="auto"/>
                <w:sz w:val="14"/>
                <w:szCs w:val="14"/>
                <w:vertAlign w:val="superscript"/>
              </w:rPr>
              <w:t>)</w:t>
            </w:r>
          </w:p>
        </w:tc>
        <w:tc>
          <w:tcPr>
            <w:tcW w:w="1115" w:type="dxa"/>
            <w:tcBorders>
              <w:top w:val="nil"/>
              <w:left w:val="nil"/>
              <w:bottom w:val="single" w:sz="6" w:space="0" w:color="1F3864" w:themeColor="accent1" w:themeShade="80"/>
              <w:right w:val="nil"/>
            </w:tcBorders>
            <w:shd w:val="clear" w:color="auto" w:fill="auto"/>
            <w:vAlign w:val="center"/>
            <w:hideMark/>
          </w:tcPr>
          <w:p w14:paraId="5F3BB725" w14:textId="77777777" w:rsidR="001266D5"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 xml:space="preserve">Brasilprev </w:t>
            </w:r>
            <w:r w:rsidRPr="00270CC5">
              <w:rPr>
                <w:rFonts w:ascii="Arial" w:hAnsi="Arial" w:cs="Arial"/>
                <w:b/>
                <w:color w:val="auto"/>
                <w:sz w:val="14"/>
                <w:szCs w:val="14"/>
                <w:vertAlign w:val="superscript"/>
              </w:rPr>
              <w:t>(</w:t>
            </w:r>
            <w:r>
              <w:rPr>
                <w:rFonts w:ascii="Arial" w:hAnsi="Arial" w:cs="Arial"/>
                <w:b/>
                <w:color w:val="auto"/>
                <w:sz w:val="14"/>
                <w:szCs w:val="14"/>
                <w:vertAlign w:val="superscript"/>
              </w:rPr>
              <w:t>2</w:t>
            </w:r>
            <w:r w:rsidRPr="00270CC5">
              <w:rPr>
                <w:rFonts w:ascii="Arial" w:hAnsi="Arial" w:cs="Arial"/>
                <w:b/>
                <w:color w:val="auto"/>
                <w:sz w:val="14"/>
                <w:szCs w:val="14"/>
                <w:vertAlign w:val="superscript"/>
              </w:rPr>
              <w:t>)</w:t>
            </w:r>
          </w:p>
        </w:tc>
        <w:tc>
          <w:tcPr>
            <w:tcW w:w="1020" w:type="dxa"/>
            <w:tcBorders>
              <w:top w:val="nil"/>
              <w:left w:val="nil"/>
              <w:bottom w:val="single" w:sz="6" w:space="0" w:color="1F3864" w:themeColor="accent1" w:themeShade="80"/>
              <w:right w:val="nil"/>
            </w:tcBorders>
            <w:shd w:val="clear" w:color="auto" w:fill="auto"/>
            <w:vAlign w:val="center"/>
            <w:hideMark/>
          </w:tcPr>
          <w:p w14:paraId="10EDF5A3" w14:textId="77777777" w:rsidR="001266D5"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 xml:space="preserve">Brasilcap </w:t>
            </w:r>
            <w:r w:rsidRPr="00270CC5">
              <w:rPr>
                <w:rFonts w:ascii="Arial" w:hAnsi="Arial" w:cs="Arial"/>
                <w:b/>
                <w:color w:val="auto"/>
                <w:sz w:val="14"/>
                <w:szCs w:val="14"/>
                <w:vertAlign w:val="superscript"/>
              </w:rPr>
              <w:t>(</w:t>
            </w:r>
            <w:r>
              <w:rPr>
                <w:rFonts w:ascii="Arial" w:hAnsi="Arial" w:cs="Arial"/>
                <w:b/>
                <w:color w:val="auto"/>
                <w:sz w:val="14"/>
                <w:szCs w:val="14"/>
                <w:vertAlign w:val="superscript"/>
              </w:rPr>
              <w:t>3</w:t>
            </w:r>
            <w:r w:rsidRPr="00270CC5">
              <w:rPr>
                <w:rFonts w:ascii="Arial" w:hAnsi="Arial" w:cs="Arial"/>
                <w:b/>
                <w:color w:val="auto"/>
                <w:sz w:val="14"/>
                <w:szCs w:val="14"/>
                <w:vertAlign w:val="superscript"/>
              </w:rPr>
              <w:t>)</w:t>
            </w:r>
          </w:p>
        </w:tc>
        <w:tc>
          <w:tcPr>
            <w:tcW w:w="1197" w:type="dxa"/>
            <w:tcBorders>
              <w:top w:val="nil"/>
              <w:left w:val="nil"/>
              <w:bottom w:val="single" w:sz="6" w:space="0" w:color="1F3864" w:themeColor="accent1" w:themeShade="80"/>
              <w:right w:val="nil"/>
            </w:tcBorders>
            <w:shd w:val="clear" w:color="auto" w:fill="auto"/>
            <w:vAlign w:val="center"/>
            <w:hideMark/>
          </w:tcPr>
          <w:p w14:paraId="13F536F9" w14:textId="77777777" w:rsidR="001266D5"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 xml:space="preserve">Brasildental </w:t>
            </w:r>
            <w:r w:rsidRPr="00B26023">
              <w:rPr>
                <w:rFonts w:ascii="Arial" w:hAnsi="Arial" w:cs="Arial"/>
                <w:b/>
                <w:color w:val="auto"/>
                <w:sz w:val="14"/>
                <w:szCs w:val="14"/>
                <w:vertAlign w:val="superscript"/>
              </w:rPr>
              <w:t>(4)</w:t>
            </w:r>
          </w:p>
        </w:tc>
        <w:tc>
          <w:tcPr>
            <w:tcW w:w="679" w:type="dxa"/>
            <w:tcBorders>
              <w:top w:val="nil"/>
              <w:left w:val="nil"/>
              <w:bottom w:val="single" w:sz="6" w:space="0" w:color="1F3864" w:themeColor="accent1" w:themeShade="80"/>
              <w:right w:val="nil"/>
            </w:tcBorders>
            <w:shd w:val="clear" w:color="auto" w:fill="auto"/>
            <w:vAlign w:val="center"/>
            <w:hideMark/>
          </w:tcPr>
          <w:p w14:paraId="414AB03F" w14:textId="77777777" w:rsidR="001266D5"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c>
          <w:tcPr>
            <w:tcW w:w="1029" w:type="dxa"/>
            <w:gridSpan w:val="2"/>
            <w:tcBorders>
              <w:top w:val="nil"/>
              <w:left w:val="nil"/>
              <w:bottom w:val="single" w:sz="6" w:space="0" w:color="1F3864" w:themeColor="accent1" w:themeShade="80"/>
              <w:right w:val="nil"/>
            </w:tcBorders>
            <w:shd w:val="clear" w:color="auto" w:fill="auto"/>
            <w:vAlign w:val="center"/>
            <w:hideMark/>
          </w:tcPr>
          <w:p w14:paraId="695826CB" w14:textId="77777777" w:rsidR="001266D5" w:rsidRDefault="001266D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Total</w:t>
            </w:r>
          </w:p>
        </w:tc>
      </w:tr>
      <w:tr w:rsidR="001266D5" w14:paraId="35449B1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single" w:sz="6" w:space="0" w:color="1F3864" w:themeColor="accent1" w:themeShade="80"/>
              <w:left w:val="nil"/>
              <w:bottom w:val="nil"/>
              <w:right w:val="nil"/>
            </w:tcBorders>
            <w:shd w:val="clear" w:color="auto" w:fill="auto"/>
            <w:vAlign w:val="center"/>
            <w:hideMark/>
          </w:tcPr>
          <w:p w14:paraId="0D11F400" w14:textId="77777777" w:rsidR="001266D5" w:rsidRPr="001E75A2" w:rsidRDefault="001266D5">
            <w:pPr>
              <w:rPr>
                <w:rFonts w:ascii="Arial" w:hAnsi="Arial" w:cs="Arial"/>
                <w:sz w:val="14"/>
                <w:szCs w:val="14"/>
              </w:rPr>
            </w:pPr>
            <w:r w:rsidRPr="001E75A2">
              <w:rPr>
                <w:rFonts w:ascii="Arial" w:hAnsi="Arial" w:cs="Arial"/>
                <w:sz w:val="14"/>
                <w:szCs w:val="14"/>
              </w:rPr>
              <w:t>Saldos Contábeis em 31.12.202</w:t>
            </w:r>
            <w:r>
              <w:rPr>
                <w:rFonts w:ascii="Arial" w:hAnsi="Arial" w:cs="Arial"/>
                <w:sz w:val="14"/>
                <w:szCs w:val="14"/>
              </w:rPr>
              <w:t>4</w:t>
            </w:r>
          </w:p>
        </w:tc>
        <w:tc>
          <w:tcPr>
            <w:tcW w:w="1213" w:type="dxa"/>
            <w:tcBorders>
              <w:top w:val="single" w:sz="6" w:space="0" w:color="1F3864" w:themeColor="accent1" w:themeShade="80"/>
              <w:left w:val="nil"/>
              <w:bottom w:val="nil"/>
              <w:right w:val="nil"/>
            </w:tcBorders>
            <w:shd w:val="clear" w:color="auto" w:fill="auto"/>
            <w:vAlign w:val="center"/>
          </w:tcPr>
          <w:p w14:paraId="04CA5B60" w14:textId="77777777" w:rsidR="001266D5" w:rsidRPr="00777CB1"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2.952.111</w:t>
            </w:r>
          </w:p>
        </w:tc>
        <w:tc>
          <w:tcPr>
            <w:tcW w:w="1115" w:type="dxa"/>
            <w:tcBorders>
              <w:top w:val="single" w:sz="6" w:space="0" w:color="1F3864" w:themeColor="accent1" w:themeShade="80"/>
              <w:left w:val="nil"/>
              <w:bottom w:val="nil"/>
              <w:right w:val="nil"/>
            </w:tcBorders>
            <w:shd w:val="clear" w:color="auto" w:fill="auto"/>
            <w:vAlign w:val="center"/>
          </w:tcPr>
          <w:p w14:paraId="62202E44" w14:textId="77777777" w:rsidR="001266D5" w:rsidRPr="00777CB1"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5.203.322</w:t>
            </w:r>
          </w:p>
        </w:tc>
        <w:tc>
          <w:tcPr>
            <w:tcW w:w="1020" w:type="dxa"/>
            <w:tcBorders>
              <w:top w:val="single" w:sz="6" w:space="0" w:color="1F3864" w:themeColor="accent1" w:themeShade="80"/>
              <w:left w:val="nil"/>
              <w:bottom w:val="nil"/>
              <w:right w:val="nil"/>
            </w:tcBorders>
            <w:shd w:val="clear" w:color="auto" w:fill="auto"/>
            <w:vAlign w:val="center"/>
          </w:tcPr>
          <w:p w14:paraId="079BCFFB" w14:textId="77777777" w:rsidR="001266D5" w:rsidRPr="00777CB1"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647.389</w:t>
            </w:r>
          </w:p>
        </w:tc>
        <w:tc>
          <w:tcPr>
            <w:tcW w:w="1197" w:type="dxa"/>
            <w:tcBorders>
              <w:top w:val="single" w:sz="6" w:space="0" w:color="1F3864" w:themeColor="accent1" w:themeShade="80"/>
              <w:left w:val="nil"/>
              <w:bottom w:val="nil"/>
              <w:right w:val="nil"/>
            </w:tcBorders>
            <w:shd w:val="clear" w:color="auto" w:fill="auto"/>
            <w:vAlign w:val="center"/>
          </w:tcPr>
          <w:p w14:paraId="7F868B86" w14:textId="77777777" w:rsidR="001266D5" w:rsidRPr="00777CB1"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11.593</w:t>
            </w:r>
          </w:p>
        </w:tc>
        <w:tc>
          <w:tcPr>
            <w:tcW w:w="679" w:type="dxa"/>
            <w:tcBorders>
              <w:top w:val="single" w:sz="6" w:space="0" w:color="1F3864" w:themeColor="accent1" w:themeShade="80"/>
              <w:left w:val="nil"/>
              <w:bottom w:val="nil"/>
              <w:right w:val="nil"/>
            </w:tcBorders>
            <w:shd w:val="clear" w:color="auto" w:fill="auto"/>
            <w:vAlign w:val="center"/>
          </w:tcPr>
          <w:p w14:paraId="67A38E7C" w14:textId="77777777" w:rsidR="001266D5" w:rsidRPr="00777CB1"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12.041</w:t>
            </w:r>
          </w:p>
        </w:tc>
        <w:tc>
          <w:tcPr>
            <w:tcW w:w="1029" w:type="dxa"/>
            <w:gridSpan w:val="2"/>
            <w:tcBorders>
              <w:top w:val="single" w:sz="6" w:space="0" w:color="1F3864" w:themeColor="accent1" w:themeShade="80"/>
              <w:left w:val="nil"/>
              <w:bottom w:val="nil"/>
              <w:right w:val="nil"/>
            </w:tcBorders>
            <w:shd w:val="clear" w:color="auto" w:fill="auto"/>
            <w:vAlign w:val="center"/>
          </w:tcPr>
          <w:p w14:paraId="089E202A" w14:textId="77777777" w:rsidR="001266D5" w:rsidRPr="008A52F2"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A52F2">
              <w:rPr>
                <w:rFonts w:ascii="Arial" w:hAnsi="Arial" w:cs="Arial"/>
                <w:b/>
                <w:bCs/>
                <w:color w:val="000000"/>
                <w:sz w:val="14"/>
                <w:szCs w:val="14"/>
              </w:rPr>
              <w:t>8.826.456</w:t>
            </w:r>
          </w:p>
        </w:tc>
      </w:tr>
      <w:tr w:rsidR="001266D5" w14:paraId="244DDCF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23FD8A4F" w14:textId="77777777" w:rsidR="001266D5" w:rsidRPr="00C22A95" w:rsidRDefault="001266D5">
            <w:pPr>
              <w:ind w:firstLine="174"/>
              <w:rPr>
                <w:rFonts w:ascii="Arial" w:hAnsi="Arial" w:cs="Arial"/>
                <w:b w:val="0"/>
                <w:sz w:val="14"/>
                <w:szCs w:val="14"/>
              </w:rPr>
            </w:pPr>
            <w:r w:rsidRPr="00C22A95">
              <w:rPr>
                <w:rFonts w:ascii="Arial" w:hAnsi="Arial" w:cs="Arial"/>
                <w:b w:val="0"/>
                <w:sz w:val="14"/>
                <w:szCs w:val="14"/>
              </w:rPr>
              <w:t>Dividendos</w:t>
            </w:r>
          </w:p>
        </w:tc>
        <w:tc>
          <w:tcPr>
            <w:tcW w:w="1213" w:type="dxa"/>
            <w:tcBorders>
              <w:top w:val="nil"/>
              <w:left w:val="nil"/>
              <w:bottom w:val="nil"/>
              <w:right w:val="nil"/>
            </w:tcBorders>
            <w:shd w:val="clear" w:color="auto" w:fill="auto"/>
            <w:vAlign w:val="center"/>
          </w:tcPr>
          <w:p w14:paraId="50AFB5D7" w14:textId="77777777" w:rsidR="001266D5" w:rsidRPr="00C22A95"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(1.801.520)</w:t>
            </w:r>
          </w:p>
        </w:tc>
        <w:tc>
          <w:tcPr>
            <w:tcW w:w="1115" w:type="dxa"/>
            <w:tcBorders>
              <w:top w:val="nil"/>
              <w:left w:val="nil"/>
              <w:bottom w:val="nil"/>
              <w:right w:val="nil"/>
            </w:tcBorders>
            <w:shd w:val="clear" w:color="auto" w:fill="auto"/>
            <w:vAlign w:val="center"/>
          </w:tcPr>
          <w:p w14:paraId="7FDFDB55" w14:textId="77777777" w:rsidR="001266D5" w:rsidRPr="00C22A95"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(530.202)</w:t>
            </w:r>
          </w:p>
        </w:tc>
        <w:tc>
          <w:tcPr>
            <w:tcW w:w="1020" w:type="dxa"/>
            <w:tcBorders>
              <w:top w:val="nil"/>
              <w:left w:val="nil"/>
              <w:bottom w:val="nil"/>
              <w:right w:val="nil"/>
            </w:tcBorders>
            <w:shd w:val="clear" w:color="auto" w:fill="auto"/>
            <w:vAlign w:val="center"/>
          </w:tcPr>
          <w:p w14:paraId="49EE511A" w14:textId="77777777" w:rsidR="001266D5" w:rsidRPr="00C22A95"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1197" w:type="dxa"/>
            <w:tcBorders>
              <w:top w:val="nil"/>
              <w:left w:val="nil"/>
              <w:bottom w:val="nil"/>
              <w:right w:val="nil"/>
            </w:tcBorders>
            <w:shd w:val="clear" w:color="auto" w:fill="auto"/>
            <w:vAlign w:val="center"/>
          </w:tcPr>
          <w:p w14:paraId="56AA2AC9" w14:textId="77777777" w:rsidR="001266D5" w:rsidRPr="00C22A95"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(10.425)</w:t>
            </w:r>
          </w:p>
        </w:tc>
        <w:tc>
          <w:tcPr>
            <w:tcW w:w="679" w:type="dxa"/>
            <w:tcBorders>
              <w:top w:val="nil"/>
              <w:left w:val="nil"/>
              <w:bottom w:val="nil"/>
              <w:right w:val="nil"/>
            </w:tcBorders>
            <w:shd w:val="clear" w:color="auto" w:fill="auto"/>
            <w:vAlign w:val="center"/>
          </w:tcPr>
          <w:p w14:paraId="593840C7" w14:textId="77777777" w:rsidR="001266D5" w:rsidRPr="00C22A95"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1029" w:type="dxa"/>
            <w:gridSpan w:val="2"/>
            <w:tcBorders>
              <w:top w:val="nil"/>
              <w:left w:val="nil"/>
              <w:bottom w:val="nil"/>
              <w:right w:val="nil"/>
            </w:tcBorders>
            <w:shd w:val="clear" w:color="auto" w:fill="auto"/>
            <w:vAlign w:val="center"/>
          </w:tcPr>
          <w:p w14:paraId="5E19F160" w14:textId="77777777" w:rsidR="001266D5" w:rsidRPr="008A52F2"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b/>
                <w:bCs/>
                <w:color w:val="000000"/>
                <w:spacing w:val="0"/>
                <w:szCs w:val="14"/>
                <w:lang w:eastAsia="en-US"/>
              </w:rPr>
            </w:pPr>
            <w:r w:rsidRPr="008A52F2">
              <w:rPr>
                <w:rFonts w:cs="Arial"/>
                <w:b/>
                <w:bCs/>
                <w:color w:val="000000"/>
                <w:szCs w:val="14"/>
              </w:rPr>
              <w:t>(2.342.147)</w:t>
            </w:r>
          </w:p>
        </w:tc>
      </w:tr>
      <w:tr w:rsidR="001266D5" w14:paraId="1251247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5A2301EA" w14:textId="77777777" w:rsidR="001266D5" w:rsidRPr="00C22A95" w:rsidRDefault="001266D5">
            <w:pPr>
              <w:ind w:left="316" w:hanging="142"/>
              <w:rPr>
                <w:rFonts w:ascii="Arial" w:hAnsi="Arial" w:cs="Arial"/>
                <w:b w:val="0"/>
                <w:sz w:val="14"/>
                <w:szCs w:val="14"/>
              </w:rPr>
            </w:pPr>
            <w:r w:rsidRPr="00C22A95">
              <w:rPr>
                <w:rFonts w:ascii="Arial" w:hAnsi="Arial" w:cs="Arial"/>
                <w:b w:val="0"/>
                <w:sz w:val="14"/>
                <w:szCs w:val="14"/>
              </w:rPr>
              <w:t>Outros resultados abrangentes</w:t>
            </w:r>
            <w:r>
              <w:rPr>
                <w:rFonts w:ascii="Arial" w:hAnsi="Arial" w:cs="Arial"/>
                <w:b w:val="0"/>
                <w:sz w:val="14"/>
                <w:szCs w:val="14"/>
              </w:rPr>
              <w:t xml:space="preserve"> -</w:t>
            </w:r>
            <w:r w:rsidRPr="00C22A95">
              <w:rPr>
                <w:rFonts w:ascii="Arial" w:hAnsi="Arial" w:cs="Arial"/>
                <w:b w:val="0"/>
                <w:sz w:val="14"/>
                <w:szCs w:val="14"/>
              </w:rPr>
              <w:t xml:space="preserve"> </w:t>
            </w:r>
            <w:proofErr w:type="spellStart"/>
            <w:r>
              <w:rPr>
                <w:rFonts w:ascii="Arial" w:hAnsi="Arial" w:cs="Arial"/>
                <w:b w:val="0"/>
                <w:sz w:val="14"/>
                <w:szCs w:val="14"/>
              </w:rPr>
              <w:t>Instr</w:t>
            </w:r>
            <w:proofErr w:type="spellEnd"/>
            <w:r>
              <w:rPr>
                <w:rFonts w:ascii="Arial" w:hAnsi="Arial" w:cs="Arial"/>
                <w:b w:val="0"/>
                <w:sz w:val="14"/>
                <w:szCs w:val="14"/>
              </w:rPr>
              <w:t xml:space="preserve">. </w:t>
            </w:r>
            <w:proofErr w:type="spellStart"/>
            <w:r>
              <w:rPr>
                <w:rFonts w:ascii="Arial" w:hAnsi="Arial" w:cs="Arial"/>
                <w:b w:val="0"/>
                <w:sz w:val="14"/>
                <w:szCs w:val="14"/>
              </w:rPr>
              <w:t>Financ</w:t>
            </w:r>
            <w:proofErr w:type="spellEnd"/>
            <w:r>
              <w:rPr>
                <w:rFonts w:ascii="Arial" w:hAnsi="Arial" w:cs="Arial"/>
                <w:b w:val="0"/>
                <w:sz w:val="14"/>
                <w:szCs w:val="14"/>
              </w:rPr>
              <w:t>.</w:t>
            </w:r>
          </w:p>
        </w:tc>
        <w:tc>
          <w:tcPr>
            <w:tcW w:w="1213" w:type="dxa"/>
            <w:tcBorders>
              <w:top w:val="nil"/>
              <w:left w:val="nil"/>
              <w:bottom w:val="nil"/>
              <w:right w:val="nil"/>
            </w:tcBorders>
            <w:shd w:val="clear" w:color="auto" w:fill="auto"/>
            <w:vAlign w:val="center"/>
          </w:tcPr>
          <w:p w14:paraId="0C0D5676" w14:textId="77777777" w:rsidR="001266D5" w:rsidRPr="00C22A95"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28.169</w:t>
            </w:r>
          </w:p>
        </w:tc>
        <w:tc>
          <w:tcPr>
            <w:tcW w:w="1115" w:type="dxa"/>
            <w:tcBorders>
              <w:top w:val="nil"/>
              <w:left w:val="nil"/>
              <w:bottom w:val="nil"/>
              <w:right w:val="nil"/>
            </w:tcBorders>
            <w:shd w:val="clear" w:color="auto" w:fill="auto"/>
            <w:vAlign w:val="center"/>
          </w:tcPr>
          <w:p w14:paraId="76BAA848" w14:textId="77777777" w:rsidR="001266D5" w:rsidRPr="00C22A95"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35.925</w:t>
            </w:r>
          </w:p>
        </w:tc>
        <w:tc>
          <w:tcPr>
            <w:tcW w:w="1020" w:type="dxa"/>
            <w:tcBorders>
              <w:top w:val="nil"/>
              <w:left w:val="nil"/>
              <w:bottom w:val="nil"/>
              <w:right w:val="nil"/>
            </w:tcBorders>
            <w:shd w:val="clear" w:color="auto" w:fill="auto"/>
            <w:vAlign w:val="center"/>
          </w:tcPr>
          <w:p w14:paraId="71D6D3EE" w14:textId="77777777" w:rsidR="001266D5" w:rsidRPr="00C22A95"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72</w:t>
            </w:r>
          </w:p>
        </w:tc>
        <w:tc>
          <w:tcPr>
            <w:tcW w:w="1197" w:type="dxa"/>
            <w:tcBorders>
              <w:top w:val="nil"/>
              <w:left w:val="nil"/>
              <w:bottom w:val="nil"/>
              <w:right w:val="nil"/>
            </w:tcBorders>
            <w:shd w:val="clear" w:color="auto" w:fill="auto"/>
            <w:vAlign w:val="center"/>
          </w:tcPr>
          <w:p w14:paraId="598D4260" w14:textId="77777777" w:rsidR="001266D5" w:rsidRPr="00C22A95" w:rsidRDefault="001266D5">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679" w:type="dxa"/>
            <w:tcBorders>
              <w:top w:val="nil"/>
              <w:left w:val="nil"/>
              <w:bottom w:val="nil"/>
              <w:right w:val="nil"/>
            </w:tcBorders>
            <w:shd w:val="clear" w:color="auto" w:fill="auto"/>
            <w:vAlign w:val="center"/>
          </w:tcPr>
          <w:p w14:paraId="1B3852E4" w14:textId="77777777" w:rsidR="001266D5" w:rsidRPr="00777CB1" w:rsidRDefault="001266D5">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1029" w:type="dxa"/>
            <w:gridSpan w:val="2"/>
            <w:tcBorders>
              <w:top w:val="nil"/>
              <w:left w:val="nil"/>
              <w:bottom w:val="nil"/>
              <w:right w:val="nil"/>
            </w:tcBorders>
            <w:shd w:val="clear" w:color="auto" w:fill="auto"/>
            <w:vAlign w:val="center"/>
          </w:tcPr>
          <w:p w14:paraId="5AD0AB86" w14:textId="77777777" w:rsidR="001266D5" w:rsidRPr="008A52F2"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A52F2">
              <w:rPr>
                <w:rFonts w:ascii="Arial" w:hAnsi="Arial" w:cs="Arial"/>
                <w:b/>
                <w:bCs/>
                <w:color w:val="000000"/>
                <w:sz w:val="14"/>
                <w:szCs w:val="14"/>
              </w:rPr>
              <w:t>64.166</w:t>
            </w:r>
          </w:p>
        </w:tc>
      </w:tr>
      <w:tr w:rsidR="001266D5" w14:paraId="43B42B5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4DF0116A" w14:textId="77777777" w:rsidR="001266D5" w:rsidRPr="00C22A95" w:rsidRDefault="001266D5">
            <w:pPr>
              <w:ind w:firstLine="174"/>
              <w:rPr>
                <w:rFonts w:ascii="Arial" w:hAnsi="Arial" w:cs="Arial"/>
                <w:b w:val="0"/>
                <w:sz w:val="14"/>
                <w:szCs w:val="14"/>
              </w:rPr>
            </w:pPr>
            <w:r w:rsidRPr="00C22A95">
              <w:rPr>
                <w:rFonts w:ascii="Arial" w:hAnsi="Arial" w:cs="Arial"/>
                <w:b w:val="0"/>
                <w:sz w:val="14"/>
                <w:szCs w:val="14"/>
              </w:rPr>
              <w:t>Outros resultados abrangentes - CPC 50</w:t>
            </w:r>
          </w:p>
        </w:tc>
        <w:tc>
          <w:tcPr>
            <w:tcW w:w="1213" w:type="dxa"/>
            <w:tcBorders>
              <w:top w:val="nil"/>
              <w:left w:val="nil"/>
              <w:bottom w:val="nil"/>
              <w:right w:val="nil"/>
            </w:tcBorders>
            <w:shd w:val="clear" w:color="auto" w:fill="auto"/>
            <w:vAlign w:val="center"/>
          </w:tcPr>
          <w:p w14:paraId="0DD8EDD9" w14:textId="77777777" w:rsidR="001266D5" w:rsidRPr="00C22A95"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(17.039)</w:t>
            </w:r>
          </w:p>
        </w:tc>
        <w:tc>
          <w:tcPr>
            <w:tcW w:w="1115" w:type="dxa"/>
            <w:tcBorders>
              <w:top w:val="nil"/>
              <w:left w:val="nil"/>
              <w:bottom w:val="nil"/>
              <w:right w:val="nil"/>
            </w:tcBorders>
            <w:shd w:val="clear" w:color="auto" w:fill="auto"/>
            <w:vAlign w:val="center"/>
          </w:tcPr>
          <w:p w14:paraId="5629453E" w14:textId="77777777" w:rsidR="001266D5" w:rsidRPr="00C22A95"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140.830</w:t>
            </w:r>
          </w:p>
        </w:tc>
        <w:tc>
          <w:tcPr>
            <w:tcW w:w="1020" w:type="dxa"/>
            <w:tcBorders>
              <w:top w:val="nil"/>
              <w:left w:val="nil"/>
              <w:bottom w:val="nil"/>
              <w:right w:val="nil"/>
            </w:tcBorders>
            <w:shd w:val="clear" w:color="auto" w:fill="auto"/>
            <w:vAlign w:val="center"/>
          </w:tcPr>
          <w:p w14:paraId="08524A32" w14:textId="77777777" w:rsidR="001266D5" w:rsidRPr="00C22A95"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197" w:type="dxa"/>
            <w:tcBorders>
              <w:top w:val="nil"/>
              <w:left w:val="nil"/>
              <w:bottom w:val="nil"/>
              <w:right w:val="nil"/>
            </w:tcBorders>
            <w:shd w:val="clear" w:color="auto" w:fill="auto"/>
            <w:vAlign w:val="center"/>
          </w:tcPr>
          <w:p w14:paraId="57F51E81" w14:textId="77777777" w:rsidR="001266D5" w:rsidRPr="00C22A95"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(1.868)</w:t>
            </w:r>
          </w:p>
        </w:tc>
        <w:tc>
          <w:tcPr>
            <w:tcW w:w="679" w:type="dxa"/>
            <w:tcBorders>
              <w:top w:val="nil"/>
              <w:left w:val="nil"/>
              <w:bottom w:val="nil"/>
              <w:right w:val="nil"/>
            </w:tcBorders>
            <w:shd w:val="clear" w:color="auto" w:fill="auto"/>
            <w:vAlign w:val="center"/>
          </w:tcPr>
          <w:p w14:paraId="71A0197F" w14:textId="77777777" w:rsidR="001266D5" w:rsidRPr="00C22A95" w:rsidRDefault="001266D5">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1029" w:type="dxa"/>
            <w:gridSpan w:val="2"/>
            <w:tcBorders>
              <w:top w:val="nil"/>
              <w:left w:val="nil"/>
              <w:bottom w:val="nil"/>
              <w:right w:val="nil"/>
            </w:tcBorders>
            <w:shd w:val="clear" w:color="auto" w:fill="auto"/>
            <w:vAlign w:val="center"/>
          </w:tcPr>
          <w:p w14:paraId="25FF06CA" w14:textId="77777777" w:rsidR="001266D5" w:rsidRPr="008A52F2"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A52F2">
              <w:rPr>
                <w:rFonts w:ascii="Arial" w:hAnsi="Arial" w:cs="Arial"/>
                <w:b/>
                <w:bCs/>
                <w:color w:val="000000"/>
                <w:sz w:val="14"/>
                <w:szCs w:val="14"/>
              </w:rPr>
              <w:t>121.923</w:t>
            </w:r>
          </w:p>
        </w:tc>
      </w:tr>
      <w:tr w:rsidR="001266D5" w14:paraId="27C8F39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71F00FD5" w14:textId="77777777" w:rsidR="001266D5" w:rsidRPr="00C22A95" w:rsidRDefault="001266D5">
            <w:pPr>
              <w:ind w:firstLine="174"/>
              <w:rPr>
                <w:rFonts w:ascii="Arial" w:hAnsi="Arial" w:cs="Arial"/>
                <w:b w:val="0"/>
                <w:sz w:val="14"/>
                <w:szCs w:val="14"/>
              </w:rPr>
            </w:pPr>
            <w:r w:rsidRPr="00C22A95">
              <w:rPr>
                <w:rFonts w:ascii="Arial" w:hAnsi="Arial" w:cs="Arial"/>
                <w:b w:val="0"/>
                <w:sz w:val="14"/>
                <w:szCs w:val="14"/>
              </w:rPr>
              <w:t>Outros resultados Abrangentes</w:t>
            </w:r>
          </w:p>
        </w:tc>
        <w:tc>
          <w:tcPr>
            <w:tcW w:w="1213" w:type="dxa"/>
            <w:tcBorders>
              <w:top w:val="nil"/>
              <w:left w:val="nil"/>
              <w:bottom w:val="nil"/>
              <w:right w:val="nil"/>
            </w:tcBorders>
            <w:shd w:val="clear" w:color="auto" w:fill="auto"/>
            <w:vAlign w:val="center"/>
          </w:tcPr>
          <w:p w14:paraId="219C4D0D" w14:textId="77777777" w:rsidR="001266D5" w:rsidRPr="00C22A95"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115" w:type="dxa"/>
            <w:tcBorders>
              <w:top w:val="nil"/>
              <w:left w:val="nil"/>
              <w:bottom w:val="nil"/>
              <w:right w:val="nil"/>
            </w:tcBorders>
            <w:shd w:val="clear" w:color="auto" w:fill="auto"/>
            <w:vAlign w:val="center"/>
          </w:tcPr>
          <w:p w14:paraId="0444AA24" w14:textId="77777777" w:rsidR="001266D5" w:rsidRPr="00C22A95"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020" w:type="dxa"/>
            <w:tcBorders>
              <w:top w:val="nil"/>
              <w:left w:val="nil"/>
              <w:bottom w:val="nil"/>
              <w:right w:val="nil"/>
            </w:tcBorders>
            <w:shd w:val="clear" w:color="auto" w:fill="auto"/>
            <w:vAlign w:val="center"/>
          </w:tcPr>
          <w:p w14:paraId="593FE651" w14:textId="77777777" w:rsidR="001266D5" w:rsidRPr="00C22A95"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197" w:type="dxa"/>
            <w:tcBorders>
              <w:top w:val="nil"/>
              <w:left w:val="nil"/>
              <w:bottom w:val="nil"/>
              <w:right w:val="nil"/>
            </w:tcBorders>
            <w:shd w:val="clear" w:color="auto" w:fill="auto"/>
            <w:vAlign w:val="center"/>
          </w:tcPr>
          <w:p w14:paraId="037396F5" w14:textId="77777777" w:rsidR="001266D5" w:rsidRPr="00C22A95"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679" w:type="dxa"/>
            <w:tcBorders>
              <w:top w:val="nil"/>
              <w:left w:val="nil"/>
              <w:bottom w:val="nil"/>
              <w:right w:val="nil"/>
            </w:tcBorders>
            <w:shd w:val="clear" w:color="auto" w:fill="auto"/>
            <w:vAlign w:val="center"/>
          </w:tcPr>
          <w:p w14:paraId="0472ED34" w14:textId="77777777" w:rsidR="001266D5" w:rsidRPr="00C22A95"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(110)</w:t>
            </w:r>
          </w:p>
        </w:tc>
        <w:tc>
          <w:tcPr>
            <w:tcW w:w="1029" w:type="dxa"/>
            <w:gridSpan w:val="2"/>
            <w:tcBorders>
              <w:top w:val="nil"/>
              <w:left w:val="nil"/>
              <w:bottom w:val="nil"/>
              <w:right w:val="nil"/>
            </w:tcBorders>
            <w:shd w:val="clear" w:color="auto" w:fill="auto"/>
            <w:vAlign w:val="center"/>
          </w:tcPr>
          <w:p w14:paraId="4802A035" w14:textId="77777777" w:rsidR="001266D5" w:rsidRPr="008A52F2"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A52F2">
              <w:rPr>
                <w:rFonts w:ascii="Arial" w:hAnsi="Arial" w:cs="Arial"/>
                <w:b/>
                <w:bCs/>
                <w:color w:val="000000"/>
                <w:sz w:val="14"/>
                <w:szCs w:val="14"/>
              </w:rPr>
              <w:t>(110)</w:t>
            </w:r>
          </w:p>
        </w:tc>
      </w:tr>
      <w:tr w:rsidR="001266D5" w14:paraId="6809753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tcPr>
          <w:p w14:paraId="63349AC6" w14:textId="77777777" w:rsidR="001266D5" w:rsidRPr="00C22A95" w:rsidRDefault="001266D5">
            <w:pPr>
              <w:pStyle w:val="08-Tabelageral"/>
              <w:ind w:firstLine="174"/>
              <w:jc w:val="left"/>
              <w:rPr>
                <w:rFonts w:cs="Arial"/>
                <w:szCs w:val="14"/>
              </w:rPr>
            </w:pPr>
            <w:r w:rsidRPr="00124765">
              <w:rPr>
                <w:rFonts w:cs="Arial"/>
                <w:b w:val="0"/>
                <w:color w:val="auto"/>
                <w:szCs w:val="14"/>
                <w:lang w:eastAsia="en-US"/>
              </w:rPr>
              <w:t>Outros Eventos</w:t>
            </w:r>
            <w:r>
              <w:rPr>
                <w:rFonts w:cs="Arial"/>
                <w:b w:val="0"/>
                <w:color w:val="auto"/>
                <w:szCs w:val="14"/>
                <w:lang w:eastAsia="en-US"/>
              </w:rPr>
              <w:t xml:space="preserve"> </w:t>
            </w:r>
            <w:r w:rsidRPr="00124765">
              <w:rPr>
                <w:rFonts w:cs="Arial"/>
                <w:b w:val="0"/>
                <w:color w:val="auto"/>
                <w:szCs w:val="14"/>
                <w:vertAlign w:val="superscript"/>
                <w:lang w:eastAsia="en-US"/>
              </w:rPr>
              <w:t>(5)</w:t>
            </w:r>
          </w:p>
        </w:tc>
        <w:tc>
          <w:tcPr>
            <w:tcW w:w="1213" w:type="dxa"/>
            <w:tcBorders>
              <w:top w:val="nil"/>
              <w:left w:val="nil"/>
              <w:bottom w:val="nil"/>
              <w:right w:val="nil"/>
            </w:tcBorders>
            <w:shd w:val="clear" w:color="auto" w:fill="auto"/>
            <w:vAlign w:val="center"/>
          </w:tcPr>
          <w:p w14:paraId="7422985C" w14:textId="77777777" w:rsidR="001266D5"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115" w:type="dxa"/>
            <w:tcBorders>
              <w:top w:val="nil"/>
              <w:left w:val="nil"/>
              <w:bottom w:val="nil"/>
              <w:right w:val="nil"/>
            </w:tcBorders>
            <w:shd w:val="clear" w:color="auto" w:fill="auto"/>
            <w:vAlign w:val="center"/>
          </w:tcPr>
          <w:p w14:paraId="6E3BF9FB" w14:textId="77777777" w:rsidR="001266D5"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020" w:type="dxa"/>
            <w:tcBorders>
              <w:top w:val="nil"/>
              <w:left w:val="nil"/>
              <w:bottom w:val="nil"/>
              <w:right w:val="nil"/>
            </w:tcBorders>
            <w:shd w:val="clear" w:color="auto" w:fill="auto"/>
            <w:vAlign w:val="center"/>
          </w:tcPr>
          <w:p w14:paraId="0DF1F611" w14:textId="77777777" w:rsidR="001266D5"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197" w:type="dxa"/>
            <w:tcBorders>
              <w:top w:val="nil"/>
              <w:left w:val="nil"/>
              <w:bottom w:val="nil"/>
              <w:right w:val="nil"/>
            </w:tcBorders>
            <w:shd w:val="clear" w:color="auto" w:fill="auto"/>
            <w:vAlign w:val="center"/>
          </w:tcPr>
          <w:p w14:paraId="1679A29A" w14:textId="77777777" w:rsidR="001266D5"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 xml:space="preserve">1.889 </w:t>
            </w:r>
          </w:p>
        </w:tc>
        <w:tc>
          <w:tcPr>
            <w:tcW w:w="679" w:type="dxa"/>
            <w:tcBorders>
              <w:top w:val="nil"/>
              <w:left w:val="nil"/>
              <w:bottom w:val="nil"/>
              <w:right w:val="nil"/>
            </w:tcBorders>
            <w:shd w:val="clear" w:color="auto" w:fill="auto"/>
            <w:vAlign w:val="center"/>
          </w:tcPr>
          <w:p w14:paraId="535F98CE" w14:textId="77777777" w:rsidR="001266D5"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029" w:type="dxa"/>
            <w:gridSpan w:val="2"/>
            <w:tcBorders>
              <w:top w:val="nil"/>
              <w:left w:val="nil"/>
              <w:bottom w:val="nil"/>
              <w:right w:val="nil"/>
            </w:tcBorders>
            <w:shd w:val="clear" w:color="auto" w:fill="auto"/>
            <w:vAlign w:val="center"/>
          </w:tcPr>
          <w:p w14:paraId="1575ECC8" w14:textId="77777777" w:rsidR="001266D5" w:rsidRPr="008A52F2"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A52F2">
              <w:rPr>
                <w:rFonts w:ascii="Arial" w:hAnsi="Arial" w:cs="Arial"/>
                <w:b/>
                <w:bCs/>
                <w:color w:val="000000"/>
                <w:sz w:val="14"/>
                <w:szCs w:val="14"/>
              </w:rPr>
              <w:t>1.889</w:t>
            </w:r>
          </w:p>
        </w:tc>
      </w:tr>
      <w:tr w:rsidR="001266D5" w14:paraId="4525086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4DE3BB64" w14:textId="77777777" w:rsidR="001266D5" w:rsidRPr="00C22A95" w:rsidRDefault="001266D5">
            <w:pPr>
              <w:ind w:firstLine="174"/>
              <w:rPr>
                <w:rFonts w:ascii="Arial" w:hAnsi="Arial" w:cs="Arial"/>
                <w:b w:val="0"/>
                <w:sz w:val="14"/>
                <w:szCs w:val="14"/>
              </w:rPr>
            </w:pPr>
            <w:r w:rsidRPr="00C22A95">
              <w:rPr>
                <w:rFonts w:ascii="Arial" w:hAnsi="Arial" w:cs="Arial"/>
                <w:b w:val="0"/>
                <w:sz w:val="14"/>
                <w:szCs w:val="14"/>
              </w:rPr>
              <w:t>Resultado de equivalência patrimonial</w:t>
            </w:r>
          </w:p>
        </w:tc>
        <w:tc>
          <w:tcPr>
            <w:tcW w:w="1213" w:type="dxa"/>
            <w:tcBorders>
              <w:top w:val="nil"/>
              <w:left w:val="nil"/>
              <w:bottom w:val="nil"/>
              <w:right w:val="nil"/>
            </w:tcBorders>
            <w:shd w:val="clear" w:color="auto" w:fill="auto"/>
            <w:vAlign w:val="center"/>
          </w:tcPr>
          <w:p w14:paraId="3498CC70" w14:textId="77777777" w:rsidR="001266D5" w:rsidRPr="00C22A95"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1.846.931</w:t>
            </w:r>
          </w:p>
        </w:tc>
        <w:tc>
          <w:tcPr>
            <w:tcW w:w="1115" w:type="dxa"/>
            <w:tcBorders>
              <w:top w:val="nil"/>
              <w:left w:val="nil"/>
              <w:bottom w:val="nil"/>
              <w:right w:val="nil"/>
            </w:tcBorders>
            <w:shd w:val="clear" w:color="auto" w:fill="auto"/>
            <w:vAlign w:val="center"/>
          </w:tcPr>
          <w:p w14:paraId="64E7A7BF" w14:textId="77777777" w:rsidR="001266D5" w:rsidRPr="00C22A95"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640.008</w:t>
            </w:r>
          </w:p>
        </w:tc>
        <w:tc>
          <w:tcPr>
            <w:tcW w:w="1020" w:type="dxa"/>
            <w:tcBorders>
              <w:top w:val="nil"/>
              <w:left w:val="nil"/>
              <w:bottom w:val="nil"/>
              <w:right w:val="nil"/>
            </w:tcBorders>
            <w:shd w:val="clear" w:color="auto" w:fill="auto"/>
            <w:vAlign w:val="center"/>
          </w:tcPr>
          <w:p w14:paraId="261B3A08" w14:textId="77777777" w:rsidR="001266D5" w:rsidRPr="00C22A95"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85.249</w:t>
            </w:r>
          </w:p>
        </w:tc>
        <w:tc>
          <w:tcPr>
            <w:tcW w:w="1197" w:type="dxa"/>
            <w:tcBorders>
              <w:top w:val="nil"/>
              <w:left w:val="nil"/>
              <w:bottom w:val="nil"/>
              <w:right w:val="nil"/>
            </w:tcBorders>
            <w:shd w:val="clear" w:color="auto" w:fill="auto"/>
            <w:vAlign w:val="center"/>
          </w:tcPr>
          <w:p w14:paraId="7D8E111B" w14:textId="77777777" w:rsidR="001266D5" w:rsidRPr="00C22A95"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10.456</w:t>
            </w:r>
          </w:p>
        </w:tc>
        <w:tc>
          <w:tcPr>
            <w:tcW w:w="679" w:type="dxa"/>
            <w:tcBorders>
              <w:top w:val="nil"/>
              <w:left w:val="nil"/>
              <w:bottom w:val="nil"/>
              <w:right w:val="nil"/>
            </w:tcBorders>
            <w:shd w:val="clear" w:color="auto" w:fill="auto"/>
            <w:vAlign w:val="center"/>
          </w:tcPr>
          <w:p w14:paraId="4E332E98" w14:textId="77777777" w:rsidR="001266D5" w:rsidRPr="00C22A95"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5.045</w:t>
            </w:r>
          </w:p>
        </w:tc>
        <w:tc>
          <w:tcPr>
            <w:tcW w:w="1029" w:type="dxa"/>
            <w:gridSpan w:val="2"/>
            <w:tcBorders>
              <w:top w:val="nil"/>
              <w:left w:val="nil"/>
              <w:bottom w:val="nil"/>
              <w:right w:val="nil"/>
            </w:tcBorders>
            <w:shd w:val="clear" w:color="auto" w:fill="auto"/>
            <w:vAlign w:val="center"/>
          </w:tcPr>
          <w:p w14:paraId="1C8F6BBE" w14:textId="77777777" w:rsidR="001266D5" w:rsidRPr="008A52F2"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A52F2">
              <w:rPr>
                <w:rFonts w:ascii="Arial" w:hAnsi="Arial" w:cs="Arial"/>
                <w:b/>
                <w:bCs/>
                <w:color w:val="000000"/>
                <w:sz w:val="14"/>
                <w:szCs w:val="14"/>
              </w:rPr>
              <w:t>2.587.689</w:t>
            </w:r>
          </w:p>
        </w:tc>
      </w:tr>
      <w:tr w:rsidR="001266D5" w14:paraId="44AA3237" w14:textId="77777777">
        <w:trPr>
          <w:trHeight w:val="420"/>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single" w:sz="6" w:space="0" w:color="1F3864" w:themeColor="accent1" w:themeShade="80"/>
              <w:right w:val="nil"/>
            </w:tcBorders>
            <w:shd w:val="clear" w:color="auto" w:fill="auto"/>
            <w:vAlign w:val="center"/>
            <w:hideMark/>
          </w:tcPr>
          <w:p w14:paraId="38C1247A" w14:textId="77777777" w:rsidR="001266D5" w:rsidRPr="00A02738" w:rsidRDefault="001266D5">
            <w:pPr>
              <w:rPr>
                <w:rFonts w:ascii="Arial" w:hAnsi="Arial" w:cs="Arial"/>
                <w:color w:val="FF0000"/>
                <w:szCs w:val="14"/>
              </w:rPr>
            </w:pPr>
            <w:r w:rsidRPr="001E75A2">
              <w:rPr>
                <w:rFonts w:ascii="Arial" w:hAnsi="Arial" w:cs="Arial"/>
                <w:sz w:val="14"/>
                <w:szCs w:val="14"/>
              </w:rPr>
              <w:t>Saldos Contábeis em 3</w:t>
            </w:r>
            <w:r>
              <w:rPr>
                <w:rFonts w:ascii="Arial" w:hAnsi="Arial" w:cs="Arial"/>
                <w:sz w:val="14"/>
                <w:szCs w:val="14"/>
              </w:rPr>
              <w:t>0</w:t>
            </w:r>
            <w:r w:rsidRPr="001E75A2">
              <w:rPr>
                <w:rFonts w:ascii="Arial" w:hAnsi="Arial" w:cs="Arial"/>
                <w:sz w:val="14"/>
                <w:szCs w:val="14"/>
              </w:rPr>
              <w:t>.</w:t>
            </w:r>
            <w:r>
              <w:rPr>
                <w:rFonts w:ascii="Arial" w:hAnsi="Arial" w:cs="Arial"/>
                <w:sz w:val="14"/>
                <w:szCs w:val="14"/>
              </w:rPr>
              <w:t>06</w:t>
            </w:r>
            <w:r w:rsidRPr="001E75A2">
              <w:rPr>
                <w:rFonts w:ascii="Arial" w:hAnsi="Arial" w:cs="Arial"/>
                <w:sz w:val="14"/>
                <w:szCs w:val="14"/>
              </w:rPr>
              <w:t>.202</w:t>
            </w:r>
            <w:r>
              <w:rPr>
                <w:rFonts w:ascii="Arial" w:hAnsi="Arial" w:cs="Arial"/>
                <w:sz w:val="14"/>
                <w:szCs w:val="14"/>
              </w:rPr>
              <w:t>5</w:t>
            </w:r>
          </w:p>
        </w:tc>
        <w:tc>
          <w:tcPr>
            <w:tcW w:w="1213" w:type="dxa"/>
            <w:tcBorders>
              <w:top w:val="nil"/>
              <w:left w:val="nil"/>
              <w:bottom w:val="single" w:sz="6" w:space="0" w:color="1F3864" w:themeColor="accent1" w:themeShade="80"/>
              <w:right w:val="nil"/>
            </w:tcBorders>
            <w:shd w:val="clear" w:color="auto" w:fill="auto"/>
            <w:vAlign w:val="center"/>
          </w:tcPr>
          <w:p w14:paraId="64A11EDB" w14:textId="77777777" w:rsidR="001266D5" w:rsidRPr="00777CB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3.008.652</w:t>
            </w:r>
          </w:p>
        </w:tc>
        <w:tc>
          <w:tcPr>
            <w:tcW w:w="1115" w:type="dxa"/>
            <w:tcBorders>
              <w:top w:val="nil"/>
              <w:left w:val="nil"/>
              <w:bottom w:val="single" w:sz="6" w:space="0" w:color="1F3864" w:themeColor="accent1" w:themeShade="80"/>
              <w:right w:val="nil"/>
            </w:tcBorders>
            <w:shd w:val="clear" w:color="auto" w:fill="auto"/>
            <w:vAlign w:val="center"/>
          </w:tcPr>
          <w:p w14:paraId="14299CCA" w14:textId="77777777" w:rsidR="001266D5" w:rsidRPr="00777CB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5.489.883</w:t>
            </w:r>
          </w:p>
        </w:tc>
        <w:tc>
          <w:tcPr>
            <w:tcW w:w="1020" w:type="dxa"/>
            <w:tcBorders>
              <w:top w:val="nil"/>
              <w:left w:val="nil"/>
              <w:bottom w:val="single" w:sz="6" w:space="0" w:color="1F3864" w:themeColor="accent1" w:themeShade="80"/>
              <w:right w:val="nil"/>
            </w:tcBorders>
            <w:shd w:val="clear" w:color="auto" w:fill="auto"/>
            <w:vAlign w:val="center"/>
          </w:tcPr>
          <w:p w14:paraId="1B70B412" w14:textId="77777777" w:rsidR="001266D5" w:rsidRPr="00777CB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732.710</w:t>
            </w:r>
          </w:p>
        </w:tc>
        <w:tc>
          <w:tcPr>
            <w:tcW w:w="1197" w:type="dxa"/>
            <w:tcBorders>
              <w:top w:val="nil"/>
              <w:left w:val="nil"/>
              <w:bottom w:val="single" w:sz="6" w:space="0" w:color="1F3864" w:themeColor="accent1" w:themeShade="80"/>
              <w:right w:val="nil"/>
            </w:tcBorders>
            <w:shd w:val="clear" w:color="auto" w:fill="auto"/>
            <w:vAlign w:val="center"/>
          </w:tcPr>
          <w:p w14:paraId="4DB8E357" w14:textId="77777777" w:rsidR="001266D5" w:rsidRPr="00777CB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11.645</w:t>
            </w:r>
          </w:p>
        </w:tc>
        <w:tc>
          <w:tcPr>
            <w:tcW w:w="679" w:type="dxa"/>
            <w:tcBorders>
              <w:top w:val="nil"/>
              <w:left w:val="nil"/>
              <w:bottom w:val="single" w:sz="6" w:space="0" w:color="1F3864" w:themeColor="accent1" w:themeShade="80"/>
              <w:right w:val="nil"/>
            </w:tcBorders>
            <w:shd w:val="clear" w:color="auto" w:fill="auto"/>
            <w:vAlign w:val="center"/>
          </w:tcPr>
          <w:p w14:paraId="48F6616A" w14:textId="77777777" w:rsidR="001266D5" w:rsidRPr="00777CB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16.976</w:t>
            </w:r>
          </w:p>
        </w:tc>
        <w:tc>
          <w:tcPr>
            <w:tcW w:w="1029" w:type="dxa"/>
            <w:gridSpan w:val="2"/>
            <w:tcBorders>
              <w:top w:val="nil"/>
              <w:left w:val="nil"/>
              <w:bottom w:val="single" w:sz="6" w:space="0" w:color="1F3864" w:themeColor="accent1" w:themeShade="80"/>
              <w:right w:val="nil"/>
            </w:tcBorders>
            <w:shd w:val="clear" w:color="auto" w:fill="auto"/>
            <w:vAlign w:val="center"/>
          </w:tcPr>
          <w:p w14:paraId="2F03ED0F" w14:textId="77777777" w:rsidR="001266D5" w:rsidRPr="008A52F2"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A52F2">
              <w:rPr>
                <w:rFonts w:ascii="Arial" w:hAnsi="Arial" w:cs="Arial"/>
                <w:b/>
                <w:bCs/>
                <w:color w:val="000000"/>
                <w:sz w:val="14"/>
                <w:szCs w:val="14"/>
              </w:rPr>
              <w:t>9.259.866</w:t>
            </w:r>
          </w:p>
        </w:tc>
      </w:tr>
    </w:tbl>
    <w:p w14:paraId="505532AF" w14:textId="77777777" w:rsidR="001266D5" w:rsidRPr="00884A3C" w:rsidRDefault="001266D5" w:rsidP="001266D5">
      <w:pPr>
        <w:pStyle w:val="PargrafodaLista"/>
        <w:keepNext/>
        <w:keepLines/>
        <w:numPr>
          <w:ilvl w:val="0"/>
          <w:numId w:val="34"/>
        </w:numPr>
        <w:spacing w:after="60" w:line="276" w:lineRule="auto"/>
        <w:ind w:left="284" w:hanging="284"/>
        <w:jc w:val="both"/>
        <w:rPr>
          <w:rFonts w:ascii="Arial" w:eastAsia="Times New Roman" w:hAnsi="Arial" w:cs="Arial"/>
          <w:spacing w:val="-2"/>
          <w:sz w:val="14"/>
          <w:szCs w:val="16"/>
          <w:lang w:eastAsia="zh-CN"/>
        </w:rPr>
      </w:pPr>
      <w:r w:rsidRPr="00884A3C">
        <w:rPr>
          <w:rFonts w:ascii="Arial" w:eastAsia="Times New Roman" w:hAnsi="Arial" w:cs="Arial"/>
          <w:spacing w:val="-2"/>
          <w:sz w:val="14"/>
          <w:szCs w:val="16"/>
          <w:lang w:eastAsia="zh-CN"/>
        </w:rPr>
        <w:t>O saldo contábil em 30.06.2025, do investimento na BB MAPFRE, de R$ 3.008.652 mil, inclui intangível de vida útil definida no montante líquido de amortizações de R$ 116.181 mil (R$ 124.693 mil em 31.12.2024), sendo o valor da amortização de R$ 8.512 mil no 1º semestre de 2025 (R$ 8.090 mil no 1º semestre de 2024)</w:t>
      </w:r>
      <w:r>
        <w:rPr>
          <w:rFonts w:ascii="Arial" w:eastAsia="Times New Roman" w:hAnsi="Arial" w:cs="Arial"/>
          <w:spacing w:val="-2"/>
          <w:sz w:val="14"/>
          <w:szCs w:val="16"/>
          <w:lang w:eastAsia="zh-CN"/>
        </w:rPr>
        <w:t xml:space="preserve">, </w:t>
      </w:r>
      <w:r w:rsidRPr="00F30EC4">
        <w:rPr>
          <w:rFonts w:ascii="Arial" w:eastAsia="Times New Roman" w:hAnsi="Arial" w:cs="Arial"/>
          <w:spacing w:val="-2"/>
          <w:sz w:val="14"/>
          <w:szCs w:val="16"/>
          <w:lang w:eastAsia="zh-CN"/>
        </w:rPr>
        <w:t>R$ 4.256</w:t>
      </w:r>
      <w:r>
        <w:rPr>
          <w:rFonts w:ascii="Arial" w:eastAsia="Times New Roman" w:hAnsi="Arial" w:cs="Arial"/>
          <w:spacing w:val="-2"/>
          <w:sz w:val="14"/>
          <w:szCs w:val="16"/>
          <w:lang w:eastAsia="zh-CN"/>
        </w:rPr>
        <w:t xml:space="preserve"> mil no 2º trimestre de 2025 (R$ 4.045 mil no 2º trimestre de 2024)</w:t>
      </w:r>
      <w:r w:rsidRPr="00884A3C">
        <w:rPr>
          <w:rFonts w:ascii="Arial" w:eastAsia="Times New Roman" w:hAnsi="Arial" w:cs="Arial"/>
          <w:spacing w:val="-2"/>
          <w:sz w:val="14"/>
          <w:szCs w:val="16"/>
          <w:lang w:eastAsia="zh-CN"/>
        </w:rPr>
        <w:t xml:space="preserve"> e intangível de vida útil indefinida no montante de R$ 339.004 mil oriundo do acordo de parceria com o Grupo MAPFRE.</w:t>
      </w:r>
    </w:p>
    <w:p w14:paraId="6F864115" w14:textId="77777777" w:rsidR="001266D5" w:rsidRPr="00884A3C" w:rsidRDefault="001266D5" w:rsidP="001266D5">
      <w:pPr>
        <w:pStyle w:val="PargrafodaLista"/>
        <w:keepNext/>
        <w:keepLines/>
        <w:numPr>
          <w:ilvl w:val="0"/>
          <w:numId w:val="34"/>
        </w:numPr>
        <w:spacing w:after="60" w:line="276" w:lineRule="auto"/>
        <w:ind w:left="284" w:hanging="284"/>
        <w:jc w:val="both"/>
        <w:rPr>
          <w:rFonts w:ascii="Arial" w:eastAsia="Times New Roman" w:hAnsi="Arial" w:cs="Arial"/>
          <w:spacing w:val="-2"/>
          <w:sz w:val="14"/>
          <w:szCs w:val="16"/>
          <w:lang w:eastAsia="zh-CN"/>
        </w:rPr>
      </w:pPr>
      <w:r w:rsidRPr="00884A3C">
        <w:rPr>
          <w:rFonts w:ascii="Arial" w:eastAsia="Times New Roman" w:hAnsi="Arial" w:cs="Arial"/>
          <w:spacing w:val="-2"/>
          <w:sz w:val="14"/>
          <w:szCs w:val="16"/>
          <w:lang w:eastAsia="zh-CN"/>
        </w:rPr>
        <w:t>O saldo contábil em 30.06.2025, do investimento na Brasilprev, de R$ 5.489.883 mil, inclui R$ 11.384 mil de resultado não realizado da venda da MAPFRE Nossa Caixa Vida e Previdência (MNCVP).</w:t>
      </w:r>
    </w:p>
    <w:p w14:paraId="0C7BB6D9" w14:textId="77777777" w:rsidR="001266D5" w:rsidRPr="006D04E4" w:rsidRDefault="001266D5" w:rsidP="001266D5">
      <w:pPr>
        <w:pStyle w:val="PargrafodaLista"/>
        <w:keepNext/>
        <w:keepLines/>
        <w:numPr>
          <w:ilvl w:val="0"/>
          <w:numId w:val="34"/>
        </w:numPr>
        <w:spacing w:after="60" w:line="276" w:lineRule="auto"/>
        <w:ind w:left="284" w:hanging="284"/>
        <w:jc w:val="both"/>
        <w:rPr>
          <w:rFonts w:ascii="Arial" w:eastAsia="Times New Roman" w:hAnsi="Arial" w:cs="Arial"/>
          <w:spacing w:val="-2"/>
          <w:sz w:val="14"/>
          <w:szCs w:val="16"/>
          <w:lang w:eastAsia="zh-CN"/>
        </w:rPr>
      </w:pPr>
      <w:r w:rsidRPr="006D04E4">
        <w:rPr>
          <w:rFonts w:ascii="Arial" w:eastAsia="Times New Roman" w:hAnsi="Arial" w:cs="Arial"/>
          <w:spacing w:val="-2"/>
          <w:sz w:val="14"/>
          <w:szCs w:val="16"/>
          <w:lang w:eastAsia="zh-CN"/>
        </w:rPr>
        <w:t>O saldo contábil, em 30.06.2025, do investimento na Brasilcap, de R$ 732.710 mil, inclui o ágio de R$ 110.749 mil, na aquisição de participação societária da empresa Sulacap pela BB Seguros, ocorrida em 22.07.2011.</w:t>
      </w:r>
    </w:p>
    <w:p w14:paraId="01224BD2" w14:textId="77777777" w:rsidR="001266D5" w:rsidRPr="006D04E4" w:rsidRDefault="001266D5" w:rsidP="001266D5">
      <w:pPr>
        <w:pStyle w:val="PargrafodaLista"/>
        <w:keepNext/>
        <w:keepLines/>
        <w:numPr>
          <w:ilvl w:val="0"/>
          <w:numId w:val="34"/>
        </w:numPr>
        <w:spacing w:after="60" w:line="276" w:lineRule="auto"/>
        <w:ind w:left="284" w:hanging="284"/>
        <w:jc w:val="both"/>
        <w:rPr>
          <w:rFonts w:ascii="Arial" w:eastAsia="Times New Roman" w:hAnsi="Arial" w:cs="Arial"/>
          <w:spacing w:val="-2"/>
          <w:sz w:val="14"/>
          <w:szCs w:val="16"/>
          <w:lang w:eastAsia="zh-CN"/>
        </w:rPr>
      </w:pPr>
      <w:r w:rsidRPr="006D04E4">
        <w:rPr>
          <w:rFonts w:ascii="Arial" w:eastAsia="Times New Roman" w:hAnsi="Arial" w:cs="Arial"/>
          <w:spacing w:val="-2"/>
          <w:sz w:val="14"/>
          <w:szCs w:val="16"/>
          <w:lang w:eastAsia="zh-CN"/>
        </w:rPr>
        <w:t>Na Brasildental, apesar da defasagem de um mês no reconhecimento contábil da equivalência patrimonial, os dividendos recebidos em junho de 2025 e em dezembro de 2024 estão refletidos nos saldos do investimento, sendo R$ 1.350 mil em 30.06.2025 e R$ 1.350 mil em 31.12.2024.</w:t>
      </w:r>
    </w:p>
    <w:p w14:paraId="1BC3787B" w14:textId="77777777" w:rsidR="001266D5" w:rsidRPr="0096261D" w:rsidRDefault="001266D5" w:rsidP="001266D5">
      <w:pPr>
        <w:pStyle w:val="PargrafodaLista"/>
        <w:keepNext/>
        <w:keepLines/>
        <w:numPr>
          <w:ilvl w:val="0"/>
          <w:numId w:val="34"/>
        </w:numPr>
        <w:spacing w:after="60" w:line="276" w:lineRule="auto"/>
        <w:ind w:left="284" w:hanging="284"/>
        <w:jc w:val="both"/>
        <w:rPr>
          <w:rFonts w:ascii="Arial" w:eastAsia="Times New Roman" w:hAnsi="Arial" w:cs="Arial"/>
          <w:spacing w:val="-2"/>
          <w:sz w:val="14"/>
          <w:szCs w:val="16"/>
          <w:lang w:eastAsia="zh-CN"/>
        </w:rPr>
      </w:pPr>
      <w:r>
        <w:rPr>
          <w:rFonts w:ascii="Arial" w:eastAsia="Times New Roman" w:hAnsi="Arial" w:cs="Arial"/>
          <w:spacing w:val="-2"/>
          <w:sz w:val="14"/>
          <w:szCs w:val="16"/>
          <w:lang w:eastAsia="zh-CN"/>
        </w:rPr>
        <w:t>Refere-se a incorporação de resultado de adoção inicial do CPC 50 pela reserva de lucros da Brasildental.</w:t>
      </w:r>
    </w:p>
    <w:p w14:paraId="34F1BB36" w14:textId="77777777" w:rsidR="001266D5" w:rsidRDefault="0086319C" w:rsidP="001266D5">
      <w:pPr>
        <w:pStyle w:val="05-Textonormal"/>
        <w:spacing w:line="240" w:lineRule="auto"/>
        <w:rPr>
          <w:rFonts w:cs="Arial"/>
        </w:rPr>
      </w:pPr>
      <w:r w:rsidRPr="00B26023">
        <w:rPr>
          <w:rFonts w:cs="Arial"/>
        </w:rPr>
        <w:t>Em função de questões operacionais</w:t>
      </w:r>
      <w:r w:rsidR="001266D5">
        <w:rPr>
          <w:rFonts w:cs="Arial"/>
        </w:rPr>
        <w:t>, o reconhecimento contábil do investimento na Brasildental, por meio de equivalência patrimonial, está sendo efetuado com defasagem de um mês, conforme previsto no CPC 18 [IAS 28]. De acordo com a referida norma, o reconhecimento do investimento pelo método de equivalência patrimonial deve ser efetuado com base no balanço patrimonial ou balancete de verificação levantado na mesma data ou até dois meses de defasagem.</w:t>
      </w:r>
    </w:p>
    <w:p w14:paraId="38A7D242" w14:textId="77777777" w:rsidR="001266D5" w:rsidRDefault="001266D5" w:rsidP="001266D5">
      <w:pPr>
        <w:pStyle w:val="05-Textonormal"/>
        <w:spacing w:line="240" w:lineRule="auto"/>
        <w:rPr>
          <w:rFonts w:cs="Arial"/>
        </w:rPr>
      </w:pPr>
      <w:r>
        <w:rPr>
          <w:rFonts w:cs="Arial"/>
        </w:rPr>
        <w:t>A BB MAPFRE adota o BRGAAP em suas informações contábeis. Portanto, já efetua os ajustes necessários para uniformização das práticas adotadas pelas suas controladas Brasilseg e Aliança do Brasil, que adotam as normas contábeis definidas pela Susep (SUSEPGAAP).</w:t>
      </w:r>
    </w:p>
    <w:p w14:paraId="193A02B0" w14:textId="77777777" w:rsidR="001266D5" w:rsidRDefault="001266D5" w:rsidP="001266D5">
      <w:pPr>
        <w:pStyle w:val="05-Textonormal"/>
        <w:spacing w:line="240" w:lineRule="auto"/>
        <w:rPr>
          <w:rFonts w:cs="Arial"/>
        </w:rPr>
      </w:pPr>
      <w:bookmarkStart w:id="64" w:name="_Hlk164445890"/>
      <w:r>
        <w:rPr>
          <w:rFonts w:cs="Arial"/>
        </w:rPr>
        <w:t xml:space="preserve">Foram recebidos dos investimentos em participações societárias, avaliados pelo método de equivalência patrimonial, R$ 5.232.663 mil de dividendos no 1º semestre de 2025 (R$ 3.349.332 mil no 1º semestre de 2024) pelo Controlador e R$ 2.439.594 mil de dividendos no 1º semestre de 2025 </w:t>
      </w:r>
      <w:r w:rsidRPr="00BE2462">
        <w:rPr>
          <w:rFonts w:cs="Arial"/>
        </w:rPr>
        <w:t xml:space="preserve">(R$ </w:t>
      </w:r>
      <w:r>
        <w:rPr>
          <w:rFonts w:cs="Arial"/>
        </w:rPr>
        <w:t xml:space="preserve">1.694.279 </w:t>
      </w:r>
      <w:r w:rsidRPr="00BE2462">
        <w:rPr>
          <w:rFonts w:cs="Arial"/>
        </w:rPr>
        <w:t xml:space="preserve">mil no 1º </w:t>
      </w:r>
      <w:r>
        <w:rPr>
          <w:rFonts w:cs="Arial"/>
        </w:rPr>
        <w:t>sem</w:t>
      </w:r>
      <w:r w:rsidRPr="00BE2462">
        <w:rPr>
          <w:rFonts w:cs="Arial"/>
        </w:rPr>
        <w:t>estre de 202</w:t>
      </w:r>
      <w:r>
        <w:rPr>
          <w:rFonts w:cs="Arial"/>
        </w:rPr>
        <w:t>4</w:t>
      </w:r>
      <w:r w:rsidRPr="00BE2462">
        <w:t xml:space="preserve">) </w:t>
      </w:r>
      <w:r w:rsidRPr="00BE2462">
        <w:rPr>
          <w:rFonts w:cs="Arial"/>
        </w:rPr>
        <w:t>pelo Consolidado.</w:t>
      </w:r>
    </w:p>
    <w:p w14:paraId="6185C77E" w14:textId="77777777" w:rsidR="001266D5" w:rsidRPr="00F52A6C" w:rsidRDefault="001266D5" w:rsidP="001266D5">
      <w:pPr>
        <w:pStyle w:val="04-TtuloNegrito"/>
        <w:keepNext/>
        <w:keepLines/>
        <w:pageBreakBefore/>
        <w:rPr>
          <w:color w:val="1F3864" w:themeColor="accent1" w:themeShade="80"/>
          <w:sz w:val="18"/>
          <w:szCs w:val="18"/>
        </w:rPr>
      </w:pPr>
      <w:r w:rsidRPr="00F52A6C">
        <w:rPr>
          <w:color w:val="1F3864" w:themeColor="accent1" w:themeShade="80"/>
          <w:sz w:val="18"/>
          <w:szCs w:val="18"/>
        </w:rPr>
        <w:lastRenderedPageBreak/>
        <w:t>c) Informações financeiras resumidas dos Investimentos em Participações Societárias</w:t>
      </w:r>
    </w:p>
    <w:p w14:paraId="64431765" w14:textId="77777777" w:rsidR="001266D5" w:rsidRDefault="001266D5" w:rsidP="001266D5">
      <w:pPr>
        <w:pStyle w:val="01-TtulodeNota"/>
        <w:rPr>
          <w:rFonts w:cs="Arial"/>
          <w:b w:val="0"/>
          <w:sz w:val="18"/>
          <w:lang w:eastAsia="zh-CN"/>
        </w:rPr>
      </w:pPr>
      <w:bookmarkStart w:id="65" w:name="_Hlk173172405"/>
      <w:r w:rsidRPr="00C55994">
        <w:rPr>
          <w:rFonts w:cs="Arial"/>
          <w:b w:val="0"/>
          <w:sz w:val="18"/>
          <w:lang w:eastAsia="zh-CN"/>
        </w:rPr>
        <w:t>Os valores apresentados</w:t>
      </w:r>
      <w:r>
        <w:rPr>
          <w:rFonts w:cs="Arial"/>
          <w:b w:val="0"/>
          <w:sz w:val="18"/>
          <w:lang w:eastAsia="zh-CN"/>
        </w:rPr>
        <w:t>,</w:t>
      </w:r>
      <w:r w:rsidRPr="00C55994">
        <w:rPr>
          <w:rFonts w:cs="Arial"/>
          <w:b w:val="0"/>
          <w:sz w:val="18"/>
          <w:lang w:eastAsia="zh-CN"/>
        </w:rPr>
        <w:t xml:space="preserve"> a seguir</w:t>
      </w:r>
      <w:r>
        <w:rPr>
          <w:rFonts w:cs="Arial"/>
          <w:b w:val="0"/>
          <w:sz w:val="18"/>
          <w:lang w:eastAsia="zh-CN"/>
        </w:rPr>
        <w:t>,</w:t>
      </w:r>
      <w:r w:rsidRPr="00C55994">
        <w:rPr>
          <w:rFonts w:cs="Arial"/>
          <w:b w:val="0"/>
          <w:sz w:val="18"/>
          <w:lang w:eastAsia="zh-CN"/>
        </w:rPr>
        <w:t xml:space="preserve"> referem-se às </w:t>
      </w:r>
      <w:r>
        <w:rPr>
          <w:rFonts w:cs="Arial"/>
          <w:b w:val="0"/>
          <w:sz w:val="18"/>
          <w:lang w:eastAsia="zh-CN"/>
        </w:rPr>
        <w:t xml:space="preserve">informações </w:t>
      </w:r>
      <w:r w:rsidRPr="00C55994">
        <w:rPr>
          <w:rFonts w:cs="Arial"/>
          <w:b w:val="0"/>
          <w:sz w:val="18"/>
          <w:lang w:eastAsia="zh-CN"/>
        </w:rPr>
        <w:t>contábeis das investidas</w:t>
      </w:r>
      <w:r>
        <w:rPr>
          <w:rFonts w:cs="Arial"/>
          <w:b w:val="0"/>
          <w:sz w:val="18"/>
          <w:lang w:eastAsia="zh-CN"/>
        </w:rPr>
        <w:t xml:space="preserve"> ajustadas às práticas contábeis adotadas no Brasil e aos IFRS.</w:t>
      </w:r>
    </w:p>
    <w:p w14:paraId="7CE569BC" w14:textId="77777777" w:rsidR="001266D5" w:rsidRPr="00B81FCE" w:rsidRDefault="001266D5" w:rsidP="001266D5">
      <w:pPr>
        <w:spacing w:before="120" w:after="120" w:line="240" w:lineRule="auto"/>
        <w:rPr>
          <w:rFonts w:ascii="Arial" w:eastAsia="Times New Roman" w:hAnsi="Arial" w:cs="Times New Roman"/>
          <w:b/>
          <w:color w:val="1F3864" w:themeColor="accent1" w:themeShade="80"/>
          <w:spacing w:val="-2"/>
          <w:sz w:val="18"/>
          <w:szCs w:val="20"/>
          <w:lang w:eastAsia="pt-BR"/>
        </w:rPr>
      </w:pPr>
      <w:bookmarkStart w:id="66" w:name="_Hlk164876128"/>
      <w:bookmarkStart w:id="67" w:name="_Hlk117187389"/>
      <w:bookmarkStart w:id="68" w:name="_Hlk86328757"/>
      <w:r w:rsidRPr="00B81FCE">
        <w:rPr>
          <w:rFonts w:ascii="Arial" w:eastAsia="Times New Roman" w:hAnsi="Arial" w:cs="Times New Roman"/>
          <w:b/>
          <w:color w:val="1F3864" w:themeColor="accent1" w:themeShade="80"/>
          <w:spacing w:val="-2"/>
          <w:sz w:val="18"/>
          <w:szCs w:val="20"/>
          <w:lang w:eastAsia="pt-BR"/>
        </w:rPr>
        <w:t xml:space="preserve">c.1) BB MAPFRE Participações, Brasilseg e Aliança do Brasil Seguros </w:t>
      </w:r>
    </w:p>
    <w:p w14:paraId="08164EA8" w14:textId="77777777" w:rsidR="001266D5" w:rsidRPr="00B81FCE" w:rsidRDefault="001266D5" w:rsidP="001266D5">
      <w:pPr>
        <w:keepNext/>
        <w:keepLines/>
        <w:spacing w:before="120" w:after="120" w:line="240" w:lineRule="auto"/>
        <w:rPr>
          <w:rFonts w:ascii="Arial" w:eastAsia="Times New Roman" w:hAnsi="Arial" w:cs="Times New Roman"/>
          <w:b/>
          <w:color w:val="1F3864" w:themeColor="accent1" w:themeShade="80"/>
          <w:spacing w:val="-2"/>
          <w:sz w:val="18"/>
          <w:szCs w:val="20"/>
          <w:lang w:eastAsia="pt-BR"/>
        </w:rPr>
      </w:pPr>
      <w:bookmarkStart w:id="69" w:name="_Hlk164945643"/>
      <w:r w:rsidRPr="00B81FCE">
        <w:rPr>
          <w:rFonts w:ascii="Arial" w:eastAsia="Times New Roman" w:hAnsi="Arial" w:cs="Times New Roman"/>
          <w:b/>
          <w:color w:val="1F3864" w:themeColor="accent1" w:themeShade="80"/>
          <w:spacing w:val="-2"/>
          <w:sz w:val="18"/>
          <w:szCs w:val="20"/>
          <w:lang w:eastAsia="pt-BR"/>
        </w:rPr>
        <w:t>c.1.1) BB MAPFRE Participações S.A. (BB MAPFRE)</w:t>
      </w:r>
    </w:p>
    <w:p w14:paraId="5AD43229" w14:textId="77777777" w:rsidR="001266D5" w:rsidRDefault="001266D5" w:rsidP="001266D5">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B81FCE">
        <w:rPr>
          <w:rFonts w:ascii="Arial" w:eastAsia="Times New Roman" w:hAnsi="Arial" w:cs="Times New Roman"/>
          <w:b/>
          <w:color w:val="1F3864" w:themeColor="accent1" w:themeShade="80"/>
          <w:spacing w:val="-2"/>
          <w:sz w:val="18"/>
          <w:szCs w:val="20"/>
          <w:lang w:eastAsia="pt-BR"/>
        </w:rPr>
        <w:t>esultado</w:t>
      </w:r>
    </w:p>
    <w:p w14:paraId="19953267" w14:textId="77777777" w:rsidR="001266D5" w:rsidRPr="00537AE7" w:rsidRDefault="001266D5" w:rsidP="001266D5">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6E2B69" w:rsidRPr="00537AE7" w14:paraId="5B9D969A" w14:textId="77777777" w:rsidTr="00E9518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BBB554A" w14:textId="77777777" w:rsidR="001266D5" w:rsidRPr="00537AE7" w:rsidRDefault="001266D5">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CC3B061" w14:textId="77777777" w:rsidR="001266D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A52516D" w14:textId="77777777" w:rsidR="001266D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30ABAC8" w14:textId="77777777" w:rsidR="001266D5" w:rsidRPr="001803B9"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DAC71FB" w14:textId="77777777" w:rsidR="001266D5" w:rsidRPr="00537AE7"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Sem/2024</w:t>
            </w:r>
          </w:p>
        </w:tc>
      </w:tr>
      <w:tr w:rsidR="001266D5" w:rsidRPr="00ED101A" w14:paraId="008AAE58"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FFFFFF" w:themeFill="background1"/>
            <w:vAlign w:val="center"/>
          </w:tcPr>
          <w:p w14:paraId="47A78BDA" w14:textId="77777777" w:rsidR="001266D5" w:rsidRPr="00ED101A" w:rsidRDefault="001266D5">
            <w:pPr>
              <w:keepNext/>
              <w:keepLines/>
              <w:rPr>
                <w:rFonts w:ascii="Arial" w:eastAsia="Times New Roman" w:hAnsi="Arial" w:cs="Arial"/>
                <w:spacing w:val="-2"/>
                <w:sz w:val="14"/>
                <w:szCs w:val="14"/>
              </w:rPr>
            </w:pPr>
            <w:r w:rsidRPr="00ED101A">
              <w:rPr>
                <w:rFonts w:ascii="Arial" w:hAnsi="Arial" w:cs="Arial"/>
                <w:sz w:val="14"/>
                <w:szCs w:val="14"/>
              </w:rPr>
              <w:t>Resultado de equivalência</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01AD1858" w14:textId="77777777" w:rsidR="001266D5" w:rsidRPr="00866470"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1.369.275</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688B9BE4" w14:textId="77777777" w:rsidR="001266D5" w:rsidRPr="00866470"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2.463.563</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4EE87550" w14:textId="77777777" w:rsidR="001266D5" w:rsidRPr="00D34D78"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3042">
              <w:rPr>
                <w:rFonts w:ascii="Arial" w:hAnsi="Arial" w:cs="Arial"/>
                <w:b/>
                <w:bCs/>
                <w:color w:val="000000"/>
                <w:sz w:val="14"/>
                <w:szCs w:val="14"/>
              </w:rPr>
              <w:t>985.879</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46E955BA" w14:textId="77777777" w:rsidR="001266D5" w:rsidRPr="00D34D78"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2.009.008</w:t>
            </w:r>
          </w:p>
        </w:tc>
      </w:tr>
      <w:tr w:rsidR="00FF1D47" w:rsidRPr="00ED101A" w14:paraId="05D06E81"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634F1D6A" w14:textId="77777777" w:rsidR="001266D5" w:rsidRPr="00ED101A" w:rsidRDefault="001266D5">
            <w:pPr>
              <w:keepNext/>
              <w:keepLines/>
              <w:spacing w:before="40" w:after="40"/>
              <w:rPr>
                <w:rFonts w:ascii="Arial" w:hAnsi="Arial" w:cs="Arial"/>
                <w:sz w:val="14"/>
                <w:szCs w:val="14"/>
              </w:rPr>
            </w:pPr>
            <w:r w:rsidRPr="00ED101A">
              <w:rPr>
                <w:rFonts w:ascii="Arial" w:hAnsi="Arial" w:cs="Arial"/>
                <w:sz w:val="14"/>
                <w:szCs w:val="14"/>
              </w:rPr>
              <w:t>Resultado Financeiro</w:t>
            </w:r>
          </w:p>
        </w:tc>
        <w:tc>
          <w:tcPr>
            <w:tcW w:w="1709" w:type="dxa"/>
            <w:tcBorders>
              <w:top w:val="nil"/>
              <w:left w:val="nil"/>
              <w:bottom w:val="nil"/>
              <w:right w:val="nil"/>
            </w:tcBorders>
            <w:shd w:val="clear" w:color="auto" w:fill="FFFFFF" w:themeFill="background1"/>
            <w:vAlign w:val="center"/>
          </w:tcPr>
          <w:p w14:paraId="6D28553B" w14:textId="77777777" w:rsidR="001266D5" w:rsidRPr="00866470"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9.072</w:t>
            </w:r>
          </w:p>
        </w:tc>
        <w:tc>
          <w:tcPr>
            <w:tcW w:w="1709" w:type="dxa"/>
            <w:tcBorders>
              <w:top w:val="nil"/>
              <w:left w:val="nil"/>
              <w:bottom w:val="nil"/>
              <w:right w:val="nil"/>
            </w:tcBorders>
            <w:shd w:val="clear" w:color="auto" w:fill="FFFFFF" w:themeFill="background1"/>
            <w:vAlign w:val="center"/>
          </w:tcPr>
          <w:p w14:paraId="3F5AA90D" w14:textId="77777777" w:rsidR="001266D5" w:rsidRPr="00866470"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17.517</w:t>
            </w:r>
          </w:p>
        </w:tc>
        <w:tc>
          <w:tcPr>
            <w:tcW w:w="1709" w:type="dxa"/>
            <w:tcBorders>
              <w:top w:val="nil"/>
              <w:left w:val="nil"/>
              <w:bottom w:val="nil"/>
              <w:right w:val="nil"/>
            </w:tcBorders>
            <w:shd w:val="clear" w:color="auto" w:fill="FFFFFF" w:themeFill="background1"/>
            <w:vAlign w:val="center"/>
          </w:tcPr>
          <w:p w14:paraId="141431DD" w14:textId="77777777" w:rsidR="001266D5" w:rsidRPr="00D34D78"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43042">
              <w:rPr>
                <w:rFonts w:ascii="Arial" w:hAnsi="Arial" w:cs="Arial"/>
                <w:b/>
                <w:bCs/>
                <w:color w:val="000000"/>
                <w:sz w:val="14"/>
                <w:szCs w:val="14"/>
              </w:rPr>
              <w:t>262</w:t>
            </w:r>
          </w:p>
        </w:tc>
        <w:tc>
          <w:tcPr>
            <w:tcW w:w="1709" w:type="dxa"/>
            <w:tcBorders>
              <w:top w:val="nil"/>
              <w:left w:val="nil"/>
              <w:bottom w:val="nil"/>
              <w:right w:val="nil"/>
            </w:tcBorders>
            <w:shd w:val="clear" w:color="auto" w:fill="FFFFFF" w:themeFill="background1"/>
            <w:vAlign w:val="center"/>
          </w:tcPr>
          <w:p w14:paraId="65C9B277" w14:textId="77777777" w:rsidR="001266D5" w:rsidRPr="00D34D78"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536</w:t>
            </w:r>
          </w:p>
        </w:tc>
      </w:tr>
      <w:tr w:rsidR="001266D5" w:rsidRPr="00B83804" w14:paraId="2513072E"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282BF43A" w14:textId="77777777" w:rsidR="001266D5" w:rsidRPr="00B83804" w:rsidRDefault="001266D5">
            <w:pPr>
              <w:keepNext/>
              <w:keepLines/>
              <w:ind w:left="113"/>
              <w:rPr>
                <w:rFonts w:ascii="Arial" w:hAnsi="Arial" w:cs="Arial"/>
                <w:b w:val="0"/>
                <w:bCs w:val="0"/>
                <w:sz w:val="14"/>
                <w:szCs w:val="14"/>
              </w:rPr>
            </w:pPr>
            <w:r w:rsidRPr="00B83804">
              <w:rPr>
                <w:rFonts w:ascii="Arial" w:hAnsi="Arial" w:cs="Arial"/>
                <w:b w:val="0"/>
                <w:bCs w:val="0"/>
                <w:sz w:val="14"/>
                <w:szCs w:val="14"/>
              </w:rPr>
              <w:t>Receitas financeiras</w:t>
            </w:r>
          </w:p>
        </w:tc>
        <w:tc>
          <w:tcPr>
            <w:tcW w:w="1709" w:type="dxa"/>
            <w:tcBorders>
              <w:top w:val="nil"/>
              <w:left w:val="nil"/>
              <w:bottom w:val="nil"/>
              <w:right w:val="nil"/>
            </w:tcBorders>
            <w:shd w:val="clear" w:color="auto" w:fill="FFFFFF" w:themeFill="background1"/>
            <w:vAlign w:val="center"/>
          </w:tcPr>
          <w:p w14:paraId="394512BD" w14:textId="77777777" w:rsidR="001266D5" w:rsidRPr="00866470"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66470">
              <w:rPr>
                <w:rFonts w:ascii="Arial" w:hAnsi="Arial" w:cs="Arial"/>
                <w:color w:val="000000"/>
                <w:sz w:val="14"/>
                <w:szCs w:val="14"/>
              </w:rPr>
              <w:t>9.072</w:t>
            </w:r>
          </w:p>
        </w:tc>
        <w:tc>
          <w:tcPr>
            <w:tcW w:w="1709" w:type="dxa"/>
            <w:tcBorders>
              <w:top w:val="nil"/>
              <w:left w:val="nil"/>
              <w:bottom w:val="nil"/>
              <w:right w:val="nil"/>
            </w:tcBorders>
            <w:shd w:val="clear" w:color="auto" w:fill="FFFFFF" w:themeFill="background1"/>
            <w:vAlign w:val="center"/>
          </w:tcPr>
          <w:p w14:paraId="29ECA2F2" w14:textId="77777777" w:rsidR="001266D5" w:rsidRPr="00866470"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66470">
              <w:rPr>
                <w:rFonts w:ascii="Arial" w:hAnsi="Arial" w:cs="Arial"/>
                <w:color w:val="000000"/>
                <w:sz w:val="14"/>
                <w:szCs w:val="14"/>
              </w:rPr>
              <w:t>17.517</w:t>
            </w:r>
          </w:p>
        </w:tc>
        <w:tc>
          <w:tcPr>
            <w:tcW w:w="1709" w:type="dxa"/>
            <w:tcBorders>
              <w:top w:val="nil"/>
              <w:left w:val="nil"/>
              <w:bottom w:val="nil"/>
              <w:right w:val="nil"/>
            </w:tcBorders>
            <w:shd w:val="clear" w:color="auto" w:fill="FFFFFF" w:themeFill="background1"/>
            <w:vAlign w:val="center"/>
          </w:tcPr>
          <w:p w14:paraId="7633DFEC" w14:textId="77777777" w:rsidR="001266D5" w:rsidRPr="001F326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43042">
              <w:rPr>
                <w:rFonts w:ascii="Arial" w:hAnsi="Arial" w:cs="Arial"/>
                <w:color w:val="000000"/>
                <w:sz w:val="14"/>
                <w:szCs w:val="14"/>
              </w:rPr>
              <w:t>262</w:t>
            </w:r>
          </w:p>
        </w:tc>
        <w:tc>
          <w:tcPr>
            <w:tcW w:w="1709" w:type="dxa"/>
            <w:tcBorders>
              <w:top w:val="nil"/>
              <w:left w:val="nil"/>
              <w:bottom w:val="nil"/>
              <w:right w:val="nil"/>
            </w:tcBorders>
            <w:shd w:val="clear" w:color="auto" w:fill="FFFFFF" w:themeFill="background1"/>
            <w:vAlign w:val="center"/>
          </w:tcPr>
          <w:p w14:paraId="3F2261E9" w14:textId="77777777" w:rsidR="001266D5" w:rsidRPr="00F771C8"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43042">
              <w:rPr>
                <w:rFonts w:ascii="Arial" w:hAnsi="Arial" w:cs="Arial"/>
                <w:color w:val="000000"/>
                <w:sz w:val="14"/>
                <w:szCs w:val="14"/>
              </w:rPr>
              <w:t>536</w:t>
            </w:r>
          </w:p>
        </w:tc>
      </w:tr>
      <w:tr w:rsidR="00FF1D47" w:rsidRPr="00ED101A" w14:paraId="5B7AD8F7"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660739E3" w14:textId="77777777" w:rsidR="001266D5" w:rsidRPr="00ED101A" w:rsidRDefault="001266D5">
            <w:pPr>
              <w:keepNext/>
              <w:keepLines/>
              <w:rPr>
                <w:rFonts w:ascii="Arial" w:hAnsi="Arial" w:cs="Arial"/>
                <w:color w:val="000000"/>
                <w:sz w:val="14"/>
                <w:szCs w:val="14"/>
              </w:rPr>
            </w:pPr>
            <w:r w:rsidRPr="00ED101A">
              <w:rPr>
                <w:rFonts w:ascii="Arial" w:hAnsi="Arial" w:cs="Arial"/>
                <w:sz w:val="14"/>
                <w:szCs w:val="14"/>
              </w:rPr>
              <w:t>Outras receitas e despesas</w:t>
            </w:r>
          </w:p>
        </w:tc>
        <w:tc>
          <w:tcPr>
            <w:tcW w:w="1709" w:type="dxa"/>
            <w:tcBorders>
              <w:top w:val="nil"/>
              <w:left w:val="nil"/>
              <w:bottom w:val="nil"/>
              <w:right w:val="nil"/>
            </w:tcBorders>
            <w:shd w:val="clear" w:color="auto" w:fill="FFFFFF" w:themeFill="background1"/>
            <w:vAlign w:val="center"/>
          </w:tcPr>
          <w:p w14:paraId="3E44B2ED" w14:textId="77777777" w:rsidR="001266D5" w:rsidRPr="00866470"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(65</w:t>
            </w:r>
            <w:r>
              <w:rPr>
                <w:rFonts w:ascii="Arial" w:hAnsi="Arial" w:cs="Arial"/>
                <w:b/>
                <w:bCs/>
                <w:color w:val="000000"/>
                <w:sz w:val="14"/>
                <w:szCs w:val="14"/>
              </w:rPr>
              <w:t>3</w:t>
            </w:r>
            <w:r w:rsidRPr="00866470">
              <w:rPr>
                <w:rFonts w:ascii="Arial" w:hAnsi="Arial" w:cs="Arial"/>
                <w:b/>
                <w:bCs/>
                <w:color w:val="000000"/>
                <w:sz w:val="14"/>
                <w:szCs w:val="14"/>
              </w:rPr>
              <w:t>)</w:t>
            </w:r>
          </w:p>
        </w:tc>
        <w:tc>
          <w:tcPr>
            <w:tcW w:w="1709" w:type="dxa"/>
            <w:tcBorders>
              <w:top w:val="nil"/>
              <w:left w:val="nil"/>
              <w:bottom w:val="nil"/>
              <w:right w:val="nil"/>
            </w:tcBorders>
            <w:shd w:val="clear" w:color="auto" w:fill="FFFFFF" w:themeFill="background1"/>
            <w:vAlign w:val="center"/>
          </w:tcPr>
          <w:p w14:paraId="6C90F26E" w14:textId="77777777" w:rsidR="001266D5" w:rsidRPr="00866470"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(1.375)</w:t>
            </w:r>
          </w:p>
        </w:tc>
        <w:tc>
          <w:tcPr>
            <w:tcW w:w="1709" w:type="dxa"/>
            <w:tcBorders>
              <w:top w:val="nil"/>
              <w:left w:val="nil"/>
              <w:bottom w:val="nil"/>
              <w:right w:val="nil"/>
            </w:tcBorders>
            <w:shd w:val="clear" w:color="auto" w:fill="FFFFFF" w:themeFill="background1"/>
            <w:vAlign w:val="center"/>
          </w:tcPr>
          <w:p w14:paraId="0FB158FB" w14:textId="77777777" w:rsidR="001266D5" w:rsidRPr="00D34D78"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43042">
              <w:rPr>
                <w:rFonts w:ascii="Arial" w:hAnsi="Arial" w:cs="Arial"/>
                <w:b/>
                <w:bCs/>
                <w:color w:val="000000"/>
                <w:sz w:val="14"/>
                <w:szCs w:val="14"/>
              </w:rPr>
              <w:t>(258)</w:t>
            </w:r>
          </w:p>
        </w:tc>
        <w:tc>
          <w:tcPr>
            <w:tcW w:w="1709" w:type="dxa"/>
            <w:tcBorders>
              <w:top w:val="nil"/>
              <w:left w:val="nil"/>
              <w:bottom w:val="nil"/>
              <w:right w:val="nil"/>
            </w:tcBorders>
            <w:shd w:val="clear" w:color="auto" w:fill="FFFFFF" w:themeFill="background1"/>
            <w:vAlign w:val="center"/>
          </w:tcPr>
          <w:p w14:paraId="21AF41C5" w14:textId="77777777" w:rsidR="001266D5" w:rsidRPr="00ED101A"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(63</w:t>
            </w:r>
            <w:r>
              <w:rPr>
                <w:rFonts w:ascii="Arial" w:hAnsi="Arial" w:cs="Arial"/>
                <w:b/>
                <w:bCs/>
                <w:color w:val="000000"/>
                <w:sz w:val="14"/>
                <w:szCs w:val="14"/>
              </w:rPr>
              <w:t>7</w:t>
            </w:r>
            <w:r w:rsidRPr="00143042">
              <w:rPr>
                <w:rFonts w:ascii="Arial" w:hAnsi="Arial" w:cs="Arial"/>
                <w:b/>
                <w:bCs/>
                <w:color w:val="000000"/>
                <w:sz w:val="14"/>
                <w:szCs w:val="14"/>
              </w:rPr>
              <w:t>)</w:t>
            </w:r>
          </w:p>
        </w:tc>
      </w:tr>
      <w:tr w:rsidR="001266D5" w:rsidRPr="00ED101A" w14:paraId="209B2559"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12E250A1" w14:textId="77777777" w:rsidR="001266D5" w:rsidRPr="00ED101A" w:rsidRDefault="001266D5">
            <w:pPr>
              <w:keepNext/>
              <w:keepLines/>
              <w:spacing w:before="40" w:after="40"/>
              <w:rPr>
                <w:rFonts w:ascii="Arial" w:hAnsi="Arial" w:cs="Arial"/>
                <w:sz w:val="14"/>
                <w:szCs w:val="14"/>
              </w:rPr>
            </w:pPr>
            <w:r w:rsidRPr="00ED101A">
              <w:rPr>
                <w:rFonts w:ascii="Arial" w:hAnsi="Arial" w:cs="Arial"/>
                <w:sz w:val="14"/>
                <w:szCs w:val="14"/>
              </w:rPr>
              <w:t>Lucro antes d</w:t>
            </w:r>
            <w:r>
              <w:rPr>
                <w:rFonts w:ascii="Arial" w:hAnsi="Arial" w:cs="Arial"/>
                <w:sz w:val="14"/>
                <w:szCs w:val="14"/>
              </w:rPr>
              <w:t>o</w:t>
            </w:r>
            <w:r w:rsidRPr="00ED101A">
              <w:rPr>
                <w:rFonts w:ascii="Arial" w:hAnsi="Arial" w:cs="Arial"/>
                <w:sz w:val="14"/>
                <w:szCs w:val="14"/>
              </w:rPr>
              <w:t xml:space="preserve"> IRPJ e CSLL</w:t>
            </w:r>
          </w:p>
        </w:tc>
        <w:tc>
          <w:tcPr>
            <w:tcW w:w="1709" w:type="dxa"/>
            <w:tcBorders>
              <w:top w:val="nil"/>
              <w:left w:val="nil"/>
              <w:bottom w:val="nil"/>
              <w:right w:val="nil"/>
            </w:tcBorders>
            <w:shd w:val="clear" w:color="auto" w:fill="FFFFFF" w:themeFill="background1"/>
            <w:vAlign w:val="center"/>
          </w:tcPr>
          <w:p w14:paraId="0F3BDC40" w14:textId="77777777" w:rsidR="001266D5" w:rsidRPr="00866470"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1.377.694</w:t>
            </w:r>
          </w:p>
        </w:tc>
        <w:tc>
          <w:tcPr>
            <w:tcW w:w="1709" w:type="dxa"/>
            <w:tcBorders>
              <w:top w:val="nil"/>
              <w:left w:val="nil"/>
              <w:bottom w:val="nil"/>
              <w:right w:val="nil"/>
            </w:tcBorders>
            <w:shd w:val="clear" w:color="auto" w:fill="FFFFFF" w:themeFill="background1"/>
            <w:vAlign w:val="center"/>
          </w:tcPr>
          <w:p w14:paraId="067D39BA" w14:textId="77777777" w:rsidR="001266D5" w:rsidRPr="00866470"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2.479.705</w:t>
            </w:r>
          </w:p>
        </w:tc>
        <w:tc>
          <w:tcPr>
            <w:tcW w:w="1709" w:type="dxa"/>
            <w:tcBorders>
              <w:top w:val="nil"/>
              <w:left w:val="nil"/>
              <w:bottom w:val="nil"/>
              <w:right w:val="nil"/>
            </w:tcBorders>
            <w:shd w:val="clear" w:color="auto" w:fill="FFFFFF" w:themeFill="background1"/>
            <w:vAlign w:val="center"/>
          </w:tcPr>
          <w:p w14:paraId="0D1C4A13" w14:textId="77777777" w:rsidR="001266D5" w:rsidRPr="00D34D78"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3042">
              <w:rPr>
                <w:rFonts w:ascii="Arial" w:hAnsi="Arial" w:cs="Arial"/>
                <w:b/>
                <w:bCs/>
                <w:color w:val="000000"/>
                <w:sz w:val="14"/>
                <w:szCs w:val="14"/>
              </w:rPr>
              <w:t>985.883</w:t>
            </w:r>
          </w:p>
        </w:tc>
        <w:tc>
          <w:tcPr>
            <w:tcW w:w="1709" w:type="dxa"/>
            <w:tcBorders>
              <w:top w:val="nil"/>
              <w:left w:val="nil"/>
              <w:bottom w:val="nil"/>
              <w:right w:val="nil"/>
            </w:tcBorders>
            <w:shd w:val="clear" w:color="auto" w:fill="FFFFFF" w:themeFill="background1"/>
            <w:vAlign w:val="center"/>
          </w:tcPr>
          <w:p w14:paraId="1152628B" w14:textId="77777777" w:rsidR="001266D5" w:rsidRPr="00D34D78"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2.008.907</w:t>
            </w:r>
          </w:p>
        </w:tc>
      </w:tr>
      <w:tr w:rsidR="00FF1D47" w:rsidRPr="00F63DD9" w14:paraId="2234D0A9"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7AF4794E" w14:textId="77777777" w:rsidR="001266D5" w:rsidRPr="003C168B" w:rsidRDefault="001266D5">
            <w:pPr>
              <w:keepNext/>
              <w:keepLines/>
              <w:spacing w:before="40" w:after="40"/>
              <w:ind w:left="113"/>
              <w:rPr>
                <w:rFonts w:ascii="Arial" w:hAnsi="Arial" w:cs="Arial"/>
                <w:b w:val="0"/>
                <w:bCs w:val="0"/>
                <w:color w:val="000000"/>
                <w:sz w:val="14"/>
                <w:szCs w:val="14"/>
              </w:rPr>
            </w:pPr>
            <w:r w:rsidRPr="003C168B">
              <w:rPr>
                <w:rFonts w:ascii="Arial" w:hAnsi="Arial" w:cs="Arial"/>
                <w:b w:val="0"/>
                <w:bCs w:val="0"/>
                <w:sz w:val="14"/>
                <w:szCs w:val="14"/>
              </w:rPr>
              <w:t>IRPJ e CSLL</w:t>
            </w:r>
          </w:p>
        </w:tc>
        <w:tc>
          <w:tcPr>
            <w:tcW w:w="1709" w:type="dxa"/>
            <w:tcBorders>
              <w:top w:val="nil"/>
              <w:left w:val="nil"/>
              <w:bottom w:val="nil"/>
              <w:right w:val="nil"/>
            </w:tcBorders>
            <w:shd w:val="clear" w:color="auto" w:fill="FFFFFF" w:themeFill="background1"/>
            <w:vAlign w:val="center"/>
          </w:tcPr>
          <w:p w14:paraId="0FDEAB76" w14:textId="77777777" w:rsidR="001266D5" w:rsidRPr="00866470"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66470">
              <w:rPr>
                <w:rFonts w:ascii="Arial" w:hAnsi="Arial" w:cs="Arial"/>
                <w:color w:val="000000"/>
                <w:sz w:val="14"/>
                <w:szCs w:val="14"/>
              </w:rPr>
              <w:t>(2.85</w:t>
            </w:r>
            <w:r>
              <w:rPr>
                <w:rFonts w:ascii="Arial" w:hAnsi="Arial" w:cs="Arial"/>
                <w:color w:val="000000"/>
                <w:sz w:val="14"/>
                <w:szCs w:val="14"/>
              </w:rPr>
              <w:t>6</w:t>
            </w:r>
            <w:r w:rsidRPr="00866470">
              <w:rPr>
                <w:rFonts w:ascii="Arial" w:hAnsi="Arial" w:cs="Arial"/>
                <w:color w:val="000000"/>
                <w:sz w:val="14"/>
                <w:szCs w:val="14"/>
              </w:rPr>
              <w:t>)</w:t>
            </w:r>
          </w:p>
        </w:tc>
        <w:tc>
          <w:tcPr>
            <w:tcW w:w="1709" w:type="dxa"/>
            <w:tcBorders>
              <w:top w:val="nil"/>
              <w:left w:val="nil"/>
              <w:bottom w:val="nil"/>
              <w:right w:val="nil"/>
            </w:tcBorders>
            <w:shd w:val="clear" w:color="auto" w:fill="FFFFFF" w:themeFill="background1"/>
            <w:vAlign w:val="center"/>
          </w:tcPr>
          <w:p w14:paraId="6C6486BC" w14:textId="77777777" w:rsidR="001266D5" w:rsidRPr="00866470"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66470">
              <w:rPr>
                <w:rFonts w:ascii="Arial" w:hAnsi="Arial" w:cs="Arial"/>
                <w:color w:val="000000"/>
                <w:sz w:val="14"/>
                <w:szCs w:val="14"/>
              </w:rPr>
              <w:t>(5.452)</w:t>
            </w:r>
          </w:p>
        </w:tc>
        <w:tc>
          <w:tcPr>
            <w:tcW w:w="1709" w:type="dxa"/>
            <w:tcBorders>
              <w:top w:val="nil"/>
              <w:left w:val="nil"/>
              <w:bottom w:val="nil"/>
              <w:right w:val="nil"/>
            </w:tcBorders>
            <w:shd w:val="clear" w:color="auto" w:fill="FFFFFF" w:themeFill="background1"/>
            <w:vAlign w:val="center"/>
          </w:tcPr>
          <w:p w14:paraId="6791D554" w14:textId="77777777" w:rsidR="001266D5" w:rsidRPr="00D34D78"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43042">
              <w:rPr>
                <w:rFonts w:ascii="Arial" w:hAnsi="Arial" w:cs="Arial"/>
                <w:color w:val="000000"/>
                <w:sz w:val="14"/>
                <w:szCs w:val="14"/>
              </w:rPr>
              <w:t>(1)</w:t>
            </w:r>
          </w:p>
        </w:tc>
        <w:tc>
          <w:tcPr>
            <w:tcW w:w="1709" w:type="dxa"/>
            <w:tcBorders>
              <w:top w:val="nil"/>
              <w:left w:val="nil"/>
              <w:bottom w:val="nil"/>
              <w:right w:val="nil"/>
            </w:tcBorders>
            <w:shd w:val="clear" w:color="auto" w:fill="FFFFFF" w:themeFill="background1"/>
            <w:vAlign w:val="center"/>
          </w:tcPr>
          <w:p w14:paraId="60B1DB3E" w14:textId="77777777" w:rsidR="001266D5" w:rsidRPr="00557A4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143042">
              <w:rPr>
                <w:rFonts w:ascii="Arial" w:hAnsi="Arial" w:cs="Arial"/>
                <w:color w:val="000000"/>
                <w:sz w:val="14"/>
                <w:szCs w:val="14"/>
              </w:rPr>
              <w:t>24</w:t>
            </w:r>
          </w:p>
        </w:tc>
      </w:tr>
      <w:tr w:rsidR="001266D5" w:rsidRPr="00ED101A" w14:paraId="1CB698B9"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5F35B5E4" w14:textId="77777777" w:rsidR="001266D5" w:rsidRPr="00ED101A" w:rsidRDefault="001266D5">
            <w:pPr>
              <w:keepNext/>
              <w:keepLines/>
              <w:spacing w:before="40" w:after="40"/>
              <w:rPr>
                <w:rFonts w:ascii="Arial" w:hAnsi="Arial" w:cs="Arial"/>
                <w:color w:val="000000"/>
                <w:sz w:val="14"/>
                <w:szCs w:val="14"/>
              </w:rPr>
            </w:pPr>
            <w:r w:rsidRPr="00ED101A">
              <w:rPr>
                <w:rFonts w:ascii="Arial" w:hAnsi="Arial" w:cs="Arial"/>
                <w:sz w:val="14"/>
                <w:szCs w:val="14"/>
              </w:rPr>
              <w:t>Resultado líquido</w:t>
            </w:r>
          </w:p>
        </w:tc>
        <w:tc>
          <w:tcPr>
            <w:tcW w:w="1709" w:type="dxa"/>
            <w:tcBorders>
              <w:top w:val="nil"/>
              <w:left w:val="nil"/>
              <w:bottom w:val="nil"/>
              <w:right w:val="nil"/>
            </w:tcBorders>
            <w:shd w:val="clear" w:color="auto" w:fill="FFFFFF" w:themeFill="background1"/>
            <w:vAlign w:val="center"/>
          </w:tcPr>
          <w:p w14:paraId="2A8FC525" w14:textId="77777777" w:rsidR="001266D5" w:rsidRPr="00866470"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1.374.838</w:t>
            </w:r>
          </w:p>
        </w:tc>
        <w:tc>
          <w:tcPr>
            <w:tcW w:w="1709" w:type="dxa"/>
            <w:tcBorders>
              <w:top w:val="nil"/>
              <w:left w:val="nil"/>
              <w:bottom w:val="nil"/>
              <w:right w:val="nil"/>
            </w:tcBorders>
            <w:shd w:val="clear" w:color="auto" w:fill="FFFFFF" w:themeFill="background1"/>
            <w:vAlign w:val="center"/>
          </w:tcPr>
          <w:p w14:paraId="688AE3B2" w14:textId="77777777" w:rsidR="001266D5" w:rsidRPr="00866470"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2.474.253</w:t>
            </w:r>
          </w:p>
        </w:tc>
        <w:tc>
          <w:tcPr>
            <w:tcW w:w="1709" w:type="dxa"/>
            <w:tcBorders>
              <w:top w:val="nil"/>
              <w:left w:val="nil"/>
              <w:bottom w:val="nil"/>
              <w:right w:val="nil"/>
            </w:tcBorders>
            <w:shd w:val="clear" w:color="auto" w:fill="FFFFFF" w:themeFill="background1"/>
            <w:vAlign w:val="center"/>
          </w:tcPr>
          <w:p w14:paraId="334E19E7" w14:textId="77777777" w:rsidR="001266D5" w:rsidRPr="00D34D78"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3042">
              <w:rPr>
                <w:rFonts w:ascii="Arial" w:hAnsi="Arial" w:cs="Arial"/>
                <w:b/>
                <w:bCs/>
                <w:color w:val="000000"/>
                <w:sz w:val="14"/>
                <w:szCs w:val="14"/>
              </w:rPr>
              <w:t>985.882</w:t>
            </w:r>
          </w:p>
        </w:tc>
        <w:tc>
          <w:tcPr>
            <w:tcW w:w="1709" w:type="dxa"/>
            <w:tcBorders>
              <w:top w:val="nil"/>
              <w:left w:val="nil"/>
              <w:bottom w:val="nil"/>
              <w:right w:val="nil"/>
            </w:tcBorders>
            <w:shd w:val="clear" w:color="auto" w:fill="FFFFFF" w:themeFill="background1"/>
            <w:vAlign w:val="center"/>
          </w:tcPr>
          <w:p w14:paraId="56447E85" w14:textId="77777777" w:rsidR="001266D5" w:rsidRPr="00D34D78"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2.008.931</w:t>
            </w:r>
          </w:p>
        </w:tc>
      </w:tr>
      <w:tr w:rsidR="00FF1D47" w:rsidRPr="00B83804" w14:paraId="525D3FEE"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240DB3F8" w14:textId="77777777" w:rsidR="001266D5" w:rsidRPr="00B83804" w:rsidRDefault="001266D5">
            <w:pPr>
              <w:keepNext/>
              <w:keepLines/>
              <w:ind w:left="113"/>
              <w:rPr>
                <w:rFonts w:ascii="Arial" w:hAnsi="Arial" w:cs="Arial"/>
                <w:b w:val="0"/>
                <w:bCs w:val="0"/>
                <w:color w:val="000000"/>
                <w:sz w:val="14"/>
                <w:szCs w:val="14"/>
              </w:rPr>
            </w:pPr>
            <w:r w:rsidRPr="00B83804">
              <w:rPr>
                <w:rFonts w:ascii="Arial" w:hAnsi="Arial" w:cs="Arial"/>
                <w:b w:val="0"/>
                <w:bCs w:val="0"/>
                <w:sz w:val="14"/>
                <w:szCs w:val="14"/>
              </w:rPr>
              <w:t>Outros resultados abrangentes</w:t>
            </w:r>
          </w:p>
        </w:tc>
        <w:tc>
          <w:tcPr>
            <w:tcW w:w="1709" w:type="dxa"/>
            <w:tcBorders>
              <w:top w:val="nil"/>
              <w:left w:val="nil"/>
              <w:bottom w:val="nil"/>
              <w:right w:val="nil"/>
            </w:tcBorders>
            <w:shd w:val="clear" w:color="auto" w:fill="FFFFFF" w:themeFill="background1"/>
            <w:vAlign w:val="center"/>
          </w:tcPr>
          <w:p w14:paraId="3CBE04DD" w14:textId="77777777" w:rsidR="001266D5" w:rsidRPr="00866470"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66470">
              <w:rPr>
                <w:rFonts w:ascii="Arial" w:hAnsi="Arial" w:cs="Arial"/>
                <w:color w:val="000000"/>
                <w:sz w:val="14"/>
                <w:szCs w:val="14"/>
              </w:rPr>
              <w:t>9.327</w:t>
            </w:r>
          </w:p>
        </w:tc>
        <w:tc>
          <w:tcPr>
            <w:tcW w:w="1709" w:type="dxa"/>
            <w:tcBorders>
              <w:top w:val="nil"/>
              <w:left w:val="nil"/>
              <w:bottom w:val="nil"/>
              <w:right w:val="nil"/>
            </w:tcBorders>
            <w:shd w:val="clear" w:color="auto" w:fill="FFFFFF" w:themeFill="background1"/>
            <w:vAlign w:val="center"/>
          </w:tcPr>
          <w:p w14:paraId="60CD6EF8" w14:textId="77777777" w:rsidR="001266D5" w:rsidRPr="00866470"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66470">
              <w:rPr>
                <w:rFonts w:ascii="Arial" w:hAnsi="Arial" w:cs="Arial"/>
                <w:color w:val="000000"/>
                <w:sz w:val="14"/>
                <w:szCs w:val="14"/>
              </w:rPr>
              <w:t>14.842</w:t>
            </w:r>
          </w:p>
        </w:tc>
        <w:tc>
          <w:tcPr>
            <w:tcW w:w="1709" w:type="dxa"/>
            <w:tcBorders>
              <w:top w:val="nil"/>
              <w:left w:val="nil"/>
              <w:bottom w:val="nil"/>
              <w:right w:val="nil"/>
            </w:tcBorders>
            <w:shd w:val="clear" w:color="auto" w:fill="FFFFFF" w:themeFill="background1"/>
            <w:vAlign w:val="center"/>
          </w:tcPr>
          <w:p w14:paraId="44271462" w14:textId="77777777" w:rsidR="001266D5" w:rsidRPr="001F326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43042">
              <w:rPr>
                <w:rFonts w:ascii="Arial" w:hAnsi="Arial" w:cs="Arial"/>
                <w:color w:val="000000"/>
                <w:sz w:val="14"/>
                <w:szCs w:val="14"/>
              </w:rPr>
              <w:t>(10.877)</w:t>
            </w:r>
          </w:p>
        </w:tc>
        <w:tc>
          <w:tcPr>
            <w:tcW w:w="1709" w:type="dxa"/>
            <w:tcBorders>
              <w:top w:val="nil"/>
              <w:left w:val="nil"/>
              <w:bottom w:val="nil"/>
              <w:right w:val="nil"/>
            </w:tcBorders>
            <w:shd w:val="clear" w:color="auto" w:fill="FFFFFF" w:themeFill="background1"/>
            <w:vAlign w:val="center"/>
          </w:tcPr>
          <w:p w14:paraId="2A45C9D8" w14:textId="77777777" w:rsidR="001266D5" w:rsidRPr="00F771C8" w:rsidRDefault="001266D5">
            <w:pPr>
              <w:ind w:firstLineChars="100" w:firstLine="1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43042">
              <w:rPr>
                <w:rFonts w:ascii="Arial" w:hAnsi="Arial" w:cs="Arial"/>
                <w:color w:val="000000"/>
                <w:sz w:val="14"/>
                <w:szCs w:val="14"/>
              </w:rPr>
              <w:t>(14.581)</w:t>
            </w:r>
          </w:p>
        </w:tc>
      </w:tr>
      <w:tr w:rsidR="001266D5" w:rsidRPr="00ED101A" w14:paraId="1AA53A1C"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5E6A6CD8" w14:textId="77777777" w:rsidR="001266D5" w:rsidRPr="00ED101A" w:rsidRDefault="001266D5">
            <w:pPr>
              <w:keepNext/>
              <w:keepLines/>
              <w:rPr>
                <w:rFonts w:ascii="Arial" w:hAnsi="Arial" w:cs="Arial"/>
                <w:color w:val="000000"/>
                <w:sz w:val="14"/>
                <w:szCs w:val="14"/>
              </w:rPr>
            </w:pPr>
            <w:r w:rsidRPr="00ED101A">
              <w:rPr>
                <w:rFonts w:ascii="Arial" w:hAnsi="Arial" w:cs="Arial"/>
                <w:sz w:val="14"/>
                <w:szCs w:val="14"/>
              </w:rPr>
              <w:t>Resultado abrangente total</w:t>
            </w:r>
          </w:p>
        </w:tc>
        <w:tc>
          <w:tcPr>
            <w:tcW w:w="1709" w:type="dxa"/>
            <w:tcBorders>
              <w:top w:val="nil"/>
              <w:left w:val="nil"/>
              <w:bottom w:val="nil"/>
              <w:right w:val="nil"/>
            </w:tcBorders>
            <w:shd w:val="clear" w:color="auto" w:fill="FFFFFF" w:themeFill="background1"/>
            <w:vAlign w:val="center"/>
          </w:tcPr>
          <w:p w14:paraId="33DE7D13" w14:textId="77777777" w:rsidR="001266D5" w:rsidRPr="00866470"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1.384.165</w:t>
            </w:r>
          </w:p>
        </w:tc>
        <w:tc>
          <w:tcPr>
            <w:tcW w:w="1709" w:type="dxa"/>
            <w:tcBorders>
              <w:top w:val="nil"/>
              <w:left w:val="nil"/>
              <w:bottom w:val="nil"/>
              <w:right w:val="nil"/>
            </w:tcBorders>
            <w:shd w:val="clear" w:color="auto" w:fill="FFFFFF" w:themeFill="background1"/>
            <w:vAlign w:val="center"/>
          </w:tcPr>
          <w:p w14:paraId="79711D3D" w14:textId="77777777" w:rsidR="001266D5" w:rsidRPr="00866470"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2.489.095</w:t>
            </w:r>
          </w:p>
        </w:tc>
        <w:tc>
          <w:tcPr>
            <w:tcW w:w="1709" w:type="dxa"/>
            <w:tcBorders>
              <w:top w:val="nil"/>
              <w:left w:val="nil"/>
              <w:bottom w:val="nil"/>
              <w:right w:val="nil"/>
            </w:tcBorders>
            <w:shd w:val="clear" w:color="auto" w:fill="FFFFFF" w:themeFill="background1"/>
            <w:vAlign w:val="center"/>
          </w:tcPr>
          <w:p w14:paraId="037B971D" w14:textId="77777777" w:rsidR="001266D5" w:rsidRPr="00D34D78"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3042">
              <w:rPr>
                <w:rFonts w:ascii="Arial" w:hAnsi="Arial" w:cs="Arial"/>
                <w:b/>
                <w:bCs/>
                <w:color w:val="000000"/>
                <w:sz w:val="14"/>
                <w:szCs w:val="14"/>
              </w:rPr>
              <w:t>975.005</w:t>
            </w:r>
          </w:p>
        </w:tc>
        <w:tc>
          <w:tcPr>
            <w:tcW w:w="1709" w:type="dxa"/>
            <w:tcBorders>
              <w:top w:val="nil"/>
              <w:left w:val="nil"/>
              <w:bottom w:val="nil"/>
              <w:right w:val="nil"/>
            </w:tcBorders>
            <w:shd w:val="clear" w:color="auto" w:fill="FFFFFF" w:themeFill="background1"/>
            <w:vAlign w:val="center"/>
          </w:tcPr>
          <w:p w14:paraId="3760E104" w14:textId="77777777" w:rsidR="001266D5" w:rsidRPr="00D34D78"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1.994.350</w:t>
            </w:r>
          </w:p>
        </w:tc>
      </w:tr>
      <w:tr w:rsidR="00FF1D47" w:rsidRPr="00ED101A" w14:paraId="53CCC39E"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4FB30DFA" w14:textId="77777777" w:rsidR="001266D5" w:rsidRPr="00ED101A" w:rsidRDefault="001266D5">
            <w:pPr>
              <w:keepNext/>
              <w:keepLines/>
              <w:rPr>
                <w:rFonts w:ascii="Arial" w:hAnsi="Arial" w:cs="Arial"/>
                <w:sz w:val="14"/>
                <w:szCs w:val="14"/>
              </w:rPr>
            </w:pPr>
            <w:r w:rsidRPr="00ED101A">
              <w:rPr>
                <w:rFonts w:ascii="Arial" w:eastAsia="Times New Roman" w:hAnsi="Arial" w:cs="Arial"/>
                <w:color w:val="000000"/>
                <w:spacing w:val="-2"/>
                <w:sz w:val="14"/>
                <w:szCs w:val="14"/>
                <w:lang w:eastAsia="pt-BR"/>
              </w:rPr>
              <w:t>Atribuível à BB Seguridade</w:t>
            </w:r>
          </w:p>
        </w:tc>
        <w:tc>
          <w:tcPr>
            <w:tcW w:w="1709" w:type="dxa"/>
            <w:tcBorders>
              <w:top w:val="nil"/>
              <w:left w:val="nil"/>
              <w:bottom w:val="nil"/>
              <w:right w:val="nil"/>
            </w:tcBorders>
            <w:shd w:val="clear" w:color="auto" w:fill="FFFFFF" w:themeFill="background1"/>
            <w:vAlign w:val="center"/>
          </w:tcPr>
          <w:p w14:paraId="232C0671" w14:textId="77777777" w:rsidR="001266D5" w:rsidRPr="00866470"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1.030.991</w:t>
            </w:r>
          </w:p>
        </w:tc>
        <w:tc>
          <w:tcPr>
            <w:tcW w:w="1709" w:type="dxa"/>
            <w:tcBorders>
              <w:top w:val="nil"/>
              <w:left w:val="nil"/>
              <w:bottom w:val="nil"/>
              <w:right w:val="nil"/>
            </w:tcBorders>
            <w:shd w:val="clear" w:color="auto" w:fill="FFFFFF" w:themeFill="background1"/>
            <w:vAlign w:val="center"/>
          </w:tcPr>
          <w:p w14:paraId="6AFFCFA0" w14:textId="77777777" w:rsidR="001266D5" w:rsidRPr="00866470"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1.855.44</w:t>
            </w:r>
            <w:r>
              <w:rPr>
                <w:rFonts w:ascii="Arial" w:hAnsi="Arial" w:cs="Arial"/>
                <w:b/>
                <w:bCs/>
                <w:color w:val="000000"/>
                <w:sz w:val="14"/>
                <w:szCs w:val="14"/>
              </w:rPr>
              <w:t>3</w:t>
            </w:r>
          </w:p>
        </w:tc>
        <w:tc>
          <w:tcPr>
            <w:tcW w:w="1709" w:type="dxa"/>
            <w:tcBorders>
              <w:top w:val="nil"/>
              <w:left w:val="nil"/>
              <w:bottom w:val="nil"/>
              <w:right w:val="nil"/>
            </w:tcBorders>
            <w:shd w:val="clear" w:color="auto" w:fill="FFFFFF" w:themeFill="background1"/>
            <w:vAlign w:val="center"/>
          </w:tcPr>
          <w:p w14:paraId="72CD1E44" w14:textId="77777777" w:rsidR="001266D5" w:rsidRPr="00D34D78"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43042">
              <w:rPr>
                <w:rFonts w:ascii="Arial" w:hAnsi="Arial" w:cs="Arial"/>
                <w:b/>
                <w:bCs/>
                <w:color w:val="000000"/>
                <w:sz w:val="14"/>
                <w:szCs w:val="14"/>
              </w:rPr>
              <w:t>739.313</w:t>
            </w:r>
          </w:p>
        </w:tc>
        <w:tc>
          <w:tcPr>
            <w:tcW w:w="1709" w:type="dxa"/>
            <w:tcBorders>
              <w:top w:val="nil"/>
              <w:left w:val="nil"/>
              <w:bottom w:val="nil"/>
              <w:right w:val="nil"/>
            </w:tcBorders>
            <w:shd w:val="clear" w:color="auto" w:fill="FFFFFF" w:themeFill="background1"/>
            <w:vAlign w:val="center"/>
          </w:tcPr>
          <w:p w14:paraId="420EFB55" w14:textId="77777777" w:rsidR="001266D5" w:rsidRPr="00D34D78"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1.506.497</w:t>
            </w:r>
          </w:p>
        </w:tc>
      </w:tr>
      <w:tr w:rsidR="001266D5" w:rsidRPr="00B83804" w14:paraId="21172318"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71797922" w14:textId="77777777" w:rsidR="001266D5" w:rsidRPr="00B83804" w:rsidRDefault="001266D5">
            <w:pPr>
              <w:keepNext/>
              <w:keepLines/>
              <w:ind w:left="113"/>
              <w:rPr>
                <w:rFonts w:ascii="Arial" w:hAnsi="Arial" w:cs="Arial"/>
                <w:b w:val="0"/>
                <w:bCs w:val="0"/>
                <w:sz w:val="14"/>
                <w:szCs w:val="14"/>
              </w:rPr>
            </w:pPr>
            <w:r w:rsidRPr="00B83804">
              <w:rPr>
                <w:rFonts w:ascii="Arial" w:hAnsi="Arial" w:cs="Arial"/>
                <w:b w:val="0"/>
                <w:bCs w:val="0"/>
                <w:sz w:val="14"/>
                <w:szCs w:val="14"/>
              </w:rPr>
              <w:t xml:space="preserve">Amortização do intangível </w:t>
            </w:r>
            <w:r w:rsidRPr="001B5F1C">
              <w:rPr>
                <w:rFonts w:ascii="Arial" w:hAnsi="Arial" w:cs="Arial"/>
                <w:b w:val="0"/>
                <w:bCs w:val="0"/>
                <w:sz w:val="14"/>
                <w:szCs w:val="14"/>
                <w:vertAlign w:val="superscript"/>
              </w:rPr>
              <w:t>(1)</w:t>
            </w:r>
          </w:p>
        </w:tc>
        <w:tc>
          <w:tcPr>
            <w:tcW w:w="1709" w:type="dxa"/>
            <w:tcBorders>
              <w:top w:val="nil"/>
              <w:left w:val="nil"/>
              <w:bottom w:val="nil"/>
              <w:right w:val="nil"/>
            </w:tcBorders>
            <w:shd w:val="clear" w:color="auto" w:fill="FFFFFF" w:themeFill="background1"/>
            <w:vAlign w:val="center"/>
          </w:tcPr>
          <w:p w14:paraId="5C290D67" w14:textId="77777777" w:rsidR="001266D5" w:rsidRPr="00866470"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66470">
              <w:rPr>
                <w:rFonts w:ascii="Arial" w:hAnsi="Arial" w:cs="Arial"/>
                <w:color w:val="000000"/>
                <w:sz w:val="14"/>
                <w:szCs w:val="14"/>
              </w:rPr>
              <w:t>(4.256)</w:t>
            </w:r>
          </w:p>
        </w:tc>
        <w:tc>
          <w:tcPr>
            <w:tcW w:w="1709" w:type="dxa"/>
            <w:tcBorders>
              <w:top w:val="nil"/>
              <w:left w:val="nil"/>
              <w:bottom w:val="nil"/>
              <w:right w:val="nil"/>
            </w:tcBorders>
            <w:shd w:val="clear" w:color="auto" w:fill="FFFFFF" w:themeFill="background1"/>
            <w:vAlign w:val="center"/>
          </w:tcPr>
          <w:p w14:paraId="2DF41298" w14:textId="77777777" w:rsidR="001266D5" w:rsidRPr="00866470"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66470">
              <w:rPr>
                <w:rFonts w:ascii="Arial" w:hAnsi="Arial" w:cs="Arial"/>
                <w:color w:val="000000"/>
                <w:sz w:val="14"/>
                <w:szCs w:val="14"/>
              </w:rPr>
              <w:t>(8.512)</w:t>
            </w:r>
          </w:p>
        </w:tc>
        <w:tc>
          <w:tcPr>
            <w:tcW w:w="1709" w:type="dxa"/>
            <w:tcBorders>
              <w:top w:val="nil"/>
              <w:left w:val="nil"/>
              <w:bottom w:val="nil"/>
              <w:right w:val="nil"/>
            </w:tcBorders>
            <w:shd w:val="clear" w:color="auto" w:fill="FFFFFF" w:themeFill="background1"/>
            <w:vAlign w:val="center"/>
          </w:tcPr>
          <w:p w14:paraId="077A1376" w14:textId="77777777" w:rsidR="001266D5" w:rsidRPr="001F326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43042">
              <w:rPr>
                <w:rFonts w:ascii="Arial" w:hAnsi="Arial" w:cs="Arial"/>
                <w:color w:val="000000"/>
                <w:sz w:val="14"/>
                <w:szCs w:val="14"/>
              </w:rPr>
              <w:t>(4.046)</w:t>
            </w:r>
          </w:p>
        </w:tc>
        <w:tc>
          <w:tcPr>
            <w:tcW w:w="1709" w:type="dxa"/>
            <w:tcBorders>
              <w:top w:val="nil"/>
              <w:left w:val="nil"/>
              <w:bottom w:val="nil"/>
              <w:right w:val="nil"/>
            </w:tcBorders>
            <w:shd w:val="clear" w:color="auto" w:fill="FFFFFF" w:themeFill="background1"/>
            <w:vAlign w:val="center"/>
          </w:tcPr>
          <w:p w14:paraId="714938DB" w14:textId="77777777" w:rsidR="001266D5" w:rsidRPr="00F771C8"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43042">
              <w:rPr>
                <w:rFonts w:ascii="Arial" w:hAnsi="Arial" w:cs="Arial"/>
                <w:color w:val="000000"/>
                <w:sz w:val="14"/>
                <w:szCs w:val="14"/>
              </w:rPr>
              <w:t>(8.091)</w:t>
            </w:r>
          </w:p>
        </w:tc>
      </w:tr>
      <w:tr w:rsidR="006E2B69" w:rsidRPr="00ED101A" w14:paraId="15E9445C"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FFFFFF" w:themeFill="background1"/>
            <w:vAlign w:val="center"/>
          </w:tcPr>
          <w:p w14:paraId="0FAA1B2D" w14:textId="77777777" w:rsidR="001266D5" w:rsidRPr="00ED101A" w:rsidRDefault="001266D5">
            <w:pPr>
              <w:keepNext/>
              <w:keepLines/>
              <w:rPr>
                <w:rFonts w:ascii="Arial" w:hAnsi="Arial" w:cs="Arial"/>
                <w:color w:val="000000"/>
                <w:sz w:val="14"/>
                <w:szCs w:val="14"/>
              </w:rPr>
            </w:pPr>
            <w:r w:rsidRPr="00ED101A">
              <w:rPr>
                <w:rFonts w:ascii="Arial" w:eastAsia="Times New Roman" w:hAnsi="Arial" w:cs="Arial"/>
                <w:color w:val="000000"/>
                <w:spacing w:val="-2"/>
                <w:sz w:val="14"/>
                <w:szCs w:val="14"/>
                <w:lang w:eastAsia="pt-BR"/>
              </w:rPr>
              <w:t>Resultado de equivalência</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0BE13D75" w14:textId="77777777" w:rsidR="001266D5" w:rsidRPr="00866470"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1.026.735</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5AFF5624" w14:textId="77777777" w:rsidR="001266D5" w:rsidRPr="00866470"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1.846.93</w:t>
            </w:r>
            <w:r>
              <w:rPr>
                <w:rFonts w:ascii="Arial" w:hAnsi="Arial" w:cs="Arial"/>
                <w:b/>
                <w:bCs/>
                <w:color w:val="000000"/>
                <w:sz w:val="14"/>
                <w:szCs w:val="14"/>
              </w:rPr>
              <w:t>1</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10989C77" w14:textId="77777777" w:rsidR="001266D5" w:rsidRPr="00D34D78"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43042">
              <w:rPr>
                <w:rFonts w:ascii="Arial" w:hAnsi="Arial" w:cs="Arial"/>
                <w:b/>
                <w:bCs/>
                <w:color w:val="000000"/>
                <w:sz w:val="14"/>
                <w:szCs w:val="14"/>
              </w:rPr>
              <w:t>735.267</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49B73E99" w14:textId="77777777" w:rsidR="001266D5" w:rsidRPr="00D34D78"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1.498.406</w:t>
            </w:r>
          </w:p>
        </w:tc>
      </w:tr>
    </w:tbl>
    <w:p w14:paraId="30F0298E" w14:textId="77777777" w:rsidR="001266D5" w:rsidRDefault="001266D5" w:rsidP="001266D5">
      <w:pPr>
        <w:numPr>
          <w:ilvl w:val="0"/>
          <w:numId w:val="26"/>
        </w:numPr>
        <w:spacing w:after="160" w:line="257" w:lineRule="auto"/>
        <w:ind w:left="284" w:hanging="284"/>
        <w:contextualSpacing/>
        <w:jc w:val="both"/>
        <w:rPr>
          <w:rFonts w:ascii="Arial" w:eastAsia="Times New Roman" w:hAnsi="Arial" w:cs="Times New Roman"/>
          <w:spacing w:val="-2"/>
          <w:sz w:val="14"/>
          <w:szCs w:val="18"/>
          <w:lang w:eastAsia="pt-BR"/>
        </w:rPr>
      </w:pPr>
      <w:r w:rsidRPr="00875081">
        <w:rPr>
          <w:rFonts w:ascii="Arial" w:eastAsia="Times New Roman" w:hAnsi="Arial" w:cs="Times New Roman"/>
          <w:spacing w:val="-2"/>
          <w:sz w:val="14"/>
          <w:szCs w:val="18"/>
          <w:lang w:eastAsia="pt-BR"/>
        </w:rPr>
        <w:t>Oriundo do acordo de parceria com a MAPFRE.</w:t>
      </w:r>
    </w:p>
    <w:p w14:paraId="087705E7" w14:textId="77777777" w:rsidR="001266D5" w:rsidRDefault="001266D5" w:rsidP="001266D5">
      <w:pPr>
        <w:pStyle w:val="05-Textonormal"/>
        <w:spacing w:line="240" w:lineRule="auto"/>
        <w:rPr>
          <w:rFonts w:cs="Arial"/>
        </w:rPr>
      </w:pPr>
    </w:p>
    <w:p w14:paraId="592A362C" w14:textId="77777777" w:rsidR="001266D5" w:rsidRPr="00E00C9B" w:rsidRDefault="001266D5" w:rsidP="001266D5">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436D2C39" w14:textId="77777777" w:rsidR="001266D5" w:rsidRPr="00537AE7" w:rsidRDefault="001266D5" w:rsidP="001266D5">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6E2B69" w:rsidRPr="00537AE7" w14:paraId="60F2E847" w14:textId="77777777" w:rsidTr="00E9518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E46524F" w14:textId="77777777" w:rsidR="001266D5" w:rsidRPr="00537AE7" w:rsidRDefault="001266D5">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AD0851A" w14:textId="77777777" w:rsidR="001266D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C8F1F92" w14:textId="77777777" w:rsidR="001266D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9BAF7E3" w14:textId="77777777" w:rsidR="001266D5" w:rsidRPr="00537AE7"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4C47CC1" w14:textId="77777777" w:rsidR="001266D5" w:rsidRPr="00537AE7"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Sem/2024</w:t>
            </w:r>
          </w:p>
        </w:tc>
      </w:tr>
      <w:tr w:rsidR="001266D5" w:rsidRPr="00026122" w14:paraId="39C34351"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FFFFFF" w:themeFill="background1"/>
            <w:vAlign w:val="center"/>
          </w:tcPr>
          <w:p w14:paraId="61C5E8C6" w14:textId="77777777" w:rsidR="001266D5" w:rsidRPr="00026122" w:rsidRDefault="001266D5">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Resultado Líquido </w:t>
            </w:r>
            <w:r>
              <w:rPr>
                <w:rFonts w:ascii="Arial" w:hAnsi="Arial" w:cs="Arial"/>
                <w:b w:val="0"/>
                <w:bCs w:val="0"/>
                <w:sz w:val="14"/>
                <w:szCs w:val="14"/>
              </w:rPr>
              <w:t>- BRGAAP e IFRS</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007FCCE0" w14:textId="77777777" w:rsidR="001266D5" w:rsidRPr="00866470"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66470">
              <w:rPr>
                <w:rFonts w:ascii="Arial" w:hAnsi="Arial" w:cs="Arial"/>
                <w:color w:val="000000"/>
                <w:sz w:val="14"/>
                <w:szCs w:val="14"/>
              </w:rPr>
              <w:t xml:space="preserve">1.374.838 </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41E351CA" w14:textId="77777777" w:rsidR="001266D5" w:rsidRPr="00866470"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66470">
              <w:rPr>
                <w:rFonts w:ascii="Arial" w:hAnsi="Arial" w:cs="Arial"/>
                <w:color w:val="000000"/>
                <w:sz w:val="14"/>
                <w:szCs w:val="14"/>
              </w:rPr>
              <w:t xml:space="preserve">2.474.253 </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48C596DD" w14:textId="77777777" w:rsidR="001266D5" w:rsidRPr="001B2049"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64A38">
              <w:rPr>
                <w:rFonts w:ascii="Arial" w:hAnsi="Arial" w:cs="Arial"/>
                <w:color w:val="000000"/>
                <w:sz w:val="14"/>
                <w:szCs w:val="14"/>
              </w:rPr>
              <w:t>985.882</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5F39717A" w14:textId="77777777" w:rsidR="001266D5" w:rsidRPr="00964A38"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64A38">
              <w:rPr>
                <w:rFonts w:ascii="Arial" w:hAnsi="Arial" w:cs="Arial"/>
                <w:color w:val="000000"/>
                <w:sz w:val="14"/>
                <w:szCs w:val="14"/>
              </w:rPr>
              <w:t>2.008.931</w:t>
            </w:r>
          </w:p>
        </w:tc>
      </w:tr>
      <w:tr w:rsidR="009023AD" w:rsidRPr="00026122" w14:paraId="674EDCCC"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12FA46C8" w14:textId="77777777" w:rsidR="001266D5" w:rsidRPr="00026122" w:rsidRDefault="001266D5">
            <w:pPr>
              <w:keepNext/>
              <w:keepLines/>
              <w:rPr>
                <w:rFonts w:ascii="Arial" w:hAnsi="Arial" w:cs="Arial"/>
                <w:b w:val="0"/>
                <w:bCs w:val="0"/>
                <w:sz w:val="14"/>
                <w:szCs w:val="14"/>
              </w:rPr>
            </w:pPr>
            <w:r>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FFFFFF" w:themeFill="background1"/>
            <w:vAlign w:val="center"/>
          </w:tcPr>
          <w:p w14:paraId="267A1DA8" w14:textId="77777777" w:rsidR="001266D5" w:rsidRPr="00866470"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66470">
              <w:rPr>
                <w:rFonts w:ascii="Arial" w:hAnsi="Arial" w:cs="Arial"/>
                <w:color w:val="000000"/>
                <w:sz w:val="14"/>
                <w:szCs w:val="14"/>
              </w:rPr>
              <w:t xml:space="preserve">1.340.007 </w:t>
            </w:r>
          </w:p>
        </w:tc>
        <w:tc>
          <w:tcPr>
            <w:tcW w:w="1709" w:type="dxa"/>
            <w:tcBorders>
              <w:top w:val="nil"/>
              <w:left w:val="nil"/>
              <w:bottom w:val="nil"/>
              <w:right w:val="nil"/>
            </w:tcBorders>
            <w:shd w:val="clear" w:color="auto" w:fill="FFFFFF" w:themeFill="background1"/>
            <w:vAlign w:val="center"/>
          </w:tcPr>
          <w:p w14:paraId="35D075F2" w14:textId="77777777" w:rsidR="001266D5" w:rsidRPr="00866470"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66470">
              <w:rPr>
                <w:rFonts w:ascii="Arial" w:hAnsi="Arial" w:cs="Arial"/>
                <w:color w:val="000000"/>
                <w:sz w:val="14"/>
                <w:szCs w:val="14"/>
              </w:rPr>
              <w:t xml:space="preserve">2.445.227 </w:t>
            </w:r>
          </w:p>
        </w:tc>
        <w:tc>
          <w:tcPr>
            <w:tcW w:w="1709" w:type="dxa"/>
            <w:tcBorders>
              <w:top w:val="nil"/>
              <w:left w:val="nil"/>
              <w:bottom w:val="nil"/>
              <w:right w:val="nil"/>
            </w:tcBorders>
            <w:shd w:val="clear" w:color="auto" w:fill="FFFFFF" w:themeFill="background1"/>
            <w:vAlign w:val="center"/>
          </w:tcPr>
          <w:p w14:paraId="19499C6F" w14:textId="77777777" w:rsidR="001266D5" w:rsidRPr="001B2049"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43042">
              <w:rPr>
                <w:rFonts w:ascii="Arial" w:hAnsi="Arial" w:cs="Arial"/>
                <w:color w:val="000000"/>
                <w:sz w:val="14"/>
                <w:szCs w:val="14"/>
              </w:rPr>
              <w:t xml:space="preserve">1.002.846 </w:t>
            </w:r>
          </w:p>
        </w:tc>
        <w:tc>
          <w:tcPr>
            <w:tcW w:w="1709" w:type="dxa"/>
            <w:tcBorders>
              <w:top w:val="nil"/>
              <w:left w:val="nil"/>
              <w:bottom w:val="nil"/>
              <w:right w:val="nil"/>
            </w:tcBorders>
            <w:shd w:val="clear" w:color="auto" w:fill="FFFFFF" w:themeFill="background1"/>
            <w:vAlign w:val="center"/>
          </w:tcPr>
          <w:p w14:paraId="380307CC" w14:textId="77777777" w:rsidR="001266D5" w:rsidRPr="00143042"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43042">
              <w:rPr>
                <w:rFonts w:ascii="Arial" w:hAnsi="Arial" w:cs="Arial"/>
                <w:color w:val="000000"/>
                <w:sz w:val="14"/>
                <w:szCs w:val="14"/>
              </w:rPr>
              <w:t xml:space="preserve">2.019.829 </w:t>
            </w:r>
          </w:p>
        </w:tc>
      </w:tr>
      <w:tr w:rsidR="001266D5" w:rsidRPr="00026122" w14:paraId="10295FD1"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57796715" w14:textId="77777777" w:rsidR="001266D5" w:rsidRPr="00026122" w:rsidRDefault="001266D5">
            <w:pPr>
              <w:keepNext/>
              <w:keepLines/>
              <w:rPr>
                <w:rFonts w:ascii="Arial" w:hAnsi="Arial" w:cs="Arial"/>
                <w:b w:val="0"/>
                <w:bCs w:val="0"/>
                <w:sz w:val="14"/>
                <w:szCs w:val="14"/>
              </w:rPr>
            </w:pPr>
          </w:p>
        </w:tc>
        <w:tc>
          <w:tcPr>
            <w:tcW w:w="1709" w:type="dxa"/>
            <w:tcBorders>
              <w:top w:val="nil"/>
              <w:left w:val="nil"/>
              <w:bottom w:val="nil"/>
              <w:right w:val="nil"/>
            </w:tcBorders>
            <w:shd w:val="clear" w:color="auto" w:fill="FFFFFF" w:themeFill="background1"/>
            <w:vAlign w:val="center"/>
          </w:tcPr>
          <w:p w14:paraId="67747CD3" w14:textId="77777777" w:rsidR="001266D5" w:rsidRPr="00866470"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FFFFFF" w:themeFill="background1"/>
            <w:vAlign w:val="center"/>
          </w:tcPr>
          <w:p w14:paraId="7AE58F94" w14:textId="77777777" w:rsidR="001266D5" w:rsidRPr="00866470"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FFFFFF" w:themeFill="background1"/>
            <w:vAlign w:val="center"/>
          </w:tcPr>
          <w:p w14:paraId="53C2144E" w14:textId="77777777" w:rsidR="001266D5" w:rsidRPr="001B2049"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FFFFFF" w:themeFill="background1"/>
            <w:vAlign w:val="center"/>
          </w:tcPr>
          <w:p w14:paraId="5791D1C5" w14:textId="77777777" w:rsidR="001266D5" w:rsidRPr="00B00D8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9023AD" w:rsidRPr="00026122" w14:paraId="65F66667"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1E4D81F6" w14:textId="77777777" w:rsidR="001266D5" w:rsidRPr="00026122" w:rsidRDefault="001266D5">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BRGAAP e IFRS</w:t>
            </w:r>
          </w:p>
        </w:tc>
        <w:tc>
          <w:tcPr>
            <w:tcW w:w="1709" w:type="dxa"/>
            <w:tcBorders>
              <w:top w:val="nil"/>
              <w:left w:val="nil"/>
              <w:bottom w:val="nil"/>
              <w:right w:val="nil"/>
            </w:tcBorders>
            <w:shd w:val="clear" w:color="auto" w:fill="FFFFFF" w:themeFill="background1"/>
            <w:vAlign w:val="center"/>
          </w:tcPr>
          <w:p w14:paraId="1E7F7437" w14:textId="77777777" w:rsidR="001266D5" w:rsidRPr="00866470"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66470">
              <w:rPr>
                <w:rFonts w:ascii="Arial" w:hAnsi="Arial" w:cs="Arial"/>
                <w:color w:val="000000"/>
                <w:sz w:val="14"/>
                <w:szCs w:val="14"/>
              </w:rPr>
              <w:t xml:space="preserve">1.384.165 </w:t>
            </w:r>
          </w:p>
        </w:tc>
        <w:tc>
          <w:tcPr>
            <w:tcW w:w="1709" w:type="dxa"/>
            <w:tcBorders>
              <w:top w:val="nil"/>
              <w:left w:val="nil"/>
              <w:bottom w:val="nil"/>
              <w:right w:val="nil"/>
            </w:tcBorders>
            <w:shd w:val="clear" w:color="auto" w:fill="FFFFFF" w:themeFill="background1"/>
            <w:vAlign w:val="center"/>
          </w:tcPr>
          <w:p w14:paraId="1A9A1E27" w14:textId="77777777" w:rsidR="001266D5" w:rsidRPr="00866470"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66470">
              <w:rPr>
                <w:rFonts w:ascii="Arial" w:hAnsi="Arial" w:cs="Arial"/>
                <w:color w:val="000000"/>
                <w:sz w:val="14"/>
                <w:szCs w:val="14"/>
              </w:rPr>
              <w:t xml:space="preserve">2.489.095 </w:t>
            </w:r>
          </w:p>
        </w:tc>
        <w:tc>
          <w:tcPr>
            <w:tcW w:w="1709" w:type="dxa"/>
            <w:tcBorders>
              <w:top w:val="nil"/>
              <w:left w:val="nil"/>
              <w:bottom w:val="nil"/>
              <w:right w:val="nil"/>
            </w:tcBorders>
            <w:shd w:val="clear" w:color="auto" w:fill="FFFFFF" w:themeFill="background1"/>
            <w:vAlign w:val="center"/>
          </w:tcPr>
          <w:p w14:paraId="25836C2D" w14:textId="77777777" w:rsidR="001266D5" w:rsidRPr="001B2049"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64A38">
              <w:rPr>
                <w:rFonts w:ascii="Arial" w:hAnsi="Arial" w:cs="Arial"/>
                <w:color w:val="000000"/>
                <w:sz w:val="14"/>
                <w:szCs w:val="14"/>
              </w:rPr>
              <w:t>975.005</w:t>
            </w:r>
          </w:p>
        </w:tc>
        <w:tc>
          <w:tcPr>
            <w:tcW w:w="1709" w:type="dxa"/>
            <w:tcBorders>
              <w:top w:val="nil"/>
              <w:left w:val="nil"/>
              <w:bottom w:val="nil"/>
              <w:right w:val="nil"/>
            </w:tcBorders>
            <w:shd w:val="clear" w:color="auto" w:fill="FFFFFF" w:themeFill="background1"/>
            <w:vAlign w:val="center"/>
          </w:tcPr>
          <w:p w14:paraId="3DD9C20E" w14:textId="77777777" w:rsidR="001266D5" w:rsidRPr="00964A38"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64A38">
              <w:rPr>
                <w:rFonts w:ascii="Arial" w:hAnsi="Arial" w:cs="Arial"/>
                <w:color w:val="000000"/>
                <w:sz w:val="14"/>
                <w:szCs w:val="14"/>
              </w:rPr>
              <w:t>1.994.350</w:t>
            </w:r>
          </w:p>
        </w:tc>
      </w:tr>
      <w:tr w:rsidR="001266D5" w:rsidRPr="00026122" w14:paraId="7877EDF3"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FFFFFF" w:themeFill="background1"/>
            <w:vAlign w:val="center"/>
          </w:tcPr>
          <w:p w14:paraId="38C37D06" w14:textId="77777777" w:rsidR="001266D5" w:rsidRPr="00026122" w:rsidRDefault="001266D5">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SUSEPGAAP</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3EA00F78" w14:textId="77777777" w:rsidR="001266D5" w:rsidRPr="00866470"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66470">
              <w:rPr>
                <w:rFonts w:ascii="Arial" w:hAnsi="Arial" w:cs="Arial"/>
                <w:color w:val="000000"/>
                <w:sz w:val="14"/>
                <w:szCs w:val="14"/>
              </w:rPr>
              <w:t xml:space="preserve">1.360.894 </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1D7E4297" w14:textId="77777777" w:rsidR="001266D5" w:rsidRPr="00866470"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66470">
              <w:rPr>
                <w:rFonts w:ascii="Arial" w:hAnsi="Arial" w:cs="Arial"/>
                <w:color w:val="000000"/>
                <w:sz w:val="14"/>
                <w:szCs w:val="14"/>
              </w:rPr>
              <w:t xml:space="preserve">2.481.852 </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0FCD6616" w14:textId="77777777" w:rsidR="001266D5" w:rsidRPr="001B2049"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43042">
              <w:rPr>
                <w:rFonts w:ascii="Arial" w:hAnsi="Arial" w:cs="Arial"/>
                <w:color w:val="000000"/>
                <w:sz w:val="14"/>
                <w:szCs w:val="14"/>
              </w:rPr>
              <w:t xml:space="preserve">999.926 </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55D21B8E" w14:textId="77777777" w:rsidR="001266D5" w:rsidRPr="00143042"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43042">
              <w:rPr>
                <w:rFonts w:ascii="Arial" w:hAnsi="Arial" w:cs="Arial"/>
                <w:color w:val="000000"/>
                <w:sz w:val="14"/>
                <w:szCs w:val="14"/>
              </w:rPr>
              <w:t xml:space="preserve">2.018.896 </w:t>
            </w:r>
          </w:p>
        </w:tc>
      </w:tr>
    </w:tbl>
    <w:p w14:paraId="2BF07B8A" w14:textId="77777777" w:rsidR="001266D5" w:rsidRDefault="001266D5" w:rsidP="001266D5">
      <w:pPr>
        <w:spacing w:after="0" w:line="240" w:lineRule="auto"/>
        <w:rPr>
          <w:rFonts w:ascii="Arial" w:eastAsia="Times New Roman" w:hAnsi="Arial" w:cs="Times New Roman"/>
          <w:b/>
          <w:color w:val="1F3864" w:themeColor="accent1" w:themeShade="80"/>
          <w:spacing w:val="-2"/>
          <w:sz w:val="18"/>
          <w:szCs w:val="20"/>
          <w:lang w:eastAsia="pt-BR"/>
        </w:rPr>
      </w:pPr>
    </w:p>
    <w:p w14:paraId="43C02524" w14:textId="77777777" w:rsidR="001266D5" w:rsidRPr="00395079" w:rsidRDefault="001266D5" w:rsidP="001266D5">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395079">
        <w:rPr>
          <w:rFonts w:ascii="Arial" w:eastAsia="Times New Roman" w:hAnsi="Arial" w:cs="Times New Roman"/>
          <w:b/>
          <w:color w:val="1F3864" w:themeColor="accent1" w:themeShade="80"/>
          <w:spacing w:val="-2"/>
          <w:sz w:val="18"/>
          <w:szCs w:val="20"/>
          <w:lang w:eastAsia="pt-BR"/>
        </w:rPr>
        <w:lastRenderedPageBreak/>
        <w:t xml:space="preserve">Informações </w:t>
      </w:r>
      <w:r>
        <w:rPr>
          <w:rFonts w:ascii="Arial" w:eastAsia="Times New Roman" w:hAnsi="Arial" w:cs="Times New Roman"/>
          <w:b/>
          <w:color w:val="1F3864" w:themeColor="accent1" w:themeShade="80"/>
          <w:spacing w:val="-2"/>
          <w:sz w:val="18"/>
          <w:szCs w:val="20"/>
          <w:lang w:eastAsia="pt-BR"/>
        </w:rPr>
        <w:t>P</w:t>
      </w:r>
      <w:r w:rsidRPr="00395079">
        <w:rPr>
          <w:rFonts w:ascii="Arial" w:eastAsia="Times New Roman" w:hAnsi="Arial" w:cs="Times New Roman"/>
          <w:b/>
          <w:color w:val="1F3864" w:themeColor="accent1" w:themeShade="80"/>
          <w:spacing w:val="-2"/>
          <w:sz w:val="18"/>
          <w:szCs w:val="20"/>
          <w:lang w:eastAsia="pt-BR"/>
        </w:rPr>
        <w:t>atrimoniais</w:t>
      </w:r>
    </w:p>
    <w:p w14:paraId="3D5D9EE9" w14:textId="77777777" w:rsidR="001266D5" w:rsidRPr="008A603F" w:rsidRDefault="001266D5" w:rsidP="001266D5">
      <w:pPr>
        <w:spacing w:after="0" w:line="240" w:lineRule="auto"/>
        <w:jc w:val="right"/>
        <w:rPr>
          <w:rFonts w:ascii="Arial" w:hAnsi="Arial" w:cs="Arial"/>
          <w:b/>
          <w:sz w:val="14"/>
          <w:lang w:eastAsia="pt-BR"/>
        </w:rPr>
      </w:pPr>
      <w:r w:rsidRPr="008A603F">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F60B46" w:rsidRPr="008A603F" w14:paraId="05D981CC" w14:textId="77777777" w:rsidTr="00E9518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BA61966" w14:textId="77777777" w:rsidR="001266D5" w:rsidRPr="006E5D9C" w:rsidRDefault="001266D5">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E294635" w14:textId="77777777" w:rsidR="001266D5" w:rsidRPr="006E5D9C"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6E5D9C">
              <w:rPr>
                <w:rFonts w:ascii="Arial" w:hAnsi="Arial" w:cs="Arial"/>
                <w:sz w:val="14"/>
                <w:szCs w:val="14"/>
              </w:rPr>
              <w:t>3</w:t>
            </w:r>
            <w:r>
              <w:rPr>
                <w:rFonts w:ascii="Arial" w:hAnsi="Arial" w:cs="Arial"/>
                <w:sz w:val="14"/>
                <w:szCs w:val="14"/>
              </w:rPr>
              <w:t>0</w:t>
            </w:r>
            <w:r w:rsidRPr="006E5D9C">
              <w:rPr>
                <w:rFonts w:ascii="Arial" w:hAnsi="Arial" w:cs="Arial"/>
                <w:sz w:val="14"/>
                <w:szCs w:val="14"/>
              </w:rPr>
              <w:t>.</w:t>
            </w:r>
            <w:r>
              <w:rPr>
                <w:rFonts w:ascii="Arial" w:hAnsi="Arial" w:cs="Arial"/>
                <w:sz w:val="14"/>
                <w:szCs w:val="14"/>
              </w:rPr>
              <w:t>06</w:t>
            </w:r>
            <w:r w:rsidRPr="006E5D9C">
              <w:rPr>
                <w:rFonts w:ascii="Arial" w:hAnsi="Arial" w:cs="Arial"/>
                <w:sz w:val="14"/>
                <w:szCs w:val="14"/>
              </w:rPr>
              <w:t>.202</w:t>
            </w:r>
            <w:r>
              <w:rPr>
                <w:rFonts w:ascii="Arial" w:hAnsi="Arial" w:cs="Arial"/>
                <w:sz w:val="14"/>
                <w:szCs w:val="14"/>
              </w:rPr>
              <w:t>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0772529" w14:textId="77777777" w:rsidR="001266D5" w:rsidRPr="006E5D9C"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6E5D9C">
              <w:rPr>
                <w:rFonts w:ascii="Arial" w:hAnsi="Arial" w:cs="Arial"/>
                <w:sz w:val="14"/>
                <w:szCs w:val="14"/>
              </w:rPr>
              <w:t>31.12.202</w:t>
            </w:r>
            <w:r>
              <w:rPr>
                <w:rFonts w:ascii="Arial" w:hAnsi="Arial" w:cs="Arial"/>
                <w:sz w:val="14"/>
                <w:szCs w:val="14"/>
              </w:rPr>
              <w:t>4</w:t>
            </w:r>
          </w:p>
        </w:tc>
      </w:tr>
      <w:tr w:rsidR="001266D5" w:rsidRPr="006E5D9C" w14:paraId="15B7EB1D"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FFFFFF" w:themeFill="background1"/>
            <w:vAlign w:val="center"/>
          </w:tcPr>
          <w:p w14:paraId="045511CE" w14:textId="77777777" w:rsidR="001266D5" w:rsidRPr="006E5D9C" w:rsidRDefault="001266D5">
            <w:pPr>
              <w:keepNext/>
              <w:keepLines/>
              <w:rPr>
                <w:rFonts w:ascii="Arial" w:hAnsi="Arial" w:cs="Arial"/>
                <w:color w:val="000000"/>
                <w:sz w:val="14"/>
                <w:szCs w:val="14"/>
              </w:rPr>
            </w:pPr>
            <w:r w:rsidRPr="006E5D9C">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shd w:val="clear" w:color="auto" w:fill="FFFFFF" w:themeFill="background1"/>
            <w:vAlign w:val="center"/>
          </w:tcPr>
          <w:p w14:paraId="4E98C322" w14:textId="77777777" w:rsidR="001266D5" w:rsidRPr="0063178F"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727DC">
              <w:rPr>
                <w:rFonts w:ascii="Arial" w:hAnsi="Arial" w:cs="Arial"/>
                <w:b/>
                <w:bCs/>
                <w:color w:val="000000"/>
                <w:sz w:val="14"/>
                <w:szCs w:val="14"/>
              </w:rPr>
              <w:t>259.403</w:t>
            </w:r>
          </w:p>
        </w:tc>
        <w:tc>
          <w:tcPr>
            <w:tcW w:w="3260" w:type="dxa"/>
            <w:tcBorders>
              <w:top w:val="single" w:sz="2" w:space="0" w:color="1F3864" w:themeColor="accent1" w:themeShade="80"/>
              <w:left w:val="nil"/>
              <w:bottom w:val="nil"/>
              <w:right w:val="nil"/>
            </w:tcBorders>
            <w:shd w:val="clear" w:color="auto" w:fill="FFFFFF" w:themeFill="background1"/>
            <w:vAlign w:val="center"/>
          </w:tcPr>
          <w:p w14:paraId="5582CB23" w14:textId="77777777" w:rsidR="001266D5" w:rsidRPr="0063178F"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3178F">
              <w:rPr>
                <w:rFonts w:ascii="Arial" w:hAnsi="Arial" w:cs="Arial"/>
                <w:b/>
                <w:bCs/>
                <w:color w:val="000000"/>
                <w:sz w:val="14"/>
                <w:szCs w:val="14"/>
              </w:rPr>
              <w:t>277.505</w:t>
            </w:r>
          </w:p>
        </w:tc>
      </w:tr>
      <w:tr w:rsidR="001266D5" w:rsidRPr="00E727DC" w14:paraId="1DE0FEF0"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BC37281" w14:textId="77777777" w:rsidR="001266D5" w:rsidRPr="00E727DC" w:rsidRDefault="001266D5">
            <w:pPr>
              <w:keepNext/>
              <w:keepLines/>
              <w:ind w:left="113"/>
              <w:rPr>
                <w:rFonts w:ascii="Arial" w:hAnsi="Arial" w:cs="Arial"/>
                <w:b w:val="0"/>
                <w:bCs w:val="0"/>
                <w:color w:val="000000"/>
                <w:sz w:val="14"/>
                <w:szCs w:val="14"/>
              </w:rPr>
            </w:pPr>
            <w:r w:rsidRPr="00E727DC">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FFFFFF" w:themeFill="background1"/>
            <w:vAlign w:val="center"/>
          </w:tcPr>
          <w:p w14:paraId="240C96D5" w14:textId="77777777" w:rsidR="001266D5" w:rsidRPr="00E727DC"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510</w:t>
            </w:r>
          </w:p>
        </w:tc>
        <w:tc>
          <w:tcPr>
            <w:tcW w:w="3260" w:type="dxa"/>
            <w:tcBorders>
              <w:top w:val="nil"/>
              <w:left w:val="nil"/>
              <w:bottom w:val="nil"/>
              <w:right w:val="nil"/>
            </w:tcBorders>
            <w:shd w:val="clear" w:color="auto" w:fill="FFFFFF" w:themeFill="background1"/>
            <w:vAlign w:val="center"/>
          </w:tcPr>
          <w:p w14:paraId="1203264C" w14:textId="77777777" w:rsidR="001266D5" w:rsidRPr="00E727DC"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w:t>
            </w:r>
          </w:p>
        </w:tc>
      </w:tr>
      <w:tr w:rsidR="001266D5" w:rsidRPr="00E727DC" w14:paraId="2D9D6DF7"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BA1020C" w14:textId="77777777" w:rsidR="001266D5" w:rsidRPr="00E727DC" w:rsidRDefault="001266D5">
            <w:pPr>
              <w:keepNext/>
              <w:keepLines/>
              <w:ind w:left="113"/>
              <w:rPr>
                <w:rFonts w:ascii="Arial" w:hAnsi="Arial" w:cs="Arial"/>
                <w:b w:val="0"/>
                <w:bCs w:val="0"/>
                <w:color w:val="000000"/>
                <w:sz w:val="14"/>
                <w:szCs w:val="14"/>
              </w:rPr>
            </w:pPr>
            <w:r w:rsidRPr="00E727DC">
              <w:rPr>
                <w:rFonts w:ascii="Arial" w:hAnsi="Arial" w:cs="Arial"/>
                <w:b w:val="0"/>
                <w:bCs w:val="0"/>
                <w:color w:val="000000"/>
                <w:sz w:val="14"/>
                <w:szCs w:val="14"/>
              </w:rPr>
              <w:t>Contas a receber</w:t>
            </w:r>
          </w:p>
        </w:tc>
        <w:tc>
          <w:tcPr>
            <w:tcW w:w="3260" w:type="dxa"/>
            <w:tcBorders>
              <w:top w:val="nil"/>
              <w:left w:val="nil"/>
              <w:bottom w:val="nil"/>
              <w:right w:val="nil"/>
            </w:tcBorders>
            <w:shd w:val="clear" w:color="auto" w:fill="FFFFFF" w:themeFill="background1"/>
            <w:vAlign w:val="center"/>
          </w:tcPr>
          <w:p w14:paraId="4AD85D6D" w14:textId="77777777" w:rsidR="001266D5" w:rsidRPr="00E727DC"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389</w:t>
            </w:r>
          </w:p>
        </w:tc>
        <w:tc>
          <w:tcPr>
            <w:tcW w:w="3260" w:type="dxa"/>
            <w:tcBorders>
              <w:top w:val="nil"/>
              <w:left w:val="nil"/>
              <w:bottom w:val="nil"/>
              <w:right w:val="nil"/>
            </w:tcBorders>
            <w:shd w:val="clear" w:color="auto" w:fill="FFFFFF" w:themeFill="background1"/>
            <w:vAlign w:val="center"/>
          </w:tcPr>
          <w:p w14:paraId="6984FAFB" w14:textId="77777777" w:rsidR="001266D5" w:rsidRPr="00E727DC"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400</w:t>
            </w:r>
          </w:p>
        </w:tc>
      </w:tr>
      <w:tr w:rsidR="001266D5" w:rsidRPr="00E727DC" w14:paraId="1D9D1783"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B905D19" w14:textId="77777777" w:rsidR="001266D5" w:rsidRPr="00E727DC" w:rsidRDefault="001266D5">
            <w:pPr>
              <w:keepNext/>
              <w:keepLines/>
              <w:ind w:left="113"/>
              <w:rPr>
                <w:rFonts w:ascii="Arial" w:hAnsi="Arial" w:cs="Arial"/>
                <w:b w:val="0"/>
                <w:bCs w:val="0"/>
                <w:color w:val="000000"/>
                <w:sz w:val="14"/>
                <w:szCs w:val="14"/>
                <w:highlight w:val="yellow"/>
              </w:rPr>
            </w:pPr>
            <w:r w:rsidRPr="00E727DC">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FFFFFF" w:themeFill="background1"/>
            <w:vAlign w:val="center"/>
          </w:tcPr>
          <w:p w14:paraId="3C503CAF" w14:textId="77777777" w:rsidR="001266D5" w:rsidRPr="00E727DC"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255.751</w:t>
            </w:r>
          </w:p>
        </w:tc>
        <w:tc>
          <w:tcPr>
            <w:tcW w:w="3260" w:type="dxa"/>
            <w:tcBorders>
              <w:top w:val="nil"/>
              <w:left w:val="nil"/>
              <w:bottom w:val="nil"/>
              <w:right w:val="nil"/>
            </w:tcBorders>
            <w:shd w:val="clear" w:color="auto" w:fill="FFFFFF" w:themeFill="background1"/>
            <w:vAlign w:val="center"/>
          </w:tcPr>
          <w:p w14:paraId="6D34CCAE" w14:textId="77777777" w:rsidR="001266D5" w:rsidRPr="00E727DC"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E727DC">
              <w:rPr>
                <w:rFonts w:ascii="Arial" w:hAnsi="Arial" w:cs="Arial"/>
                <w:color w:val="000000"/>
                <w:sz w:val="14"/>
                <w:szCs w:val="14"/>
              </w:rPr>
              <w:t>275.645</w:t>
            </w:r>
          </w:p>
        </w:tc>
      </w:tr>
      <w:tr w:rsidR="001266D5" w:rsidRPr="00E727DC" w14:paraId="5B8F4B87"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E9BD070" w14:textId="77777777" w:rsidR="001266D5" w:rsidRPr="00E727DC" w:rsidRDefault="001266D5">
            <w:pPr>
              <w:keepNext/>
              <w:keepLines/>
              <w:ind w:left="113"/>
              <w:rPr>
                <w:rFonts w:ascii="Arial" w:hAnsi="Arial" w:cs="Arial"/>
                <w:b w:val="0"/>
                <w:bCs w:val="0"/>
                <w:color w:val="000000"/>
                <w:sz w:val="14"/>
                <w:szCs w:val="14"/>
                <w:highlight w:val="yellow"/>
              </w:rPr>
            </w:pPr>
            <w:r w:rsidRPr="00E727DC">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FFFFFF" w:themeFill="background1"/>
            <w:vAlign w:val="center"/>
          </w:tcPr>
          <w:p w14:paraId="2A9815FB" w14:textId="77777777" w:rsidR="001266D5" w:rsidRPr="00E727DC"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2.523</w:t>
            </w:r>
          </w:p>
        </w:tc>
        <w:tc>
          <w:tcPr>
            <w:tcW w:w="3260" w:type="dxa"/>
            <w:tcBorders>
              <w:top w:val="nil"/>
              <w:left w:val="nil"/>
              <w:bottom w:val="nil"/>
              <w:right w:val="nil"/>
            </w:tcBorders>
            <w:shd w:val="clear" w:color="auto" w:fill="FFFFFF" w:themeFill="background1"/>
            <w:vAlign w:val="center"/>
          </w:tcPr>
          <w:p w14:paraId="279007FD" w14:textId="77777777" w:rsidR="001266D5" w:rsidRPr="00E727DC"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1.335</w:t>
            </w:r>
          </w:p>
        </w:tc>
      </w:tr>
      <w:tr w:rsidR="001266D5" w:rsidRPr="00E727DC" w14:paraId="23FEAC96"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35152FC" w14:textId="77777777" w:rsidR="001266D5" w:rsidRPr="00E727DC" w:rsidRDefault="001266D5">
            <w:pPr>
              <w:keepNext/>
              <w:keepLines/>
              <w:ind w:left="113"/>
              <w:rPr>
                <w:rFonts w:ascii="Arial" w:hAnsi="Arial" w:cs="Arial"/>
                <w:b w:val="0"/>
                <w:bCs w:val="0"/>
                <w:color w:val="000000"/>
                <w:sz w:val="14"/>
                <w:szCs w:val="14"/>
                <w:highlight w:val="yellow"/>
              </w:rPr>
            </w:pPr>
            <w:r w:rsidRPr="00E727DC">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FFFFFF" w:themeFill="background1"/>
            <w:vAlign w:val="center"/>
          </w:tcPr>
          <w:p w14:paraId="01E95854" w14:textId="77777777" w:rsidR="001266D5" w:rsidRPr="00E727DC"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B2A78">
              <w:rPr>
                <w:rFonts w:ascii="Arial" w:hAnsi="Arial" w:cs="Arial"/>
                <w:color w:val="000000"/>
                <w:sz w:val="14"/>
                <w:szCs w:val="14"/>
              </w:rPr>
              <w:t>23</w:t>
            </w:r>
            <w:r w:rsidR="00F26B8B">
              <w:rPr>
                <w:rFonts w:ascii="Arial" w:hAnsi="Arial" w:cs="Arial"/>
                <w:color w:val="000000"/>
                <w:sz w:val="14"/>
                <w:szCs w:val="14"/>
              </w:rPr>
              <w:t>0</w:t>
            </w:r>
          </w:p>
        </w:tc>
        <w:tc>
          <w:tcPr>
            <w:tcW w:w="3260" w:type="dxa"/>
            <w:tcBorders>
              <w:top w:val="nil"/>
              <w:left w:val="nil"/>
              <w:bottom w:val="nil"/>
              <w:right w:val="nil"/>
            </w:tcBorders>
            <w:shd w:val="clear" w:color="auto" w:fill="FFFFFF" w:themeFill="background1"/>
            <w:vAlign w:val="center"/>
          </w:tcPr>
          <w:p w14:paraId="6FEE4CA1" w14:textId="77777777" w:rsidR="001266D5" w:rsidRPr="00E727DC"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125</w:t>
            </w:r>
          </w:p>
        </w:tc>
      </w:tr>
      <w:tr w:rsidR="001266D5" w:rsidRPr="006E5D9C" w14:paraId="6E98F00F"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C2FB6DA" w14:textId="77777777" w:rsidR="001266D5" w:rsidRPr="006E5D9C" w:rsidRDefault="001266D5">
            <w:pPr>
              <w:keepNext/>
              <w:keepLines/>
              <w:rPr>
                <w:rFonts w:ascii="Arial" w:hAnsi="Arial" w:cs="Arial"/>
                <w:color w:val="000000"/>
                <w:sz w:val="14"/>
                <w:szCs w:val="14"/>
                <w:highlight w:val="yellow"/>
              </w:rPr>
            </w:pPr>
            <w:r w:rsidRPr="006E5D9C">
              <w:rPr>
                <w:rFonts w:ascii="Arial" w:hAnsi="Arial" w:cs="Arial"/>
                <w:color w:val="000000"/>
                <w:sz w:val="14"/>
                <w:szCs w:val="14"/>
              </w:rPr>
              <w:t>Ativos Não Circulante</w:t>
            </w:r>
          </w:p>
        </w:tc>
        <w:tc>
          <w:tcPr>
            <w:tcW w:w="3260" w:type="dxa"/>
            <w:tcBorders>
              <w:top w:val="nil"/>
              <w:left w:val="nil"/>
              <w:bottom w:val="nil"/>
              <w:right w:val="nil"/>
            </w:tcBorders>
            <w:shd w:val="clear" w:color="auto" w:fill="FFFFFF" w:themeFill="background1"/>
            <w:vAlign w:val="center"/>
          </w:tcPr>
          <w:p w14:paraId="4D86CA85" w14:textId="77777777" w:rsidR="001266D5" w:rsidRPr="0063178F"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727DC">
              <w:rPr>
                <w:rFonts w:ascii="Arial" w:hAnsi="Arial" w:cs="Arial"/>
                <w:b/>
                <w:bCs/>
                <w:color w:val="000000"/>
                <w:sz w:val="14"/>
                <w:szCs w:val="14"/>
              </w:rPr>
              <w:t>3.146.927</w:t>
            </w:r>
          </w:p>
        </w:tc>
        <w:tc>
          <w:tcPr>
            <w:tcW w:w="3260" w:type="dxa"/>
            <w:tcBorders>
              <w:top w:val="nil"/>
              <w:left w:val="nil"/>
              <w:bottom w:val="nil"/>
              <w:right w:val="nil"/>
            </w:tcBorders>
            <w:shd w:val="clear" w:color="auto" w:fill="FFFFFF" w:themeFill="background1"/>
            <w:vAlign w:val="center"/>
          </w:tcPr>
          <w:p w14:paraId="47143DF0" w14:textId="77777777" w:rsidR="001266D5" w:rsidRPr="0063178F"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3178F">
              <w:rPr>
                <w:rFonts w:ascii="Arial" w:hAnsi="Arial" w:cs="Arial"/>
                <w:b/>
                <w:bCs/>
                <w:color w:val="000000"/>
                <w:sz w:val="14"/>
                <w:szCs w:val="14"/>
              </w:rPr>
              <w:t>3.041.869</w:t>
            </w:r>
          </w:p>
        </w:tc>
      </w:tr>
      <w:tr w:rsidR="001266D5" w:rsidRPr="00E727DC" w14:paraId="60EAA519"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C3E6169" w14:textId="77777777" w:rsidR="001266D5" w:rsidRPr="00E727DC" w:rsidRDefault="001266D5">
            <w:pPr>
              <w:keepNext/>
              <w:keepLines/>
              <w:ind w:left="113"/>
              <w:rPr>
                <w:rFonts w:ascii="Arial" w:hAnsi="Arial" w:cs="Arial"/>
                <w:b w:val="0"/>
                <w:bCs w:val="0"/>
                <w:color w:val="000000"/>
                <w:sz w:val="14"/>
                <w:szCs w:val="14"/>
              </w:rPr>
            </w:pPr>
            <w:r w:rsidRPr="00E727DC">
              <w:rPr>
                <w:rFonts w:ascii="Arial" w:hAnsi="Arial" w:cs="Arial"/>
                <w:b w:val="0"/>
                <w:bCs w:val="0"/>
                <w:color w:val="000000"/>
                <w:sz w:val="14"/>
                <w:szCs w:val="14"/>
              </w:rPr>
              <w:t>Investimentos em participações</w:t>
            </w:r>
          </w:p>
        </w:tc>
        <w:tc>
          <w:tcPr>
            <w:tcW w:w="3260" w:type="dxa"/>
            <w:tcBorders>
              <w:top w:val="nil"/>
              <w:left w:val="nil"/>
              <w:bottom w:val="nil"/>
              <w:right w:val="nil"/>
            </w:tcBorders>
            <w:shd w:val="clear" w:color="auto" w:fill="FFFFFF" w:themeFill="background1"/>
            <w:vAlign w:val="center"/>
          </w:tcPr>
          <w:p w14:paraId="002C03FE" w14:textId="77777777" w:rsidR="001266D5" w:rsidRPr="00E727DC"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3.146.927</w:t>
            </w:r>
          </w:p>
        </w:tc>
        <w:tc>
          <w:tcPr>
            <w:tcW w:w="3260" w:type="dxa"/>
            <w:tcBorders>
              <w:top w:val="nil"/>
              <w:left w:val="nil"/>
              <w:bottom w:val="nil"/>
              <w:right w:val="nil"/>
            </w:tcBorders>
            <w:shd w:val="clear" w:color="auto" w:fill="FFFFFF" w:themeFill="background1"/>
            <w:vAlign w:val="center"/>
          </w:tcPr>
          <w:p w14:paraId="33A1CAB7" w14:textId="77777777" w:rsidR="001266D5" w:rsidRPr="00E727DC"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3.041.869</w:t>
            </w:r>
          </w:p>
        </w:tc>
      </w:tr>
      <w:tr w:rsidR="001266D5" w:rsidRPr="006E5D9C" w14:paraId="6918B1B5"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4CC9769" w14:textId="77777777" w:rsidR="001266D5" w:rsidRPr="006E5D9C" w:rsidRDefault="001266D5">
            <w:pPr>
              <w:keepNext/>
              <w:keepLines/>
              <w:rPr>
                <w:rFonts w:ascii="Arial" w:hAnsi="Arial" w:cs="Arial"/>
                <w:color w:val="000000"/>
                <w:sz w:val="14"/>
                <w:szCs w:val="14"/>
                <w:highlight w:val="yellow"/>
              </w:rPr>
            </w:pPr>
            <w:r w:rsidRPr="006E5D9C">
              <w:rPr>
                <w:rFonts w:ascii="Arial" w:hAnsi="Arial" w:cs="Arial"/>
                <w:color w:val="000000"/>
                <w:sz w:val="14"/>
                <w:szCs w:val="14"/>
              </w:rPr>
              <w:t>Ativo Total</w:t>
            </w:r>
          </w:p>
        </w:tc>
        <w:tc>
          <w:tcPr>
            <w:tcW w:w="3260" w:type="dxa"/>
            <w:tcBorders>
              <w:top w:val="nil"/>
              <w:left w:val="nil"/>
              <w:bottom w:val="nil"/>
              <w:right w:val="nil"/>
            </w:tcBorders>
            <w:shd w:val="clear" w:color="auto" w:fill="FFFFFF" w:themeFill="background1"/>
            <w:vAlign w:val="center"/>
          </w:tcPr>
          <w:p w14:paraId="57D95D20" w14:textId="77777777" w:rsidR="001266D5" w:rsidRPr="00D57E40"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727DC">
              <w:rPr>
                <w:rFonts w:ascii="Arial" w:hAnsi="Arial" w:cs="Arial"/>
                <w:b/>
                <w:bCs/>
                <w:color w:val="000000"/>
                <w:sz w:val="14"/>
                <w:szCs w:val="14"/>
              </w:rPr>
              <w:t>3.406.330</w:t>
            </w:r>
          </w:p>
        </w:tc>
        <w:tc>
          <w:tcPr>
            <w:tcW w:w="3260" w:type="dxa"/>
            <w:tcBorders>
              <w:top w:val="nil"/>
              <w:left w:val="nil"/>
              <w:bottom w:val="nil"/>
              <w:right w:val="nil"/>
            </w:tcBorders>
            <w:shd w:val="clear" w:color="auto" w:fill="FFFFFF" w:themeFill="background1"/>
            <w:vAlign w:val="center"/>
          </w:tcPr>
          <w:p w14:paraId="48D6877D" w14:textId="77777777" w:rsidR="001266D5" w:rsidRPr="00D57E40"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57E40">
              <w:rPr>
                <w:rFonts w:ascii="Arial" w:hAnsi="Arial" w:cs="Arial"/>
                <w:b/>
                <w:bCs/>
                <w:color w:val="000000"/>
                <w:sz w:val="14"/>
                <w:szCs w:val="14"/>
              </w:rPr>
              <w:t>3.319.374</w:t>
            </w:r>
          </w:p>
        </w:tc>
      </w:tr>
      <w:tr w:rsidR="001266D5" w:rsidRPr="008A603F" w14:paraId="0652A7AB"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3664AC9" w14:textId="77777777" w:rsidR="001266D5" w:rsidRPr="006E5D9C" w:rsidRDefault="001266D5">
            <w:pPr>
              <w:keepNext/>
              <w:keepLines/>
              <w:rPr>
                <w:rFonts w:ascii="Arial" w:hAnsi="Arial" w:cs="Arial"/>
                <w:b w:val="0"/>
                <w:bCs w:val="0"/>
                <w:color w:val="000000"/>
                <w:sz w:val="14"/>
                <w:szCs w:val="14"/>
                <w:highlight w:val="yellow"/>
              </w:rPr>
            </w:pPr>
          </w:p>
        </w:tc>
        <w:tc>
          <w:tcPr>
            <w:tcW w:w="3260" w:type="dxa"/>
            <w:tcBorders>
              <w:top w:val="nil"/>
              <w:left w:val="nil"/>
              <w:bottom w:val="nil"/>
              <w:right w:val="nil"/>
            </w:tcBorders>
            <w:shd w:val="clear" w:color="auto" w:fill="FFFFFF" w:themeFill="background1"/>
            <w:vAlign w:val="center"/>
          </w:tcPr>
          <w:p w14:paraId="364FFFA6" w14:textId="77777777" w:rsidR="001266D5" w:rsidRPr="00E727DC"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3260" w:type="dxa"/>
            <w:tcBorders>
              <w:top w:val="nil"/>
              <w:left w:val="nil"/>
              <w:bottom w:val="nil"/>
              <w:right w:val="nil"/>
            </w:tcBorders>
            <w:shd w:val="clear" w:color="auto" w:fill="FFFFFF" w:themeFill="background1"/>
            <w:vAlign w:val="center"/>
          </w:tcPr>
          <w:p w14:paraId="360F5C3F" w14:textId="77777777" w:rsidR="001266D5" w:rsidRPr="006E5D9C"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r>
      <w:tr w:rsidR="001266D5" w:rsidRPr="006E5D9C" w14:paraId="01573963"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BF7093D" w14:textId="77777777" w:rsidR="001266D5" w:rsidRPr="006E5D9C" w:rsidRDefault="001266D5">
            <w:pPr>
              <w:keepNext/>
              <w:keepLines/>
              <w:rPr>
                <w:rFonts w:ascii="Arial" w:hAnsi="Arial" w:cs="Arial"/>
                <w:color w:val="000000"/>
                <w:sz w:val="14"/>
                <w:szCs w:val="14"/>
                <w:highlight w:val="yellow"/>
              </w:rPr>
            </w:pPr>
            <w:r w:rsidRPr="006E5D9C">
              <w:rPr>
                <w:rFonts w:ascii="Arial" w:hAnsi="Arial" w:cs="Arial"/>
                <w:color w:val="000000"/>
                <w:sz w:val="14"/>
                <w:szCs w:val="14"/>
              </w:rPr>
              <w:t>Passivo Circulante</w:t>
            </w:r>
          </w:p>
        </w:tc>
        <w:tc>
          <w:tcPr>
            <w:tcW w:w="3260" w:type="dxa"/>
            <w:tcBorders>
              <w:top w:val="nil"/>
              <w:left w:val="nil"/>
              <w:bottom w:val="nil"/>
              <w:right w:val="nil"/>
            </w:tcBorders>
            <w:shd w:val="clear" w:color="auto" w:fill="FFFFFF" w:themeFill="background1"/>
            <w:vAlign w:val="center"/>
          </w:tcPr>
          <w:p w14:paraId="3F2A32E4" w14:textId="77777777" w:rsidR="001266D5" w:rsidRPr="00D57E40"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727DC">
              <w:rPr>
                <w:rFonts w:ascii="Arial" w:hAnsi="Arial" w:cs="Arial"/>
                <w:b/>
                <w:bCs/>
                <w:color w:val="000000"/>
                <w:sz w:val="14"/>
                <w:szCs w:val="14"/>
              </w:rPr>
              <w:t>1.255</w:t>
            </w:r>
          </w:p>
        </w:tc>
        <w:tc>
          <w:tcPr>
            <w:tcW w:w="3260" w:type="dxa"/>
            <w:tcBorders>
              <w:top w:val="nil"/>
              <w:left w:val="nil"/>
              <w:bottom w:val="nil"/>
              <w:right w:val="nil"/>
            </w:tcBorders>
            <w:shd w:val="clear" w:color="auto" w:fill="FFFFFF" w:themeFill="background1"/>
            <w:vAlign w:val="center"/>
          </w:tcPr>
          <w:p w14:paraId="50EF247A" w14:textId="77777777" w:rsidR="001266D5" w:rsidRPr="00D57E40"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57E40">
              <w:rPr>
                <w:rFonts w:ascii="Arial" w:hAnsi="Arial" w:cs="Arial"/>
                <w:b/>
                <w:bCs/>
                <w:color w:val="000000"/>
                <w:sz w:val="14"/>
                <w:szCs w:val="14"/>
              </w:rPr>
              <w:t>1.046</w:t>
            </w:r>
          </w:p>
        </w:tc>
      </w:tr>
      <w:tr w:rsidR="001266D5" w:rsidRPr="00E727DC" w14:paraId="1FAF6E31"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A412F02" w14:textId="77777777" w:rsidR="001266D5" w:rsidRPr="00E727DC" w:rsidRDefault="001266D5">
            <w:pPr>
              <w:keepNext/>
              <w:keepLines/>
              <w:ind w:left="113"/>
              <w:rPr>
                <w:rFonts w:ascii="Arial" w:hAnsi="Arial" w:cs="Arial"/>
                <w:b w:val="0"/>
                <w:bCs w:val="0"/>
                <w:color w:val="000000"/>
                <w:sz w:val="14"/>
                <w:szCs w:val="14"/>
              </w:rPr>
            </w:pPr>
            <w:r w:rsidRPr="00E727DC">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FFFFFF" w:themeFill="background1"/>
            <w:vAlign w:val="center"/>
          </w:tcPr>
          <w:p w14:paraId="01B5215E" w14:textId="77777777" w:rsidR="001266D5" w:rsidRPr="00E727DC"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17</w:t>
            </w:r>
          </w:p>
        </w:tc>
        <w:tc>
          <w:tcPr>
            <w:tcW w:w="3260" w:type="dxa"/>
            <w:tcBorders>
              <w:top w:val="nil"/>
              <w:left w:val="nil"/>
              <w:bottom w:val="nil"/>
              <w:right w:val="nil"/>
            </w:tcBorders>
            <w:shd w:val="clear" w:color="auto" w:fill="FFFFFF" w:themeFill="background1"/>
            <w:vAlign w:val="center"/>
          </w:tcPr>
          <w:p w14:paraId="1CCDD6A0" w14:textId="77777777" w:rsidR="001266D5" w:rsidRPr="00E727DC"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2</w:t>
            </w:r>
          </w:p>
        </w:tc>
      </w:tr>
      <w:tr w:rsidR="001266D5" w:rsidRPr="00E727DC" w14:paraId="1C4751DE"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8230729" w14:textId="77777777" w:rsidR="001266D5" w:rsidRPr="00E727DC" w:rsidRDefault="001266D5">
            <w:pPr>
              <w:keepNext/>
              <w:keepLines/>
              <w:ind w:left="113"/>
              <w:rPr>
                <w:rFonts w:ascii="Arial" w:hAnsi="Arial" w:cs="Arial"/>
                <w:b w:val="0"/>
                <w:bCs w:val="0"/>
                <w:color w:val="000000"/>
                <w:sz w:val="14"/>
                <w:szCs w:val="14"/>
              </w:rPr>
            </w:pPr>
            <w:r w:rsidRPr="00E727DC">
              <w:rPr>
                <w:rFonts w:ascii="Arial" w:hAnsi="Arial" w:cs="Arial"/>
                <w:b w:val="0"/>
                <w:bCs w:val="0"/>
                <w:color w:val="000000"/>
                <w:sz w:val="14"/>
                <w:szCs w:val="14"/>
              </w:rPr>
              <w:t>Passivo fiscal corrente</w:t>
            </w:r>
          </w:p>
        </w:tc>
        <w:tc>
          <w:tcPr>
            <w:tcW w:w="3260" w:type="dxa"/>
            <w:tcBorders>
              <w:top w:val="nil"/>
              <w:left w:val="nil"/>
              <w:bottom w:val="nil"/>
              <w:right w:val="nil"/>
            </w:tcBorders>
            <w:shd w:val="clear" w:color="auto" w:fill="FFFFFF" w:themeFill="background1"/>
            <w:vAlign w:val="center"/>
          </w:tcPr>
          <w:p w14:paraId="62D67850" w14:textId="77777777" w:rsidR="001266D5" w:rsidRPr="00E727DC"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1.238</w:t>
            </w:r>
          </w:p>
        </w:tc>
        <w:tc>
          <w:tcPr>
            <w:tcW w:w="3260" w:type="dxa"/>
            <w:tcBorders>
              <w:top w:val="nil"/>
              <w:left w:val="nil"/>
              <w:bottom w:val="nil"/>
              <w:right w:val="nil"/>
            </w:tcBorders>
            <w:shd w:val="clear" w:color="auto" w:fill="FFFFFF" w:themeFill="background1"/>
            <w:vAlign w:val="center"/>
          </w:tcPr>
          <w:p w14:paraId="58D27109" w14:textId="77777777" w:rsidR="001266D5" w:rsidRPr="00E727DC"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1.044</w:t>
            </w:r>
          </w:p>
        </w:tc>
      </w:tr>
      <w:tr w:rsidR="001266D5" w:rsidRPr="006E5D9C" w14:paraId="35B80BC0"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71C8531" w14:textId="77777777" w:rsidR="001266D5" w:rsidRPr="006E5D9C" w:rsidRDefault="001266D5">
            <w:pPr>
              <w:keepNext/>
              <w:keepLines/>
              <w:spacing w:before="40" w:after="40"/>
              <w:rPr>
                <w:rFonts w:ascii="Arial" w:hAnsi="Arial" w:cs="Arial"/>
                <w:sz w:val="14"/>
                <w:szCs w:val="14"/>
                <w:highlight w:val="yellow"/>
              </w:rPr>
            </w:pPr>
            <w:r w:rsidRPr="006E5D9C">
              <w:rPr>
                <w:rFonts w:ascii="Arial" w:hAnsi="Arial" w:cs="Arial"/>
                <w:color w:val="000000"/>
                <w:sz w:val="14"/>
                <w:szCs w:val="14"/>
              </w:rPr>
              <w:t>Patrimônio Líquido</w:t>
            </w:r>
          </w:p>
        </w:tc>
        <w:tc>
          <w:tcPr>
            <w:tcW w:w="3260" w:type="dxa"/>
            <w:tcBorders>
              <w:top w:val="nil"/>
              <w:left w:val="nil"/>
              <w:bottom w:val="nil"/>
              <w:right w:val="nil"/>
            </w:tcBorders>
            <w:shd w:val="clear" w:color="auto" w:fill="FFFFFF" w:themeFill="background1"/>
            <w:vAlign w:val="center"/>
          </w:tcPr>
          <w:p w14:paraId="1C2E96F3" w14:textId="77777777" w:rsidR="001266D5" w:rsidRPr="00D57E40"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727DC">
              <w:rPr>
                <w:rFonts w:ascii="Arial" w:hAnsi="Arial" w:cs="Arial"/>
                <w:b/>
                <w:bCs/>
                <w:color w:val="000000"/>
                <w:sz w:val="14"/>
                <w:szCs w:val="14"/>
              </w:rPr>
              <w:t>3.405.07</w:t>
            </w:r>
            <w:r>
              <w:rPr>
                <w:rFonts w:ascii="Arial" w:hAnsi="Arial" w:cs="Arial"/>
                <w:b/>
                <w:bCs/>
                <w:color w:val="000000"/>
                <w:sz w:val="14"/>
                <w:szCs w:val="14"/>
              </w:rPr>
              <w:t>5</w:t>
            </w:r>
          </w:p>
        </w:tc>
        <w:tc>
          <w:tcPr>
            <w:tcW w:w="3260" w:type="dxa"/>
            <w:tcBorders>
              <w:top w:val="nil"/>
              <w:left w:val="nil"/>
              <w:bottom w:val="nil"/>
              <w:right w:val="nil"/>
            </w:tcBorders>
            <w:shd w:val="clear" w:color="auto" w:fill="FFFFFF" w:themeFill="background1"/>
            <w:vAlign w:val="center"/>
          </w:tcPr>
          <w:p w14:paraId="42619C5A" w14:textId="77777777" w:rsidR="001266D5" w:rsidRPr="00D57E40"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57E40">
              <w:rPr>
                <w:rFonts w:ascii="Arial" w:hAnsi="Arial" w:cs="Arial"/>
                <w:b/>
                <w:bCs/>
                <w:color w:val="000000"/>
                <w:sz w:val="14"/>
                <w:szCs w:val="14"/>
              </w:rPr>
              <w:t>3.318.328</w:t>
            </w:r>
          </w:p>
        </w:tc>
      </w:tr>
      <w:tr w:rsidR="001266D5" w:rsidRPr="00E727DC" w14:paraId="217AF9EF"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0A7A388" w14:textId="77777777" w:rsidR="001266D5" w:rsidRPr="00E727DC" w:rsidRDefault="001266D5">
            <w:pPr>
              <w:keepNext/>
              <w:keepLines/>
              <w:ind w:left="113"/>
              <w:rPr>
                <w:rFonts w:ascii="Arial" w:hAnsi="Arial" w:cs="Arial"/>
                <w:b w:val="0"/>
                <w:bCs w:val="0"/>
                <w:color w:val="000000"/>
                <w:sz w:val="14"/>
                <w:szCs w:val="14"/>
              </w:rPr>
            </w:pPr>
            <w:r w:rsidRPr="00E727DC">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FFFFFF" w:themeFill="background1"/>
            <w:vAlign w:val="center"/>
          </w:tcPr>
          <w:p w14:paraId="6A398FFD" w14:textId="77777777" w:rsidR="001266D5" w:rsidRPr="00E727DC"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1.763.817</w:t>
            </w:r>
          </w:p>
        </w:tc>
        <w:tc>
          <w:tcPr>
            <w:tcW w:w="3260" w:type="dxa"/>
            <w:tcBorders>
              <w:top w:val="nil"/>
              <w:left w:val="nil"/>
              <w:bottom w:val="nil"/>
              <w:right w:val="nil"/>
            </w:tcBorders>
            <w:shd w:val="clear" w:color="auto" w:fill="FFFFFF" w:themeFill="background1"/>
            <w:vAlign w:val="center"/>
          </w:tcPr>
          <w:p w14:paraId="3D55D937" w14:textId="77777777" w:rsidR="001266D5" w:rsidRPr="00E727DC"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3.410.449</w:t>
            </w:r>
          </w:p>
        </w:tc>
      </w:tr>
      <w:tr w:rsidR="001266D5" w:rsidRPr="00E727DC" w14:paraId="262B5DB8"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5D30F55" w14:textId="77777777" w:rsidR="001266D5" w:rsidRPr="00E727DC" w:rsidRDefault="001266D5">
            <w:pPr>
              <w:keepNext/>
              <w:keepLines/>
              <w:ind w:left="113"/>
              <w:rPr>
                <w:rFonts w:ascii="Arial" w:hAnsi="Arial" w:cs="Arial"/>
                <w:b w:val="0"/>
                <w:bCs w:val="0"/>
                <w:color w:val="000000"/>
                <w:sz w:val="14"/>
                <w:szCs w:val="14"/>
              </w:rPr>
            </w:pPr>
            <w:r w:rsidRPr="00E727DC">
              <w:rPr>
                <w:rFonts w:ascii="Arial" w:hAnsi="Arial" w:cs="Arial"/>
                <w:b w:val="0"/>
                <w:bCs w:val="0"/>
                <w:color w:val="000000"/>
                <w:sz w:val="14"/>
                <w:szCs w:val="14"/>
              </w:rPr>
              <w:t>Lucros/Prejuízos acumulados</w:t>
            </w:r>
          </w:p>
        </w:tc>
        <w:tc>
          <w:tcPr>
            <w:tcW w:w="3260" w:type="dxa"/>
            <w:tcBorders>
              <w:top w:val="nil"/>
              <w:left w:val="nil"/>
              <w:bottom w:val="nil"/>
              <w:right w:val="nil"/>
            </w:tcBorders>
            <w:shd w:val="clear" w:color="auto" w:fill="FFFFFF" w:themeFill="background1"/>
            <w:vAlign w:val="center"/>
          </w:tcPr>
          <w:p w14:paraId="0CFFEAA0" w14:textId="77777777" w:rsidR="001266D5" w:rsidRPr="00E727DC"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1.718.537</w:t>
            </w:r>
          </w:p>
        </w:tc>
        <w:tc>
          <w:tcPr>
            <w:tcW w:w="3260" w:type="dxa"/>
            <w:tcBorders>
              <w:top w:val="nil"/>
              <w:left w:val="nil"/>
              <w:bottom w:val="nil"/>
              <w:right w:val="nil"/>
            </w:tcBorders>
            <w:shd w:val="clear" w:color="auto" w:fill="FFFFFF" w:themeFill="background1"/>
            <w:vAlign w:val="center"/>
          </w:tcPr>
          <w:p w14:paraId="50D8BF2F" w14:textId="77777777" w:rsidR="001266D5" w:rsidRPr="00E727DC"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w:t>
            </w:r>
          </w:p>
        </w:tc>
      </w:tr>
      <w:tr w:rsidR="001266D5" w:rsidRPr="00E727DC" w14:paraId="1EADFB1E"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8B7280B" w14:textId="77777777" w:rsidR="001266D5" w:rsidRPr="00E727DC" w:rsidRDefault="001266D5">
            <w:pPr>
              <w:keepNext/>
              <w:keepLines/>
              <w:ind w:left="113"/>
              <w:rPr>
                <w:rFonts w:ascii="Arial" w:hAnsi="Arial" w:cs="Arial"/>
                <w:b w:val="0"/>
                <w:bCs w:val="0"/>
                <w:color w:val="000000"/>
                <w:sz w:val="14"/>
                <w:szCs w:val="14"/>
              </w:rPr>
            </w:pPr>
            <w:r w:rsidRPr="00E727DC">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FFFFFF" w:themeFill="background1"/>
            <w:vAlign w:val="center"/>
          </w:tcPr>
          <w:p w14:paraId="558823C8" w14:textId="77777777" w:rsidR="001266D5" w:rsidRPr="00E727DC"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(77.279)</w:t>
            </w:r>
          </w:p>
        </w:tc>
        <w:tc>
          <w:tcPr>
            <w:tcW w:w="3260" w:type="dxa"/>
            <w:tcBorders>
              <w:top w:val="nil"/>
              <w:left w:val="nil"/>
              <w:bottom w:val="nil"/>
              <w:right w:val="nil"/>
            </w:tcBorders>
            <w:shd w:val="clear" w:color="auto" w:fill="FFFFFF" w:themeFill="background1"/>
            <w:vAlign w:val="center"/>
          </w:tcPr>
          <w:p w14:paraId="62D19E2C" w14:textId="77777777" w:rsidR="001266D5" w:rsidRPr="00E727DC"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(92.121)</w:t>
            </w:r>
          </w:p>
        </w:tc>
      </w:tr>
      <w:tr w:rsidR="001266D5" w:rsidRPr="006E5D9C" w14:paraId="7BE3A5C1"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3876E6A" w14:textId="77777777" w:rsidR="001266D5" w:rsidRPr="006E5D9C" w:rsidRDefault="001266D5">
            <w:pPr>
              <w:keepNext/>
              <w:keepLines/>
              <w:rPr>
                <w:rFonts w:ascii="Arial" w:hAnsi="Arial" w:cs="Arial"/>
                <w:color w:val="000000"/>
                <w:sz w:val="14"/>
                <w:szCs w:val="14"/>
                <w:highlight w:val="yellow"/>
              </w:rPr>
            </w:pPr>
            <w:r w:rsidRPr="006E5D9C">
              <w:rPr>
                <w:rFonts w:ascii="Arial" w:hAnsi="Arial" w:cs="Arial"/>
                <w:color w:val="000000"/>
                <w:sz w:val="14"/>
                <w:szCs w:val="14"/>
              </w:rPr>
              <w:t>Passivo e Patrimônio Líquido</w:t>
            </w:r>
          </w:p>
        </w:tc>
        <w:tc>
          <w:tcPr>
            <w:tcW w:w="3260" w:type="dxa"/>
            <w:tcBorders>
              <w:top w:val="nil"/>
              <w:left w:val="nil"/>
              <w:bottom w:val="nil"/>
              <w:right w:val="nil"/>
            </w:tcBorders>
            <w:shd w:val="clear" w:color="auto" w:fill="FFFFFF" w:themeFill="background1"/>
            <w:vAlign w:val="center"/>
          </w:tcPr>
          <w:p w14:paraId="4DA39B0B" w14:textId="77777777" w:rsidR="001266D5" w:rsidRPr="00E727DC"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727DC">
              <w:rPr>
                <w:rFonts w:ascii="Arial" w:hAnsi="Arial" w:cs="Arial"/>
                <w:b/>
                <w:bCs/>
                <w:color w:val="000000"/>
                <w:sz w:val="14"/>
                <w:szCs w:val="14"/>
              </w:rPr>
              <w:t>3.406.330</w:t>
            </w:r>
          </w:p>
        </w:tc>
        <w:tc>
          <w:tcPr>
            <w:tcW w:w="3260" w:type="dxa"/>
            <w:tcBorders>
              <w:top w:val="nil"/>
              <w:left w:val="nil"/>
              <w:bottom w:val="nil"/>
              <w:right w:val="nil"/>
            </w:tcBorders>
            <w:shd w:val="clear" w:color="auto" w:fill="FFFFFF" w:themeFill="background1"/>
            <w:vAlign w:val="center"/>
          </w:tcPr>
          <w:p w14:paraId="187FDA3A" w14:textId="77777777" w:rsidR="001266D5" w:rsidRPr="006E5D9C"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E5D9C">
              <w:rPr>
                <w:rFonts w:ascii="Arial" w:hAnsi="Arial" w:cs="Arial"/>
                <w:b/>
                <w:bCs/>
                <w:color w:val="000000"/>
                <w:sz w:val="14"/>
                <w:szCs w:val="14"/>
              </w:rPr>
              <w:t>3.319.374</w:t>
            </w:r>
          </w:p>
        </w:tc>
      </w:tr>
      <w:tr w:rsidR="001266D5" w:rsidRPr="006E5D9C" w14:paraId="3E05BCCB"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75AD047" w14:textId="77777777" w:rsidR="001266D5" w:rsidRPr="006E5D9C" w:rsidRDefault="001266D5">
            <w:pPr>
              <w:keepNext/>
              <w:keepLines/>
              <w:rPr>
                <w:rFonts w:ascii="Arial" w:hAnsi="Arial" w:cs="Arial"/>
                <w:color w:val="000000"/>
                <w:sz w:val="14"/>
                <w:szCs w:val="14"/>
              </w:rPr>
            </w:pPr>
            <w:r w:rsidRPr="006E5D9C">
              <w:rPr>
                <w:rFonts w:ascii="Arial" w:hAnsi="Arial" w:cs="Arial"/>
                <w:sz w:val="14"/>
                <w:szCs w:val="14"/>
              </w:rPr>
              <w:t>Atribuível à BB Seguridade</w:t>
            </w:r>
          </w:p>
        </w:tc>
        <w:tc>
          <w:tcPr>
            <w:tcW w:w="3260" w:type="dxa"/>
            <w:tcBorders>
              <w:top w:val="nil"/>
              <w:left w:val="nil"/>
              <w:bottom w:val="nil"/>
              <w:right w:val="nil"/>
            </w:tcBorders>
            <w:shd w:val="clear" w:color="auto" w:fill="FFFFFF" w:themeFill="background1"/>
            <w:vAlign w:val="center"/>
          </w:tcPr>
          <w:p w14:paraId="21F514AD" w14:textId="77777777" w:rsidR="001266D5" w:rsidRPr="00D57E40"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727DC">
              <w:rPr>
                <w:rFonts w:ascii="Arial" w:hAnsi="Arial" w:cs="Arial"/>
                <w:b/>
                <w:bCs/>
                <w:color w:val="000000"/>
                <w:sz w:val="14"/>
                <w:szCs w:val="14"/>
              </w:rPr>
              <w:t>2.553.46</w:t>
            </w:r>
            <w:r>
              <w:rPr>
                <w:rFonts w:ascii="Arial" w:hAnsi="Arial" w:cs="Arial"/>
                <w:b/>
                <w:bCs/>
                <w:color w:val="000000"/>
                <w:sz w:val="14"/>
                <w:szCs w:val="14"/>
              </w:rPr>
              <w:t>7</w:t>
            </w:r>
          </w:p>
        </w:tc>
        <w:tc>
          <w:tcPr>
            <w:tcW w:w="3260" w:type="dxa"/>
            <w:tcBorders>
              <w:top w:val="nil"/>
              <w:left w:val="nil"/>
              <w:bottom w:val="nil"/>
              <w:right w:val="nil"/>
            </w:tcBorders>
            <w:shd w:val="clear" w:color="auto" w:fill="FFFFFF" w:themeFill="background1"/>
            <w:vAlign w:val="center"/>
          </w:tcPr>
          <w:p w14:paraId="5227055E" w14:textId="77777777" w:rsidR="001266D5" w:rsidRPr="006E5D9C"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E5D9C">
              <w:rPr>
                <w:rFonts w:ascii="Arial" w:hAnsi="Arial" w:cs="Arial"/>
                <w:b/>
                <w:bCs/>
                <w:color w:val="000000"/>
                <w:sz w:val="14"/>
                <w:szCs w:val="14"/>
              </w:rPr>
              <w:t>2.488.41</w:t>
            </w:r>
            <w:r>
              <w:rPr>
                <w:rFonts w:ascii="Arial" w:hAnsi="Arial" w:cs="Arial"/>
                <w:b/>
                <w:bCs/>
                <w:color w:val="000000"/>
                <w:sz w:val="14"/>
                <w:szCs w:val="14"/>
              </w:rPr>
              <w:t>4</w:t>
            </w:r>
          </w:p>
        </w:tc>
      </w:tr>
      <w:tr w:rsidR="001266D5" w:rsidRPr="006E5D9C" w14:paraId="76A06B74"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D2882D2" w14:textId="77777777" w:rsidR="001266D5" w:rsidRPr="006E5D9C" w:rsidRDefault="001266D5">
            <w:pPr>
              <w:keepNext/>
              <w:keepLines/>
              <w:rPr>
                <w:rFonts w:ascii="Arial" w:hAnsi="Arial" w:cs="Arial"/>
                <w:color w:val="000000"/>
                <w:sz w:val="14"/>
                <w:szCs w:val="14"/>
              </w:rPr>
            </w:pPr>
            <w:r w:rsidRPr="006E5D9C">
              <w:rPr>
                <w:rFonts w:ascii="Arial" w:hAnsi="Arial" w:cs="Arial"/>
                <w:sz w:val="14"/>
                <w:szCs w:val="14"/>
              </w:rPr>
              <w:t xml:space="preserve">Intangível </w:t>
            </w:r>
            <w:r w:rsidRPr="006E5D9C">
              <w:rPr>
                <w:rFonts w:ascii="Arial" w:hAnsi="Arial" w:cs="Arial"/>
                <w:sz w:val="14"/>
                <w:szCs w:val="14"/>
                <w:vertAlign w:val="superscript"/>
              </w:rPr>
              <w:t>(1)</w:t>
            </w:r>
          </w:p>
        </w:tc>
        <w:tc>
          <w:tcPr>
            <w:tcW w:w="3260" w:type="dxa"/>
            <w:tcBorders>
              <w:top w:val="nil"/>
              <w:left w:val="nil"/>
              <w:bottom w:val="nil"/>
              <w:right w:val="nil"/>
            </w:tcBorders>
            <w:shd w:val="clear" w:color="auto" w:fill="FFFFFF" w:themeFill="background1"/>
            <w:vAlign w:val="center"/>
          </w:tcPr>
          <w:p w14:paraId="162FB2A5" w14:textId="77777777" w:rsidR="001266D5" w:rsidRPr="00D57E40"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727DC">
              <w:rPr>
                <w:rFonts w:ascii="Arial" w:hAnsi="Arial" w:cs="Arial"/>
                <w:b/>
                <w:bCs/>
                <w:color w:val="000000"/>
                <w:sz w:val="14"/>
                <w:szCs w:val="14"/>
              </w:rPr>
              <w:t>455.18</w:t>
            </w:r>
            <w:r>
              <w:rPr>
                <w:rFonts w:ascii="Arial" w:hAnsi="Arial" w:cs="Arial"/>
                <w:b/>
                <w:bCs/>
                <w:color w:val="000000"/>
                <w:sz w:val="14"/>
                <w:szCs w:val="14"/>
              </w:rPr>
              <w:t>5</w:t>
            </w:r>
          </w:p>
        </w:tc>
        <w:tc>
          <w:tcPr>
            <w:tcW w:w="3260" w:type="dxa"/>
            <w:tcBorders>
              <w:top w:val="nil"/>
              <w:left w:val="nil"/>
              <w:bottom w:val="nil"/>
              <w:right w:val="nil"/>
            </w:tcBorders>
            <w:shd w:val="clear" w:color="auto" w:fill="FFFFFF" w:themeFill="background1"/>
            <w:vAlign w:val="center"/>
          </w:tcPr>
          <w:p w14:paraId="3EE51D43" w14:textId="77777777" w:rsidR="001266D5" w:rsidRPr="006E5D9C"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E5D9C">
              <w:rPr>
                <w:rFonts w:ascii="Arial" w:hAnsi="Arial" w:cs="Arial"/>
                <w:b/>
                <w:bCs/>
                <w:color w:val="000000"/>
                <w:sz w:val="14"/>
                <w:szCs w:val="14"/>
              </w:rPr>
              <w:t>463.697</w:t>
            </w:r>
          </w:p>
        </w:tc>
      </w:tr>
      <w:tr w:rsidR="001266D5" w:rsidRPr="006E5D9C" w14:paraId="67CE1AA8"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FFFFFF" w:themeFill="background1"/>
            <w:vAlign w:val="center"/>
          </w:tcPr>
          <w:p w14:paraId="0347325C" w14:textId="77777777" w:rsidR="001266D5" w:rsidRPr="006E5D9C" w:rsidRDefault="001266D5">
            <w:pPr>
              <w:keepNext/>
              <w:keepLines/>
              <w:rPr>
                <w:rFonts w:ascii="Arial" w:hAnsi="Arial" w:cs="Arial"/>
                <w:color w:val="000000"/>
                <w:sz w:val="14"/>
                <w:szCs w:val="14"/>
              </w:rPr>
            </w:pPr>
            <w:r w:rsidRPr="006E5D9C">
              <w:rPr>
                <w:rFonts w:ascii="Arial" w:hAnsi="Arial" w:cs="Arial"/>
                <w:sz w:val="14"/>
                <w:szCs w:val="14"/>
              </w:rPr>
              <w:t>Saldo do investimento</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5D63B894" w14:textId="77777777" w:rsidR="001266D5" w:rsidRPr="00D57E40"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727DC">
              <w:rPr>
                <w:rFonts w:ascii="Arial" w:hAnsi="Arial" w:cs="Arial"/>
                <w:b/>
                <w:bCs/>
                <w:color w:val="000000"/>
                <w:sz w:val="14"/>
                <w:szCs w:val="14"/>
              </w:rPr>
              <w:t>3.008.652</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55ACF8B5" w14:textId="77777777" w:rsidR="001266D5" w:rsidRPr="006E5D9C"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E5D9C">
              <w:rPr>
                <w:rFonts w:ascii="Arial" w:hAnsi="Arial" w:cs="Arial"/>
                <w:b/>
                <w:bCs/>
                <w:color w:val="000000"/>
                <w:sz w:val="14"/>
                <w:szCs w:val="14"/>
              </w:rPr>
              <w:t>2.952.111</w:t>
            </w:r>
          </w:p>
        </w:tc>
      </w:tr>
    </w:tbl>
    <w:p w14:paraId="68E1963D" w14:textId="77777777" w:rsidR="001266D5" w:rsidRPr="00654285" w:rsidRDefault="001266D5" w:rsidP="001266D5">
      <w:pPr>
        <w:numPr>
          <w:ilvl w:val="0"/>
          <w:numId w:val="28"/>
        </w:numPr>
        <w:spacing w:after="160" w:line="257" w:lineRule="auto"/>
        <w:contextualSpacing/>
        <w:jc w:val="both"/>
        <w:rPr>
          <w:rFonts w:ascii="Arial" w:eastAsia="Times New Roman" w:hAnsi="Arial" w:cs="Times New Roman"/>
          <w:spacing w:val="-2"/>
          <w:sz w:val="14"/>
          <w:szCs w:val="18"/>
          <w:lang w:eastAsia="pt-BR"/>
        </w:rPr>
      </w:pPr>
      <w:r w:rsidRPr="00654285">
        <w:rPr>
          <w:rFonts w:ascii="Arial" w:eastAsia="Times New Roman" w:hAnsi="Arial" w:cs="Times New Roman"/>
          <w:spacing w:val="-2"/>
          <w:sz w:val="14"/>
          <w:szCs w:val="18"/>
          <w:lang w:eastAsia="pt-BR"/>
        </w:rPr>
        <w:t xml:space="preserve">Inclui no valor contábil do investimento, intangível de vida útil definida no montante líquido de </w:t>
      </w:r>
      <w:r w:rsidRPr="00E727DC">
        <w:rPr>
          <w:rFonts w:ascii="Arial" w:eastAsia="Times New Roman" w:hAnsi="Arial" w:cs="Times New Roman"/>
          <w:spacing w:val="-2"/>
          <w:sz w:val="14"/>
          <w:szCs w:val="18"/>
          <w:lang w:eastAsia="pt-BR"/>
        </w:rPr>
        <w:t xml:space="preserve">amortizações de R$ </w:t>
      </w:r>
      <w:r w:rsidRPr="00E727DC">
        <w:rPr>
          <w:rFonts w:ascii="Arial" w:eastAsia="Times New Roman" w:hAnsi="Arial" w:cs="Arial"/>
          <w:spacing w:val="-2"/>
          <w:sz w:val="14"/>
          <w:szCs w:val="16"/>
          <w:lang w:eastAsia="zh-CN"/>
        </w:rPr>
        <w:t xml:space="preserve">116.181 </w:t>
      </w:r>
      <w:r w:rsidRPr="00E727DC">
        <w:rPr>
          <w:rFonts w:ascii="Arial" w:eastAsia="Times New Roman" w:hAnsi="Arial" w:cs="Times New Roman"/>
          <w:spacing w:val="-2"/>
          <w:sz w:val="14"/>
          <w:szCs w:val="18"/>
          <w:lang w:eastAsia="pt-BR"/>
        </w:rPr>
        <w:t>mil (R$ 124.693 mil em 31.12.2024) e intangível de vida útil indefinida no montante de R$ 339.004 mil oriundo do acordo de parceria com o Grupo MAPFRE</w:t>
      </w:r>
      <w:r w:rsidRPr="00654285">
        <w:rPr>
          <w:rFonts w:ascii="Arial" w:eastAsia="Times New Roman" w:hAnsi="Arial" w:cs="Times New Roman"/>
          <w:spacing w:val="-2"/>
          <w:sz w:val="14"/>
          <w:szCs w:val="18"/>
          <w:lang w:eastAsia="pt-BR"/>
        </w:rPr>
        <w:t>.</w:t>
      </w:r>
    </w:p>
    <w:p w14:paraId="314DA1FD" w14:textId="77777777" w:rsidR="001266D5" w:rsidRDefault="001266D5" w:rsidP="001266D5">
      <w:pPr>
        <w:pStyle w:val="05-Textonormal"/>
        <w:spacing w:line="240" w:lineRule="auto"/>
        <w:rPr>
          <w:rFonts w:cs="Arial"/>
        </w:rPr>
      </w:pPr>
    </w:p>
    <w:p w14:paraId="0A4C3C1B" w14:textId="77777777" w:rsidR="001266D5" w:rsidRPr="00E00C9B" w:rsidRDefault="001266D5" w:rsidP="001266D5">
      <w:pPr>
        <w:pStyle w:val="05-Textonormal"/>
        <w:spacing w:line="240" w:lineRule="auto"/>
        <w:rPr>
          <w:rFonts w:cs="Arial"/>
        </w:rPr>
      </w:pPr>
      <w:r>
        <w:rPr>
          <w:rFonts w:cs="Arial"/>
        </w:rPr>
        <w:t>O</w:t>
      </w:r>
      <w:r w:rsidRPr="00BD445E">
        <w:rPr>
          <w:rFonts w:cs="Arial"/>
        </w:rPr>
        <w:t>s impactos</w:t>
      </w:r>
      <w:r>
        <w:rPr>
          <w:rFonts w:cs="Arial"/>
        </w:rPr>
        <w:t xml:space="preserve"> do CPC 50 [IFRS 17] no Patrimônio Líquido,</w:t>
      </w:r>
      <w:r w:rsidRPr="00BD445E">
        <w:rPr>
          <w:rFonts w:cs="Arial"/>
        </w:rPr>
        <w:t xml:space="preserve"> para fins de comparabilidade</w:t>
      </w:r>
      <w:r>
        <w:rPr>
          <w:rFonts w:cs="Arial"/>
        </w:rPr>
        <w:t>, estão indicados no quadro a seguir</w:t>
      </w:r>
      <w:r w:rsidRPr="00BD445E">
        <w:rPr>
          <w:rFonts w:cs="Arial"/>
        </w:rPr>
        <w:t>:</w:t>
      </w:r>
    </w:p>
    <w:p w14:paraId="29AA9F71" w14:textId="77777777" w:rsidR="001266D5" w:rsidRPr="00537AE7" w:rsidRDefault="001266D5" w:rsidP="001266D5">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F60B46" w:rsidRPr="00537AE7" w14:paraId="1F3CB28F" w14:textId="77777777" w:rsidTr="00E9518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1B37E68" w14:textId="77777777" w:rsidR="001266D5" w:rsidRPr="00537AE7" w:rsidRDefault="001266D5">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E0512C8" w14:textId="77777777" w:rsidR="001266D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537B2">
              <w:rPr>
                <w:rFonts w:ascii="Arial" w:hAnsi="Arial" w:cs="Arial"/>
                <w:sz w:val="14"/>
                <w:szCs w:val="14"/>
              </w:rPr>
              <w:t>3</w:t>
            </w:r>
            <w:r>
              <w:rPr>
                <w:rFonts w:ascii="Arial" w:hAnsi="Arial" w:cs="Arial"/>
                <w:sz w:val="14"/>
                <w:szCs w:val="14"/>
              </w:rPr>
              <w:t>0</w:t>
            </w:r>
            <w:r w:rsidRPr="00A537B2">
              <w:rPr>
                <w:rFonts w:ascii="Arial" w:hAnsi="Arial" w:cs="Arial"/>
                <w:sz w:val="14"/>
                <w:szCs w:val="14"/>
              </w:rPr>
              <w:t>.</w:t>
            </w:r>
            <w:r>
              <w:rPr>
                <w:rFonts w:ascii="Arial" w:hAnsi="Arial" w:cs="Arial"/>
                <w:sz w:val="14"/>
                <w:szCs w:val="14"/>
              </w:rPr>
              <w:t>06</w:t>
            </w:r>
            <w:r w:rsidRPr="00A537B2">
              <w:rPr>
                <w:rFonts w:ascii="Arial" w:hAnsi="Arial" w:cs="Arial"/>
                <w:sz w:val="14"/>
                <w:szCs w:val="14"/>
              </w:rPr>
              <w:t>.202</w:t>
            </w:r>
            <w:r>
              <w:rPr>
                <w:rFonts w:ascii="Arial" w:hAnsi="Arial" w:cs="Arial"/>
                <w:sz w:val="14"/>
                <w:szCs w:val="14"/>
              </w:rPr>
              <w:t>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3AE4293" w14:textId="77777777" w:rsidR="001266D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31.12.2024</w:t>
            </w:r>
          </w:p>
        </w:tc>
      </w:tr>
      <w:tr w:rsidR="001266D5" w:rsidRPr="00026122" w14:paraId="64D62CB1"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FFFFFF" w:themeFill="background1"/>
            <w:vAlign w:val="center"/>
          </w:tcPr>
          <w:p w14:paraId="769AD16B" w14:textId="77777777" w:rsidR="001266D5" w:rsidRPr="00026122" w:rsidRDefault="001266D5">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BRGAAP e IFRS</w:t>
            </w:r>
          </w:p>
        </w:tc>
        <w:tc>
          <w:tcPr>
            <w:tcW w:w="2126" w:type="dxa"/>
            <w:tcBorders>
              <w:top w:val="single" w:sz="2" w:space="0" w:color="1F3864" w:themeColor="accent1" w:themeShade="80"/>
              <w:left w:val="nil"/>
              <w:bottom w:val="nil"/>
              <w:right w:val="nil"/>
            </w:tcBorders>
            <w:shd w:val="clear" w:color="auto" w:fill="FFFFFF" w:themeFill="background1"/>
            <w:vAlign w:val="center"/>
          </w:tcPr>
          <w:p w14:paraId="2C60DBED" w14:textId="77777777" w:rsidR="001266D5" w:rsidRPr="00A537B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407A2">
              <w:rPr>
                <w:rFonts w:ascii="Arial" w:hAnsi="Arial" w:cs="Arial"/>
                <w:color w:val="000000"/>
                <w:sz w:val="14"/>
                <w:szCs w:val="14"/>
              </w:rPr>
              <w:t>3.405.07</w:t>
            </w:r>
            <w:r>
              <w:rPr>
                <w:rFonts w:ascii="Arial" w:hAnsi="Arial" w:cs="Arial"/>
                <w:color w:val="000000"/>
                <w:sz w:val="14"/>
                <w:szCs w:val="14"/>
              </w:rPr>
              <w:t>5</w:t>
            </w:r>
            <w:r w:rsidRPr="008407A2">
              <w:rPr>
                <w:rFonts w:ascii="Arial" w:hAnsi="Arial" w:cs="Arial"/>
                <w:color w:val="000000"/>
                <w:sz w:val="14"/>
                <w:szCs w:val="14"/>
              </w:rPr>
              <w:t xml:space="preserve"> </w:t>
            </w:r>
          </w:p>
        </w:tc>
        <w:tc>
          <w:tcPr>
            <w:tcW w:w="2126" w:type="dxa"/>
            <w:tcBorders>
              <w:top w:val="single" w:sz="2" w:space="0" w:color="1F3864" w:themeColor="accent1" w:themeShade="80"/>
              <w:left w:val="nil"/>
              <w:bottom w:val="nil"/>
              <w:right w:val="nil"/>
            </w:tcBorders>
            <w:shd w:val="clear" w:color="auto" w:fill="FFFFFF" w:themeFill="background1"/>
            <w:vAlign w:val="center"/>
          </w:tcPr>
          <w:p w14:paraId="1AE1D5DD" w14:textId="77777777" w:rsidR="001266D5" w:rsidRPr="00F22713"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537B2">
              <w:rPr>
                <w:rFonts w:ascii="Arial" w:hAnsi="Arial" w:cs="Arial"/>
                <w:color w:val="000000"/>
                <w:sz w:val="14"/>
                <w:szCs w:val="14"/>
              </w:rPr>
              <w:t xml:space="preserve">3.318.328 </w:t>
            </w:r>
          </w:p>
        </w:tc>
      </w:tr>
      <w:tr w:rsidR="00F60B46" w:rsidRPr="00026122" w14:paraId="0A9C1016"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FFFFFF" w:themeFill="background1"/>
            <w:vAlign w:val="center"/>
          </w:tcPr>
          <w:p w14:paraId="077D5EFE" w14:textId="77777777" w:rsidR="001266D5" w:rsidRPr="00026122" w:rsidRDefault="001266D5">
            <w:pPr>
              <w:keepNext/>
              <w:keepLines/>
              <w:spacing w:before="40" w:after="40"/>
              <w:rPr>
                <w:rFonts w:ascii="Arial" w:hAnsi="Arial" w:cs="Arial"/>
                <w:b w:val="0"/>
                <w:bCs w:val="0"/>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6FB1DDD5" w14:textId="77777777" w:rsidR="001266D5" w:rsidRPr="00A537B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407A2">
              <w:rPr>
                <w:rFonts w:ascii="Arial" w:hAnsi="Arial" w:cs="Arial"/>
                <w:color w:val="000000"/>
                <w:sz w:val="14"/>
                <w:szCs w:val="14"/>
              </w:rPr>
              <w:t xml:space="preserve">3.438.018 </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159830FD" w14:textId="77777777" w:rsidR="001266D5" w:rsidRPr="00F22713"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537B2">
              <w:rPr>
                <w:rFonts w:ascii="Arial" w:hAnsi="Arial" w:cs="Arial"/>
                <w:color w:val="000000"/>
                <w:sz w:val="14"/>
                <w:szCs w:val="14"/>
              </w:rPr>
              <w:t xml:space="preserve">3.358.514 </w:t>
            </w:r>
          </w:p>
        </w:tc>
      </w:tr>
    </w:tbl>
    <w:p w14:paraId="2021DBFC" w14:textId="77777777" w:rsidR="001266D5" w:rsidRPr="0066615C" w:rsidRDefault="001266D5" w:rsidP="001266D5">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c.1.2) </w:t>
      </w:r>
      <w:r w:rsidRPr="0066615C">
        <w:rPr>
          <w:rFonts w:ascii="Arial" w:eastAsia="Times New Roman" w:hAnsi="Arial" w:cs="Times New Roman"/>
          <w:b/>
          <w:color w:val="1F3864" w:themeColor="accent1" w:themeShade="80"/>
          <w:spacing w:val="-2"/>
          <w:sz w:val="18"/>
          <w:szCs w:val="20"/>
          <w:lang w:eastAsia="pt-BR"/>
        </w:rPr>
        <w:t>Brasilseg Companhia de Seguros (Brasilseg)</w:t>
      </w:r>
    </w:p>
    <w:p w14:paraId="4E010AAB" w14:textId="77777777" w:rsidR="001266D5" w:rsidRPr="0066615C" w:rsidRDefault="001266D5" w:rsidP="001266D5">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66615C">
        <w:rPr>
          <w:rFonts w:ascii="Arial" w:eastAsia="Times New Roman" w:hAnsi="Arial" w:cs="Times New Roman"/>
          <w:b/>
          <w:color w:val="1F3864" w:themeColor="accent1" w:themeShade="80"/>
          <w:spacing w:val="-2"/>
          <w:sz w:val="18"/>
          <w:szCs w:val="20"/>
          <w:lang w:eastAsia="pt-BR"/>
        </w:rPr>
        <w:t>esultado</w:t>
      </w:r>
    </w:p>
    <w:p w14:paraId="19031DD6" w14:textId="77777777" w:rsidR="001266D5" w:rsidRPr="0066615C" w:rsidRDefault="001266D5" w:rsidP="001266D5">
      <w:pPr>
        <w:spacing w:after="0" w:line="240" w:lineRule="auto"/>
        <w:jc w:val="right"/>
        <w:rPr>
          <w:rFonts w:ascii="Arial" w:hAnsi="Arial" w:cs="Arial"/>
          <w:b/>
          <w:sz w:val="14"/>
          <w:lang w:eastAsia="pt-BR"/>
        </w:rPr>
      </w:pPr>
      <w:r w:rsidRPr="0066615C">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876"/>
        <w:gridCol w:w="1583"/>
        <w:gridCol w:w="1650"/>
        <w:gridCol w:w="1765"/>
        <w:gridCol w:w="1765"/>
      </w:tblGrid>
      <w:tr w:rsidR="006E2B69" w:rsidRPr="0066615C" w14:paraId="37AD6735" w14:textId="77777777" w:rsidTr="00E9518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3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79C5ACF" w14:textId="77777777" w:rsidR="001266D5" w:rsidRPr="0066615C" w:rsidRDefault="001266D5">
            <w:pPr>
              <w:jc w:val="center"/>
              <w:rPr>
                <w:rFonts w:ascii="Arial" w:hAnsi="Arial" w:cs="Arial"/>
                <w:sz w:val="14"/>
                <w:szCs w:val="14"/>
              </w:rPr>
            </w:pPr>
          </w:p>
        </w:tc>
        <w:tc>
          <w:tcPr>
            <w:tcW w:w="15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454764A" w14:textId="77777777" w:rsidR="001266D5" w:rsidRPr="0066615C"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/2025</w:t>
            </w:r>
          </w:p>
        </w:tc>
        <w:tc>
          <w:tcPr>
            <w:tcW w:w="16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74ACC7A" w14:textId="77777777" w:rsidR="001266D5" w:rsidRPr="0066615C"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Sem/2025</w:t>
            </w:r>
          </w:p>
        </w:tc>
        <w:tc>
          <w:tcPr>
            <w:tcW w:w="174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B9324C1" w14:textId="77777777" w:rsidR="001266D5" w:rsidRPr="008D079B"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/2024</w:t>
            </w:r>
          </w:p>
        </w:tc>
        <w:tc>
          <w:tcPr>
            <w:tcW w:w="174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6F60868" w14:textId="77777777" w:rsidR="001266D5" w:rsidRPr="0066615C"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Sem/2024</w:t>
            </w:r>
          </w:p>
        </w:tc>
      </w:tr>
      <w:tr w:rsidR="001266D5" w:rsidRPr="0039651F" w14:paraId="2D68E6E7"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35" w:type="dxa"/>
            <w:tcBorders>
              <w:top w:val="single" w:sz="2" w:space="0" w:color="1F3864" w:themeColor="accent1" w:themeShade="80"/>
              <w:left w:val="nil"/>
              <w:bottom w:val="nil"/>
              <w:right w:val="nil"/>
            </w:tcBorders>
            <w:shd w:val="clear" w:color="auto" w:fill="FFFFFF" w:themeFill="background1"/>
            <w:vAlign w:val="center"/>
          </w:tcPr>
          <w:p w14:paraId="125D2589" w14:textId="77777777" w:rsidR="001266D5" w:rsidRPr="0039651F" w:rsidRDefault="001266D5">
            <w:pPr>
              <w:keepNext/>
              <w:keepLines/>
              <w:rPr>
                <w:rFonts w:ascii="Arial" w:eastAsia="Times New Roman" w:hAnsi="Arial" w:cs="Arial"/>
                <w:spacing w:val="-2"/>
                <w:sz w:val="14"/>
                <w:szCs w:val="14"/>
              </w:rPr>
            </w:pPr>
            <w:r w:rsidRPr="0039651F">
              <w:rPr>
                <w:rFonts w:ascii="Arial" w:hAnsi="Arial" w:cs="Arial"/>
                <w:color w:val="000000"/>
                <w:sz w:val="14"/>
                <w:szCs w:val="14"/>
              </w:rPr>
              <w:t>Resultado de contratos de seguros</w:t>
            </w:r>
          </w:p>
        </w:tc>
        <w:tc>
          <w:tcPr>
            <w:tcW w:w="1560" w:type="dxa"/>
            <w:tcBorders>
              <w:top w:val="single" w:sz="2" w:space="0" w:color="1F3864" w:themeColor="accent1" w:themeShade="80"/>
              <w:left w:val="nil"/>
              <w:bottom w:val="nil"/>
              <w:right w:val="nil"/>
            </w:tcBorders>
            <w:shd w:val="clear" w:color="auto" w:fill="FFFFFF" w:themeFill="background1"/>
            <w:vAlign w:val="center"/>
          </w:tcPr>
          <w:p w14:paraId="1A75C4F9"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A1CA2">
              <w:rPr>
                <w:rFonts w:ascii="Arial" w:hAnsi="Arial" w:cs="Arial"/>
                <w:b/>
                <w:bCs/>
                <w:sz w:val="14"/>
                <w:szCs w:val="14"/>
              </w:rPr>
              <w:t>4.190.850</w:t>
            </w:r>
          </w:p>
        </w:tc>
        <w:tc>
          <w:tcPr>
            <w:tcW w:w="1626" w:type="dxa"/>
            <w:tcBorders>
              <w:top w:val="single" w:sz="2" w:space="0" w:color="1F3864" w:themeColor="accent1" w:themeShade="80"/>
              <w:left w:val="nil"/>
              <w:bottom w:val="nil"/>
              <w:right w:val="nil"/>
            </w:tcBorders>
            <w:shd w:val="clear" w:color="auto" w:fill="FFFFFF" w:themeFill="background1"/>
            <w:vAlign w:val="center"/>
          </w:tcPr>
          <w:p w14:paraId="331253E2"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A1CA2">
              <w:rPr>
                <w:rFonts w:ascii="Arial" w:hAnsi="Arial" w:cs="Arial"/>
                <w:b/>
                <w:bCs/>
                <w:sz w:val="14"/>
                <w:szCs w:val="14"/>
              </w:rPr>
              <w:t>8.305.559</w:t>
            </w:r>
          </w:p>
        </w:tc>
        <w:tc>
          <w:tcPr>
            <w:tcW w:w="1740" w:type="dxa"/>
            <w:tcBorders>
              <w:top w:val="single" w:sz="2" w:space="0" w:color="1F3864" w:themeColor="accent1" w:themeShade="80"/>
              <w:left w:val="nil"/>
              <w:bottom w:val="nil"/>
              <w:right w:val="nil"/>
            </w:tcBorders>
            <w:shd w:val="clear" w:color="auto" w:fill="FFFFFF" w:themeFill="background1"/>
            <w:vAlign w:val="center"/>
          </w:tcPr>
          <w:p w14:paraId="6128CD41" w14:textId="77777777" w:rsidR="001266D5" w:rsidRPr="00113B93"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4.003.428</w:t>
            </w:r>
          </w:p>
        </w:tc>
        <w:tc>
          <w:tcPr>
            <w:tcW w:w="1740" w:type="dxa"/>
            <w:tcBorders>
              <w:top w:val="single" w:sz="2" w:space="0" w:color="1F3864" w:themeColor="accent1" w:themeShade="80"/>
              <w:left w:val="nil"/>
              <w:bottom w:val="nil"/>
              <w:right w:val="nil"/>
            </w:tcBorders>
            <w:shd w:val="clear" w:color="auto" w:fill="FFFFFF" w:themeFill="background1"/>
            <w:vAlign w:val="center"/>
          </w:tcPr>
          <w:p w14:paraId="755733BE" w14:textId="77777777" w:rsidR="001266D5" w:rsidRPr="00113B93"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7.778.370</w:t>
            </w:r>
          </w:p>
        </w:tc>
      </w:tr>
      <w:tr w:rsidR="009023AD" w:rsidRPr="009A1CA2" w14:paraId="0865BC9D"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shd w:val="clear" w:color="auto" w:fill="FFFFFF" w:themeFill="background1"/>
            <w:vAlign w:val="center"/>
          </w:tcPr>
          <w:p w14:paraId="2C6EEE88" w14:textId="77777777" w:rsidR="001266D5" w:rsidRPr="009A1CA2" w:rsidRDefault="001266D5">
            <w:pPr>
              <w:keepNext/>
              <w:keepLines/>
              <w:ind w:left="113"/>
              <w:rPr>
                <w:rFonts w:ascii="Arial" w:hAnsi="Arial" w:cs="Arial"/>
                <w:b w:val="0"/>
                <w:bCs w:val="0"/>
                <w:color w:val="000000"/>
                <w:sz w:val="14"/>
                <w:szCs w:val="14"/>
              </w:rPr>
            </w:pPr>
            <w:r w:rsidRPr="009A1CA2">
              <w:rPr>
                <w:rFonts w:ascii="Arial" w:hAnsi="Arial" w:cs="Arial"/>
                <w:b w:val="0"/>
                <w:bCs w:val="0"/>
                <w:color w:val="000000"/>
                <w:sz w:val="14"/>
                <w:szCs w:val="14"/>
              </w:rPr>
              <w:t xml:space="preserve">Resultado dos contratos BBA </w:t>
            </w:r>
            <w:r w:rsidRPr="009A1CA2">
              <w:rPr>
                <w:rFonts w:ascii="Arial" w:hAnsi="Arial" w:cs="Arial"/>
                <w:b w:val="0"/>
                <w:bCs w:val="0"/>
                <w:color w:val="000000"/>
                <w:sz w:val="14"/>
                <w:szCs w:val="14"/>
                <w:vertAlign w:val="superscript"/>
              </w:rPr>
              <w:t>(1)</w:t>
            </w:r>
          </w:p>
        </w:tc>
        <w:tc>
          <w:tcPr>
            <w:tcW w:w="1560" w:type="dxa"/>
            <w:tcBorders>
              <w:top w:val="nil"/>
              <w:left w:val="nil"/>
              <w:bottom w:val="nil"/>
              <w:right w:val="nil"/>
            </w:tcBorders>
            <w:shd w:val="clear" w:color="auto" w:fill="FFFFFF" w:themeFill="background1"/>
            <w:vAlign w:val="center"/>
          </w:tcPr>
          <w:p w14:paraId="36C19D3E"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1.080.894</w:t>
            </w:r>
          </w:p>
        </w:tc>
        <w:tc>
          <w:tcPr>
            <w:tcW w:w="1626" w:type="dxa"/>
            <w:tcBorders>
              <w:top w:val="nil"/>
              <w:left w:val="nil"/>
              <w:bottom w:val="nil"/>
              <w:right w:val="nil"/>
            </w:tcBorders>
            <w:shd w:val="clear" w:color="auto" w:fill="FFFFFF" w:themeFill="background1"/>
            <w:vAlign w:val="center"/>
          </w:tcPr>
          <w:p w14:paraId="3CBA1217"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2.091.341</w:t>
            </w:r>
          </w:p>
        </w:tc>
        <w:tc>
          <w:tcPr>
            <w:tcW w:w="1740" w:type="dxa"/>
            <w:tcBorders>
              <w:top w:val="nil"/>
              <w:left w:val="nil"/>
              <w:bottom w:val="nil"/>
              <w:right w:val="nil"/>
            </w:tcBorders>
            <w:shd w:val="clear" w:color="auto" w:fill="FFFFFF" w:themeFill="background1"/>
            <w:vAlign w:val="center"/>
          </w:tcPr>
          <w:p w14:paraId="4954C988"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892.166</w:t>
            </w:r>
          </w:p>
        </w:tc>
        <w:tc>
          <w:tcPr>
            <w:tcW w:w="1740" w:type="dxa"/>
            <w:tcBorders>
              <w:top w:val="nil"/>
              <w:left w:val="nil"/>
              <w:bottom w:val="nil"/>
              <w:right w:val="nil"/>
            </w:tcBorders>
            <w:shd w:val="clear" w:color="auto" w:fill="FFFFFF" w:themeFill="background1"/>
            <w:vAlign w:val="center"/>
          </w:tcPr>
          <w:p w14:paraId="54C443B1"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1.589.361</w:t>
            </w:r>
          </w:p>
        </w:tc>
      </w:tr>
      <w:tr w:rsidR="001266D5" w:rsidRPr="009A1CA2" w14:paraId="112DF60A"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shd w:val="clear" w:color="auto" w:fill="FFFFFF" w:themeFill="background1"/>
            <w:vAlign w:val="center"/>
          </w:tcPr>
          <w:p w14:paraId="4201884F" w14:textId="77777777" w:rsidR="001266D5" w:rsidRPr="009A1CA2" w:rsidRDefault="001266D5">
            <w:pPr>
              <w:keepNext/>
              <w:keepLines/>
              <w:ind w:left="113"/>
              <w:rPr>
                <w:rFonts w:ascii="Arial" w:hAnsi="Arial" w:cs="Arial"/>
                <w:b w:val="0"/>
                <w:bCs w:val="0"/>
                <w:color w:val="000000"/>
                <w:sz w:val="14"/>
                <w:szCs w:val="14"/>
              </w:rPr>
            </w:pPr>
            <w:r w:rsidRPr="009A1CA2">
              <w:rPr>
                <w:rFonts w:ascii="Arial" w:hAnsi="Arial" w:cs="Arial"/>
                <w:b w:val="0"/>
                <w:bCs w:val="0"/>
                <w:color w:val="000000"/>
                <w:sz w:val="14"/>
                <w:szCs w:val="14"/>
              </w:rPr>
              <w:t xml:space="preserve">Resultado dos contratos PAA </w:t>
            </w:r>
            <w:r w:rsidRPr="009A1CA2">
              <w:rPr>
                <w:rFonts w:ascii="Arial" w:hAnsi="Arial" w:cs="Arial"/>
                <w:b w:val="0"/>
                <w:bCs w:val="0"/>
                <w:color w:val="000000"/>
                <w:sz w:val="14"/>
                <w:szCs w:val="14"/>
                <w:vertAlign w:val="superscript"/>
              </w:rPr>
              <w:t>(1)</w:t>
            </w:r>
          </w:p>
        </w:tc>
        <w:tc>
          <w:tcPr>
            <w:tcW w:w="1560" w:type="dxa"/>
            <w:tcBorders>
              <w:top w:val="nil"/>
              <w:left w:val="nil"/>
              <w:bottom w:val="nil"/>
              <w:right w:val="nil"/>
            </w:tcBorders>
            <w:shd w:val="clear" w:color="auto" w:fill="FFFFFF" w:themeFill="background1"/>
            <w:vAlign w:val="center"/>
          </w:tcPr>
          <w:p w14:paraId="4FD71E28"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A1CA2">
              <w:rPr>
                <w:rFonts w:ascii="Arial" w:hAnsi="Arial" w:cs="Arial"/>
                <w:sz w:val="14"/>
                <w:szCs w:val="14"/>
              </w:rPr>
              <w:t>3.109.956</w:t>
            </w:r>
          </w:p>
        </w:tc>
        <w:tc>
          <w:tcPr>
            <w:tcW w:w="1626" w:type="dxa"/>
            <w:tcBorders>
              <w:top w:val="nil"/>
              <w:left w:val="nil"/>
              <w:bottom w:val="nil"/>
              <w:right w:val="nil"/>
            </w:tcBorders>
            <w:shd w:val="clear" w:color="auto" w:fill="FFFFFF" w:themeFill="background1"/>
            <w:vAlign w:val="center"/>
          </w:tcPr>
          <w:p w14:paraId="0AACCE1C"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A1CA2">
              <w:rPr>
                <w:rFonts w:ascii="Arial" w:hAnsi="Arial" w:cs="Arial"/>
                <w:sz w:val="14"/>
                <w:szCs w:val="14"/>
              </w:rPr>
              <w:t>6.214.218</w:t>
            </w:r>
          </w:p>
        </w:tc>
        <w:tc>
          <w:tcPr>
            <w:tcW w:w="1740" w:type="dxa"/>
            <w:tcBorders>
              <w:top w:val="nil"/>
              <w:left w:val="nil"/>
              <w:bottom w:val="nil"/>
              <w:right w:val="nil"/>
            </w:tcBorders>
            <w:shd w:val="clear" w:color="auto" w:fill="FFFFFF" w:themeFill="background1"/>
            <w:vAlign w:val="center"/>
          </w:tcPr>
          <w:p w14:paraId="226BB907"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3.111.26</w:t>
            </w:r>
            <w:r>
              <w:rPr>
                <w:rFonts w:ascii="Arial" w:hAnsi="Arial" w:cs="Arial"/>
                <w:sz w:val="14"/>
                <w:szCs w:val="14"/>
              </w:rPr>
              <w:t>2</w:t>
            </w:r>
          </w:p>
        </w:tc>
        <w:tc>
          <w:tcPr>
            <w:tcW w:w="1740" w:type="dxa"/>
            <w:tcBorders>
              <w:top w:val="nil"/>
              <w:left w:val="nil"/>
              <w:bottom w:val="nil"/>
              <w:right w:val="nil"/>
            </w:tcBorders>
            <w:shd w:val="clear" w:color="auto" w:fill="FFFFFF" w:themeFill="background1"/>
            <w:vAlign w:val="center"/>
          </w:tcPr>
          <w:p w14:paraId="19A60581"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6.189.009</w:t>
            </w:r>
          </w:p>
        </w:tc>
      </w:tr>
      <w:tr w:rsidR="009023AD" w:rsidRPr="009A1CA2" w14:paraId="7F94E532"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shd w:val="clear" w:color="auto" w:fill="FFFFFF" w:themeFill="background1"/>
            <w:vAlign w:val="center"/>
          </w:tcPr>
          <w:p w14:paraId="2B449EBF" w14:textId="77777777" w:rsidR="001266D5" w:rsidRPr="009A1CA2" w:rsidRDefault="001266D5">
            <w:pPr>
              <w:keepNext/>
              <w:keepLines/>
              <w:ind w:left="113"/>
              <w:rPr>
                <w:rFonts w:ascii="Arial" w:hAnsi="Arial" w:cs="Arial"/>
                <w:b w:val="0"/>
                <w:bCs w:val="0"/>
                <w:color w:val="000000"/>
                <w:sz w:val="14"/>
                <w:szCs w:val="14"/>
              </w:rPr>
            </w:pPr>
            <w:r w:rsidRPr="009A1CA2">
              <w:rPr>
                <w:rFonts w:ascii="Arial" w:hAnsi="Arial" w:cs="Arial"/>
                <w:b w:val="0"/>
                <w:bCs w:val="0"/>
                <w:color w:val="000000"/>
                <w:sz w:val="14"/>
                <w:szCs w:val="14"/>
              </w:rPr>
              <w:t>Despesas de seguros</w:t>
            </w:r>
          </w:p>
        </w:tc>
        <w:tc>
          <w:tcPr>
            <w:tcW w:w="1560" w:type="dxa"/>
            <w:tcBorders>
              <w:top w:val="nil"/>
              <w:left w:val="nil"/>
              <w:bottom w:val="nil"/>
              <w:right w:val="nil"/>
            </w:tcBorders>
            <w:shd w:val="clear" w:color="auto" w:fill="FFFFFF" w:themeFill="background1"/>
            <w:vAlign w:val="center"/>
          </w:tcPr>
          <w:p w14:paraId="028AD94F"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(2.141.033)</w:t>
            </w:r>
          </w:p>
        </w:tc>
        <w:tc>
          <w:tcPr>
            <w:tcW w:w="1626" w:type="dxa"/>
            <w:tcBorders>
              <w:top w:val="nil"/>
              <w:left w:val="nil"/>
              <w:bottom w:val="nil"/>
              <w:right w:val="nil"/>
            </w:tcBorders>
            <w:shd w:val="clear" w:color="auto" w:fill="FFFFFF" w:themeFill="background1"/>
            <w:vAlign w:val="center"/>
          </w:tcPr>
          <w:p w14:paraId="23BF6FF6"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(4.845.902)</w:t>
            </w:r>
          </w:p>
        </w:tc>
        <w:tc>
          <w:tcPr>
            <w:tcW w:w="1740" w:type="dxa"/>
            <w:tcBorders>
              <w:top w:val="nil"/>
              <w:left w:val="nil"/>
              <w:bottom w:val="nil"/>
              <w:right w:val="nil"/>
            </w:tcBorders>
            <w:shd w:val="clear" w:color="auto" w:fill="FFFFFF" w:themeFill="background1"/>
            <w:vAlign w:val="center"/>
          </w:tcPr>
          <w:p w14:paraId="0236F60F" w14:textId="77777777" w:rsidR="001266D5" w:rsidRPr="00F307FF"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307FF">
              <w:rPr>
                <w:rFonts w:ascii="Arial" w:hAnsi="Arial" w:cs="Arial"/>
                <w:sz w:val="14"/>
                <w:szCs w:val="14"/>
              </w:rPr>
              <w:t>(2.439.495)</w:t>
            </w:r>
          </w:p>
        </w:tc>
        <w:tc>
          <w:tcPr>
            <w:tcW w:w="1740" w:type="dxa"/>
            <w:tcBorders>
              <w:top w:val="nil"/>
              <w:left w:val="nil"/>
              <w:bottom w:val="nil"/>
              <w:right w:val="nil"/>
            </w:tcBorders>
            <w:shd w:val="clear" w:color="auto" w:fill="FFFFFF" w:themeFill="background1"/>
            <w:vAlign w:val="center"/>
          </w:tcPr>
          <w:p w14:paraId="118A3EB8" w14:textId="77777777" w:rsidR="001266D5" w:rsidRPr="00F307FF"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307FF">
              <w:rPr>
                <w:rFonts w:ascii="Arial" w:hAnsi="Arial" w:cs="Arial"/>
                <w:sz w:val="14"/>
                <w:szCs w:val="14"/>
              </w:rPr>
              <w:t>(4.570.566)</w:t>
            </w:r>
          </w:p>
        </w:tc>
      </w:tr>
      <w:tr w:rsidR="001266D5" w:rsidRPr="00701C5D" w14:paraId="7E23E32D"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shd w:val="clear" w:color="auto" w:fill="FFFFFF" w:themeFill="background1"/>
            <w:vAlign w:val="center"/>
          </w:tcPr>
          <w:p w14:paraId="0E29A388" w14:textId="77777777" w:rsidR="001266D5" w:rsidRPr="00701C5D" w:rsidRDefault="001266D5">
            <w:pPr>
              <w:keepNext/>
              <w:keepLines/>
              <w:rPr>
                <w:rFonts w:ascii="Arial" w:hAnsi="Arial" w:cs="Arial"/>
                <w:color w:val="000000"/>
                <w:sz w:val="14"/>
                <w:szCs w:val="14"/>
              </w:rPr>
            </w:pPr>
            <w:r w:rsidRPr="00701C5D">
              <w:rPr>
                <w:rFonts w:ascii="Arial" w:hAnsi="Arial" w:cs="Arial"/>
                <w:sz w:val="14"/>
                <w:szCs w:val="14"/>
              </w:rPr>
              <w:t>Resultado de Resseguros</w:t>
            </w:r>
          </w:p>
        </w:tc>
        <w:tc>
          <w:tcPr>
            <w:tcW w:w="1560" w:type="dxa"/>
            <w:tcBorders>
              <w:top w:val="nil"/>
              <w:left w:val="nil"/>
              <w:bottom w:val="nil"/>
              <w:right w:val="nil"/>
            </w:tcBorders>
            <w:shd w:val="clear" w:color="auto" w:fill="FFFFFF" w:themeFill="background1"/>
            <w:vAlign w:val="center"/>
          </w:tcPr>
          <w:p w14:paraId="6E734F54"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A1CA2">
              <w:rPr>
                <w:rFonts w:ascii="Arial" w:hAnsi="Arial" w:cs="Arial"/>
                <w:b/>
                <w:bCs/>
                <w:sz w:val="14"/>
                <w:szCs w:val="14"/>
              </w:rPr>
              <w:t>(345.093)</w:t>
            </w:r>
          </w:p>
        </w:tc>
        <w:tc>
          <w:tcPr>
            <w:tcW w:w="1626" w:type="dxa"/>
            <w:tcBorders>
              <w:top w:val="nil"/>
              <w:left w:val="nil"/>
              <w:bottom w:val="nil"/>
              <w:right w:val="nil"/>
            </w:tcBorders>
            <w:shd w:val="clear" w:color="auto" w:fill="FFFFFF" w:themeFill="background1"/>
            <w:vAlign w:val="center"/>
          </w:tcPr>
          <w:p w14:paraId="58B728D3"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A1CA2">
              <w:rPr>
                <w:rFonts w:ascii="Arial" w:hAnsi="Arial" w:cs="Arial"/>
                <w:b/>
                <w:bCs/>
                <w:sz w:val="14"/>
                <w:szCs w:val="14"/>
              </w:rPr>
              <w:t>(307.480)</w:t>
            </w:r>
          </w:p>
        </w:tc>
        <w:tc>
          <w:tcPr>
            <w:tcW w:w="1740" w:type="dxa"/>
            <w:tcBorders>
              <w:top w:val="nil"/>
              <w:left w:val="nil"/>
              <w:bottom w:val="nil"/>
              <w:right w:val="nil"/>
            </w:tcBorders>
            <w:shd w:val="clear" w:color="auto" w:fill="FFFFFF" w:themeFill="background1"/>
            <w:vAlign w:val="bottom"/>
          </w:tcPr>
          <w:p w14:paraId="05A6024B" w14:textId="77777777" w:rsidR="001266D5" w:rsidRPr="0054564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4564E">
              <w:rPr>
                <w:rFonts w:ascii="Arial" w:hAnsi="Arial" w:cs="Arial"/>
                <w:b/>
                <w:bCs/>
                <w:sz w:val="14"/>
                <w:szCs w:val="14"/>
              </w:rPr>
              <w:t>(170.75</w:t>
            </w:r>
            <w:r>
              <w:rPr>
                <w:rFonts w:ascii="Arial" w:hAnsi="Arial" w:cs="Arial"/>
                <w:b/>
                <w:bCs/>
                <w:sz w:val="14"/>
                <w:szCs w:val="14"/>
              </w:rPr>
              <w:t>2</w:t>
            </w:r>
            <w:r w:rsidRPr="0054564E">
              <w:rPr>
                <w:rFonts w:ascii="Arial" w:hAnsi="Arial" w:cs="Arial"/>
                <w:b/>
                <w:bCs/>
                <w:sz w:val="14"/>
                <w:szCs w:val="14"/>
              </w:rPr>
              <w:t>)</w:t>
            </w:r>
          </w:p>
        </w:tc>
        <w:tc>
          <w:tcPr>
            <w:tcW w:w="1740" w:type="dxa"/>
            <w:tcBorders>
              <w:top w:val="nil"/>
              <w:left w:val="nil"/>
              <w:bottom w:val="nil"/>
              <w:right w:val="nil"/>
            </w:tcBorders>
            <w:shd w:val="clear" w:color="auto" w:fill="FFFFFF" w:themeFill="background1"/>
            <w:vAlign w:val="bottom"/>
          </w:tcPr>
          <w:p w14:paraId="4CB2B057" w14:textId="77777777" w:rsidR="001266D5" w:rsidRPr="0054564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4564E">
              <w:rPr>
                <w:rFonts w:ascii="Arial" w:hAnsi="Arial" w:cs="Arial"/>
                <w:b/>
                <w:bCs/>
                <w:sz w:val="14"/>
                <w:szCs w:val="14"/>
              </w:rPr>
              <w:t>(373.63</w:t>
            </w:r>
            <w:r>
              <w:rPr>
                <w:rFonts w:ascii="Arial" w:hAnsi="Arial" w:cs="Arial"/>
                <w:b/>
                <w:bCs/>
                <w:sz w:val="14"/>
                <w:szCs w:val="14"/>
              </w:rPr>
              <w:t>5</w:t>
            </w:r>
            <w:r w:rsidRPr="0054564E">
              <w:rPr>
                <w:rFonts w:ascii="Arial" w:hAnsi="Arial" w:cs="Arial"/>
                <w:b/>
                <w:bCs/>
                <w:sz w:val="14"/>
                <w:szCs w:val="14"/>
              </w:rPr>
              <w:t>)</w:t>
            </w:r>
          </w:p>
        </w:tc>
      </w:tr>
      <w:tr w:rsidR="009023AD" w:rsidRPr="009A1CA2" w14:paraId="425EEED1"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shd w:val="clear" w:color="auto" w:fill="FFFFFF" w:themeFill="background1"/>
            <w:vAlign w:val="center"/>
          </w:tcPr>
          <w:p w14:paraId="41CF32ED" w14:textId="77777777" w:rsidR="001266D5" w:rsidRPr="009A1CA2" w:rsidRDefault="001266D5">
            <w:pPr>
              <w:keepNext/>
              <w:keepLines/>
              <w:ind w:left="113"/>
              <w:rPr>
                <w:rFonts w:ascii="Arial" w:hAnsi="Arial" w:cs="Arial"/>
                <w:b w:val="0"/>
                <w:bCs w:val="0"/>
                <w:color w:val="000000"/>
                <w:sz w:val="14"/>
                <w:szCs w:val="14"/>
              </w:rPr>
            </w:pPr>
            <w:r w:rsidRPr="009A1CA2">
              <w:rPr>
                <w:rFonts w:ascii="Arial" w:hAnsi="Arial" w:cs="Arial"/>
                <w:b w:val="0"/>
                <w:bCs w:val="0"/>
                <w:color w:val="000000"/>
                <w:sz w:val="14"/>
                <w:szCs w:val="14"/>
              </w:rPr>
              <w:t>Receitas de contratos de Resseguros</w:t>
            </w:r>
          </w:p>
        </w:tc>
        <w:tc>
          <w:tcPr>
            <w:tcW w:w="1560" w:type="dxa"/>
            <w:tcBorders>
              <w:top w:val="nil"/>
              <w:left w:val="nil"/>
              <w:bottom w:val="nil"/>
              <w:right w:val="nil"/>
            </w:tcBorders>
            <w:shd w:val="clear" w:color="auto" w:fill="FFFFFF" w:themeFill="background1"/>
            <w:vAlign w:val="center"/>
          </w:tcPr>
          <w:p w14:paraId="44E1986C"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(86.532)</w:t>
            </w:r>
          </w:p>
        </w:tc>
        <w:tc>
          <w:tcPr>
            <w:tcW w:w="1626" w:type="dxa"/>
            <w:tcBorders>
              <w:top w:val="nil"/>
              <w:left w:val="nil"/>
              <w:bottom w:val="nil"/>
              <w:right w:val="nil"/>
            </w:tcBorders>
            <w:shd w:val="clear" w:color="auto" w:fill="FFFFFF" w:themeFill="background1"/>
            <w:vAlign w:val="center"/>
          </w:tcPr>
          <w:p w14:paraId="1DA13769"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257.403</w:t>
            </w:r>
          </w:p>
        </w:tc>
        <w:tc>
          <w:tcPr>
            <w:tcW w:w="1740" w:type="dxa"/>
            <w:tcBorders>
              <w:top w:val="nil"/>
              <w:left w:val="nil"/>
              <w:bottom w:val="nil"/>
              <w:right w:val="nil"/>
            </w:tcBorders>
            <w:shd w:val="clear" w:color="auto" w:fill="FFFFFF" w:themeFill="background1"/>
            <w:vAlign w:val="bottom"/>
          </w:tcPr>
          <w:p w14:paraId="4CD77842" w14:textId="77777777" w:rsidR="001266D5" w:rsidRPr="0054564E"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4564E">
              <w:rPr>
                <w:rFonts w:ascii="Arial" w:hAnsi="Arial" w:cs="Arial"/>
                <w:sz w:val="14"/>
                <w:szCs w:val="14"/>
              </w:rPr>
              <w:t>177.484</w:t>
            </w:r>
          </w:p>
        </w:tc>
        <w:tc>
          <w:tcPr>
            <w:tcW w:w="1740" w:type="dxa"/>
            <w:tcBorders>
              <w:top w:val="nil"/>
              <w:left w:val="nil"/>
              <w:bottom w:val="nil"/>
              <w:right w:val="nil"/>
            </w:tcBorders>
            <w:shd w:val="clear" w:color="auto" w:fill="FFFFFF" w:themeFill="background1"/>
            <w:vAlign w:val="bottom"/>
          </w:tcPr>
          <w:p w14:paraId="012D4FE7" w14:textId="77777777" w:rsidR="001266D5" w:rsidRPr="0054564E"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4564E">
              <w:rPr>
                <w:rFonts w:ascii="Arial" w:hAnsi="Arial" w:cs="Arial"/>
                <w:sz w:val="14"/>
                <w:szCs w:val="14"/>
              </w:rPr>
              <w:t>445.906</w:t>
            </w:r>
          </w:p>
        </w:tc>
      </w:tr>
      <w:tr w:rsidR="001266D5" w:rsidRPr="009A1CA2" w14:paraId="1DEE1115"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shd w:val="clear" w:color="auto" w:fill="FFFFFF" w:themeFill="background1"/>
            <w:vAlign w:val="center"/>
          </w:tcPr>
          <w:p w14:paraId="4EFC8D9C" w14:textId="77777777" w:rsidR="001266D5" w:rsidRPr="009A1CA2" w:rsidRDefault="001266D5">
            <w:pPr>
              <w:keepNext/>
              <w:keepLines/>
              <w:ind w:left="113"/>
              <w:rPr>
                <w:rFonts w:ascii="Arial" w:hAnsi="Arial" w:cs="Arial"/>
                <w:b w:val="0"/>
                <w:bCs w:val="0"/>
                <w:sz w:val="14"/>
                <w:szCs w:val="14"/>
              </w:rPr>
            </w:pPr>
            <w:r w:rsidRPr="009A1CA2">
              <w:rPr>
                <w:rFonts w:ascii="Arial" w:hAnsi="Arial" w:cs="Arial"/>
                <w:b w:val="0"/>
                <w:bCs w:val="0"/>
                <w:color w:val="000000"/>
                <w:sz w:val="14"/>
                <w:szCs w:val="14"/>
              </w:rPr>
              <w:t>Despesas de Contratos de Resseguros</w:t>
            </w:r>
          </w:p>
        </w:tc>
        <w:tc>
          <w:tcPr>
            <w:tcW w:w="1560" w:type="dxa"/>
            <w:tcBorders>
              <w:top w:val="nil"/>
              <w:left w:val="nil"/>
              <w:bottom w:val="nil"/>
              <w:right w:val="nil"/>
            </w:tcBorders>
            <w:shd w:val="clear" w:color="auto" w:fill="FFFFFF" w:themeFill="background1"/>
            <w:vAlign w:val="center"/>
          </w:tcPr>
          <w:p w14:paraId="49D17C21"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A1CA2">
              <w:rPr>
                <w:rFonts w:ascii="Arial" w:hAnsi="Arial" w:cs="Arial"/>
                <w:sz w:val="14"/>
                <w:szCs w:val="14"/>
              </w:rPr>
              <w:t>(258.561)</w:t>
            </w:r>
          </w:p>
        </w:tc>
        <w:tc>
          <w:tcPr>
            <w:tcW w:w="1626" w:type="dxa"/>
            <w:tcBorders>
              <w:top w:val="nil"/>
              <w:left w:val="nil"/>
              <w:bottom w:val="nil"/>
              <w:right w:val="nil"/>
            </w:tcBorders>
            <w:shd w:val="clear" w:color="auto" w:fill="FFFFFF" w:themeFill="background1"/>
            <w:vAlign w:val="center"/>
          </w:tcPr>
          <w:p w14:paraId="0493CB65"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A1CA2">
              <w:rPr>
                <w:rFonts w:ascii="Arial" w:hAnsi="Arial" w:cs="Arial"/>
                <w:sz w:val="14"/>
                <w:szCs w:val="14"/>
              </w:rPr>
              <w:t>(564.883)</w:t>
            </w:r>
          </w:p>
        </w:tc>
        <w:tc>
          <w:tcPr>
            <w:tcW w:w="1740" w:type="dxa"/>
            <w:tcBorders>
              <w:top w:val="nil"/>
              <w:left w:val="nil"/>
              <w:bottom w:val="nil"/>
              <w:right w:val="nil"/>
            </w:tcBorders>
            <w:shd w:val="clear" w:color="auto" w:fill="FFFFFF" w:themeFill="background1"/>
            <w:vAlign w:val="bottom"/>
          </w:tcPr>
          <w:p w14:paraId="34EE8728" w14:textId="77777777" w:rsidR="001266D5" w:rsidRPr="0054564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4564E">
              <w:rPr>
                <w:rFonts w:ascii="Arial" w:hAnsi="Arial" w:cs="Arial"/>
                <w:sz w:val="14"/>
                <w:szCs w:val="14"/>
              </w:rPr>
              <w:t>(348.236)</w:t>
            </w:r>
          </w:p>
        </w:tc>
        <w:tc>
          <w:tcPr>
            <w:tcW w:w="1740" w:type="dxa"/>
            <w:tcBorders>
              <w:top w:val="nil"/>
              <w:left w:val="nil"/>
              <w:bottom w:val="nil"/>
              <w:right w:val="nil"/>
            </w:tcBorders>
            <w:shd w:val="clear" w:color="auto" w:fill="FFFFFF" w:themeFill="background1"/>
            <w:vAlign w:val="bottom"/>
          </w:tcPr>
          <w:p w14:paraId="3DC3DC7A" w14:textId="77777777" w:rsidR="001266D5" w:rsidRPr="0054564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4564E">
              <w:rPr>
                <w:rFonts w:ascii="Arial" w:hAnsi="Arial" w:cs="Arial"/>
                <w:sz w:val="14"/>
                <w:szCs w:val="14"/>
              </w:rPr>
              <w:t>(819.54</w:t>
            </w:r>
            <w:r>
              <w:rPr>
                <w:rFonts w:ascii="Arial" w:hAnsi="Arial" w:cs="Arial"/>
                <w:sz w:val="14"/>
                <w:szCs w:val="14"/>
              </w:rPr>
              <w:t>1</w:t>
            </w:r>
            <w:r w:rsidRPr="0054564E">
              <w:rPr>
                <w:rFonts w:ascii="Arial" w:hAnsi="Arial" w:cs="Arial"/>
                <w:sz w:val="14"/>
                <w:szCs w:val="14"/>
              </w:rPr>
              <w:t>)</w:t>
            </w:r>
          </w:p>
        </w:tc>
      </w:tr>
      <w:tr w:rsidR="009023AD" w:rsidRPr="00701C5D" w14:paraId="4B0FC004"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shd w:val="clear" w:color="auto" w:fill="FFFFFF" w:themeFill="background1"/>
            <w:vAlign w:val="center"/>
          </w:tcPr>
          <w:p w14:paraId="51122786" w14:textId="77777777" w:rsidR="001266D5" w:rsidRPr="00701C5D" w:rsidRDefault="001266D5">
            <w:pPr>
              <w:keepNext/>
              <w:keepLines/>
              <w:rPr>
                <w:rFonts w:ascii="Arial" w:hAnsi="Arial" w:cs="Arial"/>
                <w:color w:val="000000"/>
                <w:sz w:val="14"/>
                <w:szCs w:val="14"/>
              </w:rPr>
            </w:pPr>
            <w:r w:rsidRPr="00701C5D">
              <w:rPr>
                <w:rFonts w:ascii="Arial" w:hAnsi="Arial" w:cs="Arial"/>
                <w:sz w:val="14"/>
                <w:szCs w:val="14"/>
              </w:rPr>
              <w:t>Margem de seguros e resseguros</w:t>
            </w:r>
          </w:p>
        </w:tc>
        <w:tc>
          <w:tcPr>
            <w:tcW w:w="1560" w:type="dxa"/>
            <w:tcBorders>
              <w:top w:val="nil"/>
              <w:left w:val="nil"/>
              <w:bottom w:val="nil"/>
              <w:right w:val="nil"/>
            </w:tcBorders>
            <w:shd w:val="clear" w:color="auto" w:fill="FFFFFF" w:themeFill="background1"/>
            <w:vAlign w:val="center"/>
          </w:tcPr>
          <w:p w14:paraId="408311CD"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A1CA2">
              <w:rPr>
                <w:rFonts w:ascii="Arial" w:hAnsi="Arial" w:cs="Arial"/>
                <w:b/>
                <w:bCs/>
                <w:sz w:val="14"/>
                <w:szCs w:val="14"/>
              </w:rPr>
              <w:t>1.704.724</w:t>
            </w:r>
          </w:p>
        </w:tc>
        <w:tc>
          <w:tcPr>
            <w:tcW w:w="1626" w:type="dxa"/>
            <w:tcBorders>
              <w:top w:val="nil"/>
              <w:left w:val="nil"/>
              <w:bottom w:val="nil"/>
              <w:right w:val="nil"/>
            </w:tcBorders>
            <w:shd w:val="clear" w:color="auto" w:fill="FFFFFF" w:themeFill="background1"/>
            <w:vAlign w:val="center"/>
          </w:tcPr>
          <w:p w14:paraId="7F4EC24E"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A1CA2">
              <w:rPr>
                <w:rFonts w:ascii="Arial" w:hAnsi="Arial" w:cs="Arial"/>
                <w:b/>
                <w:bCs/>
                <w:sz w:val="14"/>
                <w:szCs w:val="14"/>
              </w:rPr>
              <w:t>3.152.17</w:t>
            </w:r>
            <w:r>
              <w:rPr>
                <w:rFonts w:ascii="Arial" w:hAnsi="Arial" w:cs="Arial"/>
                <w:b/>
                <w:bCs/>
                <w:sz w:val="14"/>
                <w:szCs w:val="14"/>
              </w:rPr>
              <w:t>7</w:t>
            </w:r>
          </w:p>
        </w:tc>
        <w:tc>
          <w:tcPr>
            <w:tcW w:w="1740" w:type="dxa"/>
            <w:tcBorders>
              <w:top w:val="nil"/>
              <w:left w:val="nil"/>
              <w:bottom w:val="nil"/>
              <w:right w:val="nil"/>
            </w:tcBorders>
            <w:shd w:val="clear" w:color="auto" w:fill="FFFFFF" w:themeFill="background1"/>
            <w:vAlign w:val="center"/>
          </w:tcPr>
          <w:p w14:paraId="0B812C91" w14:textId="77777777" w:rsidR="001266D5" w:rsidRPr="00701C5D"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1.393.18</w:t>
            </w:r>
            <w:r>
              <w:rPr>
                <w:rFonts w:ascii="Arial" w:hAnsi="Arial" w:cs="Arial"/>
                <w:b/>
                <w:bCs/>
                <w:sz w:val="14"/>
                <w:szCs w:val="14"/>
              </w:rPr>
              <w:t>1</w:t>
            </w:r>
          </w:p>
        </w:tc>
        <w:tc>
          <w:tcPr>
            <w:tcW w:w="1740" w:type="dxa"/>
            <w:tcBorders>
              <w:top w:val="nil"/>
              <w:left w:val="nil"/>
              <w:bottom w:val="nil"/>
              <w:right w:val="nil"/>
            </w:tcBorders>
            <w:shd w:val="clear" w:color="auto" w:fill="FFFFFF" w:themeFill="background1"/>
            <w:vAlign w:val="center"/>
          </w:tcPr>
          <w:p w14:paraId="75975E76" w14:textId="77777777" w:rsidR="001266D5" w:rsidRPr="00701C5D"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2.834.169</w:t>
            </w:r>
          </w:p>
        </w:tc>
      </w:tr>
      <w:tr w:rsidR="001266D5" w:rsidRPr="00701C5D" w14:paraId="5EDD116A"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shd w:val="clear" w:color="auto" w:fill="FFFFFF" w:themeFill="background1"/>
            <w:vAlign w:val="center"/>
          </w:tcPr>
          <w:p w14:paraId="364629B4" w14:textId="77777777" w:rsidR="001266D5" w:rsidRPr="00701C5D" w:rsidRDefault="001266D5">
            <w:pPr>
              <w:keepNext/>
              <w:keepLines/>
              <w:rPr>
                <w:rFonts w:ascii="Arial" w:hAnsi="Arial" w:cs="Arial"/>
                <w:color w:val="000000"/>
                <w:sz w:val="14"/>
                <w:szCs w:val="14"/>
              </w:rPr>
            </w:pPr>
            <w:r w:rsidRPr="00701C5D">
              <w:rPr>
                <w:rFonts w:ascii="Arial" w:hAnsi="Arial" w:cs="Arial"/>
                <w:color w:val="000000"/>
                <w:sz w:val="14"/>
                <w:szCs w:val="14"/>
              </w:rPr>
              <w:t>Resultado Financeiro</w:t>
            </w:r>
          </w:p>
        </w:tc>
        <w:tc>
          <w:tcPr>
            <w:tcW w:w="1560" w:type="dxa"/>
            <w:tcBorders>
              <w:top w:val="nil"/>
              <w:left w:val="nil"/>
              <w:bottom w:val="nil"/>
              <w:right w:val="nil"/>
            </w:tcBorders>
            <w:shd w:val="clear" w:color="auto" w:fill="FFFFFF" w:themeFill="background1"/>
            <w:vAlign w:val="center"/>
          </w:tcPr>
          <w:p w14:paraId="3CBAA679"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A1CA2">
              <w:rPr>
                <w:rFonts w:ascii="Arial" w:hAnsi="Arial" w:cs="Arial"/>
                <w:b/>
                <w:bCs/>
                <w:sz w:val="14"/>
                <w:szCs w:val="14"/>
              </w:rPr>
              <w:t>324.599</w:t>
            </w:r>
          </w:p>
        </w:tc>
        <w:tc>
          <w:tcPr>
            <w:tcW w:w="1626" w:type="dxa"/>
            <w:tcBorders>
              <w:top w:val="nil"/>
              <w:left w:val="nil"/>
              <w:bottom w:val="nil"/>
              <w:right w:val="nil"/>
            </w:tcBorders>
            <w:shd w:val="clear" w:color="auto" w:fill="FFFFFF" w:themeFill="background1"/>
            <w:vAlign w:val="center"/>
          </w:tcPr>
          <w:p w14:paraId="5F913FC1"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A1CA2">
              <w:rPr>
                <w:rFonts w:ascii="Arial" w:hAnsi="Arial" w:cs="Arial"/>
                <w:b/>
                <w:bCs/>
                <w:sz w:val="14"/>
                <w:szCs w:val="14"/>
              </w:rPr>
              <w:t>535.537</w:t>
            </w:r>
          </w:p>
        </w:tc>
        <w:tc>
          <w:tcPr>
            <w:tcW w:w="1740" w:type="dxa"/>
            <w:tcBorders>
              <w:top w:val="nil"/>
              <w:left w:val="nil"/>
              <w:bottom w:val="nil"/>
              <w:right w:val="nil"/>
            </w:tcBorders>
            <w:shd w:val="clear" w:color="auto" w:fill="FFFFFF" w:themeFill="background1"/>
            <w:vAlign w:val="center"/>
          </w:tcPr>
          <w:p w14:paraId="6247BA1C" w14:textId="77777777" w:rsidR="001266D5" w:rsidRPr="00701C5D"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125.669</w:t>
            </w:r>
          </w:p>
        </w:tc>
        <w:tc>
          <w:tcPr>
            <w:tcW w:w="1740" w:type="dxa"/>
            <w:tcBorders>
              <w:top w:val="nil"/>
              <w:left w:val="nil"/>
              <w:bottom w:val="nil"/>
              <w:right w:val="nil"/>
            </w:tcBorders>
            <w:shd w:val="clear" w:color="auto" w:fill="FFFFFF" w:themeFill="background1"/>
            <w:vAlign w:val="center"/>
          </w:tcPr>
          <w:p w14:paraId="74BBACB2" w14:textId="77777777" w:rsidR="001266D5" w:rsidRPr="00701C5D"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235.65</w:t>
            </w:r>
            <w:r>
              <w:rPr>
                <w:rFonts w:ascii="Arial" w:hAnsi="Arial" w:cs="Arial"/>
                <w:b/>
                <w:bCs/>
                <w:sz w:val="14"/>
                <w:szCs w:val="14"/>
              </w:rPr>
              <w:t>3</w:t>
            </w:r>
          </w:p>
        </w:tc>
      </w:tr>
      <w:tr w:rsidR="009023AD" w:rsidRPr="009A1CA2" w14:paraId="5863FB64"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shd w:val="clear" w:color="auto" w:fill="FFFFFF" w:themeFill="background1"/>
            <w:vAlign w:val="center"/>
          </w:tcPr>
          <w:p w14:paraId="61F1E6F3" w14:textId="77777777" w:rsidR="001266D5" w:rsidRPr="009A1CA2" w:rsidRDefault="001266D5">
            <w:pPr>
              <w:keepNext/>
              <w:keepLines/>
              <w:ind w:left="113"/>
              <w:rPr>
                <w:rFonts w:ascii="Arial" w:hAnsi="Arial" w:cs="Arial"/>
                <w:b w:val="0"/>
                <w:bCs w:val="0"/>
                <w:color w:val="000000"/>
                <w:sz w:val="14"/>
                <w:szCs w:val="14"/>
              </w:rPr>
            </w:pPr>
            <w:r w:rsidRPr="009A1CA2">
              <w:rPr>
                <w:rFonts w:ascii="Arial" w:hAnsi="Arial" w:cs="Arial"/>
                <w:b w:val="0"/>
                <w:bCs w:val="0"/>
                <w:color w:val="000000"/>
                <w:sz w:val="14"/>
                <w:szCs w:val="14"/>
              </w:rPr>
              <w:t>Receitas Financeiras</w:t>
            </w:r>
          </w:p>
        </w:tc>
        <w:tc>
          <w:tcPr>
            <w:tcW w:w="1560" w:type="dxa"/>
            <w:tcBorders>
              <w:top w:val="nil"/>
              <w:left w:val="nil"/>
              <w:bottom w:val="nil"/>
              <w:right w:val="nil"/>
            </w:tcBorders>
            <w:shd w:val="clear" w:color="auto" w:fill="FFFFFF" w:themeFill="background1"/>
            <w:vAlign w:val="center"/>
          </w:tcPr>
          <w:p w14:paraId="1835D125"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274.979</w:t>
            </w:r>
          </w:p>
        </w:tc>
        <w:tc>
          <w:tcPr>
            <w:tcW w:w="1626" w:type="dxa"/>
            <w:tcBorders>
              <w:top w:val="nil"/>
              <w:left w:val="nil"/>
              <w:bottom w:val="nil"/>
              <w:right w:val="nil"/>
            </w:tcBorders>
            <w:shd w:val="clear" w:color="auto" w:fill="FFFFFF" w:themeFill="background1"/>
            <w:vAlign w:val="center"/>
          </w:tcPr>
          <w:p w14:paraId="63A53C40"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561.721</w:t>
            </w:r>
          </w:p>
        </w:tc>
        <w:tc>
          <w:tcPr>
            <w:tcW w:w="1740" w:type="dxa"/>
            <w:tcBorders>
              <w:top w:val="nil"/>
              <w:left w:val="nil"/>
              <w:bottom w:val="nil"/>
              <w:right w:val="nil"/>
            </w:tcBorders>
            <w:shd w:val="clear" w:color="auto" w:fill="FFFFFF" w:themeFill="background1"/>
            <w:vAlign w:val="center"/>
          </w:tcPr>
          <w:p w14:paraId="55054BD9"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220.205</w:t>
            </w:r>
          </w:p>
        </w:tc>
        <w:tc>
          <w:tcPr>
            <w:tcW w:w="1740" w:type="dxa"/>
            <w:tcBorders>
              <w:top w:val="nil"/>
              <w:left w:val="nil"/>
              <w:bottom w:val="nil"/>
              <w:right w:val="nil"/>
            </w:tcBorders>
            <w:shd w:val="clear" w:color="auto" w:fill="FFFFFF" w:themeFill="background1"/>
            <w:vAlign w:val="center"/>
          </w:tcPr>
          <w:p w14:paraId="473BB38D"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455.805</w:t>
            </w:r>
          </w:p>
        </w:tc>
      </w:tr>
      <w:tr w:rsidR="001266D5" w:rsidRPr="009A1CA2" w14:paraId="17632DCF"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shd w:val="clear" w:color="auto" w:fill="FFFFFF" w:themeFill="background1"/>
            <w:vAlign w:val="center"/>
          </w:tcPr>
          <w:p w14:paraId="0EB01CFF" w14:textId="77777777" w:rsidR="001266D5" w:rsidRPr="009A1CA2" w:rsidRDefault="001266D5">
            <w:pPr>
              <w:keepNext/>
              <w:keepLines/>
              <w:ind w:left="113"/>
              <w:rPr>
                <w:rFonts w:ascii="Arial" w:hAnsi="Arial" w:cs="Arial"/>
                <w:b w:val="0"/>
                <w:bCs w:val="0"/>
                <w:color w:val="000000"/>
                <w:sz w:val="14"/>
                <w:szCs w:val="14"/>
              </w:rPr>
            </w:pPr>
            <w:r w:rsidRPr="009A1CA2">
              <w:rPr>
                <w:rFonts w:ascii="Arial" w:hAnsi="Arial" w:cs="Arial"/>
                <w:b w:val="0"/>
                <w:bCs w:val="0"/>
                <w:color w:val="000000"/>
                <w:sz w:val="14"/>
                <w:szCs w:val="14"/>
              </w:rPr>
              <w:t>Despesas Financeiras</w:t>
            </w:r>
            <w:r w:rsidR="00F935EF">
              <w:rPr>
                <w:rFonts w:ascii="Arial" w:hAnsi="Arial" w:cs="Arial"/>
                <w:b w:val="0"/>
                <w:bCs w:val="0"/>
                <w:color w:val="000000"/>
                <w:sz w:val="14"/>
                <w:szCs w:val="14"/>
              </w:rPr>
              <w:t xml:space="preserve"> </w:t>
            </w:r>
            <w:r w:rsidR="00F935EF" w:rsidRPr="0056568D">
              <w:rPr>
                <w:rFonts w:ascii="Arial" w:hAnsi="Arial" w:cs="Arial"/>
                <w:b w:val="0"/>
                <w:bCs w:val="0"/>
                <w:color w:val="000000"/>
                <w:sz w:val="14"/>
                <w:szCs w:val="14"/>
                <w:vertAlign w:val="superscript"/>
              </w:rPr>
              <w:t>(</w:t>
            </w:r>
            <w:r w:rsidR="0056568D" w:rsidRPr="0056568D">
              <w:rPr>
                <w:rFonts w:ascii="Arial" w:hAnsi="Arial" w:cs="Arial"/>
                <w:b w:val="0"/>
                <w:bCs w:val="0"/>
                <w:color w:val="000000"/>
                <w:sz w:val="14"/>
                <w:szCs w:val="14"/>
                <w:vertAlign w:val="superscript"/>
              </w:rPr>
              <w:t>2)</w:t>
            </w:r>
          </w:p>
        </w:tc>
        <w:tc>
          <w:tcPr>
            <w:tcW w:w="1560" w:type="dxa"/>
            <w:tcBorders>
              <w:top w:val="nil"/>
              <w:left w:val="nil"/>
              <w:bottom w:val="nil"/>
              <w:right w:val="nil"/>
            </w:tcBorders>
            <w:shd w:val="clear" w:color="auto" w:fill="FFFFFF" w:themeFill="background1"/>
            <w:vAlign w:val="center"/>
          </w:tcPr>
          <w:p w14:paraId="15552B2C"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A1CA2">
              <w:rPr>
                <w:rFonts w:ascii="Arial" w:hAnsi="Arial" w:cs="Arial"/>
                <w:sz w:val="14"/>
                <w:szCs w:val="14"/>
              </w:rPr>
              <w:t>49.620</w:t>
            </w:r>
          </w:p>
        </w:tc>
        <w:tc>
          <w:tcPr>
            <w:tcW w:w="1626" w:type="dxa"/>
            <w:tcBorders>
              <w:top w:val="nil"/>
              <w:left w:val="nil"/>
              <w:bottom w:val="nil"/>
              <w:right w:val="nil"/>
            </w:tcBorders>
            <w:shd w:val="clear" w:color="auto" w:fill="FFFFFF" w:themeFill="background1"/>
            <w:vAlign w:val="center"/>
          </w:tcPr>
          <w:p w14:paraId="7F65E3DD"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A1CA2">
              <w:rPr>
                <w:rFonts w:ascii="Arial" w:hAnsi="Arial" w:cs="Arial"/>
                <w:sz w:val="14"/>
                <w:szCs w:val="14"/>
              </w:rPr>
              <w:t>(26.184)</w:t>
            </w:r>
          </w:p>
        </w:tc>
        <w:tc>
          <w:tcPr>
            <w:tcW w:w="1740" w:type="dxa"/>
            <w:tcBorders>
              <w:top w:val="nil"/>
              <w:left w:val="nil"/>
              <w:bottom w:val="nil"/>
              <w:right w:val="nil"/>
            </w:tcBorders>
            <w:shd w:val="clear" w:color="auto" w:fill="FFFFFF" w:themeFill="background1"/>
            <w:vAlign w:val="center"/>
          </w:tcPr>
          <w:p w14:paraId="02E38DEC"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(94.536)</w:t>
            </w:r>
          </w:p>
        </w:tc>
        <w:tc>
          <w:tcPr>
            <w:tcW w:w="1740" w:type="dxa"/>
            <w:tcBorders>
              <w:top w:val="nil"/>
              <w:left w:val="nil"/>
              <w:bottom w:val="nil"/>
              <w:right w:val="nil"/>
            </w:tcBorders>
            <w:shd w:val="clear" w:color="auto" w:fill="FFFFFF" w:themeFill="background1"/>
            <w:vAlign w:val="center"/>
          </w:tcPr>
          <w:p w14:paraId="6EC85B4B"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(220.152)</w:t>
            </w:r>
          </w:p>
        </w:tc>
      </w:tr>
      <w:tr w:rsidR="009023AD" w:rsidRPr="009A1CA2" w14:paraId="75436F7C"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shd w:val="clear" w:color="auto" w:fill="FFFFFF" w:themeFill="background1"/>
            <w:vAlign w:val="center"/>
          </w:tcPr>
          <w:p w14:paraId="52E1156C" w14:textId="77777777" w:rsidR="001266D5" w:rsidRPr="009A1CA2" w:rsidRDefault="001266D5">
            <w:pPr>
              <w:keepNext/>
              <w:keepLines/>
              <w:rPr>
                <w:rFonts w:ascii="Arial" w:hAnsi="Arial" w:cs="Arial"/>
                <w:b w:val="0"/>
                <w:bCs w:val="0"/>
                <w:color w:val="000000"/>
                <w:sz w:val="14"/>
                <w:szCs w:val="14"/>
              </w:rPr>
            </w:pPr>
            <w:r w:rsidRPr="009A1CA2">
              <w:rPr>
                <w:rFonts w:ascii="Arial" w:hAnsi="Arial" w:cs="Arial"/>
                <w:b w:val="0"/>
                <w:bCs w:val="0"/>
                <w:color w:val="000000"/>
                <w:sz w:val="14"/>
                <w:szCs w:val="14"/>
              </w:rPr>
              <w:t>Despesas Não Atribuíveis</w:t>
            </w:r>
          </w:p>
        </w:tc>
        <w:tc>
          <w:tcPr>
            <w:tcW w:w="1560" w:type="dxa"/>
            <w:tcBorders>
              <w:top w:val="nil"/>
              <w:left w:val="nil"/>
              <w:bottom w:val="nil"/>
              <w:right w:val="nil"/>
            </w:tcBorders>
            <w:shd w:val="clear" w:color="auto" w:fill="FFFFFF" w:themeFill="background1"/>
            <w:vAlign w:val="center"/>
          </w:tcPr>
          <w:p w14:paraId="1FFFA50E"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(266.180)</w:t>
            </w:r>
          </w:p>
        </w:tc>
        <w:tc>
          <w:tcPr>
            <w:tcW w:w="1626" w:type="dxa"/>
            <w:tcBorders>
              <w:top w:val="nil"/>
              <w:left w:val="nil"/>
              <w:bottom w:val="nil"/>
              <w:right w:val="nil"/>
            </w:tcBorders>
            <w:shd w:val="clear" w:color="auto" w:fill="FFFFFF" w:themeFill="background1"/>
            <w:vAlign w:val="center"/>
          </w:tcPr>
          <w:p w14:paraId="2D6BD53E"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(509.395)</w:t>
            </w:r>
          </w:p>
        </w:tc>
        <w:tc>
          <w:tcPr>
            <w:tcW w:w="1740" w:type="dxa"/>
            <w:tcBorders>
              <w:top w:val="nil"/>
              <w:left w:val="nil"/>
              <w:bottom w:val="nil"/>
              <w:right w:val="nil"/>
            </w:tcBorders>
            <w:shd w:val="clear" w:color="auto" w:fill="FFFFFF" w:themeFill="background1"/>
            <w:vAlign w:val="center"/>
          </w:tcPr>
          <w:p w14:paraId="1CE0661F"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(246.440)</w:t>
            </w:r>
          </w:p>
        </w:tc>
        <w:tc>
          <w:tcPr>
            <w:tcW w:w="1740" w:type="dxa"/>
            <w:tcBorders>
              <w:top w:val="nil"/>
              <w:left w:val="nil"/>
              <w:bottom w:val="nil"/>
              <w:right w:val="nil"/>
            </w:tcBorders>
            <w:shd w:val="clear" w:color="auto" w:fill="FFFFFF" w:themeFill="background1"/>
            <w:vAlign w:val="center"/>
          </w:tcPr>
          <w:p w14:paraId="67BA6862"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(462.535)</w:t>
            </w:r>
          </w:p>
        </w:tc>
      </w:tr>
      <w:tr w:rsidR="001266D5" w:rsidRPr="009A1CA2" w14:paraId="7F68A195"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shd w:val="clear" w:color="auto" w:fill="FFFFFF" w:themeFill="background1"/>
            <w:vAlign w:val="center"/>
          </w:tcPr>
          <w:p w14:paraId="3718D9DD" w14:textId="77777777" w:rsidR="001266D5" w:rsidRPr="009A1CA2" w:rsidRDefault="001266D5">
            <w:pPr>
              <w:keepNext/>
              <w:keepLines/>
              <w:rPr>
                <w:rFonts w:ascii="Arial" w:hAnsi="Arial" w:cs="Arial"/>
                <w:b w:val="0"/>
                <w:bCs w:val="0"/>
                <w:color w:val="000000"/>
                <w:sz w:val="14"/>
                <w:szCs w:val="14"/>
              </w:rPr>
            </w:pPr>
            <w:r w:rsidRPr="009A1CA2">
              <w:rPr>
                <w:rFonts w:ascii="Arial" w:hAnsi="Arial" w:cs="Arial"/>
                <w:b w:val="0"/>
                <w:bCs w:val="0"/>
                <w:color w:val="000000"/>
                <w:sz w:val="14"/>
                <w:szCs w:val="14"/>
              </w:rPr>
              <w:t>Outras receitas e despesas</w:t>
            </w:r>
          </w:p>
        </w:tc>
        <w:tc>
          <w:tcPr>
            <w:tcW w:w="1560" w:type="dxa"/>
            <w:tcBorders>
              <w:top w:val="nil"/>
              <w:left w:val="nil"/>
              <w:bottom w:val="nil"/>
              <w:right w:val="nil"/>
            </w:tcBorders>
            <w:shd w:val="clear" w:color="auto" w:fill="FFFFFF" w:themeFill="background1"/>
            <w:vAlign w:val="center"/>
          </w:tcPr>
          <w:p w14:paraId="4F6AC9D4"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A1CA2">
              <w:rPr>
                <w:rFonts w:ascii="Arial" w:hAnsi="Arial" w:cs="Arial"/>
                <w:sz w:val="14"/>
                <w:szCs w:val="14"/>
              </w:rPr>
              <w:t>(4.00</w:t>
            </w:r>
            <w:r>
              <w:rPr>
                <w:rFonts w:ascii="Arial" w:hAnsi="Arial" w:cs="Arial"/>
                <w:sz w:val="14"/>
                <w:szCs w:val="14"/>
              </w:rPr>
              <w:t>4</w:t>
            </w:r>
            <w:r w:rsidRPr="009A1CA2">
              <w:rPr>
                <w:rFonts w:ascii="Arial" w:hAnsi="Arial" w:cs="Arial"/>
                <w:sz w:val="14"/>
                <w:szCs w:val="14"/>
              </w:rPr>
              <w:t>)</w:t>
            </w:r>
          </w:p>
        </w:tc>
        <w:tc>
          <w:tcPr>
            <w:tcW w:w="1626" w:type="dxa"/>
            <w:tcBorders>
              <w:top w:val="nil"/>
              <w:left w:val="nil"/>
              <w:bottom w:val="nil"/>
              <w:right w:val="nil"/>
            </w:tcBorders>
            <w:shd w:val="clear" w:color="auto" w:fill="FFFFFF" w:themeFill="background1"/>
            <w:vAlign w:val="center"/>
          </w:tcPr>
          <w:p w14:paraId="4ECD9BFD"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A1CA2">
              <w:rPr>
                <w:rFonts w:ascii="Arial" w:hAnsi="Arial" w:cs="Arial"/>
                <w:sz w:val="14"/>
                <w:szCs w:val="14"/>
              </w:rPr>
              <w:t>(7.994)</w:t>
            </w:r>
          </w:p>
        </w:tc>
        <w:tc>
          <w:tcPr>
            <w:tcW w:w="1740" w:type="dxa"/>
            <w:tcBorders>
              <w:top w:val="nil"/>
              <w:left w:val="nil"/>
              <w:bottom w:val="nil"/>
              <w:right w:val="nil"/>
            </w:tcBorders>
            <w:shd w:val="clear" w:color="auto" w:fill="FFFFFF" w:themeFill="background1"/>
            <w:vAlign w:val="center"/>
          </w:tcPr>
          <w:p w14:paraId="40E607CF"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(8.28</w:t>
            </w:r>
            <w:r>
              <w:rPr>
                <w:rFonts w:ascii="Arial" w:hAnsi="Arial" w:cs="Arial"/>
                <w:sz w:val="14"/>
                <w:szCs w:val="14"/>
              </w:rPr>
              <w:t>6</w:t>
            </w:r>
            <w:r w:rsidRPr="009A1CA2">
              <w:rPr>
                <w:rFonts w:ascii="Arial" w:hAnsi="Arial" w:cs="Arial"/>
                <w:sz w:val="14"/>
                <w:szCs w:val="14"/>
              </w:rPr>
              <w:t>)</w:t>
            </w:r>
          </w:p>
        </w:tc>
        <w:tc>
          <w:tcPr>
            <w:tcW w:w="1740" w:type="dxa"/>
            <w:tcBorders>
              <w:top w:val="nil"/>
              <w:left w:val="nil"/>
              <w:bottom w:val="nil"/>
              <w:right w:val="nil"/>
            </w:tcBorders>
            <w:shd w:val="clear" w:color="auto" w:fill="FFFFFF" w:themeFill="background1"/>
            <w:vAlign w:val="center"/>
          </w:tcPr>
          <w:p w14:paraId="53C6744D"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(11.339)</w:t>
            </w:r>
          </w:p>
        </w:tc>
      </w:tr>
      <w:tr w:rsidR="009023AD" w:rsidRPr="00701C5D" w14:paraId="4EE17FA2"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shd w:val="clear" w:color="auto" w:fill="FFFFFF" w:themeFill="background1"/>
            <w:vAlign w:val="center"/>
          </w:tcPr>
          <w:p w14:paraId="6C0BDBBE" w14:textId="77777777" w:rsidR="001266D5" w:rsidRPr="00701C5D" w:rsidRDefault="001266D5">
            <w:pPr>
              <w:keepNext/>
              <w:keepLines/>
              <w:rPr>
                <w:rFonts w:ascii="Arial" w:hAnsi="Arial" w:cs="Arial"/>
                <w:color w:val="000000"/>
                <w:sz w:val="14"/>
                <w:szCs w:val="14"/>
              </w:rPr>
            </w:pPr>
            <w:r w:rsidRPr="00701C5D">
              <w:rPr>
                <w:rFonts w:ascii="Arial" w:hAnsi="Arial" w:cs="Arial"/>
                <w:color w:val="000000"/>
                <w:sz w:val="14"/>
                <w:szCs w:val="14"/>
              </w:rPr>
              <w:t>Lucro antes do IRPJ e CSLL</w:t>
            </w:r>
          </w:p>
        </w:tc>
        <w:tc>
          <w:tcPr>
            <w:tcW w:w="1560" w:type="dxa"/>
            <w:tcBorders>
              <w:top w:val="nil"/>
              <w:left w:val="nil"/>
              <w:bottom w:val="nil"/>
              <w:right w:val="nil"/>
            </w:tcBorders>
            <w:shd w:val="clear" w:color="auto" w:fill="FFFFFF" w:themeFill="background1"/>
            <w:vAlign w:val="center"/>
          </w:tcPr>
          <w:p w14:paraId="1DFA09BA"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A1CA2">
              <w:rPr>
                <w:rFonts w:ascii="Arial" w:hAnsi="Arial" w:cs="Arial"/>
                <w:b/>
                <w:bCs/>
                <w:sz w:val="14"/>
                <w:szCs w:val="14"/>
              </w:rPr>
              <w:t>1.759.139</w:t>
            </w:r>
          </w:p>
        </w:tc>
        <w:tc>
          <w:tcPr>
            <w:tcW w:w="1626" w:type="dxa"/>
            <w:tcBorders>
              <w:top w:val="nil"/>
              <w:left w:val="nil"/>
              <w:bottom w:val="nil"/>
              <w:right w:val="nil"/>
            </w:tcBorders>
            <w:shd w:val="clear" w:color="auto" w:fill="FFFFFF" w:themeFill="background1"/>
            <w:vAlign w:val="center"/>
          </w:tcPr>
          <w:p w14:paraId="1C53E83C"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A1CA2">
              <w:rPr>
                <w:rFonts w:ascii="Arial" w:hAnsi="Arial" w:cs="Arial"/>
                <w:b/>
                <w:bCs/>
                <w:sz w:val="14"/>
                <w:szCs w:val="14"/>
              </w:rPr>
              <w:t>3.170.325</w:t>
            </w:r>
          </w:p>
        </w:tc>
        <w:tc>
          <w:tcPr>
            <w:tcW w:w="1740" w:type="dxa"/>
            <w:tcBorders>
              <w:top w:val="nil"/>
              <w:left w:val="nil"/>
              <w:bottom w:val="nil"/>
              <w:right w:val="nil"/>
            </w:tcBorders>
            <w:shd w:val="clear" w:color="auto" w:fill="FFFFFF" w:themeFill="background1"/>
            <w:vAlign w:val="center"/>
          </w:tcPr>
          <w:p w14:paraId="5A00FA18" w14:textId="77777777" w:rsidR="001266D5" w:rsidRPr="00701C5D"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1.264.124</w:t>
            </w:r>
          </w:p>
        </w:tc>
        <w:tc>
          <w:tcPr>
            <w:tcW w:w="1740" w:type="dxa"/>
            <w:tcBorders>
              <w:top w:val="nil"/>
              <w:left w:val="nil"/>
              <w:bottom w:val="nil"/>
              <w:right w:val="nil"/>
            </w:tcBorders>
            <w:shd w:val="clear" w:color="auto" w:fill="FFFFFF" w:themeFill="background1"/>
            <w:vAlign w:val="center"/>
          </w:tcPr>
          <w:p w14:paraId="728762AD" w14:textId="77777777" w:rsidR="001266D5" w:rsidRPr="00701C5D"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2.595.948</w:t>
            </w:r>
          </w:p>
        </w:tc>
      </w:tr>
      <w:tr w:rsidR="001266D5" w:rsidRPr="009A1CA2" w14:paraId="0A4E793A"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shd w:val="clear" w:color="auto" w:fill="FFFFFF" w:themeFill="background1"/>
            <w:vAlign w:val="center"/>
          </w:tcPr>
          <w:p w14:paraId="3BEA3C33" w14:textId="77777777" w:rsidR="001266D5" w:rsidRPr="009A1CA2" w:rsidRDefault="001266D5">
            <w:pPr>
              <w:keepNext/>
              <w:keepLines/>
              <w:ind w:left="113"/>
              <w:rPr>
                <w:rFonts w:ascii="Arial" w:hAnsi="Arial" w:cs="Arial"/>
                <w:b w:val="0"/>
                <w:bCs w:val="0"/>
                <w:color w:val="000000"/>
                <w:sz w:val="14"/>
                <w:szCs w:val="14"/>
              </w:rPr>
            </w:pPr>
            <w:r w:rsidRPr="009A1CA2">
              <w:rPr>
                <w:rFonts w:ascii="Arial" w:hAnsi="Arial" w:cs="Arial"/>
                <w:b w:val="0"/>
                <w:bCs w:val="0"/>
                <w:sz w:val="14"/>
                <w:szCs w:val="14"/>
              </w:rPr>
              <w:t>IRPJ e CSLL</w:t>
            </w:r>
          </w:p>
        </w:tc>
        <w:tc>
          <w:tcPr>
            <w:tcW w:w="1560" w:type="dxa"/>
            <w:tcBorders>
              <w:top w:val="nil"/>
              <w:left w:val="nil"/>
              <w:bottom w:val="nil"/>
              <w:right w:val="nil"/>
            </w:tcBorders>
            <w:shd w:val="clear" w:color="auto" w:fill="FFFFFF" w:themeFill="background1"/>
            <w:vAlign w:val="center"/>
          </w:tcPr>
          <w:p w14:paraId="24143BE8"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A1CA2">
              <w:rPr>
                <w:rFonts w:ascii="Arial" w:hAnsi="Arial" w:cs="Arial"/>
                <w:sz w:val="14"/>
                <w:szCs w:val="14"/>
              </w:rPr>
              <w:t>(423.613)</w:t>
            </w:r>
          </w:p>
        </w:tc>
        <w:tc>
          <w:tcPr>
            <w:tcW w:w="1626" w:type="dxa"/>
            <w:tcBorders>
              <w:top w:val="nil"/>
              <w:left w:val="nil"/>
              <w:bottom w:val="nil"/>
              <w:right w:val="nil"/>
            </w:tcBorders>
            <w:shd w:val="clear" w:color="auto" w:fill="FFFFFF" w:themeFill="background1"/>
            <w:vAlign w:val="center"/>
          </w:tcPr>
          <w:p w14:paraId="374B02C8"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A1CA2">
              <w:rPr>
                <w:rFonts w:ascii="Arial" w:hAnsi="Arial" w:cs="Arial"/>
                <w:sz w:val="14"/>
                <w:szCs w:val="14"/>
              </w:rPr>
              <w:t>(757.230)</w:t>
            </w:r>
          </w:p>
        </w:tc>
        <w:tc>
          <w:tcPr>
            <w:tcW w:w="1740" w:type="dxa"/>
            <w:tcBorders>
              <w:top w:val="nil"/>
              <w:left w:val="nil"/>
              <w:bottom w:val="nil"/>
              <w:right w:val="nil"/>
            </w:tcBorders>
            <w:shd w:val="clear" w:color="auto" w:fill="FFFFFF" w:themeFill="background1"/>
            <w:vAlign w:val="center"/>
          </w:tcPr>
          <w:p w14:paraId="53B681C8"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(285.992)</w:t>
            </w:r>
          </w:p>
        </w:tc>
        <w:tc>
          <w:tcPr>
            <w:tcW w:w="1740" w:type="dxa"/>
            <w:tcBorders>
              <w:top w:val="nil"/>
              <w:left w:val="nil"/>
              <w:bottom w:val="nil"/>
              <w:right w:val="nil"/>
            </w:tcBorders>
            <w:shd w:val="clear" w:color="auto" w:fill="FFFFFF" w:themeFill="background1"/>
            <w:vAlign w:val="center"/>
          </w:tcPr>
          <w:p w14:paraId="1B9DA84E"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(596.787)</w:t>
            </w:r>
          </w:p>
        </w:tc>
      </w:tr>
      <w:tr w:rsidR="009023AD" w:rsidRPr="009A1CA2" w14:paraId="25ED5519"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shd w:val="clear" w:color="auto" w:fill="FFFFFF" w:themeFill="background1"/>
            <w:vAlign w:val="center"/>
          </w:tcPr>
          <w:p w14:paraId="7F8D6515" w14:textId="77777777" w:rsidR="001266D5" w:rsidRPr="009A1CA2" w:rsidRDefault="001266D5">
            <w:pPr>
              <w:keepNext/>
              <w:keepLines/>
              <w:ind w:left="113"/>
              <w:rPr>
                <w:rFonts w:ascii="Arial" w:hAnsi="Arial" w:cs="Arial"/>
                <w:b w:val="0"/>
                <w:bCs w:val="0"/>
                <w:color w:val="000000"/>
                <w:sz w:val="14"/>
                <w:szCs w:val="14"/>
              </w:rPr>
            </w:pPr>
            <w:r w:rsidRPr="009A1CA2">
              <w:rPr>
                <w:rFonts w:ascii="Arial" w:hAnsi="Arial" w:cs="Arial"/>
                <w:b w:val="0"/>
                <w:bCs w:val="0"/>
                <w:color w:val="000000"/>
                <w:sz w:val="14"/>
                <w:szCs w:val="14"/>
              </w:rPr>
              <w:t>Participações sobre o resultado</w:t>
            </w:r>
          </w:p>
        </w:tc>
        <w:tc>
          <w:tcPr>
            <w:tcW w:w="1560" w:type="dxa"/>
            <w:tcBorders>
              <w:top w:val="nil"/>
              <w:left w:val="nil"/>
              <w:bottom w:val="nil"/>
              <w:right w:val="nil"/>
            </w:tcBorders>
            <w:shd w:val="clear" w:color="auto" w:fill="FFFFFF" w:themeFill="background1"/>
            <w:vAlign w:val="center"/>
          </w:tcPr>
          <w:p w14:paraId="6E6BCD9D"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(10.267)</w:t>
            </w:r>
          </w:p>
        </w:tc>
        <w:tc>
          <w:tcPr>
            <w:tcW w:w="1626" w:type="dxa"/>
            <w:tcBorders>
              <w:top w:val="nil"/>
              <w:left w:val="nil"/>
              <w:bottom w:val="nil"/>
              <w:right w:val="nil"/>
            </w:tcBorders>
            <w:shd w:val="clear" w:color="auto" w:fill="FFFFFF" w:themeFill="background1"/>
            <w:vAlign w:val="center"/>
          </w:tcPr>
          <w:p w14:paraId="38BBEAF5"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(15.453)</w:t>
            </w:r>
          </w:p>
        </w:tc>
        <w:tc>
          <w:tcPr>
            <w:tcW w:w="1740" w:type="dxa"/>
            <w:tcBorders>
              <w:top w:val="nil"/>
              <w:left w:val="nil"/>
              <w:bottom w:val="nil"/>
              <w:right w:val="nil"/>
            </w:tcBorders>
            <w:shd w:val="clear" w:color="auto" w:fill="FFFFFF" w:themeFill="background1"/>
            <w:vAlign w:val="center"/>
          </w:tcPr>
          <w:p w14:paraId="1C319AA3"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(9.376)</w:t>
            </w:r>
          </w:p>
        </w:tc>
        <w:tc>
          <w:tcPr>
            <w:tcW w:w="1740" w:type="dxa"/>
            <w:tcBorders>
              <w:top w:val="nil"/>
              <w:left w:val="nil"/>
              <w:bottom w:val="nil"/>
              <w:right w:val="nil"/>
            </w:tcBorders>
            <w:shd w:val="clear" w:color="auto" w:fill="FFFFFF" w:themeFill="background1"/>
            <w:vAlign w:val="center"/>
          </w:tcPr>
          <w:p w14:paraId="36062CB1"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(15.309)</w:t>
            </w:r>
          </w:p>
        </w:tc>
      </w:tr>
      <w:tr w:rsidR="001266D5" w:rsidRPr="00701C5D" w14:paraId="17F6991E"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shd w:val="clear" w:color="auto" w:fill="FFFFFF" w:themeFill="background1"/>
            <w:vAlign w:val="center"/>
          </w:tcPr>
          <w:p w14:paraId="1CE66EE9" w14:textId="77777777" w:rsidR="001266D5" w:rsidRPr="00701C5D" w:rsidRDefault="001266D5">
            <w:pPr>
              <w:keepNext/>
              <w:keepLines/>
              <w:rPr>
                <w:rFonts w:ascii="Arial" w:hAnsi="Arial" w:cs="Arial"/>
                <w:color w:val="000000"/>
                <w:sz w:val="14"/>
                <w:szCs w:val="14"/>
              </w:rPr>
            </w:pPr>
            <w:r w:rsidRPr="00701C5D">
              <w:rPr>
                <w:rFonts w:ascii="Arial" w:hAnsi="Arial" w:cs="Arial"/>
                <w:color w:val="000000"/>
                <w:sz w:val="14"/>
                <w:szCs w:val="14"/>
              </w:rPr>
              <w:t>Resultado líquido</w:t>
            </w:r>
          </w:p>
        </w:tc>
        <w:tc>
          <w:tcPr>
            <w:tcW w:w="1560" w:type="dxa"/>
            <w:tcBorders>
              <w:top w:val="nil"/>
              <w:left w:val="nil"/>
              <w:bottom w:val="nil"/>
              <w:right w:val="nil"/>
            </w:tcBorders>
            <w:shd w:val="clear" w:color="auto" w:fill="FFFFFF" w:themeFill="background1"/>
            <w:vAlign w:val="center"/>
          </w:tcPr>
          <w:p w14:paraId="4F39976B"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A1CA2">
              <w:rPr>
                <w:rFonts w:ascii="Arial" w:hAnsi="Arial" w:cs="Arial"/>
                <w:b/>
                <w:bCs/>
                <w:sz w:val="14"/>
                <w:szCs w:val="14"/>
              </w:rPr>
              <w:t>1.325.259</w:t>
            </w:r>
          </w:p>
        </w:tc>
        <w:tc>
          <w:tcPr>
            <w:tcW w:w="1626" w:type="dxa"/>
            <w:tcBorders>
              <w:top w:val="nil"/>
              <w:left w:val="nil"/>
              <w:bottom w:val="nil"/>
              <w:right w:val="nil"/>
            </w:tcBorders>
            <w:shd w:val="clear" w:color="auto" w:fill="FFFFFF" w:themeFill="background1"/>
            <w:vAlign w:val="center"/>
          </w:tcPr>
          <w:p w14:paraId="6F72B53E"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A1CA2">
              <w:rPr>
                <w:rFonts w:ascii="Arial" w:hAnsi="Arial" w:cs="Arial"/>
                <w:b/>
                <w:bCs/>
                <w:sz w:val="14"/>
                <w:szCs w:val="14"/>
              </w:rPr>
              <w:t>2.397.642</w:t>
            </w:r>
          </w:p>
        </w:tc>
        <w:tc>
          <w:tcPr>
            <w:tcW w:w="1740" w:type="dxa"/>
            <w:tcBorders>
              <w:top w:val="nil"/>
              <w:left w:val="nil"/>
              <w:bottom w:val="nil"/>
              <w:right w:val="nil"/>
            </w:tcBorders>
            <w:shd w:val="clear" w:color="auto" w:fill="FFFFFF" w:themeFill="background1"/>
            <w:vAlign w:val="center"/>
          </w:tcPr>
          <w:p w14:paraId="1E9FEF68" w14:textId="77777777" w:rsidR="001266D5" w:rsidRPr="00701C5D"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968.756</w:t>
            </w:r>
          </w:p>
        </w:tc>
        <w:tc>
          <w:tcPr>
            <w:tcW w:w="1740" w:type="dxa"/>
            <w:tcBorders>
              <w:top w:val="nil"/>
              <w:left w:val="nil"/>
              <w:bottom w:val="nil"/>
              <w:right w:val="nil"/>
            </w:tcBorders>
            <w:shd w:val="clear" w:color="auto" w:fill="FFFFFF" w:themeFill="background1"/>
            <w:vAlign w:val="center"/>
          </w:tcPr>
          <w:p w14:paraId="78B02133" w14:textId="77777777" w:rsidR="001266D5" w:rsidRPr="00701C5D"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1.983.852</w:t>
            </w:r>
          </w:p>
        </w:tc>
      </w:tr>
      <w:tr w:rsidR="009023AD" w:rsidRPr="009A1CA2" w14:paraId="262571BF"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shd w:val="clear" w:color="auto" w:fill="FFFFFF" w:themeFill="background1"/>
            <w:vAlign w:val="center"/>
          </w:tcPr>
          <w:p w14:paraId="6A5CC37A" w14:textId="77777777" w:rsidR="001266D5" w:rsidRPr="009A1CA2" w:rsidRDefault="001266D5">
            <w:pPr>
              <w:keepNext/>
              <w:keepLines/>
              <w:ind w:left="113"/>
              <w:rPr>
                <w:rFonts w:ascii="Arial" w:hAnsi="Arial" w:cs="Arial"/>
                <w:b w:val="0"/>
                <w:bCs w:val="0"/>
                <w:color w:val="000000"/>
                <w:sz w:val="14"/>
                <w:szCs w:val="14"/>
              </w:rPr>
            </w:pPr>
            <w:r w:rsidRPr="009A1CA2">
              <w:rPr>
                <w:rFonts w:ascii="Arial" w:hAnsi="Arial" w:cs="Arial"/>
                <w:b w:val="0"/>
                <w:bCs w:val="0"/>
                <w:color w:val="000000"/>
                <w:sz w:val="14"/>
                <w:szCs w:val="14"/>
              </w:rPr>
              <w:t>Outros resultados abrangentes</w:t>
            </w:r>
          </w:p>
        </w:tc>
        <w:tc>
          <w:tcPr>
            <w:tcW w:w="1560" w:type="dxa"/>
            <w:tcBorders>
              <w:top w:val="nil"/>
              <w:left w:val="nil"/>
              <w:bottom w:val="nil"/>
              <w:right w:val="nil"/>
            </w:tcBorders>
            <w:shd w:val="clear" w:color="auto" w:fill="FFFFFF" w:themeFill="background1"/>
            <w:vAlign w:val="center"/>
          </w:tcPr>
          <w:p w14:paraId="03C40647"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10.258</w:t>
            </w:r>
          </w:p>
        </w:tc>
        <w:tc>
          <w:tcPr>
            <w:tcW w:w="1626" w:type="dxa"/>
            <w:tcBorders>
              <w:top w:val="nil"/>
              <w:left w:val="nil"/>
              <w:bottom w:val="nil"/>
              <w:right w:val="nil"/>
            </w:tcBorders>
            <w:shd w:val="clear" w:color="auto" w:fill="FFFFFF" w:themeFill="background1"/>
            <w:vAlign w:val="center"/>
          </w:tcPr>
          <w:p w14:paraId="123174F0"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15.808</w:t>
            </w:r>
          </w:p>
        </w:tc>
        <w:tc>
          <w:tcPr>
            <w:tcW w:w="1740" w:type="dxa"/>
            <w:tcBorders>
              <w:top w:val="nil"/>
              <w:left w:val="nil"/>
              <w:bottom w:val="nil"/>
              <w:right w:val="nil"/>
            </w:tcBorders>
            <w:shd w:val="clear" w:color="auto" w:fill="FFFFFF" w:themeFill="background1"/>
            <w:vAlign w:val="center"/>
          </w:tcPr>
          <w:p w14:paraId="0E5FD5EF"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(10.904)</w:t>
            </w:r>
          </w:p>
        </w:tc>
        <w:tc>
          <w:tcPr>
            <w:tcW w:w="1740" w:type="dxa"/>
            <w:tcBorders>
              <w:top w:val="nil"/>
              <w:left w:val="nil"/>
              <w:bottom w:val="nil"/>
              <w:right w:val="nil"/>
            </w:tcBorders>
            <w:shd w:val="clear" w:color="auto" w:fill="FFFFFF" w:themeFill="background1"/>
            <w:vAlign w:val="center"/>
          </w:tcPr>
          <w:p w14:paraId="0D9EF4E3" w14:textId="77777777" w:rsidR="001266D5" w:rsidRPr="009A1CA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(14.451)</w:t>
            </w:r>
          </w:p>
        </w:tc>
      </w:tr>
      <w:tr w:rsidR="001266D5" w:rsidRPr="00701C5D" w14:paraId="78F83FB9"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single" w:sz="2" w:space="0" w:color="1F3864" w:themeColor="accent1" w:themeShade="80"/>
              <w:right w:val="nil"/>
            </w:tcBorders>
            <w:shd w:val="clear" w:color="auto" w:fill="FFFFFF" w:themeFill="background1"/>
            <w:vAlign w:val="center"/>
          </w:tcPr>
          <w:p w14:paraId="05897898" w14:textId="77777777" w:rsidR="001266D5" w:rsidRPr="00701C5D" w:rsidRDefault="001266D5">
            <w:pPr>
              <w:keepNext/>
              <w:keepLines/>
              <w:rPr>
                <w:rFonts w:ascii="Arial" w:hAnsi="Arial" w:cs="Arial"/>
                <w:color w:val="000000"/>
                <w:sz w:val="14"/>
                <w:szCs w:val="14"/>
              </w:rPr>
            </w:pPr>
            <w:r w:rsidRPr="00701C5D">
              <w:rPr>
                <w:rFonts w:ascii="Arial" w:hAnsi="Arial" w:cs="Arial"/>
                <w:color w:val="000000"/>
                <w:sz w:val="14"/>
                <w:szCs w:val="14"/>
              </w:rPr>
              <w:t>Resultado abrangente</w:t>
            </w:r>
          </w:p>
        </w:tc>
        <w:tc>
          <w:tcPr>
            <w:tcW w:w="1560" w:type="dxa"/>
            <w:tcBorders>
              <w:top w:val="nil"/>
              <w:left w:val="nil"/>
              <w:bottom w:val="single" w:sz="2" w:space="0" w:color="1F3864" w:themeColor="accent1" w:themeShade="80"/>
              <w:right w:val="nil"/>
            </w:tcBorders>
            <w:shd w:val="clear" w:color="auto" w:fill="FFFFFF" w:themeFill="background1"/>
            <w:vAlign w:val="center"/>
          </w:tcPr>
          <w:p w14:paraId="05E40849"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A1CA2">
              <w:rPr>
                <w:rFonts w:ascii="Arial" w:hAnsi="Arial" w:cs="Arial"/>
                <w:b/>
                <w:bCs/>
                <w:sz w:val="14"/>
                <w:szCs w:val="14"/>
              </w:rPr>
              <w:t>1.335.517</w:t>
            </w:r>
          </w:p>
        </w:tc>
        <w:tc>
          <w:tcPr>
            <w:tcW w:w="1626" w:type="dxa"/>
            <w:tcBorders>
              <w:top w:val="nil"/>
              <w:left w:val="nil"/>
              <w:bottom w:val="single" w:sz="2" w:space="0" w:color="1F3864" w:themeColor="accent1" w:themeShade="80"/>
              <w:right w:val="nil"/>
            </w:tcBorders>
            <w:shd w:val="clear" w:color="auto" w:fill="FFFFFF" w:themeFill="background1"/>
            <w:vAlign w:val="center"/>
          </w:tcPr>
          <w:p w14:paraId="181E7A51" w14:textId="77777777" w:rsidR="001266D5" w:rsidRPr="009A1CA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A1CA2">
              <w:rPr>
                <w:rFonts w:ascii="Arial" w:hAnsi="Arial" w:cs="Arial"/>
                <w:b/>
                <w:bCs/>
                <w:sz w:val="14"/>
                <w:szCs w:val="14"/>
              </w:rPr>
              <w:t>2.413.450</w:t>
            </w:r>
          </w:p>
        </w:tc>
        <w:tc>
          <w:tcPr>
            <w:tcW w:w="1740" w:type="dxa"/>
            <w:tcBorders>
              <w:top w:val="nil"/>
              <w:left w:val="nil"/>
              <w:bottom w:val="single" w:sz="2" w:space="0" w:color="1F3864" w:themeColor="accent1" w:themeShade="80"/>
              <w:right w:val="nil"/>
            </w:tcBorders>
            <w:shd w:val="clear" w:color="auto" w:fill="FFFFFF" w:themeFill="background1"/>
            <w:vAlign w:val="center"/>
          </w:tcPr>
          <w:p w14:paraId="644725D4" w14:textId="77777777" w:rsidR="001266D5" w:rsidRPr="00701C5D"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957.852</w:t>
            </w:r>
          </w:p>
        </w:tc>
        <w:tc>
          <w:tcPr>
            <w:tcW w:w="1740" w:type="dxa"/>
            <w:tcBorders>
              <w:top w:val="nil"/>
              <w:left w:val="nil"/>
              <w:bottom w:val="single" w:sz="2" w:space="0" w:color="1F3864" w:themeColor="accent1" w:themeShade="80"/>
              <w:right w:val="nil"/>
            </w:tcBorders>
            <w:shd w:val="clear" w:color="auto" w:fill="FFFFFF" w:themeFill="background1"/>
            <w:vAlign w:val="center"/>
          </w:tcPr>
          <w:p w14:paraId="18831CE5" w14:textId="77777777" w:rsidR="001266D5" w:rsidRPr="00701C5D"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1.969.401</w:t>
            </w:r>
          </w:p>
        </w:tc>
      </w:tr>
    </w:tbl>
    <w:p w14:paraId="66B1A7CC" w14:textId="77777777" w:rsidR="001266D5" w:rsidRPr="00A918CF" w:rsidRDefault="001266D5" w:rsidP="00AD4BAD">
      <w:pPr>
        <w:pStyle w:val="PargrafodaLista"/>
        <w:numPr>
          <w:ilvl w:val="0"/>
          <w:numId w:val="31"/>
        </w:numPr>
        <w:spacing w:after="0" w:line="276" w:lineRule="auto"/>
        <w:ind w:left="357" w:hanging="357"/>
        <w:jc w:val="both"/>
        <w:rPr>
          <w:rFonts w:ascii="Arial" w:eastAsia="Times New Roman" w:hAnsi="Arial" w:cs="Times New Roman"/>
          <w:bCs/>
          <w:spacing w:val="-2"/>
          <w:sz w:val="14"/>
          <w:szCs w:val="16"/>
          <w:lang w:eastAsia="pt-BR"/>
        </w:rPr>
      </w:pPr>
      <w:r w:rsidRPr="00A918CF">
        <w:rPr>
          <w:rFonts w:ascii="Arial" w:eastAsia="Times New Roman" w:hAnsi="Arial" w:cs="Times New Roman"/>
          <w:bCs/>
          <w:spacing w:val="-2"/>
          <w:sz w:val="14"/>
          <w:szCs w:val="16"/>
          <w:lang w:eastAsia="pt-BR"/>
        </w:rPr>
        <w:t xml:space="preserve">BBA - </w:t>
      </w:r>
      <w:r w:rsidRPr="00A918CF">
        <w:rPr>
          <w:rFonts w:ascii="Arial" w:eastAsia="Times New Roman" w:hAnsi="Arial" w:cs="Times New Roman"/>
          <w:bCs/>
          <w:i/>
          <w:iCs/>
          <w:spacing w:val="-2"/>
          <w:sz w:val="14"/>
          <w:szCs w:val="16"/>
          <w:lang w:eastAsia="pt-BR"/>
        </w:rPr>
        <w:t>Building Block Approach</w:t>
      </w:r>
      <w:r w:rsidRPr="00A918CF">
        <w:rPr>
          <w:rFonts w:ascii="Arial" w:eastAsia="Times New Roman" w:hAnsi="Arial" w:cs="Times New Roman"/>
          <w:bCs/>
          <w:spacing w:val="-2"/>
          <w:sz w:val="14"/>
          <w:szCs w:val="16"/>
          <w:lang w:eastAsia="pt-BR"/>
        </w:rPr>
        <w:t xml:space="preserve"> (Modelo Geral de Mensuração) e </w:t>
      </w:r>
      <w:r w:rsidRPr="00A918CF">
        <w:rPr>
          <w:rFonts w:ascii="Arial" w:eastAsia="Times New Roman" w:hAnsi="Arial" w:cs="Arial"/>
          <w:kern w:val="20"/>
          <w:sz w:val="14"/>
          <w:szCs w:val="16"/>
          <w:lang w:eastAsia="pt-BR"/>
        </w:rPr>
        <w:t xml:space="preserve">PAA - </w:t>
      </w:r>
      <w:r w:rsidRPr="00A918CF">
        <w:rPr>
          <w:rFonts w:ascii="Arial" w:eastAsia="Times New Roman" w:hAnsi="Arial" w:cs="Arial"/>
          <w:i/>
          <w:iCs/>
          <w:kern w:val="20"/>
          <w:sz w:val="14"/>
          <w:szCs w:val="16"/>
          <w:lang w:eastAsia="pt-BR"/>
        </w:rPr>
        <w:t xml:space="preserve">Premium </w:t>
      </w:r>
      <w:proofErr w:type="spellStart"/>
      <w:r w:rsidRPr="00A918CF">
        <w:rPr>
          <w:rFonts w:ascii="Arial" w:eastAsia="Times New Roman" w:hAnsi="Arial" w:cs="Arial"/>
          <w:i/>
          <w:iCs/>
          <w:kern w:val="20"/>
          <w:sz w:val="14"/>
          <w:szCs w:val="16"/>
          <w:lang w:eastAsia="pt-BR"/>
        </w:rPr>
        <w:t>Allocation</w:t>
      </w:r>
      <w:proofErr w:type="spellEnd"/>
      <w:r w:rsidRPr="00A918CF">
        <w:rPr>
          <w:rFonts w:ascii="Arial" w:eastAsia="Times New Roman" w:hAnsi="Arial" w:cs="Arial"/>
          <w:i/>
          <w:iCs/>
          <w:kern w:val="20"/>
          <w:sz w:val="14"/>
          <w:szCs w:val="16"/>
          <w:lang w:eastAsia="pt-BR"/>
        </w:rPr>
        <w:t xml:space="preserve"> Approach</w:t>
      </w:r>
      <w:r w:rsidRPr="00A918CF">
        <w:rPr>
          <w:rFonts w:ascii="Arial" w:eastAsia="Times New Roman" w:hAnsi="Arial" w:cs="Arial"/>
          <w:kern w:val="20"/>
          <w:sz w:val="14"/>
          <w:szCs w:val="16"/>
          <w:lang w:eastAsia="pt-BR"/>
        </w:rPr>
        <w:t xml:space="preserve"> (Abordagem de Alocação de Prêmio).</w:t>
      </w:r>
    </w:p>
    <w:p w14:paraId="487F263C" w14:textId="77777777" w:rsidR="0086319C" w:rsidRPr="00A918CF" w:rsidRDefault="0086319C" w:rsidP="00AD4BAD">
      <w:pPr>
        <w:pStyle w:val="PargrafodaLista"/>
        <w:numPr>
          <w:ilvl w:val="0"/>
          <w:numId w:val="31"/>
        </w:numPr>
        <w:spacing w:after="0" w:line="276" w:lineRule="auto"/>
        <w:ind w:left="357" w:hanging="357"/>
        <w:jc w:val="both"/>
        <w:rPr>
          <w:rFonts w:ascii="Arial" w:eastAsia="Times New Roman" w:hAnsi="Arial" w:cs="Times New Roman"/>
          <w:bCs/>
          <w:spacing w:val="-2"/>
          <w:sz w:val="14"/>
          <w:szCs w:val="16"/>
          <w:lang w:eastAsia="pt-BR"/>
        </w:rPr>
      </w:pPr>
      <w:r w:rsidRPr="00A27A1B">
        <w:rPr>
          <w:rFonts w:ascii="Arial" w:eastAsia="Times New Roman" w:hAnsi="Arial" w:cs="Times New Roman"/>
          <w:bCs/>
          <w:spacing w:val="-2"/>
          <w:sz w:val="14"/>
          <w:szCs w:val="16"/>
          <w:lang w:eastAsia="pt-BR"/>
        </w:rPr>
        <w:t xml:space="preserve">No </w:t>
      </w:r>
      <w:r>
        <w:rPr>
          <w:rFonts w:ascii="Arial" w:eastAsia="Times New Roman" w:hAnsi="Arial" w:cs="Times New Roman"/>
          <w:bCs/>
          <w:spacing w:val="-2"/>
          <w:sz w:val="14"/>
          <w:szCs w:val="16"/>
          <w:lang w:eastAsia="pt-BR"/>
        </w:rPr>
        <w:t>2</w:t>
      </w:r>
      <w:r w:rsidRPr="00A27A1B">
        <w:rPr>
          <w:rFonts w:ascii="Arial" w:eastAsia="Times New Roman" w:hAnsi="Arial" w:cs="Times New Roman"/>
          <w:bCs/>
          <w:spacing w:val="-2"/>
          <w:sz w:val="14"/>
          <w:szCs w:val="16"/>
          <w:lang w:eastAsia="pt-BR"/>
        </w:rPr>
        <w:t xml:space="preserve">º trimestre </w:t>
      </w:r>
      <w:r>
        <w:rPr>
          <w:rFonts w:ascii="Arial" w:eastAsia="Times New Roman" w:hAnsi="Arial" w:cs="Times New Roman"/>
          <w:bCs/>
          <w:spacing w:val="-2"/>
          <w:sz w:val="14"/>
          <w:szCs w:val="16"/>
          <w:lang w:eastAsia="pt-BR"/>
        </w:rPr>
        <w:t xml:space="preserve">e 1º semestre </w:t>
      </w:r>
      <w:r w:rsidRPr="00A27A1B">
        <w:rPr>
          <w:rFonts w:ascii="Arial" w:eastAsia="Times New Roman" w:hAnsi="Arial" w:cs="Times New Roman"/>
          <w:bCs/>
          <w:spacing w:val="-2"/>
          <w:sz w:val="14"/>
          <w:szCs w:val="16"/>
          <w:lang w:eastAsia="pt-BR"/>
        </w:rPr>
        <w:t xml:space="preserve">de 2025, </w:t>
      </w:r>
      <w:r w:rsidRPr="00947237">
        <w:rPr>
          <w:rFonts w:ascii="Arial" w:eastAsia="Times New Roman" w:hAnsi="Arial" w:cs="Times New Roman"/>
          <w:bCs/>
          <w:spacing w:val="-2"/>
          <w:sz w:val="14"/>
          <w:szCs w:val="16"/>
          <w:lang w:eastAsia="pt-BR"/>
        </w:rPr>
        <w:t xml:space="preserve">a </w:t>
      </w:r>
      <w:r>
        <w:rPr>
          <w:rFonts w:ascii="Arial" w:eastAsia="Times New Roman" w:hAnsi="Arial" w:cs="Times New Roman"/>
          <w:bCs/>
          <w:spacing w:val="-2"/>
          <w:sz w:val="14"/>
          <w:szCs w:val="16"/>
          <w:lang w:eastAsia="pt-BR"/>
        </w:rPr>
        <w:t>atualização dos passivos judiciais foi recalculada utilizando o novo critério</w:t>
      </w:r>
      <w:r w:rsidRPr="00947237">
        <w:rPr>
          <w:rFonts w:ascii="Arial" w:eastAsia="Times New Roman" w:hAnsi="Arial" w:cs="Times New Roman"/>
          <w:bCs/>
          <w:spacing w:val="-2"/>
          <w:sz w:val="14"/>
          <w:szCs w:val="16"/>
          <w:lang w:eastAsia="pt-BR"/>
        </w:rPr>
        <w:t xml:space="preserve"> previst</w:t>
      </w:r>
      <w:r>
        <w:rPr>
          <w:rFonts w:ascii="Arial" w:eastAsia="Times New Roman" w:hAnsi="Arial" w:cs="Times New Roman"/>
          <w:bCs/>
          <w:spacing w:val="-2"/>
          <w:sz w:val="14"/>
          <w:szCs w:val="16"/>
          <w:lang w:eastAsia="pt-BR"/>
        </w:rPr>
        <w:t>o</w:t>
      </w:r>
      <w:r w:rsidRPr="00947237">
        <w:rPr>
          <w:rFonts w:ascii="Arial" w:eastAsia="Times New Roman" w:hAnsi="Arial" w:cs="Times New Roman"/>
          <w:bCs/>
          <w:spacing w:val="-2"/>
          <w:sz w:val="14"/>
          <w:szCs w:val="16"/>
          <w:lang w:eastAsia="pt-BR"/>
        </w:rPr>
        <w:t xml:space="preserve"> na Lei nº 14.905/2024.</w:t>
      </w:r>
    </w:p>
    <w:p w14:paraId="50EA9F91" w14:textId="77777777" w:rsidR="001266D5" w:rsidRDefault="001266D5" w:rsidP="001266D5">
      <w:pPr>
        <w:pStyle w:val="05-Textonormal"/>
        <w:spacing w:line="240" w:lineRule="auto"/>
        <w:rPr>
          <w:rFonts w:cs="Arial"/>
        </w:rPr>
      </w:pPr>
    </w:p>
    <w:p w14:paraId="53F85A5C" w14:textId="77777777" w:rsidR="001266D5" w:rsidRPr="00E00C9B" w:rsidRDefault="001266D5" w:rsidP="001266D5">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79AF6FB5" w14:textId="77777777" w:rsidR="001266D5" w:rsidRPr="00537AE7" w:rsidRDefault="001266D5" w:rsidP="001266D5">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6E2B69" w:rsidRPr="00537AE7" w14:paraId="714599AE" w14:textId="77777777" w:rsidTr="00E9518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A5D6F5C" w14:textId="77777777" w:rsidR="001266D5" w:rsidRPr="00537AE7" w:rsidRDefault="001266D5">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D85F8F5" w14:textId="77777777" w:rsidR="001266D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7ACB55C" w14:textId="77777777" w:rsidR="001266D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7B6428C" w14:textId="77777777" w:rsidR="001266D5" w:rsidRPr="00537AE7"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623AA36" w14:textId="77777777" w:rsidR="001266D5" w:rsidRPr="00537AE7"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Sem/2024</w:t>
            </w:r>
          </w:p>
        </w:tc>
      </w:tr>
      <w:tr w:rsidR="001266D5" w:rsidRPr="00CC4667" w14:paraId="7E9BF825"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FFFFFF" w:themeFill="background1"/>
            <w:vAlign w:val="center"/>
          </w:tcPr>
          <w:p w14:paraId="16258DAB" w14:textId="77777777" w:rsidR="001266D5" w:rsidRPr="00CC4667" w:rsidRDefault="001266D5">
            <w:pPr>
              <w:keepNext/>
              <w:keepLines/>
              <w:rPr>
                <w:rFonts w:ascii="Arial" w:eastAsia="Times New Roman" w:hAnsi="Arial" w:cs="Arial"/>
                <w:b w:val="0"/>
                <w:bCs w:val="0"/>
                <w:spacing w:val="-2"/>
                <w:sz w:val="14"/>
                <w:szCs w:val="14"/>
              </w:rPr>
            </w:pPr>
            <w:r w:rsidRPr="00CC4667">
              <w:rPr>
                <w:rFonts w:ascii="Arial" w:hAnsi="Arial" w:cs="Arial"/>
                <w:b w:val="0"/>
                <w:bCs w:val="0"/>
                <w:sz w:val="14"/>
                <w:szCs w:val="14"/>
              </w:rPr>
              <w:t>Resultado Líquido - BRGAAP e IFRS</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39B88A80" w14:textId="77777777" w:rsidR="001266D5" w:rsidRPr="005A00BF"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A1CA2">
              <w:rPr>
                <w:rFonts w:ascii="Arial" w:hAnsi="Arial" w:cs="Arial"/>
                <w:color w:val="000000"/>
                <w:sz w:val="14"/>
                <w:szCs w:val="14"/>
              </w:rPr>
              <w:t xml:space="preserve">1.325.259 </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77A61EDF" w14:textId="77777777" w:rsidR="001266D5" w:rsidRPr="005A00BF"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A1CA2">
              <w:rPr>
                <w:rFonts w:ascii="Arial" w:hAnsi="Arial" w:cs="Arial"/>
                <w:color w:val="000000"/>
                <w:sz w:val="14"/>
                <w:szCs w:val="14"/>
              </w:rPr>
              <w:t xml:space="preserve">2.397.642 </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3AFB5111" w14:textId="77777777" w:rsidR="001266D5" w:rsidRPr="00552030"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671EB">
              <w:rPr>
                <w:rFonts w:ascii="Arial" w:hAnsi="Arial" w:cs="Arial"/>
                <w:color w:val="000000"/>
                <w:sz w:val="14"/>
                <w:szCs w:val="14"/>
              </w:rPr>
              <w:t xml:space="preserve">968.756 </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5661BCFC" w14:textId="77777777" w:rsidR="001266D5" w:rsidRPr="00D671EB"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671EB">
              <w:rPr>
                <w:rFonts w:ascii="Arial" w:hAnsi="Arial" w:cs="Arial"/>
                <w:color w:val="000000"/>
                <w:sz w:val="14"/>
                <w:szCs w:val="14"/>
              </w:rPr>
              <w:t xml:space="preserve">1.983.852 </w:t>
            </w:r>
          </w:p>
        </w:tc>
      </w:tr>
      <w:tr w:rsidR="009023AD" w:rsidRPr="00CC4667" w14:paraId="18B4F8B7"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408B9329" w14:textId="77777777" w:rsidR="001266D5" w:rsidRPr="00CC4667" w:rsidRDefault="001266D5">
            <w:pPr>
              <w:keepNext/>
              <w:keepLines/>
              <w:rPr>
                <w:rFonts w:ascii="Arial" w:hAnsi="Arial" w:cs="Arial"/>
                <w:b w:val="0"/>
                <w:bCs w:val="0"/>
                <w:sz w:val="14"/>
                <w:szCs w:val="14"/>
              </w:rPr>
            </w:pPr>
            <w:r w:rsidRPr="00CC4667">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FFFFFF" w:themeFill="background1"/>
            <w:vAlign w:val="center"/>
          </w:tcPr>
          <w:p w14:paraId="45995F24" w14:textId="77777777" w:rsidR="001266D5" w:rsidRPr="00D671EB"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color w:val="000000"/>
                <w:sz w:val="14"/>
                <w:szCs w:val="14"/>
              </w:rPr>
              <w:t xml:space="preserve">1.291.360 </w:t>
            </w:r>
          </w:p>
        </w:tc>
        <w:tc>
          <w:tcPr>
            <w:tcW w:w="1709" w:type="dxa"/>
            <w:tcBorders>
              <w:top w:val="nil"/>
              <w:left w:val="nil"/>
              <w:bottom w:val="nil"/>
              <w:right w:val="nil"/>
            </w:tcBorders>
            <w:shd w:val="clear" w:color="auto" w:fill="FFFFFF" w:themeFill="background1"/>
            <w:vAlign w:val="center"/>
          </w:tcPr>
          <w:p w14:paraId="27E3BA5A" w14:textId="77777777" w:rsidR="001266D5" w:rsidRPr="00D671EB"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color w:val="000000"/>
                <w:sz w:val="14"/>
                <w:szCs w:val="14"/>
              </w:rPr>
              <w:t xml:space="preserve">2.368.267 </w:t>
            </w:r>
          </w:p>
        </w:tc>
        <w:tc>
          <w:tcPr>
            <w:tcW w:w="1709" w:type="dxa"/>
            <w:tcBorders>
              <w:top w:val="nil"/>
              <w:left w:val="nil"/>
              <w:bottom w:val="nil"/>
              <w:right w:val="nil"/>
            </w:tcBorders>
            <w:shd w:val="clear" w:color="auto" w:fill="FFFFFF" w:themeFill="background1"/>
            <w:vAlign w:val="center"/>
          </w:tcPr>
          <w:p w14:paraId="6670D31A" w14:textId="77777777" w:rsidR="001266D5" w:rsidRPr="00552030"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671EB">
              <w:rPr>
                <w:rFonts w:ascii="Arial" w:hAnsi="Arial" w:cs="Arial"/>
                <w:color w:val="000000"/>
                <w:sz w:val="14"/>
                <w:szCs w:val="14"/>
              </w:rPr>
              <w:t xml:space="preserve">986.250 </w:t>
            </w:r>
          </w:p>
        </w:tc>
        <w:tc>
          <w:tcPr>
            <w:tcW w:w="1709" w:type="dxa"/>
            <w:tcBorders>
              <w:top w:val="nil"/>
              <w:left w:val="nil"/>
              <w:bottom w:val="nil"/>
              <w:right w:val="nil"/>
            </w:tcBorders>
            <w:shd w:val="clear" w:color="auto" w:fill="FFFFFF" w:themeFill="background1"/>
            <w:vAlign w:val="center"/>
          </w:tcPr>
          <w:p w14:paraId="115F866F" w14:textId="77777777" w:rsidR="001266D5" w:rsidRPr="00D671EB"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671EB">
              <w:rPr>
                <w:rFonts w:ascii="Arial" w:hAnsi="Arial" w:cs="Arial"/>
                <w:color w:val="000000"/>
                <w:sz w:val="14"/>
                <w:szCs w:val="14"/>
              </w:rPr>
              <w:t xml:space="preserve">1.998.909 </w:t>
            </w:r>
          </w:p>
        </w:tc>
      </w:tr>
      <w:tr w:rsidR="001266D5" w:rsidRPr="00CC4667" w14:paraId="47AB9A80"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71B63448" w14:textId="77777777" w:rsidR="001266D5" w:rsidRPr="00CC4667" w:rsidRDefault="001266D5">
            <w:pPr>
              <w:keepNext/>
              <w:keepLines/>
              <w:rPr>
                <w:rFonts w:ascii="Arial" w:hAnsi="Arial" w:cs="Arial"/>
                <w:b w:val="0"/>
                <w:bCs w:val="0"/>
                <w:sz w:val="14"/>
                <w:szCs w:val="14"/>
              </w:rPr>
            </w:pPr>
          </w:p>
        </w:tc>
        <w:tc>
          <w:tcPr>
            <w:tcW w:w="1709" w:type="dxa"/>
            <w:tcBorders>
              <w:top w:val="nil"/>
              <w:left w:val="nil"/>
              <w:bottom w:val="nil"/>
              <w:right w:val="nil"/>
            </w:tcBorders>
            <w:shd w:val="clear" w:color="auto" w:fill="FFFFFF" w:themeFill="background1"/>
            <w:vAlign w:val="bottom"/>
          </w:tcPr>
          <w:p w14:paraId="7600AA02" w14:textId="77777777" w:rsidR="001266D5" w:rsidRPr="00CC4667"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FFFFFF" w:themeFill="background1"/>
            <w:vAlign w:val="bottom"/>
          </w:tcPr>
          <w:p w14:paraId="128718AC" w14:textId="77777777" w:rsidR="001266D5" w:rsidRPr="00CC4667"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FFFFFF" w:themeFill="background1"/>
            <w:vAlign w:val="center"/>
          </w:tcPr>
          <w:p w14:paraId="63CA4165" w14:textId="77777777" w:rsidR="001266D5" w:rsidRPr="00552030"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FFFFFF" w:themeFill="background1"/>
            <w:vAlign w:val="center"/>
          </w:tcPr>
          <w:p w14:paraId="613BA165" w14:textId="77777777" w:rsidR="001266D5" w:rsidRPr="00CC4667"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9023AD" w:rsidRPr="00CC4667" w14:paraId="0DA2AA7E"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1D52EF2D" w14:textId="77777777" w:rsidR="001266D5" w:rsidRPr="00CC4667" w:rsidRDefault="001266D5">
            <w:pPr>
              <w:keepNext/>
              <w:keepLines/>
              <w:spacing w:before="40" w:after="40"/>
              <w:rPr>
                <w:rFonts w:ascii="Arial" w:hAnsi="Arial" w:cs="Arial"/>
                <w:b w:val="0"/>
                <w:bCs w:val="0"/>
                <w:sz w:val="14"/>
                <w:szCs w:val="14"/>
              </w:rPr>
            </w:pPr>
            <w:r w:rsidRPr="00CC4667">
              <w:rPr>
                <w:rFonts w:ascii="Arial" w:hAnsi="Arial" w:cs="Arial"/>
                <w:b w:val="0"/>
                <w:bCs w:val="0"/>
                <w:sz w:val="14"/>
                <w:szCs w:val="14"/>
              </w:rPr>
              <w:t>Resultado Abrangente - BRGAAP e IFRS</w:t>
            </w:r>
          </w:p>
        </w:tc>
        <w:tc>
          <w:tcPr>
            <w:tcW w:w="1709" w:type="dxa"/>
            <w:tcBorders>
              <w:top w:val="nil"/>
              <w:left w:val="nil"/>
              <w:bottom w:val="nil"/>
              <w:right w:val="nil"/>
            </w:tcBorders>
            <w:shd w:val="clear" w:color="auto" w:fill="FFFFFF" w:themeFill="background1"/>
            <w:vAlign w:val="center"/>
          </w:tcPr>
          <w:p w14:paraId="11AE608D" w14:textId="77777777" w:rsidR="001266D5" w:rsidRPr="008E7DDB"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color w:val="000000"/>
                <w:sz w:val="14"/>
                <w:szCs w:val="14"/>
              </w:rPr>
              <w:t xml:space="preserve">1.335.517 </w:t>
            </w:r>
          </w:p>
        </w:tc>
        <w:tc>
          <w:tcPr>
            <w:tcW w:w="1709" w:type="dxa"/>
            <w:tcBorders>
              <w:top w:val="nil"/>
              <w:left w:val="nil"/>
              <w:bottom w:val="nil"/>
              <w:right w:val="nil"/>
            </w:tcBorders>
            <w:shd w:val="clear" w:color="auto" w:fill="FFFFFF" w:themeFill="background1"/>
            <w:vAlign w:val="center"/>
          </w:tcPr>
          <w:p w14:paraId="69BAB479" w14:textId="77777777" w:rsidR="001266D5" w:rsidRPr="008E7DDB"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color w:val="000000"/>
                <w:sz w:val="14"/>
                <w:szCs w:val="14"/>
              </w:rPr>
              <w:t xml:space="preserve">2.413.450 </w:t>
            </w:r>
          </w:p>
        </w:tc>
        <w:tc>
          <w:tcPr>
            <w:tcW w:w="1709" w:type="dxa"/>
            <w:tcBorders>
              <w:top w:val="nil"/>
              <w:left w:val="nil"/>
              <w:bottom w:val="nil"/>
              <w:right w:val="nil"/>
            </w:tcBorders>
            <w:shd w:val="clear" w:color="auto" w:fill="FFFFFF" w:themeFill="background1"/>
            <w:vAlign w:val="center"/>
          </w:tcPr>
          <w:p w14:paraId="3AAA6916" w14:textId="77777777" w:rsidR="001266D5" w:rsidRPr="00552030"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E7DDB">
              <w:rPr>
                <w:rFonts w:ascii="Arial" w:hAnsi="Arial" w:cs="Arial"/>
                <w:color w:val="000000"/>
                <w:sz w:val="14"/>
                <w:szCs w:val="14"/>
              </w:rPr>
              <w:t xml:space="preserve">957.852 </w:t>
            </w:r>
          </w:p>
        </w:tc>
        <w:tc>
          <w:tcPr>
            <w:tcW w:w="1709" w:type="dxa"/>
            <w:tcBorders>
              <w:top w:val="nil"/>
              <w:left w:val="nil"/>
              <w:bottom w:val="nil"/>
              <w:right w:val="nil"/>
            </w:tcBorders>
            <w:shd w:val="clear" w:color="auto" w:fill="FFFFFF" w:themeFill="background1"/>
            <w:vAlign w:val="center"/>
          </w:tcPr>
          <w:p w14:paraId="368E56BF" w14:textId="77777777" w:rsidR="001266D5" w:rsidRPr="008E7DDB"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E7DDB">
              <w:rPr>
                <w:rFonts w:ascii="Arial" w:hAnsi="Arial" w:cs="Arial"/>
                <w:color w:val="000000"/>
                <w:sz w:val="14"/>
                <w:szCs w:val="14"/>
              </w:rPr>
              <w:t xml:space="preserve">1.969.401 </w:t>
            </w:r>
          </w:p>
        </w:tc>
      </w:tr>
      <w:tr w:rsidR="001266D5" w:rsidRPr="00CC4667" w14:paraId="62F072A6"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FFFFFF" w:themeFill="background1"/>
            <w:vAlign w:val="center"/>
          </w:tcPr>
          <w:p w14:paraId="347353BB" w14:textId="77777777" w:rsidR="001266D5" w:rsidRPr="00CC4667" w:rsidRDefault="001266D5">
            <w:pPr>
              <w:keepNext/>
              <w:keepLines/>
              <w:spacing w:before="40" w:after="40"/>
              <w:rPr>
                <w:rFonts w:ascii="Arial" w:hAnsi="Arial" w:cs="Arial"/>
                <w:b w:val="0"/>
                <w:bCs w:val="0"/>
                <w:sz w:val="14"/>
                <w:szCs w:val="14"/>
              </w:rPr>
            </w:pPr>
            <w:r w:rsidRPr="00CC4667">
              <w:rPr>
                <w:rFonts w:ascii="Arial" w:hAnsi="Arial" w:cs="Arial"/>
                <w:b w:val="0"/>
                <w:bCs w:val="0"/>
                <w:sz w:val="14"/>
                <w:szCs w:val="14"/>
              </w:rPr>
              <w:t>Resultado Abrangente - SUSEPGAAP</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475FEA00" w14:textId="77777777" w:rsidR="001266D5" w:rsidRPr="008E7DDB"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A1CA2">
              <w:rPr>
                <w:rFonts w:ascii="Arial" w:hAnsi="Arial" w:cs="Arial"/>
                <w:color w:val="000000"/>
                <w:sz w:val="14"/>
                <w:szCs w:val="14"/>
              </w:rPr>
              <w:t xml:space="preserve">1.313.015 </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45A0DD43" w14:textId="77777777" w:rsidR="001266D5" w:rsidRPr="008E7DDB"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A1CA2">
              <w:rPr>
                <w:rFonts w:ascii="Arial" w:hAnsi="Arial" w:cs="Arial"/>
                <w:color w:val="000000"/>
                <w:sz w:val="14"/>
                <w:szCs w:val="14"/>
              </w:rPr>
              <w:t xml:space="preserve">2.406.633 </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47553652" w14:textId="77777777" w:rsidR="001266D5" w:rsidRPr="00552030"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E7DDB">
              <w:rPr>
                <w:rFonts w:ascii="Arial" w:hAnsi="Arial" w:cs="Arial"/>
                <w:color w:val="000000"/>
                <w:sz w:val="14"/>
                <w:szCs w:val="14"/>
              </w:rPr>
              <w:t xml:space="preserve">983.303 </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2B11BF9B" w14:textId="77777777" w:rsidR="001266D5" w:rsidRPr="008E7DDB"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E7DDB">
              <w:rPr>
                <w:rFonts w:ascii="Arial" w:hAnsi="Arial" w:cs="Arial"/>
                <w:color w:val="000000"/>
                <w:sz w:val="14"/>
                <w:szCs w:val="14"/>
              </w:rPr>
              <w:t xml:space="preserve">1.998.107 </w:t>
            </w:r>
          </w:p>
        </w:tc>
      </w:tr>
    </w:tbl>
    <w:p w14:paraId="3D6B463D" w14:textId="77777777" w:rsidR="001266D5" w:rsidRDefault="001266D5" w:rsidP="001266D5">
      <w:pPr>
        <w:pStyle w:val="05-Textonormal"/>
        <w:spacing w:line="240" w:lineRule="auto"/>
        <w:rPr>
          <w:rFonts w:cs="Arial"/>
        </w:rPr>
      </w:pPr>
    </w:p>
    <w:p w14:paraId="57725645" w14:textId="77777777" w:rsidR="001266D5" w:rsidRPr="008A603F" w:rsidRDefault="001266D5" w:rsidP="001266D5">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Informações P</w:t>
      </w:r>
      <w:r w:rsidRPr="008A603F">
        <w:rPr>
          <w:rFonts w:ascii="Arial" w:eastAsia="Times New Roman" w:hAnsi="Arial" w:cs="Times New Roman"/>
          <w:b/>
          <w:color w:val="1F3864" w:themeColor="accent1" w:themeShade="80"/>
          <w:spacing w:val="-2"/>
          <w:sz w:val="18"/>
          <w:szCs w:val="20"/>
          <w:lang w:eastAsia="pt-BR"/>
        </w:rPr>
        <w:t>atrimoniais</w:t>
      </w:r>
    </w:p>
    <w:p w14:paraId="5864732D" w14:textId="77777777" w:rsidR="001266D5" w:rsidRPr="008A603F" w:rsidRDefault="001266D5" w:rsidP="001266D5">
      <w:pPr>
        <w:spacing w:after="0" w:line="240" w:lineRule="auto"/>
        <w:jc w:val="right"/>
        <w:rPr>
          <w:rFonts w:ascii="Arial" w:hAnsi="Arial" w:cs="Arial"/>
          <w:b/>
          <w:sz w:val="14"/>
          <w:lang w:eastAsia="pt-BR"/>
        </w:rPr>
      </w:pPr>
      <w:r w:rsidRPr="008A603F">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F60B46" w:rsidRPr="00A46371" w14:paraId="3DC22623" w14:textId="77777777" w:rsidTr="00E9518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0A36495" w14:textId="77777777" w:rsidR="001266D5" w:rsidRPr="00A46371" w:rsidRDefault="001266D5">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7567CCC" w14:textId="77777777" w:rsidR="001266D5" w:rsidRPr="00A46371"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30.06.2025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BFE81B1" w14:textId="77777777" w:rsidR="001266D5" w:rsidRPr="00A46371"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46371">
              <w:rPr>
                <w:rFonts w:ascii="Arial" w:hAnsi="Arial" w:cs="Arial"/>
                <w:sz w:val="14"/>
                <w:szCs w:val="14"/>
              </w:rPr>
              <w:t>31.12.202</w:t>
            </w:r>
            <w:r>
              <w:rPr>
                <w:rFonts w:ascii="Arial" w:hAnsi="Arial" w:cs="Arial"/>
                <w:sz w:val="14"/>
                <w:szCs w:val="14"/>
              </w:rPr>
              <w:t>4</w:t>
            </w:r>
          </w:p>
        </w:tc>
      </w:tr>
      <w:tr w:rsidR="001266D5" w:rsidRPr="002D2535" w14:paraId="561F6ECE"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FFFFFF" w:themeFill="background1"/>
            <w:vAlign w:val="center"/>
          </w:tcPr>
          <w:p w14:paraId="5C3DE774" w14:textId="77777777" w:rsidR="001266D5" w:rsidRPr="002D2535" w:rsidRDefault="001266D5">
            <w:pPr>
              <w:keepNext/>
              <w:keepLines/>
              <w:rPr>
                <w:rFonts w:ascii="Arial" w:hAnsi="Arial" w:cs="Arial"/>
                <w:color w:val="000000"/>
                <w:sz w:val="14"/>
                <w:szCs w:val="14"/>
              </w:rPr>
            </w:pPr>
            <w:r w:rsidRPr="002D2535">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shd w:val="clear" w:color="auto" w:fill="FFFFFF" w:themeFill="background1"/>
            <w:vAlign w:val="center"/>
          </w:tcPr>
          <w:p w14:paraId="4DE525B5" w14:textId="77777777" w:rsidR="001266D5" w:rsidRPr="005E1F8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97A26">
              <w:rPr>
                <w:rFonts w:ascii="Arial" w:hAnsi="Arial" w:cs="Arial"/>
                <w:b/>
                <w:bCs/>
                <w:color w:val="000000"/>
                <w:sz w:val="14"/>
                <w:szCs w:val="14"/>
              </w:rPr>
              <w:t>8.411.48</w:t>
            </w:r>
            <w:r>
              <w:rPr>
                <w:rFonts w:ascii="Arial" w:hAnsi="Arial" w:cs="Arial"/>
                <w:b/>
                <w:bCs/>
                <w:color w:val="000000"/>
                <w:sz w:val="14"/>
                <w:szCs w:val="14"/>
              </w:rPr>
              <w:t>9</w:t>
            </w:r>
          </w:p>
        </w:tc>
        <w:tc>
          <w:tcPr>
            <w:tcW w:w="3260" w:type="dxa"/>
            <w:tcBorders>
              <w:top w:val="single" w:sz="2" w:space="0" w:color="1F3864" w:themeColor="accent1" w:themeShade="80"/>
              <w:left w:val="nil"/>
              <w:bottom w:val="nil"/>
              <w:right w:val="nil"/>
            </w:tcBorders>
            <w:shd w:val="clear" w:color="auto" w:fill="FFFFFF" w:themeFill="background1"/>
            <w:vAlign w:val="center"/>
          </w:tcPr>
          <w:p w14:paraId="6AE45F0D" w14:textId="77777777" w:rsidR="001266D5" w:rsidRPr="005E1F8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E1F84">
              <w:rPr>
                <w:rFonts w:ascii="Arial" w:hAnsi="Arial" w:cs="Arial"/>
                <w:b/>
                <w:bCs/>
                <w:color w:val="000000"/>
                <w:sz w:val="14"/>
                <w:szCs w:val="14"/>
              </w:rPr>
              <w:t>8.509.780</w:t>
            </w:r>
          </w:p>
        </w:tc>
      </w:tr>
      <w:tr w:rsidR="001266D5" w:rsidRPr="00297A26" w14:paraId="0EE60423"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EEAC30F" w14:textId="77777777" w:rsidR="001266D5" w:rsidRPr="00297A26" w:rsidRDefault="001266D5">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FFFFFF" w:themeFill="background1"/>
            <w:vAlign w:val="center"/>
          </w:tcPr>
          <w:p w14:paraId="5F49D157"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1.377</w:t>
            </w:r>
          </w:p>
        </w:tc>
        <w:tc>
          <w:tcPr>
            <w:tcW w:w="3260" w:type="dxa"/>
            <w:tcBorders>
              <w:top w:val="nil"/>
              <w:left w:val="nil"/>
              <w:bottom w:val="nil"/>
              <w:right w:val="nil"/>
            </w:tcBorders>
            <w:shd w:val="clear" w:color="auto" w:fill="FFFFFF" w:themeFill="background1"/>
            <w:vAlign w:val="center"/>
          </w:tcPr>
          <w:p w14:paraId="2DF0EDF8"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10.206</w:t>
            </w:r>
          </w:p>
        </w:tc>
      </w:tr>
      <w:tr w:rsidR="001266D5" w:rsidRPr="00297A26" w14:paraId="4B3F9FAE"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939594E" w14:textId="77777777" w:rsidR="001266D5" w:rsidRPr="00297A26" w:rsidRDefault="001266D5">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Contas a receber</w:t>
            </w:r>
          </w:p>
        </w:tc>
        <w:tc>
          <w:tcPr>
            <w:tcW w:w="3260" w:type="dxa"/>
            <w:tcBorders>
              <w:top w:val="nil"/>
              <w:left w:val="nil"/>
              <w:bottom w:val="nil"/>
              <w:right w:val="nil"/>
            </w:tcBorders>
            <w:shd w:val="clear" w:color="auto" w:fill="FFFFFF" w:themeFill="background1"/>
            <w:vAlign w:val="center"/>
          </w:tcPr>
          <w:p w14:paraId="1823CDB8" w14:textId="77777777" w:rsidR="001266D5" w:rsidRPr="00297A2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150.465</w:t>
            </w:r>
          </w:p>
        </w:tc>
        <w:tc>
          <w:tcPr>
            <w:tcW w:w="3260" w:type="dxa"/>
            <w:tcBorders>
              <w:top w:val="nil"/>
              <w:left w:val="nil"/>
              <w:bottom w:val="nil"/>
              <w:right w:val="nil"/>
            </w:tcBorders>
            <w:shd w:val="clear" w:color="auto" w:fill="FFFFFF" w:themeFill="background1"/>
            <w:vAlign w:val="center"/>
          </w:tcPr>
          <w:p w14:paraId="3097D127" w14:textId="77777777" w:rsidR="001266D5" w:rsidRPr="00297A2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105.089</w:t>
            </w:r>
          </w:p>
        </w:tc>
      </w:tr>
      <w:tr w:rsidR="001266D5" w:rsidRPr="00297A26" w14:paraId="75267FB9"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2DDC03C" w14:textId="77777777" w:rsidR="001266D5" w:rsidRPr="00297A26" w:rsidRDefault="001266D5">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FFFFFF" w:themeFill="background1"/>
            <w:vAlign w:val="center"/>
          </w:tcPr>
          <w:p w14:paraId="70249875"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7.310.262</w:t>
            </w:r>
          </w:p>
        </w:tc>
        <w:tc>
          <w:tcPr>
            <w:tcW w:w="3260" w:type="dxa"/>
            <w:tcBorders>
              <w:top w:val="nil"/>
              <w:left w:val="nil"/>
              <w:bottom w:val="nil"/>
              <w:right w:val="nil"/>
            </w:tcBorders>
            <w:shd w:val="clear" w:color="auto" w:fill="FFFFFF" w:themeFill="background1"/>
            <w:vAlign w:val="center"/>
          </w:tcPr>
          <w:p w14:paraId="46F9B877"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7.585.057</w:t>
            </w:r>
          </w:p>
        </w:tc>
      </w:tr>
      <w:tr w:rsidR="001266D5" w:rsidRPr="00297A26" w14:paraId="56CE603B"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0FEDBE2" w14:textId="77777777" w:rsidR="001266D5" w:rsidRPr="00297A26" w:rsidRDefault="001266D5">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FFFFFF" w:themeFill="background1"/>
            <w:vAlign w:val="center"/>
          </w:tcPr>
          <w:p w14:paraId="2C465AB9" w14:textId="77777777" w:rsidR="001266D5" w:rsidRPr="00297A2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825.866</w:t>
            </w:r>
          </w:p>
        </w:tc>
        <w:tc>
          <w:tcPr>
            <w:tcW w:w="3260" w:type="dxa"/>
            <w:tcBorders>
              <w:top w:val="nil"/>
              <w:left w:val="nil"/>
              <w:bottom w:val="nil"/>
              <w:right w:val="nil"/>
            </w:tcBorders>
            <w:shd w:val="clear" w:color="auto" w:fill="FFFFFF" w:themeFill="background1"/>
            <w:vAlign w:val="center"/>
          </w:tcPr>
          <w:p w14:paraId="22133B15" w14:textId="77777777" w:rsidR="001266D5" w:rsidRPr="00297A2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682.430</w:t>
            </w:r>
          </w:p>
        </w:tc>
      </w:tr>
      <w:tr w:rsidR="001266D5" w:rsidRPr="00297A26" w14:paraId="6CEEEE8E"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64E9BD6" w14:textId="77777777" w:rsidR="001266D5" w:rsidRPr="00297A26" w:rsidRDefault="001266D5">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FFFFFF" w:themeFill="background1"/>
            <w:vAlign w:val="center"/>
          </w:tcPr>
          <w:p w14:paraId="50BD49DE"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100.373</w:t>
            </w:r>
          </w:p>
        </w:tc>
        <w:tc>
          <w:tcPr>
            <w:tcW w:w="3260" w:type="dxa"/>
            <w:tcBorders>
              <w:top w:val="nil"/>
              <w:left w:val="nil"/>
              <w:bottom w:val="nil"/>
              <w:right w:val="nil"/>
            </w:tcBorders>
            <w:shd w:val="clear" w:color="auto" w:fill="FFFFFF" w:themeFill="background1"/>
            <w:vAlign w:val="center"/>
          </w:tcPr>
          <w:p w14:paraId="08C79D6C"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96.685</w:t>
            </w:r>
          </w:p>
        </w:tc>
      </w:tr>
      <w:tr w:rsidR="001266D5" w:rsidRPr="00297A26" w14:paraId="0DD8F04F"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542B1E0" w14:textId="77777777" w:rsidR="001266D5" w:rsidRPr="00297A26" w:rsidRDefault="001266D5">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FFFFFF" w:themeFill="background1"/>
            <w:vAlign w:val="center"/>
          </w:tcPr>
          <w:p w14:paraId="0AAEB49F" w14:textId="77777777" w:rsidR="001266D5" w:rsidRPr="00297A2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23.146</w:t>
            </w:r>
          </w:p>
        </w:tc>
        <w:tc>
          <w:tcPr>
            <w:tcW w:w="3260" w:type="dxa"/>
            <w:tcBorders>
              <w:top w:val="nil"/>
              <w:left w:val="nil"/>
              <w:bottom w:val="nil"/>
              <w:right w:val="nil"/>
            </w:tcBorders>
            <w:shd w:val="clear" w:color="auto" w:fill="FFFFFF" w:themeFill="background1"/>
            <w:vAlign w:val="center"/>
          </w:tcPr>
          <w:p w14:paraId="6B53EDDC" w14:textId="77777777" w:rsidR="001266D5" w:rsidRPr="00297A2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30.313</w:t>
            </w:r>
          </w:p>
        </w:tc>
      </w:tr>
      <w:tr w:rsidR="001266D5" w:rsidRPr="002D2535" w14:paraId="248AFE68"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687C304" w14:textId="77777777" w:rsidR="001266D5" w:rsidRPr="002D2535" w:rsidRDefault="001266D5">
            <w:pPr>
              <w:keepNext/>
              <w:keepLines/>
              <w:rPr>
                <w:rFonts w:ascii="Arial" w:hAnsi="Arial" w:cs="Arial"/>
                <w:color w:val="000000"/>
                <w:sz w:val="14"/>
                <w:szCs w:val="14"/>
              </w:rPr>
            </w:pPr>
            <w:r w:rsidRPr="002D2535">
              <w:rPr>
                <w:rFonts w:ascii="Arial" w:hAnsi="Arial" w:cs="Arial"/>
                <w:color w:val="000000"/>
                <w:sz w:val="14"/>
                <w:szCs w:val="14"/>
              </w:rPr>
              <w:t>Ativos Não Circulante</w:t>
            </w:r>
          </w:p>
        </w:tc>
        <w:tc>
          <w:tcPr>
            <w:tcW w:w="3260" w:type="dxa"/>
            <w:tcBorders>
              <w:top w:val="nil"/>
              <w:left w:val="nil"/>
              <w:bottom w:val="nil"/>
              <w:right w:val="nil"/>
            </w:tcBorders>
            <w:shd w:val="clear" w:color="auto" w:fill="FFFFFF" w:themeFill="background1"/>
            <w:vAlign w:val="center"/>
          </w:tcPr>
          <w:p w14:paraId="315152C3" w14:textId="77777777" w:rsidR="001266D5" w:rsidRPr="005E1F8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97A26">
              <w:rPr>
                <w:rFonts w:ascii="Arial" w:hAnsi="Arial" w:cs="Arial"/>
                <w:b/>
                <w:bCs/>
                <w:color w:val="000000"/>
                <w:sz w:val="14"/>
                <w:szCs w:val="14"/>
              </w:rPr>
              <w:t>3.902.571</w:t>
            </w:r>
          </w:p>
        </w:tc>
        <w:tc>
          <w:tcPr>
            <w:tcW w:w="3260" w:type="dxa"/>
            <w:tcBorders>
              <w:top w:val="nil"/>
              <w:left w:val="nil"/>
              <w:bottom w:val="nil"/>
              <w:right w:val="nil"/>
            </w:tcBorders>
            <w:shd w:val="clear" w:color="auto" w:fill="FFFFFF" w:themeFill="background1"/>
            <w:vAlign w:val="center"/>
          </w:tcPr>
          <w:p w14:paraId="17E0C24F" w14:textId="77777777" w:rsidR="001266D5" w:rsidRPr="005E1F8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5E1F84">
              <w:rPr>
                <w:rFonts w:ascii="Arial" w:hAnsi="Arial" w:cs="Arial"/>
                <w:b/>
                <w:bCs/>
                <w:color w:val="000000"/>
                <w:sz w:val="14"/>
                <w:szCs w:val="14"/>
              </w:rPr>
              <w:t>4.367.509</w:t>
            </w:r>
          </w:p>
        </w:tc>
      </w:tr>
      <w:tr w:rsidR="001266D5" w:rsidRPr="00297A26" w14:paraId="3A402207"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34EADFB" w14:textId="77777777" w:rsidR="001266D5" w:rsidRPr="00297A26" w:rsidRDefault="001266D5">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FFFFFF" w:themeFill="background1"/>
            <w:vAlign w:val="center"/>
          </w:tcPr>
          <w:p w14:paraId="7C75339F" w14:textId="77777777" w:rsidR="001266D5" w:rsidRPr="00297A2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1.841.167</w:t>
            </w:r>
          </w:p>
        </w:tc>
        <w:tc>
          <w:tcPr>
            <w:tcW w:w="3260" w:type="dxa"/>
            <w:tcBorders>
              <w:top w:val="nil"/>
              <w:left w:val="nil"/>
              <w:bottom w:val="nil"/>
              <w:right w:val="nil"/>
            </w:tcBorders>
            <w:shd w:val="clear" w:color="auto" w:fill="FFFFFF" w:themeFill="background1"/>
            <w:vAlign w:val="center"/>
          </w:tcPr>
          <w:p w14:paraId="374A58DF" w14:textId="77777777" w:rsidR="001266D5" w:rsidRPr="00297A2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2.266.623</w:t>
            </w:r>
          </w:p>
        </w:tc>
      </w:tr>
      <w:tr w:rsidR="001266D5" w:rsidRPr="00297A26" w14:paraId="3A9484B9"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966372A" w14:textId="77777777" w:rsidR="001266D5" w:rsidRPr="00297A26" w:rsidRDefault="001266D5">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FFFFFF" w:themeFill="background1"/>
            <w:vAlign w:val="center"/>
          </w:tcPr>
          <w:p w14:paraId="715F312E"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214.104</w:t>
            </w:r>
          </w:p>
        </w:tc>
        <w:tc>
          <w:tcPr>
            <w:tcW w:w="3260" w:type="dxa"/>
            <w:tcBorders>
              <w:top w:val="nil"/>
              <w:left w:val="nil"/>
              <w:bottom w:val="nil"/>
              <w:right w:val="nil"/>
            </w:tcBorders>
            <w:shd w:val="clear" w:color="auto" w:fill="FFFFFF" w:themeFill="background1"/>
            <w:vAlign w:val="center"/>
          </w:tcPr>
          <w:p w14:paraId="6BEE9344"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224.922</w:t>
            </w:r>
          </w:p>
        </w:tc>
      </w:tr>
      <w:tr w:rsidR="001266D5" w:rsidRPr="00297A26" w14:paraId="503D5C96"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EB49222" w14:textId="77777777" w:rsidR="001266D5" w:rsidRPr="00297A26" w:rsidRDefault="001266D5">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Ativo fiscal diferido</w:t>
            </w:r>
          </w:p>
        </w:tc>
        <w:tc>
          <w:tcPr>
            <w:tcW w:w="3260" w:type="dxa"/>
            <w:tcBorders>
              <w:top w:val="nil"/>
              <w:left w:val="nil"/>
              <w:bottom w:val="nil"/>
              <w:right w:val="nil"/>
            </w:tcBorders>
            <w:shd w:val="clear" w:color="auto" w:fill="FFFFFF" w:themeFill="background1"/>
            <w:vAlign w:val="center"/>
          </w:tcPr>
          <w:p w14:paraId="205715E5" w14:textId="77777777" w:rsidR="001266D5" w:rsidRPr="00297A2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285.637</w:t>
            </w:r>
          </w:p>
        </w:tc>
        <w:tc>
          <w:tcPr>
            <w:tcW w:w="3260" w:type="dxa"/>
            <w:tcBorders>
              <w:top w:val="nil"/>
              <w:left w:val="nil"/>
              <w:bottom w:val="nil"/>
              <w:right w:val="nil"/>
            </w:tcBorders>
            <w:shd w:val="clear" w:color="auto" w:fill="FFFFFF" w:themeFill="background1"/>
            <w:vAlign w:val="center"/>
          </w:tcPr>
          <w:p w14:paraId="47EFA943" w14:textId="77777777" w:rsidR="001266D5" w:rsidRPr="00297A2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318.913</w:t>
            </w:r>
          </w:p>
        </w:tc>
      </w:tr>
      <w:tr w:rsidR="001266D5" w:rsidRPr="00297A26" w14:paraId="0C4873D3"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D15B9E3" w14:textId="77777777" w:rsidR="001266D5" w:rsidRPr="00297A26" w:rsidRDefault="001266D5">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Imobilizado e intangível</w:t>
            </w:r>
          </w:p>
        </w:tc>
        <w:tc>
          <w:tcPr>
            <w:tcW w:w="3260" w:type="dxa"/>
            <w:tcBorders>
              <w:top w:val="nil"/>
              <w:left w:val="nil"/>
              <w:bottom w:val="nil"/>
              <w:right w:val="nil"/>
            </w:tcBorders>
            <w:shd w:val="clear" w:color="auto" w:fill="FFFFFF" w:themeFill="background1"/>
            <w:vAlign w:val="center"/>
          </w:tcPr>
          <w:p w14:paraId="258919AD"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490.998</w:t>
            </w:r>
          </w:p>
        </w:tc>
        <w:tc>
          <w:tcPr>
            <w:tcW w:w="3260" w:type="dxa"/>
            <w:tcBorders>
              <w:top w:val="nil"/>
              <w:left w:val="nil"/>
              <w:bottom w:val="nil"/>
              <w:right w:val="nil"/>
            </w:tcBorders>
            <w:shd w:val="clear" w:color="auto" w:fill="FFFFFF" w:themeFill="background1"/>
            <w:vAlign w:val="center"/>
          </w:tcPr>
          <w:p w14:paraId="17AABE05"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504.211</w:t>
            </w:r>
          </w:p>
        </w:tc>
      </w:tr>
      <w:tr w:rsidR="001266D5" w:rsidRPr="00297A26" w14:paraId="434F17FE"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2902D5C" w14:textId="77777777" w:rsidR="001266D5" w:rsidRPr="00297A26" w:rsidRDefault="001266D5">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Investimentos em participações</w:t>
            </w:r>
          </w:p>
        </w:tc>
        <w:tc>
          <w:tcPr>
            <w:tcW w:w="3260" w:type="dxa"/>
            <w:tcBorders>
              <w:top w:val="nil"/>
              <w:left w:val="nil"/>
              <w:bottom w:val="nil"/>
              <w:right w:val="nil"/>
            </w:tcBorders>
            <w:shd w:val="clear" w:color="auto" w:fill="FFFFFF" w:themeFill="background1"/>
            <w:vAlign w:val="center"/>
          </w:tcPr>
          <w:p w14:paraId="0028F5BF" w14:textId="77777777" w:rsidR="001266D5" w:rsidRPr="00297A2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9.489</w:t>
            </w:r>
          </w:p>
        </w:tc>
        <w:tc>
          <w:tcPr>
            <w:tcW w:w="3260" w:type="dxa"/>
            <w:tcBorders>
              <w:top w:val="nil"/>
              <w:left w:val="nil"/>
              <w:bottom w:val="nil"/>
              <w:right w:val="nil"/>
            </w:tcBorders>
            <w:shd w:val="clear" w:color="auto" w:fill="FFFFFF" w:themeFill="background1"/>
            <w:vAlign w:val="center"/>
          </w:tcPr>
          <w:p w14:paraId="3E685343" w14:textId="77777777" w:rsidR="001266D5" w:rsidRPr="00297A2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13.052</w:t>
            </w:r>
          </w:p>
        </w:tc>
      </w:tr>
      <w:tr w:rsidR="001266D5" w:rsidRPr="00297A26" w14:paraId="14C7F45C"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C584DA7" w14:textId="77777777" w:rsidR="001266D5" w:rsidRPr="00297A26" w:rsidRDefault="001266D5">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FFFFFF" w:themeFill="background1"/>
            <w:vAlign w:val="center"/>
          </w:tcPr>
          <w:p w14:paraId="72A7EC76"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1.061.176</w:t>
            </w:r>
          </w:p>
        </w:tc>
        <w:tc>
          <w:tcPr>
            <w:tcW w:w="3260" w:type="dxa"/>
            <w:tcBorders>
              <w:top w:val="nil"/>
              <w:left w:val="nil"/>
              <w:bottom w:val="nil"/>
              <w:right w:val="nil"/>
            </w:tcBorders>
            <w:shd w:val="clear" w:color="auto" w:fill="FFFFFF" w:themeFill="background1"/>
            <w:vAlign w:val="center"/>
          </w:tcPr>
          <w:p w14:paraId="2F27612E"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1.039.788</w:t>
            </w:r>
          </w:p>
        </w:tc>
      </w:tr>
      <w:tr w:rsidR="001266D5" w:rsidRPr="002D2535" w14:paraId="019DA464"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5F62E4F" w14:textId="77777777" w:rsidR="001266D5" w:rsidRPr="002D2535" w:rsidRDefault="001266D5">
            <w:pPr>
              <w:keepNext/>
              <w:keepLines/>
              <w:rPr>
                <w:rFonts w:ascii="Arial" w:hAnsi="Arial" w:cs="Arial"/>
                <w:color w:val="000000"/>
                <w:sz w:val="14"/>
                <w:szCs w:val="14"/>
              </w:rPr>
            </w:pPr>
            <w:r w:rsidRPr="002D2535">
              <w:rPr>
                <w:rFonts w:ascii="Arial" w:hAnsi="Arial" w:cs="Arial"/>
                <w:color w:val="000000"/>
                <w:sz w:val="14"/>
                <w:szCs w:val="14"/>
              </w:rPr>
              <w:t>Ativo Total</w:t>
            </w:r>
          </w:p>
        </w:tc>
        <w:tc>
          <w:tcPr>
            <w:tcW w:w="3260" w:type="dxa"/>
            <w:tcBorders>
              <w:top w:val="nil"/>
              <w:left w:val="nil"/>
              <w:bottom w:val="nil"/>
              <w:right w:val="nil"/>
            </w:tcBorders>
            <w:shd w:val="clear" w:color="auto" w:fill="FFFFFF" w:themeFill="background1"/>
            <w:vAlign w:val="center"/>
          </w:tcPr>
          <w:p w14:paraId="605B7213" w14:textId="77777777" w:rsidR="001266D5" w:rsidRPr="005E1F8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97A26">
              <w:rPr>
                <w:rFonts w:ascii="Arial" w:hAnsi="Arial" w:cs="Arial"/>
                <w:b/>
                <w:bCs/>
                <w:color w:val="000000"/>
                <w:sz w:val="14"/>
                <w:szCs w:val="14"/>
              </w:rPr>
              <w:t>12.314.060</w:t>
            </w:r>
          </w:p>
        </w:tc>
        <w:tc>
          <w:tcPr>
            <w:tcW w:w="3260" w:type="dxa"/>
            <w:tcBorders>
              <w:top w:val="nil"/>
              <w:left w:val="nil"/>
              <w:bottom w:val="nil"/>
              <w:right w:val="nil"/>
            </w:tcBorders>
            <w:shd w:val="clear" w:color="auto" w:fill="FFFFFF" w:themeFill="background1"/>
            <w:vAlign w:val="center"/>
          </w:tcPr>
          <w:p w14:paraId="2F3439E4" w14:textId="77777777" w:rsidR="001266D5" w:rsidRPr="005E1F8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E1F84">
              <w:rPr>
                <w:rFonts w:ascii="Arial" w:hAnsi="Arial" w:cs="Arial"/>
                <w:b/>
                <w:bCs/>
                <w:color w:val="000000"/>
                <w:sz w:val="14"/>
                <w:szCs w:val="14"/>
              </w:rPr>
              <w:t>12.877.289</w:t>
            </w:r>
          </w:p>
        </w:tc>
      </w:tr>
      <w:tr w:rsidR="001266D5" w:rsidRPr="00A46371" w14:paraId="21F6FFA9"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7B84B86" w14:textId="77777777" w:rsidR="001266D5" w:rsidRPr="002D2535" w:rsidRDefault="001266D5">
            <w:pPr>
              <w:keepNext/>
              <w:keepLines/>
              <w:rPr>
                <w:rFonts w:ascii="Arial" w:hAnsi="Arial" w:cs="Arial"/>
                <w:b w:val="0"/>
                <w:bCs w:val="0"/>
                <w:color w:val="000000"/>
                <w:sz w:val="14"/>
                <w:szCs w:val="14"/>
              </w:rPr>
            </w:pPr>
          </w:p>
        </w:tc>
        <w:tc>
          <w:tcPr>
            <w:tcW w:w="3260" w:type="dxa"/>
            <w:tcBorders>
              <w:top w:val="nil"/>
              <w:left w:val="nil"/>
              <w:bottom w:val="nil"/>
              <w:right w:val="nil"/>
            </w:tcBorders>
            <w:shd w:val="clear" w:color="auto" w:fill="FFFFFF" w:themeFill="background1"/>
            <w:vAlign w:val="center"/>
          </w:tcPr>
          <w:p w14:paraId="14361A31"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3260" w:type="dxa"/>
            <w:tcBorders>
              <w:top w:val="nil"/>
              <w:left w:val="nil"/>
              <w:bottom w:val="nil"/>
              <w:right w:val="nil"/>
            </w:tcBorders>
            <w:shd w:val="clear" w:color="auto" w:fill="FFFFFF" w:themeFill="background1"/>
            <w:vAlign w:val="center"/>
          </w:tcPr>
          <w:p w14:paraId="7A9785DA" w14:textId="77777777" w:rsidR="001266D5" w:rsidRPr="002D2535"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r>
      <w:tr w:rsidR="001266D5" w:rsidRPr="002D2535" w14:paraId="6F8C78D3"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BBAB137" w14:textId="77777777" w:rsidR="001266D5" w:rsidRPr="002D2535" w:rsidRDefault="001266D5">
            <w:pPr>
              <w:keepNext/>
              <w:keepLines/>
              <w:rPr>
                <w:rFonts w:ascii="Arial" w:hAnsi="Arial" w:cs="Arial"/>
                <w:color w:val="000000"/>
                <w:sz w:val="14"/>
                <w:szCs w:val="14"/>
              </w:rPr>
            </w:pPr>
            <w:r w:rsidRPr="002D2535">
              <w:rPr>
                <w:rFonts w:ascii="Arial" w:hAnsi="Arial" w:cs="Arial"/>
                <w:color w:val="000000"/>
                <w:sz w:val="14"/>
                <w:szCs w:val="14"/>
              </w:rPr>
              <w:t>Passivo Circulante</w:t>
            </w:r>
          </w:p>
        </w:tc>
        <w:tc>
          <w:tcPr>
            <w:tcW w:w="3260" w:type="dxa"/>
            <w:tcBorders>
              <w:top w:val="nil"/>
              <w:left w:val="nil"/>
              <w:bottom w:val="nil"/>
              <w:right w:val="nil"/>
            </w:tcBorders>
            <w:shd w:val="clear" w:color="auto" w:fill="FFFFFF" w:themeFill="background1"/>
            <w:vAlign w:val="center"/>
          </w:tcPr>
          <w:p w14:paraId="642D5502" w14:textId="77777777" w:rsidR="001266D5" w:rsidRPr="005E1F8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97A26">
              <w:rPr>
                <w:rFonts w:ascii="Arial" w:hAnsi="Arial" w:cs="Arial"/>
                <w:b/>
                <w:bCs/>
                <w:color w:val="000000"/>
                <w:sz w:val="14"/>
                <w:szCs w:val="14"/>
              </w:rPr>
              <w:t>6.426.282</w:t>
            </w:r>
          </w:p>
        </w:tc>
        <w:tc>
          <w:tcPr>
            <w:tcW w:w="3260" w:type="dxa"/>
            <w:tcBorders>
              <w:top w:val="nil"/>
              <w:left w:val="nil"/>
              <w:bottom w:val="nil"/>
              <w:right w:val="nil"/>
            </w:tcBorders>
            <w:shd w:val="clear" w:color="auto" w:fill="FFFFFF" w:themeFill="background1"/>
            <w:vAlign w:val="center"/>
          </w:tcPr>
          <w:p w14:paraId="3A231940" w14:textId="77777777" w:rsidR="001266D5" w:rsidRPr="002D2535"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D2535">
              <w:rPr>
                <w:rFonts w:ascii="Arial" w:hAnsi="Arial" w:cs="Arial"/>
                <w:b/>
                <w:bCs/>
                <w:color w:val="000000"/>
                <w:sz w:val="14"/>
                <w:szCs w:val="14"/>
              </w:rPr>
              <w:t>6.476.179</w:t>
            </w:r>
          </w:p>
        </w:tc>
      </w:tr>
      <w:tr w:rsidR="001266D5" w:rsidRPr="00297A26" w14:paraId="0B7569EE"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B0428EA" w14:textId="77777777" w:rsidR="001266D5" w:rsidRPr="00297A26" w:rsidRDefault="001266D5">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FFFFFF" w:themeFill="background1"/>
            <w:vAlign w:val="center"/>
          </w:tcPr>
          <w:p w14:paraId="69A2995C"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215.627</w:t>
            </w:r>
          </w:p>
        </w:tc>
        <w:tc>
          <w:tcPr>
            <w:tcW w:w="3260" w:type="dxa"/>
            <w:tcBorders>
              <w:top w:val="nil"/>
              <w:left w:val="nil"/>
              <w:bottom w:val="nil"/>
              <w:right w:val="nil"/>
            </w:tcBorders>
            <w:shd w:val="clear" w:color="auto" w:fill="FFFFFF" w:themeFill="background1"/>
            <w:vAlign w:val="center"/>
          </w:tcPr>
          <w:p w14:paraId="1DE23E1C"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190.312</w:t>
            </w:r>
          </w:p>
        </w:tc>
      </w:tr>
      <w:tr w:rsidR="001266D5" w:rsidRPr="00297A26" w14:paraId="78CDA1BB"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26D73F4" w14:textId="77777777" w:rsidR="001266D5" w:rsidRPr="00297A26" w:rsidRDefault="001266D5">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Passivo fiscal corrente</w:t>
            </w:r>
          </w:p>
        </w:tc>
        <w:tc>
          <w:tcPr>
            <w:tcW w:w="3260" w:type="dxa"/>
            <w:tcBorders>
              <w:top w:val="nil"/>
              <w:left w:val="nil"/>
              <w:bottom w:val="nil"/>
              <w:right w:val="nil"/>
            </w:tcBorders>
            <w:shd w:val="clear" w:color="auto" w:fill="FFFFFF" w:themeFill="background1"/>
            <w:vAlign w:val="center"/>
          </w:tcPr>
          <w:p w14:paraId="2C061CBA" w14:textId="77777777" w:rsidR="001266D5" w:rsidRPr="00297A2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483.745</w:t>
            </w:r>
          </w:p>
        </w:tc>
        <w:tc>
          <w:tcPr>
            <w:tcW w:w="3260" w:type="dxa"/>
            <w:tcBorders>
              <w:top w:val="nil"/>
              <w:left w:val="nil"/>
              <w:bottom w:val="nil"/>
              <w:right w:val="nil"/>
            </w:tcBorders>
            <w:shd w:val="clear" w:color="auto" w:fill="FFFFFF" w:themeFill="background1"/>
            <w:vAlign w:val="center"/>
          </w:tcPr>
          <w:p w14:paraId="0188D12F" w14:textId="77777777" w:rsidR="001266D5" w:rsidRPr="00297A2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654.203</w:t>
            </w:r>
          </w:p>
        </w:tc>
      </w:tr>
      <w:tr w:rsidR="001266D5" w:rsidRPr="00297A26" w14:paraId="50B6FF86"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3C282D7" w14:textId="77777777" w:rsidR="001266D5" w:rsidRPr="00297A26" w:rsidRDefault="001266D5">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Contrato de Seguros e Resseguros</w:t>
            </w:r>
          </w:p>
        </w:tc>
        <w:tc>
          <w:tcPr>
            <w:tcW w:w="3260" w:type="dxa"/>
            <w:tcBorders>
              <w:top w:val="nil"/>
              <w:left w:val="nil"/>
              <w:bottom w:val="nil"/>
              <w:right w:val="nil"/>
            </w:tcBorders>
            <w:shd w:val="clear" w:color="auto" w:fill="FFFFFF" w:themeFill="background1"/>
            <w:vAlign w:val="center"/>
          </w:tcPr>
          <w:p w14:paraId="58223384"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5.701.033</w:t>
            </w:r>
          </w:p>
        </w:tc>
        <w:tc>
          <w:tcPr>
            <w:tcW w:w="3260" w:type="dxa"/>
            <w:tcBorders>
              <w:top w:val="nil"/>
              <w:left w:val="nil"/>
              <w:bottom w:val="nil"/>
              <w:right w:val="nil"/>
            </w:tcBorders>
            <w:shd w:val="clear" w:color="auto" w:fill="FFFFFF" w:themeFill="background1"/>
            <w:vAlign w:val="center"/>
          </w:tcPr>
          <w:p w14:paraId="331F3EBF"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5.608.520</w:t>
            </w:r>
          </w:p>
        </w:tc>
      </w:tr>
      <w:tr w:rsidR="001266D5" w:rsidRPr="00297A26" w14:paraId="352E6087"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775A53A" w14:textId="77777777" w:rsidR="001266D5" w:rsidRPr="00297A26" w:rsidRDefault="001266D5">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FFFFFF" w:themeFill="background1"/>
            <w:vAlign w:val="center"/>
          </w:tcPr>
          <w:p w14:paraId="17506AFA" w14:textId="77777777" w:rsidR="001266D5" w:rsidRPr="00297A2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25.877</w:t>
            </w:r>
          </w:p>
        </w:tc>
        <w:tc>
          <w:tcPr>
            <w:tcW w:w="3260" w:type="dxa"/>
            <w:tcBorders>
              <w:top w:val="nil"/>
              <w:left w:val="nil"/>
              <w:bottom w:val="nil"/>
              <w:right w:val="nil"/>
            </w:tcBorders>
            <w:shd w:val="clear" w:color="auto" w:fill="FFFFFF" w:themeFill="background1"/>
            <w:vAlign w:val="center"/>
          </w:tcPr>
          <w:p w14:paraId="0324C88C" w14:textId="77777777" w:rsidR="001266D5" w:rsidRPr="00297A2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23.144</w:t>
            </w:r>
          </w:p>
        </w:tc>
      </w:tr>
      <w:tr w:rsidR="001266D5" w:rsidRPr="002D2535" w14:paraId="7988CB99"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F39E154" w14:textId="77777777" w:rsidR="001266D5" w:rsidRPr="002D2535" w:rsidRDefault="001266D5">
            <w:pPr>
              <w:keepNext/>
              <w:keepLines/>
              <w:rPr>
                <w:rFonts w:ascii="Arial" w:hAnsi="Arial" w:cs="Arial"/>
                <w:color w:val="000000"/>
                <w:sz w:val="14"/>
                <w:szCs w:val="14"/>
              </w:rPr>
            </w:pPr>
            <w:r w:rsidRPr="002D2535">
              <w:rPr>
                <w:rFonts w:ascii="Arial" w:hAnsi="Arial" w:cs="Arial"/>
                <w:color w:val="000000"/>
                <w:sz w:val="14"/>
                <w:szCs w:val="14"/>
              </w:rPr>
              <w:t>Passivo Não Circulante</w:t>
            </w:r>
          </w:p>
        </w:tc>
        <w:tc>
          <w:tcPr>
            <w:tcW w:w="3260" w:type="dxa"/>
            <w:tcBorders>
              <w:top w:val="nil"/>
              <w:left w:val="nil"/>
              <w:bottom w:val="nil"/>
              <w:right w:val="nil"/>
            </w:tcBorders>
            <w:shd w:val="clear" w:color="auto" w:fill="FFFFFF" w:themeFill="background1"/>
            <w:vAlign w:val="center"/>
          </w:tcPr>
          <w:p w14:paraId="7A862C87" w14:textId="77777777" w:rsidR="001266D5" w:rsidRPr="005E1F8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97A26">
              <w:rPr>
                <w:rFonts w:ascii="Arial" w:hAnsi="Arial" w:cs="Arial"/>
                <w:b/>
                <w:bCs/>
                <w:color w:val="000000"/>
                <w:sz w:val="14"/>
                <w:szCs w:val="14"/>
              </w:rPr>
              <w:t>3.286.738</w:t>
            </w:r>
          </w:p>
        </w:tc>
        <w:tc>
          <w:tcPr>
            <w:tcW w:w="3260" w:type="dxa"/>
            <w:tcBorders>
              <w:top w:val="nil"/>
              <w:left w:val="nil"/>
              <w:bottom w:val="nil"/>
              <w:right w:val="nil"/>
            </w:tcBorders>
            <w:shd w:val="clear" w:color="auto" w:fill="FFFFFF" w:themeFill="background1"/>
            <w:vAlign w:val="center"/>
          </w:tcPr>
          <w:p w14:paraId="08672F28" w14:textId="77777777" w:rsidR="001266D5" w:rsidRPr="005E1F8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5E1F84">
              <w:rPr>
                <w:rFonts w:ascii="Arial" w:hAnsi="Arial" w:cs="Arial"/>
                <w:b/>
                <w:bCs/>
                <w:color w:val="000000"/>
                <w:sz w:val="14"/>
                <w:szCs w:val="14"/>
              </w:rPr>
              <w:t>3.880.581</w:t>
            </w:r>
          </w:p>
        </w:tc>
      </w:tr>
      <w:tr w:rsidR="001266D5" w:rsidRPr="00297A26" w14:paraId="5557CF95"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FF7A405" w14:textId="77777777" w:rsidR="001266D5" w:rsidRPr="00297A26" w:rsidRDefault="001266D5">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FFFFFF" w:themeFill="background1"/>
            <w:vAlign w:val="center"/>
          </w:tcPr>
          <w:p w14:paraId="2A5C1BF9" w14:textId="77777777" w:rsidR="001266D5" w:rsidRPr="00297A2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2.244.583</w:t>
            </w:r>
          </w:p>
        </w:tc>
        <w:tc>
          <w:tcPr>
            <w:tcW w:w="3260" w:type="dxa"/>
            <w:tcBorders>
              <w:top w:val="nil"/>
              <w:left w:val="nil"/>
              <w:bottom w:val="nil"/>
              <w:right w:val="nil"/>
            </w:tcBorders>
            <w:shd w:val="clear" w:color="auto" w:fill="FFFFFF" w:themeFill="background1"/>
            <w:vAlign w:val="center"/>
          </w:tcPr>
          <w:p w14:paraId="2AA9F63A" w14:textId="77777777" w:rsidR="001266D5" w:rsidRPr="00297A2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2.831.521</w:t>
            </w:r>
          </w:p>
        </w:tc>
      </w:tr>
      <w:tr w:rsidR="001266D5" w:rsidRPr="00297A26" w14:paraId="5512D959"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4C37008" w14:textId="77777777" w:rsidR="001266D5" w:rsidRPr="00297A26" w:rsidRDefault="001266D5">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FFFFFF" w:themeFill="background1"/>
            <w:vAlign w:val="center"/>
          </w:tcPr>
          <w:p w14:paraId="78ADA1C5"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1.042.155</w:t>
            </w:r>
          </w:p>
        </w:tc>
        <w:tc>
          <w:tcPr>
            <w:tcW w:w="3260" w:type="dxa"/>
            <w:tcBorders>
              <w:top w:val="nil"/>
              <w:left w:val="nil"/>
              <w:bottom w:val="nil"/>
              <w:right w:val="nil"/>
            </w:tcBorders>
            <w:shd w:val="clear" w:color="auto" w:fill="FFFFFF" w:themeFill="background1"/>
            <w:vAlign w:val="center"/>
          </w:tcPr>
          <w:p w14:paraId="3823EB9E"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1.049.060</w:t>
            </w:r>
          </w:p>
        </w:tc>
      </w:tr>
      <w:tr w:rsidR="001266D5" w:rsidRPr="002D2535" w14:paraId="59741E08"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F291A13" w14:textId="77777777" w:rsidR="001266D5" w:rsidRPr="002D2535" w:rsidRDefault="001266D5">
            <w:pPr>
              <w:keepNext/>
              <w:keepLines/>
              <w:rPr>
                <w:rFonts w:ascii="Arial" w:hAnsi="Arial" w:cs="Arial"/>
                <w:color w:val="000000"/>
                <w:sz w:val="14"/>
                <w:szCs w:val="14"/>
              </w:rPr>
            </w:pPr>
            <w:r w:rsidRPr="002D2535">
              <w:rPr>
                <w:rFonts w:ascii="Arial" w:hAnsi="Arial" w:cs="Arial"/>
                <w:color w:val="000000"/>
                <w:sz w:val="14"/>
                <w:szCs w:val="14"/>
              </w:rPr>
              <w:t>Patrimônio Líquido</w:t>
            </w:r>
          </w:p>
        </w:tc>
        <w:tc>
          <w:tcPr>
            <w:tcW w:w="3260" w:type="dxa"/>
            <w:tcBorders>
              <w:top w:val="nil"/>
              <w:left w:val="nil"/>
              <w:bottom w:val="nil"/>
              <w:right w:val="nil"/>
            </w:tcBorders>
            <w:shd w:val="clear" w:color="auto" w:fill="FFFFFF" w:themeFill="background1"/>
            <w:vAlign w:val="center"/>
          </w:tcPr>
          <w:p w14:paraId="76DA3692" w14:textId="77777777" w:rsidR="001266D5" w:rsidRPr="005E1F8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97A26">
              <w:rPr>
                <w:rFonts w:ascii="Arial" w:hAnsi="Arial" w:cs="Arial"/>
                <w:b/>
                <w:bCs/>
                <w:color w:val="000000"/>
                <w:sz w:val="14"/>
                <w:szCs w:val="14"/>
              </w:rPr>
              <w:t>2.601.040</w:t>
            </w:r>
          </w:p>
        </w:tc>
        <w:tc>
          <w:tcPr>
            <w:tcW w:w="3260" w:type="dxa"/>
            <w:tcBorders>
              <w:top w:val="nil"/>
              <w:left w:val="nil"/>
              <w:bottom w:val="nil"/>
              <w:right w:val="nil"/>
            </w:tcBorders>
            <w:shd w:val="clear" w:color="auto" w:fill="FFFFFF" w:themeFill="background1"/>
            <w:vAlign w:val="center"/>
          </w:tcPr>
          <w:p w14:paraId="2C6C7FEB" w14:textId="77777777" w:rsidR="001266D5" w:rsidRPr="005E1F8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E1F84">
              <w:rPr>
                <w:rFonts w:ascii="Arial" w:hAnsi="Arial" w:cs="Arial"/>
                <w:b/>
                <w:bCs/>
                <w:color w:val="000000"/>
                <w:sz w:val="14"/>
                <w:szCs w:val="14"/>
              </w:rPr>
              <w:t>2.520.529</w:t>
            </w:r>
          </w:p>
        </w:tc>
      </w:tr>
      <w:tr w:rsidR="001266D5" w:rsidRPr="00297A26" w14:paraId="70FBA38F"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6B0F392" w14:textId="77777777" w:rsidR="001266D5" w:rsidRPr="00297A26" w:rsidRDefault="001266D5">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FFFFFF" w:themeFill="background1"/>
            <w:vAlign w:val="center"/>
          </w:tcPr>
          <w:p w14:paraId="5D7CF9A2"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771.420</w:t>
            </w:r>
          </w:p>
        </w:tc>
        <w:tc>
          <w:tcPr>
            <w:tcW w:w="3260" w:type="dxa"/>
            <w:tcBorders>
              <w:top w:val="nil"/>
              <w:left w:val="nil"/>
              <w:bottom w:val="nil"/>
              <w:right w:val="nil"/>
            </w:tcBorders>
            <w:shd w:val="clear" w:color="auto" w:fill="FFFFFF" w:themeFill="background1"/>
            <w:vAlign w:val="center"/>
          </w:tcPr>
          <w:p w14:paraId="1E81B4A3"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2.612.676</w:t>
            </w:r>
          </w:p>
        </w:tc>
      </w:tr>
      <w:tr w:rsidR="001266D5" w:rsidRPr="00297A26" w14:paraId="1E165583"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0BE96B2" w14:textId="77777777" w:rsidR="001266D5" w:rsidRPr="00297A26" w:rsidRDefault="001266D5">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Lucros/Prejuízos acumulados</w:t>
            </w:r>
          </w:p>
        </w:tc>
        <w:tc>
          <w:tcPr>
            <w:tcW w:w="3260" w:type="dxa"/>
            <w:tcBorders>
              <w:top w:val="nil"/>
              <w:left w:val="nil"/>
              <w:bottom w:val="nil"/>
              <w:right w:val="nil"/>
            </w:tcBorders>
            <w:shd w:val="clear" w:color="auto" w:fill="FFFFFF" w:themeFill="background1"/>
            <w:vAlign w:val="center"/>
          </w:tcPr>
          <w:p w14:paraId="2AA7D3F4" w14:textId="77777777" w:rsidR="001266D5" w:rsidRPr="00297A2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1.906.898</w:t>
            </w:r>
          </w:p>
        </w:tc>
        <w:tc>
          <w:tcPr>
            <w:tcW w:w="3260" w:type="dxa"/>
            <w:tcBorders>
              <w:top w:val="nil"/>
              <w:left w:val="nil"/>
              <w:bottom w:val="nil"/>
              <w:right w:val="nil"/>
            </w:tcBorders>
            <w:shd w:val="clear" w:color="auto" w:fill="FFFFFF" w:themeFill="background1"/>
            <w:vAlign w:val="center"/>
          </w:tcPr>
          <w:p w14:paraId="037AEE58" w14:textId="77777777" w:rsidR="001266D5" w:rsidRPr="00297A2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w:t>
            </w:r>
          </w:p>
        </w:tc>
      </w:tr>
      <w:tr w:rsidR="001266D5" w:rsidRPr="00297A26" w14:paraId="69D577D4"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9DB52E0" w14:textId="77777777" w:rsidR="001266D5" w:rsidRPr="00297A26" w:rsidRDefault="001266D5">
            <w:pPr>
              <w:keepNext/>
              <w:keepLines/>
              <w:ind w:left="113"/>
              <w:rPr>
                <w:rFonts w:ascii="Arial" w:hAnsi="Arial" w:cs="Arial"/>
                <w:b w:val="0"/>
                <w:bCs w:val="0"/>
                <w:color w:val="000000"/>
                <w:sz w:val="14"/>
                <w:szCs w:val="14"/>
                <w:highlight w:val="yellow"/>
              </w:rPr>
            </w:pPr>
            <w:r w:rsidRPr="00297A26">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FFFFFF" w:themeFill="background1"/>
            <w:vAlign w:val="center"/>
          </w:tcPr>
          <w:p w14:paraId="4E073A1F"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(77.27</w:t>
            </w:r>
            <w:r>
              <w:rPr>
                <w:rFonts w:ascii="Arial" w:hAnsi="Arial" w:cs="Arial"/>
                <w:color w:val="000000"/>
                <w:sz w:val="14"/>
                <w:szCs w:val="14"/>
              </w:rPr>
              <w:t>8</w:t>
            </w:r>
            <w:r w:rsidRPr="00297A26">
              <w:rPr>
                <w:rFonts w:ascii="Arial" w:hAnsi="Arial" w:cs="Arial"/>
                <w:color w:val="000000"/>
                <w:sz w:val="14"/>
                <w:szCs w:val="14"/>
              </w:rPr>
              <w:t>)</w:t>
            </w:r>
          </w:p>
        </w:tc>
        <w:tc>
          <w:tcPr>
            <w:tcW w:w="3260" w:type="dxa"/>
            <w:tcBorders>
              <w:top w:val="nil"/>
              <w:left w:val="nil"/>
              <w:bottom w:val="nil"/>
              <w:right w:val="nil"/>
            </w:tcBorders>
            <w:shd w:val="clear" w:color="auto" w:fill="FFFFFF" w:themeFill="background1"/>
            <w:vAlign w:val="center"/>
          </w:tcPr>
          <w:p w14:paraId="064D9839"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(92.147)</w:t>
            </w:r>
          </w:p>
        </w:tc>
      </w:tr>
      <w:tr w:rsidR="001266D5" w:rsidRPr="002D2535" w14:paraId="41593630"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FFFFFF" w:themeFill="background1"/>
            <w:vAlign w:val="center"/>
          </w:tcPr>
          <w:p w14:paraId="3D62F7E7" w14:textId="77777777" w:rsidR="001266D5" w:rsidRPr="002D2535" w:rsidRDefault="001266D5">
            <w:pPr>
              <w:keepNext/>
              <w:keepLines/>
              <w:rPr>
                <w:rFonts w:ascii="Arial" w:hAnsi="Arial" w:cs="Arial"/>
                <w:color w:val="000000"/>
                <w:sz w:val="14"/>
                <w:szCs w:val="14"/>
                <w:highlight w:val="yellow"/>
              </w:rPr>
            </w:pPr>
            <w:r w:rsidRPr="002D2535">
              <w:rPr>
                <w:rFonts w:ascii="Arial" w:hAnsi="Arial" w:cs="Arial"/>
                <w:color w:val="000000"/>
                <w:sz w:val="14"/>
                <w:szCs w:val="14"/>
              </w:rPr>
              <w:t>Passivo e Patrimônio Líquido</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18CD2460" w14:textId="77777777" w:rsidR="001266D5" w:rsidRPr="005E1F8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97A26">
              <w:rPr>
                <w:rFonts w:ascii="Arial" w:hAnsi="Arial" w:cs="Arial"/>
                <w:b/>
                <w:bCs/>
                <w:color w:val="000000"/>
                <w:sz w:val="14"/>
                <w:szCs w:val="14"/>
              </w:rPr>
              <w:t>12.314.060</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10F926FB" w14:textId="77777777" w:rsidR="001266D5" w:rsidRPr="005E1F8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E1F84">
              <w:rPr>
                <w:rFonts w:ascii="Arial" w:hAnsi="Arial" w:cs="Arial"/>
                <w:b/>
                <w:bCs/>
                <w:color w:val="000000"/>
                <w:sz w:val="14"/>
                <w:szCs w:val="14"/>
              </w:rPr>
              <w:t>12.877.289</w:t>
            </w:r>
          </w:p>
        </w:tc>
      </w:tr>
    </w:tbl>
    <w:p w14:paraId="1680A276" w14:textId="77777777" w:rsidR="001266D5" w:rsidRDefault="001266D5" w:rsidP="001266D5">
      <w:pPr>
        <w:pStyle w:val="05-Textonormal"/>
        <w:spacing w:line="240" w:lineRule="auto"/>
        <w:rPr>
          <w:rFonts w:cs="Arial"/>
        </w:rPr>
      </w:pPr>
    </w:p>
    <w:p w14:paraId="5FE5463B" w14:textId="77777777" w:rsidR="001266D5" w:rsidRPr="00E00C9B" w:rsidRDefault="001266D5" w:rsidP="001266D5">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79C43C91" w14:textId="77777777" w:rsidR="001266D5" w:rsidRPr="00537AE7" w:rsidRDefault="001266D5" w:rsidP="001266D5">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F60B46" w:rsidRPr="00537AE7" w14:paraId="1BB93BE3" w14:textId="77777777" w:rsidTr="00E9518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8547F88" w14:textId="77777777" w:rsidR="001266D5" w:rsidRPr="00537AE7" w:rsidRDefault="001266D5">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CAD8428" w14:textId="77777777" w:rsidR="001266D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30.06.2025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7B3E733" w14:textId="77777777" w:rsidR="001266D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31.12.2024</w:t>
            </w:r>
          </w:p>
        </w:tc>
      </w:tr>
      <w:tr w:rsidR="001266D5" w:rsidRPr="00026122" w14:paraId="4F797D89"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FFFFFF" w:themeFill="background1"/>
            <w:vAlign w:val="center"/>
          </w:tcPr>
          <w:p w14:paraId="2C3B3B53" w14:textId="77777777" w:rsidR="001266D5" w:rsidRPr="00026122" w:rsidRDefault="001266D5">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BRGAAP e IFRS</w:t>
            </w:r>
            <w:r w:rsidRPr="00026122">
              <w:rPr>
                <w:rFonts w:ascii="Arial" w:hAnsi="Arial" w:cs="Arial"/>
                <w:b w:val="0"/>
                <w:bCs w:val="0"/>
                <w:sz w:val="14"/>
                <w:szCs w:val="14"/>
              </w:rPr>
              <w:t xml:space="preserve"> </w:t>
            </w:r>
          </w:p>
        </w:tc>
        <w:tc>
          <w:tcPr>
            <w:tcW w:w="2126" w:type="dxa"/>
            <w:tcBorders>
              <w:top w:val="single" w:sz="2" w:space="0" w:color="1F3864" w:themeColor="accent1" w:themeShade="80"/>
              <w:left w:val="nil"/>
              <w:bottom w:val="nil"/>
              <w:right w:val="nil"/>
            </w:tcBorders>
            <w:shd w:val="clear" w:color="auto" w:fill="FFFFFF" w:themeFill="background1"/>
            <w:vAlign w:val="center"/>
          </w:tcPr>
          <w:p w14:paraId="775F9A0B" w14:textId="77777777" w:rsidR="001266D5" w:rsidRPr="00297A2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 xml:space="preserve">2.601.040 </w:t>
            </w:r>
          </w:p>
        </w:tc>
        <w:tc>
          <w:tcPr>
            <w:tcW w:w="2126" w:type="dxa"/>
            <w:tcBorders>
              <w:top w:val="single" w:sz="2" w:space="0" w:color="1F3864" w:themeColor="accent1" w:themeShade="80"/>
              <w:left w:val="nil"/>
              <w:bottom w:val="nil"/>
              <w:right w:val="nil"/>
            </w:tcBorders>
            <w:shd w:val="clear" w:color="auto" w:fill="FFFFFF" w:themeFill="background1"/>
            <w:vAlign w:val="center"/>
          </w:tcPr>
          <w:p w14:paraId="29A58F5C" w14:textId="77777777" w:rsidR="001266D5" w:rsidRPr="00CB542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77DBC">
              <w:rPr>
                <w:rFonts w:ascii="Arial" w:hAnsi="Arial" w:cs="Arial"/>
                <w:color w:val="000000"/>
                <w:sz w:val="14"/>
                <w:szCs w:val="14"/>
              </w:rPr>
              <w:t xml:space="preserve">2.520.529 </w:t>
            </w:r>
          </w:p>
        </w:tc>
      </w:tr>
      <w:tr w:rsidR="00F60B46" w:rsidRPr="00026122" w14:paraId="149767A2"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FFFFFF" w:themeFill="background1"/>
            <w:vAlign w:val="center"/>
          </w:tcPr>
          <w:p w14:paraId="02D1C4B1" w14:textId="77777777" w:rsidR="001266D5" w:rsidRPr="00026122" w:rsidRDefault="001266D5">
            <w:pPr>
              <w:keepNext/>
              <w:keepLines/>
              <w:spacing w:before="40" w:after="40"/>
              <w:rPr>
                <w:rFonts w:ascii="Arial" w:hAnsi="Arial" w:cs="Arial"/>
                <w:b w:val="0"/>
                <w:bCs w:val="0"/>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44737E8F" w14:textId="77777777" w:rsidR="001266D5" w:rsidRPr="00297A2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 xml:space="preserve">2.631.585 </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1DCB2000" w14:textId="77777777" w:rsidR="001266D5" w:rsidRPr="00CB542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77DBC">
              <w:rPr>
                <w:rFonts w:ascii="Arial" w:hAnsi="Arial" w:cs="Arial"/>
                <w:color w:val="000000"/>
                <w:sz w:val="14"/>
                <w:szCs w:val="14"/>
              </w:rPr>
              <w:t xml:space="preserve">2.556.952 </w:t>
            </w:r>
          </w:p>
        </w:tc>
      </w:tr>
    </w:tbl>
    <w:p w14:paraId="0F6F7E35" w14:textId="77777777" w:rsidR="001266D5" w:rsidRDefault="001266D5" w:rsidP="001266D5">
      <w:pPr>
        <w:spacing w:after="0" w:line="240" w:lineRule="auto"/>
        <w:rPr>
          <w:rFonts w:ascii="Arial" w:eastAsia="Times New Roman" w:hAnsi="Arial" w:cs="Times New Roman"/>
          <w:b/>
          <w:color w:val="1F3864" w:themeColor="accent1" w:themeShade="80"/>
          <w:spacing w:val="-2"/>
          <w:sz w:val="18"/>
          <w:szCs w:val="20"/>
          <w:lang w:eastAsia="pt-BR"/>
        </w:rPr>
      </w:pPr>
    </w:p>
    <w:p w14:paraId="43496E40" w14:textId="77777777" w:rsidR="001266D5" w:rsidRPr="00A244B9" w:rsidRDefault="001266D5" w:rsidP="001266D5">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c.1.3) </w:t>
      </w:r>
      <w:r w:rsidRPr="00A244B9">
        <w:rPr>
          <w:rFonts w:ascii="Arial" w:eastAsia="Times New Roman" w:hAnsi="Arial" w:cs="Times New Roman"/>
          <w:b/>
          <w:color w:val="1F3864" w:themeColor="accent1" w:themeShade="80"/>
          <w:spacing w:val="-2"/>
          <w:sz w:val="18"/>
          <w:szCs w:val="20"/>
          <w:lang w:eastAsia="pt-BR"/>
        </w:rPr>
        <w:t>Aliança do Brasil Seguros S.A. (Aliança do Brasil)</w:t>
      </w:r>
    </w:p>
    <w:p w14:paraId="73177386" w14:textId="77777777" w:rsidR="001266D5" w:rsidRPr="00A244B9" w:rsidRDefault="001266D5" w:rsidP="001266D5">
      <w:pPr>
        <w:keepNext/>
        <w:keepLines/>
        <w:spacing w:after="0" w:line="240" w:lineRule="auto"/>
        <w:rPr>
          <w:rFonts w:ascii="Arial" w:eastAsia="Times New Roman" w:hAnsi="Arial" w:cs="Times New Roman"/>
          <w:b/>
          <w:color w:val="1F3864" w:themeColor="accent1" w:themeShade="80"/>
          <w:spacing w:val="-2"/>
          <w:sz w:val="18"/>
          <w:szCs w:val="20"/>
          <w:lang w:eastAsia="pt-BR"/>
        </w:rPr>
      </w:pPr>
    </w:p>
    <w:p w14:paraId="65B7D98F" w14:textId="77777777" w:rsidR="001266D5" w:rsidRPr="00A244B9" w:rsidRDefault="001266D5" w:rsidP="001266D5">
      <w:pPr>
        <w:spacing w:after="0" w:line="240" w:lineRule="auto"/>
        <w:rPr>
          <w:rFonts w:ascii="Arial" w:eastAsia="Times New Roman" w:hAnsi="Arial" w:cs="Arial"/>
          <w:spacing w:val="-2"/>
          <w:sz w:val="18"/>
          <w:szCs w:val="20"/>
          <w:lang w:eastAsia="zh-CN"/>
        </w:rPr>
      </w:pPr>
      <w:r w:rsidRPr="00A244B9">
        <w:rPr>
          <w:rFonts w:ascii="Arial" w:eastAsia="Times New Roman" w:hAnsi="Arial" w:cs="Times New Roman"/>
          <w:b/>
          <w:color w:val="1F3864" w:themeColor="accent1" w:themeShade="80"/>
          <w:spacing w:val="-2"/>
          <w:sz w:val="18"/>
          <w:szCs w:val="20"/>
          <w:lang w:eastAsia="pt-BR"/>
        </w:rPr>
        <w:t xml:space="preserve">Informações de </w:t>
      </w:r>
      <w:r>
        <w:rPr>
          <w:rFonts w:ascii="Arial" w:eastAsia="Times New Roman" w:hAnsi="Arial" w:cs="Times New Roman"/>
          <w:b/>
          <w:color w:val="1F3864" w:themeColor="accent1" w:themeShade="80"/>
          <w:spacing w:val="-2"/>
          <w:sz w:val="18"/>
          <w:szCs w:val="20"/>
          <w:lang w:eastAsia="pt-BR"/>
        </w:rPr>
        <w:t>R</w:t>
      </w:r>
      <w:r w:rsidRPr="00A244B9">
        <w:rPr>
          <w:rFonts w:ascii="Arial" w:eastAsia="Times New Roman" w:hAnsi="Arial" w:cs="Times New Roman"/>
          <w:b/>
          <w:color w:val="1F3864" w:themeColor="accent1" w:themeShade="80"/>
          <w:spacing w:val="-2"/>
          <w:sz w:val="18"/>
          <w:szCs w:val="20"/>
          <w:lang w:eastAsia="pt-BR"/>
        </w:rPr>
        <w:t>esultado</w:t>
      </w:r>
    </w:p>
    <w:p w14:paraId="592222C8" w14:textId="77777777" w:rsidR="001266D5" w:rsidRPr="00A244B9" w:rsidRDefault="001266D5" w:rsidP="001266D5">
      <w:pPr>
        <w:keepNext/>
        <w:keepLines/>
        <w:spacing w:after="0" w:line="240" w:lineRule="auto"/>
        <w:rPr>
          <w:rFonts w:ascii="Arial" w:eastAsia="Times New Roman" w:hAnsi="Arial" w:cs="Arial"/>
          <w:spacing w:val="-2"/>
          <w:sz w:val="18"/>
          <w:szCs w:val="20"/>
          <w:lang w:eastAsia="zh-CN"/>
        </w:rPr>
      </w:pPr>
    </w:p>
    <w:p w14:paraId="0D9D38B6" w14:textId="77777777" w:rsidR="001266D5" w:rsidRPr="00A244B9" w:rsidRDefault="001266D5" w:rsidP="001266D5">
      <w:pPr>
        <w:spacing w:after="0" w:line="240" w:lineRule="auto"/>
        <w:jc w:val="right"/>
        <w:rPr>
          <w:rFonts w:ascii="Arial" w:hAnsi="Arial" w:cs="Arial"/>
          <w:b/>
          <w:sz w:val="14"/>
          <w:lang w:eastAsia="pt-BR"/>
        </w:rPr>
      </w:pPr>
      <w:r w:rsidRPr="00A244B9">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870"/>
        <w:gridCol w:w="1732"/>
        <w:gridCol w:w="1569"/>
        <w:gridCol w:w="1731"/>
        <w:gridCol w:w="1737"/>
      </w:tblGrid>
      <w:tr w:rsidR="006E2B69" w:rsidRPr="00A244B9" w14:paraId="52CB53B7" w14:textId="77777777" w:rsidTr="00E9518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39560BA" w14:textId="77777777" w:rsidR="001266D5" w:rsidRPr="00A244B9" w:rsidRDefault="001266D5">
            <w:pPr>
              <w:jc w:val="center"/>
              <w:rPr>
                <w:rFonts w:ascii="Arial" w:hAnsi="Arial" w:cs="Arial"/>
                <w:sz w:val="14"/>
                <w:szCs w:val="14"/>
              </w:rPr>
            </w:pPr>
          </w:p>
        </w:tc>
        <w:tc>
          <w:tcPr>
            <w:tcW w:w="173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4ACABC4" w14:textId="77777777" w:rsidR="001266D5" w:rsidRPr="00A244B9"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/2025</w:t>
            </w:r>
          </w:p>
        </w:tc>
        <w:tc>
          <w:tcPr>
            <w:tcW w:w="156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F466322" w14:textId="77777777" w:rsidR="001266D5" w:rsidRPr="00A244B9"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Sem/2025</w:t>
            </w:r>
          </w:p>
        </w:tc>
        <w:tc>
          <w:tcPr>
            <w:tcW w:w="173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A55DC9A" w14:textId="77777777" w:rsidR="001266D5" w:rsidRPr="00A244B9"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/2024</w:t>
            </w:r>
          </w:p>
        </w:tc>
        <w:tc>
          <w:tcPr>
            <w:tcW w:w="173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AFCE432" w14:textId="77777777" w:rsidR="001266D5" w:rsidRPr="00A244B9"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Sem/2024</w:t>
            </w:r>
          </w:p>
        </w:tc>
      </w:tr>
      <w:tr w:rsidR="001266D5" w:rsidRPr="00BF70FE" w14:paraId="0592A302"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single" w:sz="2" w:space="0" w:color="1F3864" w:themeColor="accent1" w:themeShade="80"/>
              <w:left w:val="nil"/>
              <w:bottom w:val="nil"/>
              <w:right w:val="nil"/>
            </w:tcBorders>
            <w:shd w:val="clear" w:color="auto" w:fill="FFFFFF" w:themeFill="background1"/>
            <w:vAlign w:val="center"/>
          </w:tcPr>
          <w:p w14:paraId="5D576F91" w14:textId="77777777" w:rsidR="001266D5" w:rsidRPr="00BF70FE" w:rsidRDefault="001266D5">
            <w:pPr>
              <w:keepNext/>
              <w:keepLines/>
              <w:rPr>
                <w:rFonts w:ascii="Arial" w:eastAsia="Times New Roman" w:hAnsi="Arial" w:cs="Arial"/>
                <w:spacing w:val="-2"/>
                <w:sz w:val="14"/>
                <w:szCs w:val="14"/>
              </w:rPr>
            </w:pPr>
            <w:r w:rsidRPr="00BF70FE">
              <w:rPr>
                <w:rFonts w:ascii="Arial" w:hAnsi="Arial" w:cs="Arial"/>
                <w:color w:val="000000"/>
                <w:sz w:val="14"/>
                <w:szCs w:val="14"/>
              </w:rPr>
              <w:t>Resultado de contratos de seguros</w:t>
            </w:r>
          </w:p>
        </w:tc>
        <w:tc>
          <w:tcPr>
            <w:tcW w:w="1732" w:type="dxa"/>
            <w:tcBorders>
              <w:top w:val="single" w:sz="2" w:space="0" w:color="1F3864" w:themeColor="accent1" w:themeShade="80"/>
              <w:left w:val="nil"/>
              <w:bottom w:val="nil"/>
              <w:right w:val="nil"/>
            </w:tcBorders>
            <w:shd w:val="clear" w:color="auto" w:fill="FFFFFF" w:themeFill="background1"/>
            <w:vAlign w:val="center"/>
          </w:tcPr>
          <w:p w14:paraId="7E5FF094" w14:textId="77777777" w:rsidR="001266D5" w:rsidRPr="00342C0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42C04">
              <w:rPr>
                <w:rFonts w:ascii="Arial" w:hAnsi="Arial" w:cs="Arial"/>
                <w:b/>
                <w:bCs/>
                <w:color w:val="000000"/>
                <w:sz w:val="14"/>
                <w:szCs w:val="14"/>
              </w:rPr>
              <w:t>224.431</w:t>
            </w:r>
          </w:p>
        </w:tc>
        <w:tc>
          <w:tcPr>
            <w:tcW w:w="1569" w:type="dxa"/>
            <w:tcBorders>
              <w:top w:val="single" w:sz="2" w:space="0" w:color="1F3864" w:themeColor="accent1" w:themeShade="80"/>
              <w:left w:val="nil"/>
              <w:bottom w:val="nil"/>
              <w:right w:val="nil"/>
            </w:tcBorders>
            <w:shd w:val="clear" w:color="auto" w:fill="FFFFFF" w:themeFill="background1"/>
            <w:vAlign w:val="center"/>
          </w:tcPr>
          <w:p w14:paraId="419D54FA" w14:textId="77777777" w:rsidR="001266D5" w:rsidRPr="00342C0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42C04">
              <w:rPr>
                <w:rFonts w:ascii="Arial" w:hAnsi="Arial" w:cs="Arial"/>
                <w:b/>
                <w:bCs/>
                <w:color w:val="000000"/>
                <w:sz w:val="14"/>
                <w:szCs w:val="14"/>
              </w:rPr>
              <w:t>436.447</w:t>
            </w:r>
          </w:p>
        </w:tc>
        <w:tc>
          <w:tcPr>
            <w:tcW w:w="1731" w:type="dxa"/>
            <w:tcBorders>
              <w:top w:val="single" w:sz="2" w:space="0" w:color="1F3864" w:themeColor="accent1" w:themeShade="80"/>
              <w:left w:val="nil"/>
              <w:bottom w:val="nil"/>
              <w:right w:val="nil"/>
            </w:tcBorders>
            <w:shd w:val="clear" w:color="auto" w:fill="FFFFFF" w:themeFill="background1"/>
            <w:vAlign w:val="center"/>
          </w:tcPr>
          <w:p w14:paraId="4BD1D45C" w14:textId="77777777" w:rsidR="001266D5" w:rsidRPr="0091016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129.766</w:t>
            </w:r>
          </w:p>
        </w:tc>
        <w:tc>
          <w:tcPr>
            <w:tcW w:w="1737" w:type="dxa"/>
            <w:tcBorders>
              <w:top w:val="single" w:sz="2" w:space="0" w:color="1F3864" w:themeColor="accent1" w:themeShade="80"/>
              <w:left w:val="nil"/>
              <w:bottom w:val="nil"/>
              <w:right w:val="nil"/>
            </w:tcBorders>
            <w:shd w:val="clear" w:color="auto" w:fill="FFFFFF" w:themeFill="background1"/>
            <w:vAlign w:val="center"/>
          </w:tcPr>
          <w:p w14:paraId="4BCCA995" w14:textId="77777777" w:rsidR="001266D5" w:rsidRPr="0091016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435.737</w:t>
            </w:r>
          </w:p>
        </w:tc>
      </w:tr>
      <w:tr w:rsidR="009023AD" w:rsidRPr="00342C04" w14:paraId="2CC06364"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FFFFFF" w:themeFill="background1"/>
            <w:vAlign w:val="center"/>
          </w:tcPr>
          <w:p w14:paraId="65842A16" w14:textId="77777777" w:rsidR="001266D5" w:rsidRPr="00342C04" w:rsidRDefault="001266D5">
            <w:pPr>
              <w:keepNext/>
              <w:keepLines/>
              <w:spacing w:before="40" w:after="40"/>
              <w:ind w:left="113"/>
              <w:rPr>
                <w:rFonts w:ascii="Arial" w:hAnsi="Arial" w:cs="Arial"/>
                <w:b w:val="0"/>
                <w:bCs w:val="0"/>
                <w:sz w:val="14"/>
                <w:szCs w:val="14"/>
              </w:rPr>
            </w:pPr>
            <w:r w:rsidRPr="00342C04">
              <w:rPr>
                <w:rFonts w:ascii="Arial" w:hAnsi="Arial" w:cs="Arial"/>
                <w:b w:val="0"/>
                <w:bCs w:val="0"/>
                <w:color w:val="000000"/>
                <w:sz w:val="14"/>
                <w:szCs w:val="14"/>
              </w:rPr>
              <w:t xml:space="preserve">Resultado dos contratos PAA </w:t>
            </w:r>
            <w:r w:rsidRPr="00342C04">
              <w:rPr>
                <w:rFonts w:ascii="Arial" w:hAnsi="Arial" w:cs="Arial"/>
                <w:b w:val="0"/>
                <w:bCs w:val="0"/>
                <w:color w:val="000000"/>
                <w:sz w:val="14"/>
                <w:szCs w:val="14"/>
                <w:vertAlign w:val="superscript"/>
              </w:rPr>
              <w:t>(1)</w:t>
            </w:r>
          </w:p>
        </w:tc>
        <w:tc>
          <w:tcPr>
            <w:tcW w:w="1732" w:type="dxa"/>
            <w:tcBorders>
              <w:top w:val="nil"/>
              <w:left w:val="nil"/>
              <w:bottom w:val="nil"/>
              <w:right w:val="nil"/>
            </w:tcBorders>
            <w:shd w:val="clear" w:color="auto" w:fill="FFFFFF" w:themeFill="background1"/>
            <w:vAlign w:val="center"/>
          </w:tcPr>
          <w:p w14:paraId="1A4F8E32" w14:textId="77777777" w:rsidR="001266D5" w:rsidRPr="00342C0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224.431</w:t>
            </w:r>
          </w:p>
        </w:tc>
        <w:tc>
          <w:tcPr>
            <w:tcW w:w="1569" w:type="dxa"/>
            <w:tcBorders>
              <w:top w:val="nil"/>
              <w:left w:val="nil"/>
              <w:bottom w:val="nil"/>
              <w:right w:val="nil"/>
            </w:tcBorders>
            <w:shd w:val="clear" w:color="auto" w:fill="FFFFFF" w:themeFill="background1"/>
            <w:vAlign w:val="center"/>
          </w:tcPr>
          <w:p w14:paraId="790EE5D5" w14:textId="77777777" w:rsidR="001266D5" w:rsidRPr="00342C0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436.447</w:t>
            </w:r>
          </w:p>
        </w:tc>
        <w:tc>
          <w:tcPr>
            <w:tcW w:w="1731" w:type="dxa"/>
            <w:tcBorders>
              <w:top w:val="nil"/>
              <w:left w:val="nil"/>
              <w:bottom w:val="nil"/>
              <w:right w:val="nil"/>
            </w:tcBorders>
            <w:shd w:val="clear" w:color="auto" w:fill="FFFFFF" w:themeFill="background1"/>
            <w:vAlign w:val="center"/>
          </w:tcPr>
          <w:p w14:paraId="4B941C22" w14:textId="77777777" w:rsidR="001266D5" w:rsidRPr="00342C0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2C04">
              <w:rPr>
                <w:rFonts w:ascii="Arial" w:hAnsi="Arial" w:cs="Arial"/>
                <w:color w:val="000000"/>
                <w:sz w:val="14"/>
                <w:szCs w:val="14"/>
              </w:rPr>
              <w:t>129.766</w:t>
            </w:r>
          </w:p>
        </w:tc>
        <w:tc>
          <w:tcPr>
            <w:tcW w:w="1737" w:type="dxa"/>
            <w:tcBorders>
              <w:top w:val="nil"/>
              <w:left w:val="nil"/>
              <w:bottom w:val="nil"/>
              <w:right w:val="nil"/>
            </w:tcBorders>
            <w:shd w:val="clear" w:color="auto" w:fill="FFFFFF" w:themeFill="background1"/>
            <w:vAlign w:val="center"/>
          </w:tcPr>
          <w:p w14:paraId="0C0812A8" w14:textId="77777777" w:rsidR="001266D5" w:rsidRPr="00342C0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2C04">
              <w:rPr>
                <w:rFonts w:ascii="Arial" w:hAnsi="Arial" w:cs="Arial"/>
                <w:color w:val="000000"/>
                <w:sz w:val="14"/>
                <w:szCs w:val="14"/>
              </w:rPr>
              <w:t>435.737</w:t>
            </w:r>
          </w:p>
        </w:tc>
      </w:tr>
      <w:tr w:rsidR="001266D5" w:rsidRPr="00342C04" w14:paraId="289660AD"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FFFFFF" w:themeFill="background1"/>
            <w:vAlign w:val="center"/>
          </w:tcPr>
          <w:p w14:paraId="6BB1BB2F" w14:textId="77777777" w:rsidR="001266D5" w:rsidRPr="00342C04" w:rsidRDefault="001266D5">
            <w:pPr>
              <w:keepNext/>
              <w:keepLines/>
              <w:spacing w:before="40" w:after="40"/>
              <w:rPr>
                <w:rFonts w:ascii="Arial" w:hAnsi="Arial" w:cs="Arial"/>
                <w:b w:val="0"/>
                <w:bCs w:val="0"/>
                <w:color w:val="000000"/>
                <w:sz w:val="14"/>
                <w:szCs w:val="14"/>
              </w:rPr>
            </w:pPr>
            <w:r w:rsidRPr="00342C04">
              <w:rPr>
                <w:rFonts w:ascii="Arial" w:hAnsi="Arial" w:cs="Arial"/>
                <w:b w:val="0"/>
                <w:bCs w:val="0"/>
                <w:color w:val="000000"/>
                <w:sz w:val="14"/>
                <w:szCs w:val="14"/>
              </w:rPr>
              <w:t>Despesas de seguros</w:t>
            </w:r>
          </w:p>
        </w:tc>
        <w:tc>
          <w:tcPr>
            <w:tcW w:w="1732" w:type="dxa"/>
            <w:tcBorders>
              <w:top w:val="nil"/>
              <w:left w:val="nil"/>
              <w:bottom w:val="nil"/>
              <w:right w:val="nil"/>
            </w:tcBorders>
            <w:shd w:val="clear" w:color="auto" w:fill="FFFFFF" w:themeFill="background1"/>
            <w:vAlign w:val="center"/>
          </w:tcPr>
          <w:p w14:paraId="1C66DB55" w14:textId="77777777" w:rsidR="001266D5" w:rsidRPr="00342C0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(145.834)</w:t>
            </w:r>
          </w:p>
        </w:tc>
        <w:tc>
          <w:tcPr>
            <w:tcW w:w="1569" w:type="dxa"/>
            <w:tcBorders>
              <w:top w:val="nil"/>
              <w:left w:val="nil"/>
              <w:bottom w:val="nil"/>
              <w:right w:val="nil"/>
            </w:tcBorders>
            <w:shd w:val="clear" w:color="auto" w:fill="FFFFFF" w:themeFill="background1"/>
            <w:vAlign w:val="center"/>
          </w:tcPr>
          <w:p w14:paraId="30F91D07" w14:textId="77777777" w:rsidR="001266D5" w:rsidRPr="00342C0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(326.467)</w:t>
            </w:r>
          </w:p>
        </w:tc>
        <w:tc>
          <w:tcPr>
            <w:tcW w:w="1731" w:type="dxa"/>
            <w:tcBorders>
              <w:top w:val="nil"/>
              <w:left w:val="nil"/>
              <w:bottom w:val="nil"/>
              <w:right w:val="nil"/>
            </w:tcBorders>
            <w:shd w:val="clear" w:color="auto" w:fill="FFFFFF" w:themeFill="background1"/>
            <w:vAlign w:val="bottom"/>
          </w:tcPr>
          <w:p w14:paraId="5FDB6484" w14:textId="77777777" w:rsidR="001266D5" w:rsidRPr="00155B83"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55B83">
              <w:rPr>
                <w:rFonts w:ascii="Arial" w:hAnsi="Arial" w:cs="Arial"/>
                <w:color w:val="000000"/>
                <w:sz w:val="14"/>
                <w:szCs w:val="14"/>
              </w:rPr>
              <w:t>(126.700)</w:t>
            </w:r>
          </w:p>
        </w:tc>
        <w:tc>
          <w:tcPr>
            <w:tcW w:w="1737" w:type="dxa"/>
            <w:tcBorders>
              <w:top w:val="nil"/>
              <w:left w:val="nil"/>
              <w:bottom w:val="nil"/>
              <w:right w:val="nil"/>
            </w:tcBorders>
            <w:shd w:val="clear" w:color="auto" w:fill="FFFFFF" w:themeFill="background1"/>
            <w:vAlign w:val="bottom"/>
          </w:tcPr>
          <w:p w14:paraId="7EAC0706" w14:textId="77777777" w:rsidR="001266D5" w:rsidRPr="00155B83"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55B83">
              <w:rPr>
                <w:rFonts w:ascii="Arial" w:hAnsi="Arial" w:cs="Arial"/>
                <w:color w:val="000000"/>
                <w:sz w:val="14"/>
                <w:szCs w:val="14"/>
              </w:rPr>
              <w:t>(387.065)</w:t>
            </w:r>
          </w:p>
        </w:tc>
      </w:tr>
      <w:tr w:rsidR="009023AD" w:rsidRPr="00910166" w14:paraId="277A5860" w14:textId="77777777" w:rsidTr="00E95183">
        <w:trPr>
          <w:cnfStyle w:val="000000010000" w:firstRow="0" w:lastRow="0" w:firstColumn="0" w:lastColumn="0" w:oddVBand="0" w:evenVBand="0" w:oddHBand="0" w:evenHBand="1"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FFFFFF" w:themeFill="background1"/>
            <w:vAlign w:val="center"/>
          </w:tcPr>
          <w:p w14:paraId="2C078B1D" w14:textId="77777777" w:rsidR="001266D5" w:rsidRPr="00910166" w:rsidRDefault="001266D5">
            <w:pPr>
              <w:keepNext/>
              <w:keepLines/>
              <w:spacing w:before="40" w:after="40"/>
              <w:rPr>
                <w:rFonts w:ascii="Arial" w:hAnsi="Arial" w:cs="Arial"/>
                <w:color w:val="000000"/>
                <w:sz w:val="14"/>
                <w:szCs w:val="14"/>
              </w:rPr>
            </w:pPr>
            <w:r w:rsidRPr="00910166">
              <w:rPr>
                <w:rFonts w:ascii="Arial" w:hAnsi="Arial" w:cs="Arial"/>
                <w:sz w:val="14"/>
                <w:szCs w:val="14"/>
              </w:rPr>
              <w:t>Resultado de Resseguros</w:t>
            </w:r>
          </w:p>
        </w:tc>
        <w:tc>
          <w:tcPr>
            <w:tcW w:w="1732" w:type="dxa"/>
            <w:tcBorders>
              <w:top w:val="nil"/>
              <w:left w:val="nil"/>
              <w:bottom w:val="nil"/>
              <w:right w:val="nil"/>
            </w:tcBorders>
            <w:shd w:val="clear" w:color="auto" w:fill="FFFFFF" w:themeFill="background1"/>
            <w:vAlign w:val="center"/>
          </w:tcPr>
          <w:p w14:paraId="3870AF34" w14:textId="77777777" w:rsidR="001266D5" w:rsidRPr="00342C0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42C04">
              <w:rPr>
                <w:rFonts w:ascii="Arial" w:hAnsi="Arial" w:cs="Arial"/>
                <w:b/>
                <w:bCs/>
                <w:color w:val="000000"/>
                <w:sz w:val="14"/>
                <w:szCs w:val="14"/>
              </w:rPr>
              <w:t>(2.73</w:t>
            </w:r>
            <w:r>
              <w:rPr>
                <w:rFonts w:ascii="Arial" w:hAnsi="Arial" w:cs="Arial"/>
                <w:b/>
                <w:bCs/>
                <w:color w:val="000000"/>
                <w:sz w:val="14"/>
                <w:szCs w:val="14"/>
              </w:rPr>
              <w:t>3</w:t>
            </w:r>
            <w:r w:rsidRPr="00342C04">
              <w:rPr>
                <w:rFonts w:ascii="Arial" w:hAnsi="Arial" w:cs="Arial"/>
                <w:b/>
                <w:bCs/>
                <w:color w:val="000000"/>
                <w:sz w:val="14"/>
                <w:szCs w:val="14"/>
              </w:rPr>
              <w:t>)</w:t>
            </w:r>
          </w:p>
        </w:tc>
        <w:tc>
          <w:tcPr>
            <w:tcW w:w="1569" w:type="dxa"/>
            <w:tcBorders>
              <w:top w:val="nil"/>
              <w:left w:val="nil"/>
              <w:bottom w:val="nil"/>
              <w:right w:val="nil"/>
            </w:tcBorders>
            <w:shd w:val="clear" w:color="auto" w:fill="FFFFFF" w:themeFill="background1"/>
            <w:vAlign w:val="center"/>
          </w:tcPr>
          <w:p w14:paraId="55FE254C" w14:textId="77777777" w:rsidR="001266D5" w:rsidRPr="00342C0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42C04">
              <w:rPr>
                <w:rFonts w:ascii="Arial" w:hAnsi="Arial" w:cs="Arial"/>
                <w:b/>
                <w:bCs/>
                <w:color w:val="000000"/>
                <w:sz w:val="14"/>
                <w:szCs w:val="14"/>
              </w:rPr>
              <w:t>11.729</w:t>
            </w:r>
          </w:p>
        </w:tc>
        <w:tc>
          <w:tcPr>
            <w:tcW w:w="1731" w:type="dxa"/>
            <w:tcBorders>
              <w:top w:val="nil"/>
              <w:left w:val="nil"/>
              <w:bottom w:val="nil"/>
              <w:right w:val="nil"/>
            </w:tcBorders>
            <w:shd w:val="clear" w:color="auto" w:fill="FFFFFF" w:themeFill="background1"/>
            <w:vAlign w:val="bottom"/>
          </w:tcPr>
          <w:p w14:paraId="11E9B26C" w14:textId="77777777" w:rsidR="001266D5" w:rsidRPr="00155B83"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55B83">
              <w:rPr>
                <w:rFonts w:ascii="Arial" w:hAnsi="Arial" w:cs="Arial"/>
                <w:b/>
                <w:bCs/>
                <w:color w:val="000000"/>
                <w:sz w:val="14"/>
                <w:szCs w:val="14"/>
              </w:rPr>
              <w:t>33.903</w:t>
            </w:r>
          </w:p>
        </w:tc>
        <w:tc>
          <w:tcPr>
            <w:tcW w:w="1737" w:type="dxa"/>
            <w:tcBorders>
              <w:top w:val="nil"/>
              <w:left w:val="nil"/>
              <w:bottom w:val="nil"/>
              <w:right w:val="nil"/>
            </w:tcBorders>
            <w:shd w:val="clear" w:color="auto" w:fill="FFFFFF" w:themeFill="background1"/>
            <w:vAlign w:val="bottom"/>
          </w:tcPr>
          <w:p w14:paraId="4D6E9C98" w14:textId="77777777" w:rsidR="001266D5" w:rsidRPr="00155B83"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55B83">
              <w:rPr>
                <w:rFonts w:ascii="Arial" w:hAnsi="Arial" w:cs="Arial"/>
                <w:b/>
                <w:bCs/>
                <w:color w:val="000000"/>
                <w:sz w:val="14"/>
                <w:szCs w:val="14"/>
              </w:rPr>
              <w:t>15.114</w:t>
            </w:r>
          </w:p>
        </w:tc>
      </w:tr>
      <w:tr w:rsidR="001266D5" w:rsidRPr="00342C04" w14:paraId="69AF7FEC"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FFFFFF" w:themeFill="background1"/>
            <w:vAlign w:val="center"/>
          </w:tcPr>
          <w:p w14:paraId="1B9D1698" w14:textId="77777777" w:rsidR="001266D5" w:rsidRPr="00342C04" w:rsidRDefault="001266D5">
            <w:pPr>
              <w:keepNext/>
              <w:keepLines/>
              <w:spacing w:before="40" w:after="40"/>
              <w:ind w:left="113"/>
              <w:rPr>
                <w:rFonts w:ascii="Arial" w:hAnsi="Arial" w:cs="Arial"/>
                <w:b w:val="0"/>
                <w:bCs w:val="0"/>
                <w:color w:val="000000"/>
                <w:sz w:val="14"/>
                <w:szCs w:val="14"/>
              </w:rPr>
            </w:pPr>
            <w:r w:rsidRPr="00342C04">
              <w:rPr>
                <w:rFonts w:ascii="Arial" w:hAnsi="Arial" w:cs="Arial"/>
                <w:b w:val="0"/>
                <w:bCs w:val="0"/>
                <w:color w:val="000000"/>
                <w:sz w:val="14"/>
                <w:szCs w:val="14"/>
              </w:rPr>
              <w:t>Receitas de contratos de Resseguros</w:t>
            </w:r>
          </w:p>
        </w:tc>
        <w:tc>
          <w:tcPr>
            <w:tcW w:w="1732" w:type="dxa"/>
            <w:tcBorders>
              <w:top w:val="nil"/>
              <w:left w:val="nil"/>
              <w:bottom w:val="nil"/>
              <w:right w:val="nil"/>
            </w:tcBorders>
            <w:shd w:val="clear" w:color="auto" w:fill="FFFFFF" w:themeFill="background1"/>
            <w:vAlign w:val="center"/>
          </w:tcPr>
          <w:p w14:paraId="74789623" w14:textId="77777777" w:rsidR="001266D5" w:rsidRPr="00342C0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14.89</w:t>
            </w:r>
            <w:r>
              <w:rPr>
                <w:rFonts w:ascii="Arial" w:hAnsi="Arial" w:cs="Arial"/>
                <w:color w:val="000000"/>
                <w:sz w:val="14"/>
                <w:szCs w:val="14"/>
              </w:rPr>
              <w:t>6</w:t>
            </w:r>
          </w:p>
        </w:tc>
        <w:tc>
          <w:tcPr>
            <w:tcW w:w="1569" w:type="dxa"/>
            <w:tcBorders>
              <w:top w:val="nil"/>
              <w:left w:val="nil"/>
              <w:bottom w:val="nil"/>
              <w:right w:val="nil"/>
            </w:tcBorders>
            <w:shd w:val="clear" w:color="auto" w:fill="FFFFFF" w:themeFill="background1"/>
            <w:vAlign w:val="center"/>
          </w:tcPr>
          <w:p w14:paraId="5124C383" w14:textId="77777777" w:rsidR="001266D5" w:rsidRPr="00342C0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57.532</w:t>
            </w:r>
          </w:p>
        </w:tc>
        <w:tc>
          <w:tcPr>
            <w:tcW w:w="1731" w:type="dxa"/>
            <w:tcBorders>
              <w:top w:val="nil"/>
              <w:left w:val="nil"/>
              <w:bottom w:val="nil"/>
              <w:right w:val="nil"/>
            </w:tcBorders>
            <w:shd w:val="clear" w:color="auto" w:fill="FFFFFF" w:themeFill="background1"/>
            <w:vAlign w:val="bottom"/>
          </w:tcPr>
          <w:p w14:paraId="0A6D49BE" w14:textId="77777777" w:rsidR="001266D5" w:rsidRPr="00155B83"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55B83">
              <w:rPr>
                <w:rFonts w:ascii="Arial" w:hAnsi="Arial" w:cs="Arial"/>
                <w:color w:val="000000"/>
                <w:sz w:val="14"/>
                <w:szCs w:val="14"/>
              </w:rPr>
              <w:t>42.341</w:t>
            </w:r>
          </w:p>
        </w:tc>
        <w:tc>
          <w:tcPr>
            <w:tcW w:w="1737" w:type="dxa"/>
            <w:tcBorders>
              <w:top w:val="nil"/>
              <w:left w:val="nil"/>
              <w:bottom w:val="nil"/>
              <w:right w:val="nil"/>
            </w:tcBorders>
            <w:shd w:val="clear" w:color="auto" w:fill="FFFFFF" w:themeFill="background1"/>
            <w:vAlign w:val="bottom"/>
          </w:tcPr>
          <w:p w14:paraId="1DB2A6A3" w14:textId="77777777" w:rsidR="001266D5" w:rsidRPr="00155B83"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55B83">
              <w:rPr>
                <w:rFonts w:ascii="Arial" w:hAnsi="Arial" w:cs="Arial"/>
                <w:color w:val="000000"/>
                <w:sz w:val="14"/>
                <w:szCs w:val="14"/>
              </w:rPr>
              <w:t>52.503</w:t>
            </w:r>
          </w:p>
        </w:tc>
      </w:tr>
      <w:tr w:rsidR="009023AD" w:rsidRPr="00342C04" w14:paraId="070DFEB6"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FFFFFF" w:themeFill="background1"/>
            <w:vAlign w:val="center"/>
          </w:tcPr>
          <w:p w14:paraId="0CCB703B" w14:textId="77777777" w:rsidR="001266D5" w:rsidRPr="00342C04" w:rsidRDefault="001266D5">
            <w:pPr>
              <w:keepNext/>
              <w:keepLines/>
              <w:spacing w:before="40" w:after="40"/>
              <w:ind w:left="113"/>
              <w:rPr>
                <w:rFonts w:ascii="Arial" w:hAnsi="Arial" w:cs="Arial"/>
                <w:b w:val="0"/>
                <w:bCs w:val="0"/>
                <w:color w:val="000000"/>
                <w:sz w:val="14"/>
                <w:szCs w:val="14"/>
              </w:rPr>
            </w:pPr>
            <w:r w:rsidRPr="00342C04">
              <w:rPr>
                <w:rFonts w:ascii="Arial" w:hAnsi="Arial" w:cs="Arial"/>
                <w:b w:val="0"/>
                <w:bCs w:val="0"/>
                <w:color w:val="000000"/>
                <w:sz w:val="14"/>
                <w:szCs w:val="14"/>
              </w:rPr>
              <w:t>Despesas de Contratos de Resseguros</w:t>
            </w:r>
          </w:p>
        </w:tc>
        <w:tc>
          <w:tcPr>
            <w:tcW w:w="1732" w:type="dxa"/>
            <w:tcBorders>
              <w:top w:val="nil"/>
              <w:left w:val="nil"/>
              <w:bottom w:val="nil"/>
              <w:right w:val="nil"/>
            </w:tcBorders>
            <w:shd w:val="clear" w:color="auto" w:fill="FFFFFF" w:themeFill="background1"/>
            <w:vAlign w:val="center"/>
          </w:tcPr>
          <w:p w14:paraId="739D45B2" w14:textId="77777777" w:rsidR="001266D5" w:rsidRPr="00342C0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(17.629)</w:t>
            </w:r>
          </w:p>
        </w:tc>
        <w:tc>
          <w:tcPr>
            <w:tcW w:w="1569" w:type="dxa"/>
            <w:tcBorders>
              <w:top w:val="nil"/>
              <w:left w:val="nil"/>
              <w:bottom w:val="nil"/>
              <w:right w:val="nil"/>
            </w:tcBorders>
            <w:shd w:val="clear" w:color="auto" w:fill="FFFFFF" w:themeFill="background1"/>
            <w:vAlign w:val="center"/>
          </w:tcPr>
          <w:p w14:paraId="7387BBB1" w14:textId="77777777" w:rsidR="001266D5" w:rsidRPr="00342C0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(45.803)</w:t>
            </w:r>
          </w:p>
        </w:tc>
        <w:tc>
          <w:tcPr>
            <w:tcW w:w="1731" w:type="dxa"/>
            <w:tcBorders>
              <w:top w:val="nil"/>
              <w:left w:val="nil"/>
              <w:bottom w:val="nil"/>
              <w:right w:val="nil"/>
            </w:tcBorders>
            <w:shd w:val="clear" w:color="auto" w:fill="FFFFFF" w:themeFill="background1"/>
            <w:vAlign w:val="bottom"/>
          </w:tcPr>
          <w:p w14:paraId="39386339" w14:textId="77777777" w:rsidR="001266D5" w:rsidRPr="00155B83"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55B83">
              <w:rPr>
                <w:rFonts w:ascii="Arial" w:hAnsi="Arial" w:cs="Arial"/>
                <w:color w:val="000000"/>
                <w:sz w:val="14"/>
                <w:szCs w:val="14"/>
              </w:rPr>
              <w:t>(8.438)</w:t>
            </w:r>
          </w:p>
        </w:tc>
        <w:tc>
          <w:tcPr>
            <w:tcW w:w="1737" w:type="dxa"/>
            <w:tcBorders>
              <w:top w:val="nil"/>
              <w:left w:val="nil"/>
              <w:bottom w:val="nil"/>
              <w:right w:val="nil"/>
            </w:tcBorders>
            <w:shd w:val="clear" w:color="auto" w:fill="FFFFFF" w:themeFill="background1"/>
            <w:vAlign w:val="bottom"/>
          </w:tcPr>
          <w:p w14:paraId="4343472A" w14:textId="77777777" w:rsidR="001266D5" w:rsidRPr="00155B83"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55B83">
              <w:rPr>
                <w:rFonts w:ascii="Arial" w:hAnsi="Arial" w:cs="Arial"/>
                <w:color w:val="000000"/>
                <w:sz w:val="14"/>
                <w:szCs w:val="14"/>
              </w:rPr>
              <w:t>(37.389)</w:t>
            </w:r>
          </w:p>
        </w:tc>
      </w:tr>
      <w:tr w:rsidR="001266D5" w:rsidRPr="00910166" w14:paraId="1914E8A0"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FFFFFF" w:themeFill="background1"/>
            <w:vAlign w:val="center"/>
          </w:tcPr>
          <w:p w14:paraId="3EF14789" w14:textId="77777777" w:rsidR="001266D5" w:rsidRPr="00910166" w:rsidRDefault="001266D5">
            <w:pPr>
              <w:keepNext/>
              <w:keepLines/>
              <w:spacing w:before="40" w:after="40"/>
              <w:rPr>
                <w:rFonts w:ascii="Arial" w:hAnsi="Arial" w:cs="Arial"/>
                <w:color w:val="000000"/>
                <w:sz w:val="14"/>
                <w:szCs w:val="14"/>
              </w:rPr>
            </w:pPr>
            <w:r w:rsidRPr="00910166">
              <w:rPr>
                <w:rFonts w:ascii="Arial" w:hAnsi="Arial" w:cs="Arial"/>
                <w:sz w:val="14"/>
                <w:szCs w:val="14"/>
              </w:rPr>
              <w:t>Margem de seguros e resseguros</w:t>
            </w:r>
          </w:p>
        </w:tc>
        <w:tc>
          <w:tcPr>
            <w:tcW w:w="1732" w:type="dxa"/>
            <w:tcBorders>
              <w:top w:val="nil"/>
              <w:left w:val="nil"/>
              <w:bottom w:val="nil"/>
              <w:right w:val="nil"/>
            </w:tcBorders>
            <w:shd w:val="clear" w:color="auto" w:fill="FFFFFF" w:themeFill="background1"/>
            <w:vAlign w:val="center"/>
          </w:tcPr>
          <w:p w14:paraId="49522E2F" w14:textId="77777777" w:rsidR="001266D5" w:rsidRPr="00342C0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42C04">
              <w:rPr>
                <w:rFonts w:ascii="Arial" w:hAnsi="Arial" w:cs="Arial"/>
                <w:b/>
                <w:bCs/>
                <w:color w:val="000000"/>
                <w:sz w:val="14"/>
                <w:szCs w:val="14"/>
              </w:rPr>
              <w:t>75.864</w:t>
            </w:r>
          </w:p>
        </w:tc>
        <w:tc>
          <w:tcPr>
            <w:tcW w:w="1569" w:type="dxa"/>
            <w:tcBorders>
              <w:top w:val="nil"/>
              <w:left w:val="nil"/>
              <w:bottom w:val="nil"/>
              <w:right w:val="nil"/>
            </w:tcBorders>
            <w:shd w:val="clear" w:color="auto" w:fill="FFFFFF" w:themeFill="background1"/>
            <w:vAlign w:val="center"/>
          </w:tcPr>
          <w:p w14:paraId="70C28BA0" w14:textId="77777777" w:rsidR="001266D5" w:rsidRPr="00342C0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42C04">
              <w:rPr>
                <w:rFonts w:ascii="Arial" w:hAnsi="Arial" w:cs="Arial"/>
                <w:b/>
                <w:bCs/>
                <w:color w:val="000000"/>
                <w:sz w:val="14"/>
                <w:szCs w:val="14"/>
              </w:rPr>
              <w:t>121.709</w:t>
            </w:r>
          </w:p>
        </w:tc>
        <w:tc>
          <w:tcPr>
            <w:tcW w:w="1731" w:type="dxa"/>
            <w:tcBorders>
              <w:top w:val="nil"/>
              <w:left w:val="nil"/>
              <w:bottom w:val="nil"/>
              <w:right w:val="nil"/>
            </w:tcBorders>
            <w:shd w:val="clear" w:color="auto" w:fill="FFFFFF" w:themeFill="background1"/>
            <w:vAlign w:val="bottom"/>
          </w:tcPr>
          <w:p w14:paraId="72736F0F" w14:textId="77777777" w:rsidR="001266D5" w:rsidRPr="00155B83"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55B83">
              <w:rPr>
                <w:rFonts w:ascii="Arial" w:hAnsi="Arial" w:cs="Arial"/>
                <w:b/>
                <w:bCs/>
                <w:color w:val="000000"/>
                <w:sz w:val="14"/>
                <w:szCs w:val="14"/>
              </w:rPr>
              <w:t>36.969</w:t>
            </w:r>
          </w:p>
        </w:tc>
        <w:tc>
          <w:tcPr>
            <w:tcW w:w="1737" w:type="dxa"/>
            <w:tcBorders>
              <w:top w:val="nil"/>
              <w:left w:val="nil"/>
              <w:bottom w:val="nil"/>
              <w:right w:val="nil"/>
            </w:tcBorders>
            <w:shd w:val="clear" w:color="auto" w:fill="FFFFFF" w:themeFill="background1"/>
            <w:vAlign w:val="bottom"/>
          </w:tcPr>
          <w:p w14:paraId="51788F0E" w14:textId="77777777" w:rsidR="001266D5" w:rsidRPr="00155B83"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55B83">
              <w:rPr>
                <w:rFonts w:ascii="Arial" w:hAnsi="Arial" w:cs="Arial"/>
                <w:b/>
                <w:bCs/>
                <w:color w:val="000000"/>
                <w:sz w:val="14"/>
                <w:szCs w:val="14"/>
              </w:rPr>
              <w:t>63.786</w:t>
            </w:r>
          </w:p>
        </w:tc>
      </w:tr>
      <w:tr w:rsidR="009023AD" w:rsidRPr="00910166" w14:paraId="38BA11F4"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FFFFFF" w:themeFill="background1"/>
            <w:vAlign w:val="center"/>
          </w:tcPr>
          <w:p w14:paraId="522D021D" w14:textId="77777777" w:rsidR="001266D5" w:rsidRPr="00910166" w:rsidRDefault="001266D5">
            <w:pPr>
              <w:keepNext/>
              <w:keepLines/>
              <w:spacing w:before="40" w:after="40"/>
              <w:rPr>
                <w:rFonts w:ascii="Arial" w:hAnsi="Arial" w:cs="Arial"/>
                <w:sz w:val="14"/>
                <w:szCs w:val="14"/>
              </w:rPr>
            </w:pPr>
            <w:r w:rsidRPr="00910166">
              <w:rPr>
                <w:rFonts w:ascii="Arial" w:hAnsi="Arial" w:cs="Arial"/>
                <w:color w:val="000000"/>
                <w:sz w:val="14"/>
                <w:szCs w:val="14"/>
              </w:rPr>
              <w:t>Resultado Financeiro</w:t>
            </w:r>
          </w:p>
        </w:tc>
        <w:tc>
          <w:tcPr>
            <w:tcW w:w="1732" w:type="dxa"/>
            <w:tcBorders>
              <w:top w:val="nil"/>
              <w:left w:val="nil"/>
              <w:bottom w:val="nil"/>
              <w:right w:val="nil"/>
            </w:tcBorders>
            <w:shd w:val="clear" w:color="auto" w:fill="FFFFFF" w:themeFill="background1"/>
            <w:vAlign w:val="center"/>
          </w:tcPr>
          <w:p w14:paraId="23B6F106" w14:textId="77777777" w:rsidR="001266D5" w:rsidRPr="00342C0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42C04">
              <w:rPr>
                <w:rFonts w:ascii="Arial" w:hAnsi="Arial" w:cs="Arial"/>
                <w:b/>
                <w:bCs/>
                <w:color w:val="000000"/>
                <w:sz w:val="14"/>
                <w:szCs w:val="14"/>
              </w:rPr>
              <w:t>24.604</w:t>
            </w:r>
          </w:p>
        </w:tc>
        <w:tc>
          <w:tcPr>
            <w:tcW w:w="1569" w:type="dxa"/>
            <w:tcBorders>
              <w:top w:val="nil"/>
              <w:left w:val="nil"/>
              <w:bottom w:val="nil"/>
              <w:right w:val="nil"/>
            </w:tcBorders>
            <w:shd w:val="clear" w:color="auto" w:fill="FFFFFF" w:themeFill="background1"/>
            <w:vAlign w:val="center"/>
          </w:tcPr>
          <w:p w14:paraId="3C492887" w14:textId="77777777" w:rsidR="001266D5" w:rsidRPr="00342C0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42C04">
              <w:rPr>
                <w:rFonts w:ascii="Arial" w:hAnsi="Arial" w:cs="Arial"/>
                <w:b/>
                <w:bCs/>
                <w:color w:val="000000"/>
                <w:sz w:val="14"/>
                <w:szCs w:val="14"/>
              </w:rPr>
              <w:t>38.616</w:t>
            </w:r>
          </w:p>
        </w:tc>
        <w:tc>
          <w:tcPr>
            <w:tcW w:w="1731" w:type="dxa"/>
            <w:tcBorders>
              <w:top w:val="nil"/>
              <w:left w:val="nil"/>
              <w:bottom w:val="nil"/>
              <w:right w:val="nil"/>
            </w:tcBorders>
            <w:shd w:val="clear" w:color="auto" w:fill="FFFFFF" w:themeFill="background1"/>
            <w:vAlign w:val="center"/>
          </w:tcPr>
          <w:p w14:paraId="5DA4A978" w14:textId="77777777" w:rsidR="001266D5" w:rsidRPr="0091016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13.369</w:t>
            </w:r>
          </w:p>
        </w:tc>
        <w:tc>
          <w:tcPr>
            <w:tcW w:w="1737" w:type="dxa"/>
            <w:tcBorders>
              <w:top w:val="nil"/>
              <w:left w:val="nil"/>
              <w:bottom w:val="nil"/>
              <w:right w:val="nil"/>
            </w:tcBorders>
            <w:shd w:val="clear" w:color="auto" w:fill="FFFFFF" w:themeFill="background1"/>
            <w:vAlign w:val="center"/>
          </w:tcPr>
          <w:p w14:paraId="1106460D" w14:textId="77777777" w:rsidR="001266D5" w:rsidRPr="0091016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24.870</w:t>
            </w:r>
          </w:p>
        </w:tc>
      </w:tr>
      <w:tr w:rsidR="001266D5" w:rsidRPr="00342C04" w14:paraId="1C7BCC8A"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FFFFFF" w:themeFill="background1"/>
            <w:vAlign w:val="center"/>
          </w:tcPr>
          <w:p w14:paraId="554F7E14" w14:textId="77777777" w:rsidR="001266D5" w:rsidRPr="00342C04" w:rsidRDefault="001266D5">
            <w:pPr>
              <w:keepNext/>
              <w:keepLines/>
              <w:spacing w:before="40" w:after="40"/>
              <w:ind w:left="113"/>
              <w:rPr>
                <w:rFonts w:ascii="Arial" w:hAnsi="Arial" w:cs="Arial"/>
                <w:b w:val="0"/>
                <w:bCs w:val="0"/>
                <w:color w:val="000000"/>
                <w:sz w:val="14"/>
                <w:szCs w:val="14"/>
              </w:rPr>
            </w:pPr>
            <w:r w:rsidRPr="00342C04">
              <w:rPr>
                <w:rFonts w:ascii="Arial" w:hAnsi="Arial" w:cs="Arial"/>
                <w:b w:val="0"/>
                <w:bCs w:val="0"/>
                <w:color w:val="000000"/>
                <w:sz w:val="14"/>
                <w:szCs w:val="14"/>
              </w:rPr>
              <w:t>Receitas Financeiras</w:t>
            </w:r>
          </w:p>
        </w:tc>
        <w:tc>
          <w:tcPr>
            <w:tcW w:w="1732" w:type="dxa"/>
            <w:tcBorders>
              <w:top w:val="nil"/>
              <w:left w:val="nil"/>
              <w:bottom w:val="nil"/>
              <w:right w:val="nil"/>
            </w:tcBorders>
            <w:shd w:val="clear" w:color="auto" w:fill="FFFFFF" w:themeFill="background1"/>
            <w:vAlign w:val="center"/>
          </w:tcPr>
          <w:p w14:paraId="65A4A732" w14:textId="77777777" w:rsidR="001266D5" w:rsidRPr="00342C0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12.598</w:t>
            </w:r>
          </w:p>
        </w:tc>
        <w:tc>
          <w:tcPr>
            <w:tcW w:w="1569" w:type="dxa"/>
            <w:tcBorders>
              <w:top w:val="nil"/>
              <w:left w:val="nil"/>
              <w:bottom w:val="nil"/>
              <w:right w:val="nil"/>
            </w:tcBorders>
            <w:shd w:val="clear" w:color="auto" w:fill="FFFFFF" w:themeFill="background1"/>
            <w:vAlign w:val="center"/>
          </w:tcPr>
          <w:p w14:paraId="78AF1283" w14:textId="77777777" w:rsidR="001266D5" w:rsidRPr="00342C0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27.355</w:t>
            </w:r>
          </w:p>
        </w:tc>
        <w:tc>
          <w:tcPr>
            <w:tcW w:w="1731" w:type="dxa"/>
            <w:tcBorders>
              <w:top w:val="nil"/>
              <w:left w:val="nil"/>
              <w:bottom w:val="nil"/>
              <w:right w:val="nil"/>
            </w:tcBorders>
            <w:shd w:val="clear" w:color="auto" w:fill="FFFFFF" w:themeFill="background1"/>
            <w:vAlign w:val="center"/>
          </w:tcPr>
          <w:p w14:paraId="6F661443" w14:textId="77777777" w:rsidR="001266D5" w:rsidRPr="00342C0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2C04">
              <w:rPr>
                <w:rFonts w:ascii="Arial" w:hAnsi="Arial" w:cs="Arial"/>
                <w:color w:val="000000"/>
                <w:sz w:val="14"/>
                <w:szCs w:val="14"/>
              </w:rPr>
              <w:t>14.487</w:t>
            </w:r>
          </w:p>
        </w:tc>
        <w:tc>
          <w:tcPr>
            <w:tcW w:w="1737" w:type="dxa"/>
            <w:tcBorders>
              <w:top w:val="nil"/>
              <w:left w:val="nil"/>
              <w:bottom w:val="nil"/>
              <w:right w:val="nil"/>
            </w:tcBorders>
            <w:shd w:val="clear" w:color="auto" w:fill="FFFFFF" w:themeFill="background1"/>
            <w:vAlign w:val="center"/>
          </w:tcPr>
          <w:p w14:paraId="3A24451A" w14:textId="77777777" w:rsidR="001266D5" w:rsidRPr="00342C0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2C04">
              <w:rPr>
                <w:rFonts w:ascii="Arial" w:hAnsi="Arial" w:cs="Arial"/>
                <w:color w:val="000000"/>
                <w:sz w:val="14"/>
                <w:szCs w:val="14"/>
              </w:rPr>
              <w:t>28.661</w:t>
            </w:r>
          </w:p>
        </w:tc>
      </w:tr>
      <w:tr w:rsidR="009023AD" w:rsidRPr="00342C04" w14:paraId="650527A6"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FFFFFF" w:themeFill="background1"/>
            <w:vAlign w:val="center"/>
          </w:tcPr>
          <w:p w14:paraId="546298A8" w14:textId="77777777" w:rsidR="001266D5" w:rsidRPr="00342C04" w:rsidRDefault="001266D5">
            <w:pPr>
              <w:keepNext/>
              <w:keepLines/>
              <w:spacing w:before="40" w:after="40"/>
              <w:ind w:left="113"/>
              <w:rPr>
                <w:rFonts w:ascii="Arial" w:hAnsi="Arial" w:cs="Arial"/>
                <w:b w:val="0"/>
                <w:bCs w:val="0"/>
                <w:color w:val="000000"/>
                <w:sz w:val="14"/>
                <w:szCs w:val="14"/>
              </w:rPr>
            </w:pPr>
            <w:r w:rsidRPr="00342C04">
              <w:rPr>
                <w:rFonts w:ascii="Arial" w:hAnsi="Arial" w:cs="Arial"/>
                <w:b w:val="0"/>
                <w:bCs w:val="0"/>
                <w:color w:val="000000"/>
                <w:sz w:val="14"/>
                <w:szCs w:val="14"/>
              </w:rPr>
              <w:t>Despesas Financeiras</w:t>
            </w:r>
            <w:r w:rsidR="00AC50D1">
              <w:rPr>
                <w:rFonts w:ascii="Arial" w:hAnsi="Arial" w:cs="Arial"/>
                <w:b w:val="0"/>
                <w:bCs w:val="0"/>
                <w:color w:val="000000"/>
                <w:sz w:val="14"/>
                <w:szCs w:val="14"/>
              </w:rPr>
              <w:t xml:space="preserve"> </w:t>
            </w:r>
            <w:r w:rsidR="00AC50D1" w:rsidRPr="00AC50D1">
              <w:rPr>
                <w:rFonts w:ascii="Arial" w:hAnsi="Arial" w:cs="Arial"/>
                <w:b w:val="0"/>
                <w:bCs w:val="0"/>
                <w:color w:val="000000"/>
                <w:sz w:val="14"/>
                <w:szCs w:val="14"/>
                <w:vertAlign w:val="superscript"/>
              </w:rPr>
              <w:t>(2)</w:t>
            </w:r>
          </w:p>
        </w:tc>
        <w:tc>
          <w:tcPr>
            <w:tcW w:w="1732" w:type="dxa"/>
            <w:tcBorders>
              <w:top w:val="nil"/>
              <w:left w:val="nil"/>
              <w:bottom w:val="nil"/>
              <w:right w:val="nil"/>
            </w:tcBorders>
            <w:shd w:val="clear" w:color="auto" w:fill="FFFFFF" w:themeFill="background1"/>
            <w:vAlign w:val="center"/>
          </w:tcPr>
          <w:p w14:paraId="65874CA8" w14:textId="77777777" w:rsidR="001266D5" w:rsidRPr="00342C0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12.006</w:t>
            </w:r>
          </w:p>
        </w:tc>
        <w:tc>
          <w:tcPr>
            <w:tcW w:w="1569" w:type="dxa"/>
            <w:tcBorders>
              <w:top w:val="nil"/>
              <w:left w:val="nil"/>
              <w:bottom w:val="nil"/>
              <w:right w:val="nil"/>
            </w:tcBorders>
            <w:shd w:val="clear" w:color="auto" w:fill="FFFFFF" w:themeFill="background1"/>
            <w:vAlign w:val="center"/>
          </w:tcPr>
          <w:p w14:paraId="1294AAE4" w14:textId="77777777" w:rsidR="001266D5" w:rsidRPr="00342C0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11.26</w:t>
            </w:r>
            <w:r>
              <w:rPr>
                <w:rFonts w:ascii="Arial" w:hAnsi="Arial" w:cs="Arial"/>
                <w:color w:val="000000"/>
                <w:sz w:val="14"/>
                <w:szCs w:val="14"/>
              </w:rPr>
              <w:t>1</w:t>
            </w:r>
          </w:p>
        </w:tc>
        <w:tc>
          <w:tcPr>
            <w:tcW w:w="1731" w:type="dxa"/>
            <w:tcBorders>
              <w:top w:val="nil"/>
              <w:left w:val="nil"/>
              <w:bottom w:val="nil"/>
              <w:right w:val="nil"/>
            </w:tcBorders>
            <w:shd w:val="clear" w:color="auto" w:fill="FFFFFF" w:themeFill="background1"/>
            <w:vAlign w:val="center"/>
          </w:tcPr>
          <w:p w14:paraId="6C6CA8D8" w14:textId="77777777" w:rsidR="001266D5" w:rsidRPr="00342C0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2C04">
              <w:rPr>
                <w:rFonts w:ascii="Arial" w:hAnsi="Arial" w:cs="Arial"/>
                <w:color w:val="000000"/>
                <w:sz w:val="14"/>
                <w:szCs w:val="14"/>
              </w:rPr>
              <w:t>(1.118)</w:t>
            </w:r>
          </w:p>
        </w:tc>
        <w:tc>
          <w:tcPr>
            <w:tcW w:w="1737" w:type="dxa"/>
            <w:tcBorders>
              <w:top w:val="nil"/>
              <w:left w:val="nil"/>
              <w:bottom w:val="nil"/>
              <w:right w:val="nil"/>
            </w:tcBorders>
            <w:shd w:val="clear" w:color="auto" w:fill="FFFFFF" w:themeFill="background1"/>
            <w:vAlign w:val="center"/>
          </w:tcPr>
          <w:p w14:paraId="1F965344" w14:textId="77777777" w:rsidR="001266D5" w:rsidRPr="00342C0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2C04">
              <w:rPr>
                <w:rFonts w:ascii="Arial" w:hAnsi="Arial" w:cs="Arial"/>
                <w:color w:val="000000"/>
                <w:sz w:val="14"/>
                <w:szCs w:val="14"/>
              </w:rPr>
              <w:t>(3.791)</w:t>
            </w:r>
          </w:p>
        </w:tc>
      </w:tr>
      <w:tr w:rsidR="001266D5" w:rsidRPr="00342C04" w14:paraId="4C19BA6E"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FFFFFF" w:themeFill="background1"/>
            <w:vAlign w:val="center"/>
          </w:tcPr>
          <w:p w14:paraId="11CF043E" w14:textId="77777777" w:rsidR="001266D5" w:rsidRPr="00342C04" w:rsidRDefault="001266D5">
            <w:pPr>
              <w:keepNext/>
              <w:keepLines/>
              <w:spacing w:before="40" w:after="40"/>
              <w:rPr>
                <w:rFonts w:ascii="Arial" w:hAnsi="Arial" w:cs="Arial"/>
                <w:b w:val="0"/>
                <w:bCs w:val="0"/>
                <w:sz w:val="14"/>
                <w:szCs w:val="14"/>
              </w:rPr>
            </w:pPr>
            <w:r w:rsidRPr="00342C04">
              <w:rPr>
                <w:rFonts w:ascii="Arial" w:hAnsi="Arial" w:cs="Arial"/>
                <w:b w:val="0"/>
                <w:bCs w:val="0"/>
                <w:color w:val="000000"/>
                <w:sz w:val="14"/>
                <w:szCs w:val="14"/>
              </w:rPr>
              <w:t>Despesas Não Atribuíveis</w:t>
            </w:r>
          </w:p>
        </w:tc>
        <w:tc>
          <w:tcPr>
            <w:tcW w:w="1732" w:type="dxa"/>
            <w:tcBorders>
              <w:top w:val="nil"/>
              <w:left w:val="nil"/>
              <w:bottom w:val="nil"/>
              <w:right w:val="nil"/>
            </w:tcBorders>
            <w:shd w:val="clear" w:color="auto" w:fill="FFFFFF" w:themeFill="background1"/>
            <w:vAlign w:val="center"/>
          </w:tcPr>
          <w:p w14:paraId="4DE27871" w14:textId="77777777" w:rsidR="001266D5" w:rsidRPr="00342C0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(27.199)</w:t>
            </w:r>
          </w:p>
        </w:tc>
        <w:tc>
          <w:tcPr>
            <w:tcW w:w="1569" w:type="dxa"/>
            <w:tcBorders>
              <w:top w:val="nil"/>
              <w:left w:val="nil"/>
              <w:bottom w:val="nil"/>
              <w:right w:val="nil"/>
            </w:tcBorders>
            <w:shd w:val="clear" w:color="auto" w:fill="FFFFFF" w:themeFill="background1"/>
            <w:vAlign w:val="center"/>
          </w:tcPr>
          <w:p w14:paraId="0433708E" w14:textId="77777777" w:rsidR="001266D5" w:rsidRPr="00342C0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(49.480)</w:t>
            </w:r>
          </w:p>
        </w:tc>
        <w:tc>
          <w:tcPr>
            <w:tcW w:w="1731" w:type="dxa"/>
            <w:tcBorders>
              <w:top w:val="nil"/>
              <w:left w:val="nil"/>
              <w:bottom w:val="nil"/>
              <w:right w:val="nil"/>
            </w:tcBorders>
            <w:shd w:val="clear" w:color="auto" w:fill="FFFFFF" w:themeFill="background1"/>
            <w:vAlign w:val="center"/>
          </w:tcPr>
          <w:p w14:paraId="4471A179" w14:textId="77777777" w:rsidR="001266D5" w:rsidRPr="00342C0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2C04">
              <w:rPr>
                <w:rFonts w:ascii="Arial" w:hAnsi="Arial" w:cs="Arial"/>
                <w:color w:val="000000"/>
                <w:sz w:val="14"/>
                <w:szCs w:val="14"/>
              </w:rPr>
              <w:t>(21.248)</w:t>
            </w:r>
          </w:p>
        </w:tc>
        <w:tc>
          <w:tcPr>
            <w:tcW w:w="1737" w:type="dxa"/>
            <w:tcBorders>
              <w:top w:val="nil"/>
              <w:left w:val="nil"/>
              <w:bottom w:val="nil"/>
              <w:right w:val="nil"/>
            </w:tcBorders>
            <w:shd w:val="clear" w:color="auto" w:fill="FFFFFF" w:themeFill="background1"/>
            <w:vAlign w:val="center"/>
          </w:tcPr>
          <w:p w14:paraId="564C6709" w14:textId="77777777" w:rsidR="001266D5" w:rsidRPr="00342C0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2C04">
              <w:rPr>
                <w:rFonts w:ascii="Arial" w:hAnsi="Arial" w:cs="Arial"/>
                <w:color w:val="000000"/>
                <w:sz w:val="14"/>
                <w:szCs w:val="14"/>
              </w:rPr>
              <w:t>(46.756)</w:t>
            </w:r>
          </w:p>
        </w:tc>
      </w:tr>
      <w:tr w:rsidR="009023AD" w:rsidRPr="004D19B4" w14:paraId="1BF9F35E"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FFFFFF" w:themeFill="background1"/>
            <w:vAlign w:val="center"/>
          </w:tcPr>
          <w:p w14:paraId="1211F8F6" w14:textId="77777777" w:rsidR="001266D5" w:rsidRPr="004D19B4" w:rsidRDefault="001266D5">
            <w:pPr>
              <w:keepNext/>
              <w:keepLines/>
              <w:spacing w:before="40" w:after="40"/>
              <w:rPr>
                <w:rFonts w:ascii="Arial" w:hAnsi="Arial" w:cs="Arial"/>
                <w:color w:val="000000"/>
                <w:sz w:val="14"/>
                <w:szCs w:val="14"/>
              </w:rPr>
            </w:pPr>
            <w:r w:rsidRPr="004D19B4">
              <w:rPr>
                <w:rFonts w:ascii="Arial" w:hAnsi="Arial" w:cs="Arial"/>
                <w:color w:val="000000"/>
                <w:sz w:val="14"/>
                <w:szCs w:val="14"/>
              </w:rPr>
              <w:t>Outras receitas e despesas</w:t>
            </w:r>
          </w:p>
        </w:tc>
        <w:tc>
          <w:tcPr>
            <w:tcW w:w="1732" w:type="dxa"/>
            <w:tcBorders>
              <w:top w:val="nil"/>
              <w:left w:val="nil"/>
              <w:bottom w:val="nil"/>
              <w:right w:val="nil"/>
            </w:tcBorders>
            <w:shd w:val="clear" w:color="auto" w:fill="FFFFFF" w:themeFill="background1"/>
            <w:vAlign w:val="center"/>
          </w:tcPr>
          <w:p w14:paraId="5688B787" w14:textId="77777777" w:rsidR="001266D5" w:rsidRPr="004D19B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D19B4">
              <w:rPr>
                <w:rFonts w:ascii="Arial" w:hAnsi="Arial" w:cs="Arial"/>
                <w:b/>
                <w:bCs/>
                <w:color w:val="000000"/>
                <w:sz w:val="14"/>
                <w:szCs w:val="14"/>
              </w:rPr>
              <w:t>--</w:t>
            </w:r>
          </w:p>
        </w:tc>
        <w:tc>
          <w:tcPr>
            <w:tcW w:w="1569" w:type="dxa"/>
            <w:tcBorders>
              <w:top w:val="nil"/>
              <w:left w:val="nil"/>
              <w:bottom w:val="nil"/>
              <w:right w:val="nil"/>
            </w:tcBorders>
            <w:shd w:val="clear" w:color="auto" w:fill="FFFFFF" w:themeFill="background1"/>
            <w:vAlign w:val="center"/>
          </w:tcPr>
          <w:p w14:paraId="55F59ECB" w14:textId="77777777" w:rsidR="001266D5" w:rsidRPr="004D19B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D19B4">
              <w:rPr>
                <w:rFonts w:ascii="Arial" w:hAnsi="Arial" w:cs="Arial"/>
                <w:b/>
                <w:bCs/>
                <w:color w:val="000000"/>
                <w:sz w:val="14"/>
                <w:szCs w:val="14"/>
              </w:rPr>
              <w:t>--</w:t>
            </w:r>
          </w:p>
        </w:tc>
        <w:tc>
          <w:tcPr>
            <w:tcW w:w="1731" w:type="dxa"/>
            <w:tcBorders>
              <w:top w:val="nil"/>
              <w:left w:val="nil"/>
              <w:bottom w:val="nil"/>
              <w:right w:val="nil"/>
            </w:tcBorders>
            <w:shd w:val="clear" w:color="auto" w:fill="FFFFFF" w:themeFill="background1"/>
            <w:vAlign w:val="center"/>
          </w:tcPr>
          <w:p w14:paraId="4AD9A90A" w14:textId="77777777" w:rsidR="001266D5" w:rsidRPr="004D19B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D19B4">
              <w:rPr>
                <w:rFonts w:ascii="Arial" w:hAnsi="Arial" w:cs="Arial"/>
                <w:b/>
                <w:bCs/>
                <w:color w:val="000000"/>
                <w:sz w:val="14"/>
                <w:szCs w:val="14"/>
              </w:rPr>
              <w:t>2</w:t>
            </w:r>
          </w:p>
        </w:tc>
        <w:tc>
          <w:tcPr>
            <w:tcW w:w="1737" w:type="dxa"/>
            <w:tcBorders>
              <w:top w:val="nil"/>
              <w:left w:val="nil"/>
              <w:bottom w:val="nil"/>
              <w:right w:val="nil"/>
            </w:tcBorders>
            <w:shd w:val="clear" w:color="auto" w:fill="FFFFFF" w:themeFill="background1"/>
            <w:vAlign w:val="center"/>
          </w:tcPr>
          <w:p w14:paraId="1B36AF90" w14:textId="77777777" w:rsidR="001266D5" w:rsidRPr="004D19B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D19B4">
              <w:rPr>
                <w:rFonts w:ascii="Arial" w:hAnsi="Arial" w:cs="Arial"/>
                <w:b/>
                <w:bCs/>
                <w:color w:val="000000"/>
                <w:sz w:val="14"/>
                <w:szCs w:val="14"/>
              </w:rPr>
              <w:t>(63)</w:t>
            </w:r>
          </w:p>
        </w:tc>
      </w:tr>
      <w:tr w:rsidR="001266D5" w:rsidRPr="00910166" w14:paraId="3E85B8A2"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FFFFFF" w:themeFill="background1"/>
            <w:vAlign w:val="center"/>
          </w:tcPr>
          <w:p w14:paraId="5EFA1EA2" w14:textId="77777777" w:rsidR="001266D5" w:rsidRPr="00910166" w:rsidRDefault="001266D5">
            <w:pPr>
              <w:keepNext/>
              <w:keepLines/>
              <w:spacing w:before="40" w:after="40"/>
              <w:rPr>
                <w:rFonts w:ascii="Arial" w:hAnsi="Arial" w:cs="Arial"/>
                <w:sz w:val="14"/>
                <w:szCs w:val="14"/>
              </w:rPr>
            </w:pPr>
            <w:r w:rsidRPr="00910166">
              <w:rPr>
                <w:rFonts w:ascii="Arial" w:hAnsi="Arial" w:cs="Arial"/>
                <w:color w:val="000000"/>
                <w:sz w:val="14"/>
                <w:szCs w:val="14"/>
              </w:rPr>
              <w:t>Lucro antes do IRPJ e CSLL</w:t>
            </w:r>
          </w:p>
        </w:tc>
        <w:tc>
          <w:tcPr>
            <w:tcW w:w="1732" w:type="dxa"/>
            <w:tcBorders>
              <w:top w:val="nil"/>
              <w:left w:val="nil"/>
              <w:bottom w:val="nil"/>
              <w:right w:val="nil"/>
            </w:tcBorders>
            <w:shd w:val="clear" w:color="auto" w:fill="FFFFFF" w:themeFill="background1"/>
            <w:vAlign w:val="center"/>
          </w:tcPr>
          <w:p w14:paraId="3C76239D" w14:textId="77777777" w:rsidR="001266D5" w:rsidRPr="00342C0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42C04">
              <w:rPr>
                <w:rFonts w:ascii="Arial" w:hAnsi="Arial" w:cs="Arial"/>
                <w:b/>
                <w:bCs/>
                <w:color w:val="000000"/>
                <w:sz w:val="14"/>
                <w:szCs w:val="14"/>
              </w:rPr>
              <w:t>73.269</w:t>
            </w:r>
          </w:p>
        </w:tc>
        <w:tc>
          <w:tcPr>
            <w:tcW w:w="1569" w:type="dxa"/>
            <w:tcBorders>
              <w:top w:val="nil"/>
              <w:left w:val="nil"/>
              <w:bottom w:val="nil"/>
              <w:right w:val="nil"/>
            </w:tcBorders>
            <w:shd w:val="clear" w:color="auto" w:fill="FFFFFF" w:themeFill="background1"/>
            <w:vAlign w:val="center"/>
          </w:tcPr>
          <w:p w14:paraId="1B41140E" w14:textId="77777777" w:rsidR="001266D5" w:rsidRPr="00342C0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42C04">
              <w:rPr>
                <w:rFonts w:ascii="Arial" w:hAnsi="Arial" w:cs="Arial"/>
                <w:b/>
                <w:bCs/>
                <w:color w:val="000000"/>
                <w:sz w:val="14"/>
                <w:szCs w:val="14"/>
              </w:rPr>
              <w:t>110.845</w:t>
            </w:r>
          </w:p>
        </w:tc>
        <w:tc>
          <w:tcPr>
            <w:tcW w:w="1731" w:type="dxa"/>
            <w:tcBorders>
              <w:top w:val="nil"/>
              <w:left w:val="nil"/>
              <w:bottom w:val="nil"/>
              <w:right w:val="nil"/>
            </w:tcBorders>
            <w:shd w:val="clear" w:color="auto" w:fill="FFFFFF" w:themeFill="background1"/>
            <w:vAlign w:val="center"/>
          </w:tcPr>
          <w:p w14:paraId="2AAB24A5" w14:textId="77777777" w:rsidR="001266D5" w:rsidRPr="0091016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29.092</w:t>
            </w:r>
          </w:p>
        </w:tc>
        <w:tc>
          <w:tcPr>
            <w:tcW w:w="1737" w:type="dxa"/>
            <w:tcBorders>
              <w:top w:val="nil"/>
              <w:left w:val="nil"/>
              <w:bottom w:val="nil"/>
              <w:right w:val="nil"/>
            </w:tcBorders>
            <w:shd w:val="clear" w:color="auto" w:fill="FFFFFF" w:themeFill="background1"/>
            <w:vAlign w:val="center"/>
          </w:tcPr>
          <w:p w14:paraId="02A99354" w14:textId="77777777" w:rsidR="001266D5" w:rsidRPr="0091016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41.837</w:t>
            </w:r>
          </w:p>
        </w:tc>
      </w:tr>
      <w:tr w:rsidR="009023AD" w:rsidRPr="00342C04" w14:paraId="3FCC8716"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FFFFFF" w:themeFill="background1"/>
            <w:vAlign w:val="center"/>
          </w:tcPr>
          <w:p w14:paraId="2B0904C2" w14:textId="77777777" w:rsidR="001266D5" w:rsidRPr="00342C04" w:rsidRDefault="001266D5">
            <w:pPr>
              <w:keepNext/>
              <w:keepLines/>
              <w:spacing w:before="40" w:after="40"/>
              <w:ind w:left="113"/>
              <w:rPr>
                <w:rFonts w:ascii="Arial" w:hAnsi="Arial" w:cs="Arial"/>
                <w:b w:val="0"/>
                <w:bCs w:val="0"/>
                <w:sz w:val="14"/>
                <w:szCs w:val="14"/>
              </w:rPr>
            </w:pPr>
            <w:r w:rsidRPr="00342C04">
              <w:rPr>
                <w:rFonts w:ascii="Arial" w:hAnsi="Arial" w:cs="Arial"/>
                <w:b w:val="0"/>
                <w:bCs w:val="0"/>
                <w:sz w:val="14"/>
                <w:szCs w:val="14"/>
              </w:rPr>
              <w:t>IRPJ e CSLL</w:t>
            </w:r>
          </w:p>
        </w:tc>
        <w:tc>
          <w:tcPr>
            <w:tcW w:w="1732" w:type="dxa"/>
            <w:tcBorders>
              <w:top w:val="nil"/>
              <w:left w:val="nil"/>
              <w:bottom w:val="nil"/>
              <w:right w:val="nil"/>
            </w:tcBorders>
            <w:shd w:val="clear" w:color="auto" w:fill="FFFFFF" w:themeFill="background1"/>
            <w:vAlign w:val="center"/>
          </w:tcPr>
          <w:p w14:paraId="14085228" w14:textId="77777777" w:rsidR="001266D5" w:rsidRPr="00342C0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(29.049)</w:t>
            </w:r>
          </w:p>
        </w:tc>
        <w:tc>
          <w:tcPr>
            <w:tcW w:w="1569" w:type="dxa"/>
            <w:tcBorders>
              <w:top w:val="nil"/>
              <w:left w:val="nil"/>
              <w:bottom w:val="nil"/>
              <w:right w:val="nil"/>
            </w:tcBorders>
            <w:shd w:val="clear" w:color="auto" w:fill="FFFFFF" w:themeFill="background1"/>
            <w:vAlign w:val="center"/>
          </w:tcPr>
          <w:p w14:paraId="1E448D8B" w14:textId="77777777" w:rsidR="001266D5" w:rsidRPr="00342C0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(44.100)</w:t>
            </w:r>
          </w:p>
        </w:tc>
        <w:tc>
          <w:tcPr>
            <w:tcW w:w="1731" w:type="dxa"/>
            <w:tcBorders>
              <w:top w:val="nil"/>
              <w:left w:val="nil"/>
              <w:bottom w:val="nil"/>
              <w:right w:val="nil"/>
            </w:tcBorders>
            <w:shd w:val="clear" w:color="auto" w:fill="FFFFFF" w:themeFill="background1"/>
            <w:vAlign w:val="center"/>
          </w:tcPr>
          <w:p w14:paraId="46F6CC23" w14:textId="77777777" w:rsidR="001266D5" w:rsidRPr="00342C0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2C04">
              <w:rPr>
                <w:rFonts w:ascii="Arial" w:hAnsi="Arial" w:cs="Arial"/>
                <w:color w:val="000000"/>
                <w:sz w:val="14"/>
                <w:szCs w:val="14"/>
              </w:rPr>
              <w:t>(11.727)</w:t>
            </w:r>
          </w:p>
        </w:tc>
        <w:tc>
          <w:tcPr>
            <w:tcW w:w="1737" w:type="dxa"/>
            <w:tcBorders>
              <w:top w:val="nil"/>
              <w:left w:val="nil"/>
              <w:bottom w:val="nil"/>
              <w:right w:val="nil"/>
            </w:tcBorders>
            <w:shd w:val="clear" w:color="auto" w:fill="FFFFFF" w:themeFill="background1"/>
            <w:vAlign w:val="center"/>
          </w:tcPr>
          <w:p w14:paraId="05022EDD" w14:textId="77777777" w:rsidR="001266D5" w:rsidRPr="00342C0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2C04">
              <w:rPr>
                <w:rFonts w:ascii="Arial" w:hAnsi="Arial" w:cs="Arial"/>
                <w:color w:val="000000"/>
                <w:sz w:val="14"/>
                <w:szCs w:val="14"/>
              </w:rPr>
              <w:t>(15.735)</w:t>
            </w:r>
          </w:p>
        </w:tc>
      </w:tr>
      <w:tr w:rsidR="001266D5" w:rsidRPr="00342C04" w14:paraId="2DAEF8E6"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FFFFFF" w:themeFill="background1"/>
            <w:vAlign w:val="center"/>
          </w:tcPr>
          <w:p w14:paraId="246736AD" w14:textId="77777777" w:rsidR="001266D5" w:rsidRPr="00342C04" w:rsidRDefault="001266D5">
            <w:pPr>
              <w:keepNext/>
              <w:keepLines/>
              <w:spacing w:before="40" w:after="40"/>
              <w:ind w:left="113"/>
              <w:rPr>
                <w:rFonts w:ascii="Arial" w:hAnsi="Arial" w:cs="Arial"/>
                <w:b w:val="0"/>
                <w:bCs w:val="0"/>
                <w:sz w:val="14"/>
                <w:szCs w:val="14"/>
              </w:rPr>
            </w:pPr>
            <w:r w:rsidRPr="00342C04">
              <w:rPr>
                <w:rFonts w:ascii="Arial" w:hAnsi="Arial" w:cs="Arial"/>
                <w:b w:val="0"/>
                <w:bCs w:val="0"/>
                <w:color w:val="000000"/>
                <w:sz w:val="14"/>
                <w:szCs w:val="14"/>
              </w:rPr>
              <w:t>Participações sobre o resultado</w:t>
            </w:r>
          </w:p>
        </w:tc>
        <w:tc>
          <w:tcPr>
            <w:tcW w:w="1732" w:type="dxa"/>
            <w:tcBorders>
              <w:top w:val="nil"/>
              <w:left w:val="nil"/>
              <w:bottom w:val="nil"/>
              <w:right w:val="nil"/>
            </w:tcBorders>
            <w:shd w:val="clear" w:color="auto" w:fill="FFFFFF" w:themeFill="background1"/>
            <w:vAlign w:val="center"/>
          </w:tcPr>
          <w:p w14:paraId="26A962F7" w14:textId="77777777" w:rsidR="001266D5" w:rsidRPr="00342C0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(205)</w:t>
            </w:r>
          </w:p>
        </w:tc>
        <w:tc>
          <w:tcPr>
            <w:tcW w:w="1569" w:type="dxa"/>
            <w:tcBorders>
              <w:top w:val="nil"/>
              <w:left w:val="nil"/>
              <w:bottom w:val="nil"/>
              <w:right w:val="nil"/>
            </w:tcBorders>
            <w:shd w:val="clear" w:color="auto" w:fill="FFFFFF" w:themeFill="background1"/>
            <w:vAlign w:val="center"/>
          </w:tcPr>
          <w:p w14:paraId="4B466895" w14:textId="77777777" w:rsidR="001266D5" w:rsidRPr="00342C0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(824)</w:t>
            </w:r>
          </w:p>
        </w:tc>
        <w:tc>
          <w:tcPr>
            <w:tcW w:w="1731" w:type="dxa"/>
            <w:tcBorders>
              <w:top w:val="nil"/>
              <w:left w:val="nil"/>
              <w:bottom w:val="nil"/>
              <w:right w:val="nil"/>
            </w:tcBorders>
            <w:shd w:val="clear" w:color="auto" w:fill="FFFFFF" w:themeFill="background1"/>
            <w:vAlign w:val="center"/>
          </w:tcPr>
          <w:p w14:paraId="67270793" w14:textId="77777777" w:rsidR="001266D5" w:rsidRPr="00342C0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2C04">
              <w:rPr>
                <w:rFonts w:ascii="Arial" w:hAnsi="Arial" w:cs="Arial"/>
                <w:color w:val="000000"/>
                <w:sz w:val="14"/>
                <w:szCs w:val="14"/>
              </w:rPr>
              <w:t>(242)</w:t>
            </w:r>
          </w:p>
        </w:tc>
        <w:tc>
          <w:tcPr>
            <w:tcW w:w="1737" w:type="dxa"/>
            <w:tcBorders>
              <w:top w:val="nil"/>
              <w:left w:val="nil"/>
              <w:bottom w:val="nil"/>
              <w:right w:val="nil"/>
            </w:tcBorders>
            <w:shd w:val="clear" w:color="auto" w:fill="FFFFFF" w:themeFill="background1"/>
            <w:vAlign w:val="center"/>
          </w:tcPr>
          <w:p w14:paraId="5F5A7E5F" w14:textId="77777777" w:rsidR="001266D5" w:rsidRPr="00342C04"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2C04">
              <w:rPr>
                <w:rFonts w:ascii="Arial" w:hAnsi="Arial" w:cs="Arial"/>
                <w:color w:val="000000"/>
                <w:sz w:val="14"/>
                <w:szCs w:val="14"/>
              </w:rPr>
              <w:t>(946)</w:t>
            </w:r>
          </w:p>
        </w:tc>
      </w:tr>
      <w:tr w:rsidR="009023AD" w:rsidRPr="00910166" w14:paraId="1593A7E3"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FFFFFF" w:themeFill="background1"/>
            <w:vAlign w:val="center"/>
          </w:tcPr>
          <w:p w14:paraId="2C8F6918" w14:textId="77777777" w:rsidR="001266D5" w:rsidRPr="00910166" w:rsidRDefault="001266D5">
            <w:pPr>
              <w:keepNext/>
              <w:keepLines/>
              <w:spacing w:before="40" w:after="40"/>
              <w:rPr>
                <w:rFonts w:ascii="Arial" w:hAnsi="Arial" w:cs="Arial"/>
                <w:sz w:val="14"/>
                <w:szCs w:val="14"/>
              </w:rPr>
            </w:pPr>
            <w:r w:rsidRPr="00910166">
              <w:rPr>
                <w:rFonts w:ascii="Arial" w:hAnsi="Arial" w:cs="Arial"/>
                <w:color w:val="000000"/>
                <w:sz w:val="14"/>
                <w:szCs w:val="14"/>
              </w:rPr>
              <w:t>Resultado líquido</w:t>
            </w:r>
          </w:p>
        </w:tc>
        <w:tc>
          <w:tcPr>
            <w:tcW w:w="1732" w:type="dxa"/>
            <w:tcBorders>
              <w:top w:val="nil"/>
              <w:left w:val="nil"/>
              <w:bottom w:val="nil"/>
              <w:right w:val="nil"/>
            </w:tcBorders>
            <w:shd w:val="clear" w:color="auto" w:fill="FFFFFF" w:themeFill="background1"/>
            <w:vAlign w:val="center"/>
          </w:tcPr>
          <w:p w14:paraId="14BF99E2" w14:textId="77777777" w:rsidR="001266D5" w:rsidRPr="00342C0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42C04">
              <w:rPr>
                <w:rFonts w:ascii="Arial" w:hAnsi="Arial" w:cs="Arial"/>
                <w:b/>
                <w:bCs/>
                <w:color w:val="000000"/>
                <w:sz w:val="14"/>
                <w:szCs w:val="14"/>
              </w:rPr>
              <w:t>44.015</w:t>
            </w:r>
          </w:p>
        </w:tc>
        <w:tc>
          <w:tcPr>
            <w:tcW w:w="1569" w:type="dxa"/>
            <w:tcBorders>
              <w:top w:val="nil"/>
              <w:left w:val="nil"/>
              <w:bottom w:val="nil"/>
              <w:right w:val="nil"/>
            </w:tcBorders>
            <w:shd w:val="clear" w:color="auto" w:fill="FFFFFF" w:themeFill="background1"/>
            <w:vAlign w:val="center"/>
          </w:tcPr>
          <w:p w14:paraId="157F369D" w14:textId="77777777" w:rsidR="001266D5" w:rsidRPr="00342C04"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42C04">
              <w:rPr>
                <w:rFonts w:ascii="Arial" w:hAnsi="Arial" w:cs="Arial"/>
                <w:b/>
                <w:bCs/>
                <w:color w:val="000000"/>
                <w:sz w:val="14"/>
                <w:szCs w:val="14"/>
              </w:rPr>
              <w:t>65.921</w:t>
            </w:r>
          </w:p>
        </w:tc>
        <w:tc>
          <w:tcPr>
            <w:tcW w:w="1731" w:type="dxa"/>
            <w:tcBorders>
              <w:top w:val="nil"/>
              <w:left w:val="nil"/>
              <w:bottom w:val="nil"/>
              <w:right w:val="nil"/>
            </w:tcBorders>
            <w:shd w:val="clear" w:color="auto" w:fill="FFFFFF" w:themeFill="background1"/>
            <w:vAlign w:val="center"/>
          </w:tcPr>
          <w:p w14:paraId="4C5EF1C3" w14:textId="77777777" w:rsidR="001266D5" w:rsidRPr="0091016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17.123</w:t>
            </w:r>
          </w:p>
        </w:tc>
        <w:tc>
          <w:tcPr>
            <w:tcW w:w="1737" w:type="dxa"/>
            <w:tcBorders>
              <w:top w:val="nil"/>
              <w:left w:val="nil"/>
              <w:bottom w:val="nil"/>
              <w:right w:val="nil"/>
            </w:tcBorders>
            <w:shd w:val="clear" w:color="auto" w:fill="FFFFFF" w:themeFill="background1"/>
            <w:vAlign w:val="center"/>
          </w:tcPr>
          <w:p w14:paraId="716D9FAD" w14:textId="77777777" w:rsidR="001266D5" w:rsidRPr="0091016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25.156</w:t>
            </w:r>
          </w:p>
        </w:tc>
      </w:tr>
      <w:tr w:rsidR="001266D5" w:rsidRPr="00AF27D7" w14:paraId="3047E862"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FFFFFF" w:themeFill="background1"/>
            <w:vAlign w:val="center"/>
          </w:tcPr>
          <w:p w14:paraId="5C9C62A4" w14:textId="77777777" w:rsidR="001266D5" w:rsidRPr="00AF27D7" w:rsidRDefault="001266D5">
            <w:pPr>
              <w:keepNext/>
              <w:keepLines/>
              <w:spacing w:before="40" w:after="40"/>
              <w:ind w:left="113"/>
              <w:rPr>
                <w:rFonts w:ascii="Arial" w:hAnsi="Arial" w:cs="Arial"/>
                <w:b w:val="0"/>
                <w:bCs w:val="0"/>
                <w:sz w:val="14"/>
                <w:szCs w:val="14"/>
              </w:rPr>
            </w:pPr>
            <w:r w:rsidRPr="00AF27D7">
              <w:rPr>
                <w:rFonts w:ascii="Arial" w:hAnsi="Arial" w:cs="Arial"/>
                <w:b w:val="0"/>
                <w:bCs w:val="0"/>
                <w:color w:val="000000"/>
                <w:sz w:val="14"/>
                <w:szCs w:val="14"/>
              </w:rPr>
              <w:t>Outros resultados abrangentes</w:t>
            </w:r>
          </w:p>
        </w:tc>
        <w:tc>
          <w:tcPr>
            <w:tcW w:w="1732" w:type="dxa"/>
            <w:tcBorders>
              <w:top w:val="nil"/>
              <w:left w:val="nil"/>
              <w:bottom w:val="nil"/>
              <w:right w:val="nil"/>
            </w:tcBorders>
            <w:shd w:val="clear" w:color="auto" w:fill="FFFFFF" w:themeFill="background1"/>
            <w:vAlign w:val="center"/>
          </w:tcPr>
          <w:p w14:paraId="768109BD" w14:textId="77777777" w:rsidR="001266D5" w:rsidRPr="00AF27D7"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F27D7">
              <w:rPr>
                <w:rFonts w:ascii="Arial" w:hAnsi="Arial" w:cs="Arial"/>
                <w:color w:val="000000"/>
                <w:sz w:val="14"/>
                <w:szCs w:val="14"/>
              </w:rPr>
              <w:t>8</w:t>
            </w:r>
          </w:p>
        </w:tc>
        <w:tc>
          <w:tcPr>
            <w:tcW w:w="1569" w:type="dxa"/>
            <w:tcBorders>
              <w:top w:val="nil"/>
              <w:left w:val="nil"/>
              <w:bottom w:val="nil"/>
              <w:right w:val="nil"/>
            </w:tcBorders>
            <w:shd w:val="clear" w:color="auto" w:fill="FFFFFF" w:themeFill="background1"/>
            <w:vAlign w:val="center"/>
          </w:tcPr>
          <w:p w14:paraId="4F5F8189" w14:textId="77777777" w:rsidR="001266D5" w:rsidRPr="00AF27D7"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F27D7">
              <w:rPr>
                <w:rFonts w:ascii="Arial" w:hAnsi="Arial" w:cs="Arial"/>
                <w:color w:val="000000"/>
                <w:sz w:val="14"/>
                <w:szCs w:val="14"/>
              </w:rPr>
              <w:t>(27)</w:t>
            </w:r>
          </w:p>
        </w:tc>
        <w:tc>
          <w:tcPr>
            <w:tcW w:w="1731" w:type="dxa"/>
            <w:tcBorders>
              <w:top w:val="nil"/>
              <w:left w:val="nil"/>
              <w:bottom w:val="nil"/>
              <w:right w:val="nil"/>
            </w:tcBorders>
            <w:shd w:val="clear" w:color="auto" w:fill="FFFFFF" w:themeFill="background1"/>
            <w:vAlign w:val="center"/>
          </w:tcPr>
          <w:p w14:paraId="1DF93193" w14:textId="77777777" w:rsidR="001266D5" w:rsidRPr="00AF27D7"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F27D7">
              <w:rPr>
                <w:rFonts w:ascii="Arial" w:hAnsi="Arial" w:cs="Arial"/>
                <w:color w:val="000000"/>
                <w:sz w:val="14"/>
                <w:szCs w:val="14"/>
              </w:rPr>
              <w:t>27</w:t>
            </w:r>
          </w:p>
        </w:tc>
        <w:tc>
          <w:tcPr>
            <w:tcW w:w="1737" w:type="dxa"/>
            <w:tcBorders>
              <w:top w:val="nil"/>
              <w:left w:val="nil"/>
              <w:bottom w:val="nil"/>
              <w:right w:val="nil"/>
            </w:tcBorders>
            <w:shd w:val="clear" w:color="auto" w:fill="FFFFFF" w:themeFill="background1"/>
            <w:vAlign w:val="center"/>
          </w:tcPr>
          <w:p w14:paraId="7BEF8ED8" w14:textId="77777777" w:rsidR="001266D5" w:rsidRPr="00AF27D7"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F27D7">
              <w:rPr>
                <w:rFonts w:ascii="Arial" w:hAnsi="Arial" w:cs="Arial"/>
                <w:color w:val="000000"/>
                <w:sz w:val="14"/>
                <w:szCs w:val="14"/>
              </w:rPr>
              <w:t>(131)</w:t>
            </w:r>
          </w:p>
        </w:tc>
      </w:tr>
      <w:tr w:rsidR="006E2B69" w:rsidRPr="00AF27D7" w14:paraId="761CD69D"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single" w:sz="2" w:space="0" w:color="1F3864" w:themeColor="accent1" w:themeShade="80"/>
              <w:right w:val="nil"/>
            </w:tcBorders>
            <w:shd w:val="clear" w:color="auto" w:fill="FFFFFF" w:themeFill="background1"/>
            <w:vAlign w:val="center"/>
          </w:tcPr>
          <w:p w14:paraId="51AAD171" w14:textId="77777777" w:rsidR="001266D5" w:rsidRPr="00AF27D7" w:rsidRDefault="001266D5">
            <w:pPr>
              <w:keepNext/>
              <w:keepLines/>
              <w:spacing w:before="40" w:after="40"/>
              <w:rPr>
                <w:rFonts w:ascii="Arial" w:hAnsi="Arial" w:cs="Arial"/>
                <w:b w:val="0"/>
                <w:bCs w:val="0"/>
                <w:sz w:val="14"/>
                <w:szCs w:val="14"/>
              </w:rPr>
            </w:pPr>
            <w:r w:rsidRPr="00AF27D7">
              <w:rPr>
                <w:rFonts w:ascii="Arial" w:hAnsi="Arial" w:cs="Arial"/>
                <w:b w:val="0"/>
                <w:bCs w:val="0"/>
                <w:color w:val="000000"/>
                <w:sz w:val="14"/>
                <w:szCs w:val="14"/>
              </w:rPr>
              <w:t>Resultado abrangente</w:t>
            </w:r>
          </w:p>
        </w:tc>
        <w:tc>
          <w:tcPr>
            <w:tcW w:w="1732" w:type="dxa"/>
            <w:tcBorders>
              <w:top w:val="nil"/>
              <w:left w:val="nil"/>
              <w:bottom w:val="single" w:sz="2" w:space="0" w:color="1F3864" w:themeColor="accent1" w:themeShade="80"/>
              <w:right w:val="nil"/>
            </w:tcBorders>
            <w:shd w:val="clear" w:color="auto" w:fill="FFFFFF" w:themeFill="background1"/>
            <w:vAlign w:val="center"/>
          </w:tcPr>
          <w:p w14:paraId="2131ADBA" w14:textId="77777777" w:rsidR="001266D5" w:rsidRPr="00AF27D7"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F27D7">
              <w:rPr>
                <w:rFonts w:ascii="Arial" w:hAnsi="Arial" w:cs="Arial"/>
                <w:color w:val="000000"/>
                <w:sz w:val="14"/>
                <w:szCs w:val="14"/>
              </w:rPr>
              <w:t>44.023</w:t>
            </w:r>
          </w:p>
        </w:tc>
        <w:tc>
          <w:tcPr>
            <w:tcW w:w="1569" w:type="dxa"/>
            <w:tcBorders>
              <w:top w:val="nil"/>
              <w:left w:val="nil"/>
              <w:bottom w:val="single" w:sz="2" w:space="0" w:color="1F3864" w:themeColor="accent1" w:themeShade="80"/>
              <w:right w:val="nil"/>
            </w:tcBorders>
            <w:shd w:val="clear" w:color="auto" w:fill="FFFFFF" w:themeFill="background1"/>
            <w:vAlign w:val="center"/>
          </w:tcPr>
          <w:p w14:paraId="09E26B9A" w14:textId="77777777" w:rsidR="001266D5" w:rsidRPr="00AF27D7"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F27D7">
              <w:rPr>
                <w:rFonts w:ascii="Arial" w:hAnsi="Arial" w:cs="Arial"/>
                <w:color w:val="000000"/>
                <w:sz w:val="14"/>
                <w:szCs w:val="14"/>
              </w:rPr>
              <w:t>65.894</w:t>
            </w:r>
          </w:p>
        </w:tc>
        <w:tc>
          <w:tcPr>
            <w:tcW w:w="1731" w:type="dxa"/>
            <w:tcBorders>
              <w:top w:val="nil"/>
              <w:left w:val="nil"/>
              <w:bottom w:val="single" w:sz="2" w:space="0" w:color="1F3864" w:themeColor="accent1" w:themeShade="80"/>
              <w:right w:val="nil"/>
            </w:tcBorders>
            <w:shd w:val="clear" w:color="auto" w:fill="FFFFFF" w:themeFill="background1"/>
            <w:vAlign w:val="center"/>
          </w:tcPr>
          <w:p w14:paraId="4E469ACE" w14:textId="77777777" w:rsidR="001266D5" w:rsidRPr="00AF27D7"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F27D7">
              <w:rPr>
                <w:rFonts w:ascii="Arial" w:hAnsi="Arial" w:cs="Arial"/>
                <w:color w:val="000000"/>
                <w:sz w:val="14"/>
                <w:szCs w:val="14"/>
              </w:rPr>
              <w:t>17.150</w:t>
            </w:r>
          </w:p>
        </w:tc>
        <w:tc>
          <w:tcPr>
            <w:tcW w:w="1737" w:type="dxa"/>
            <w:tcBorders>
              <w:top w:val="nil"/>
              <w:left w:val="nil"/>
              <w:bottom w:val="single" w:sz="2" w:space="0" w:color="1F3864" w:themeColor="accent1" w:themeShade="80"/>
              <w:right w:val="nil"/>
            </w:tcBorders>
            <w:shd w:val="clear" w:color="auto" w:fill="FFFFFF" w:themeFill="background1"/>
            <w:vAlign w:val="center"/>
          </w:tcPr>
          <w:p w14:paraId="05ADC2F5" w14:textId="77777777" w:rsidR="001266D5" w:rsidRPr="00AF27D7"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F27D7">
              <w:rPr>
                <w:rFonts w:ascii="Arial" w:hAnsi="Arial" w:cs="Arial"/>
                <w:color w:val="000000"/>
                <w:sz w:val="14"/>
                <w:szCs w:val="14"/>
              </w:rPr>
              <w:t>25.025</w:t>
            </w:r>
          </w:p>
        </w:tc>
      </w:tr>
    </w:tbl>
    <w:p w14:paraId="4B624C48" w14:textId="77777777" w:rsidR="001266D5" w:rsidRPr="007A524B" w:rsidRDefault="001266D5" w:rsidP="00AD4BAD">
      <w:pPr>
        <w:pStyle w:val="PargrafodaLista"/>
        <w:numPr>
          <w:ilvl w:val="0"/>
          <w:numId w:val="33"/>
        </w:numPr>
        <w:spacing w:after="0" w:line="276" w:lineRule="auto"/>
        <w:ind w:left="357"/>
        <w:jc w:val="both"/>
        <w:rPr>
          <w:rFonts w:ascii="Arial" w:eastAsia="Times New Roman" w:hAnsi="Arial" w:cs="Times New Roman"/>
          <w:bCs/>
          <w:spacing w:val="-2"/>
          <w:sz w:val="14"/>
          <w:szCs w:val="16"/>
          <w:lang w:eastAsia="pt-BR"/>
        </w:rPr>
      </w:pPr>
      <w:r w:rsidRPr="007A524B">
        <w:rPr>
          <w:rFonts w:ascii="Arial" w:eastAsia="Times New Roman" w:hAnsi="Arial" w:cs="Arial"/>
          <w:kern w:val="20"/>
          <w:sz w:val="14"/>
          <w:szCs w:val="16"/>
          <w:lang w:eastAsia="pt-BR"/>
        </w:rPr>
        <w:t xml:space="preserve">PAA - </w:t>
      </w:r>
      <w:r w:rsidRPr="007A524B">
        <w:rPr>
          <w:rFonts w:ascii="Arial" w:eastAsia="Times New Roman" w:hAnsi="Arial" w:cs="Arial"/>
          <w:i/>
          <w:iCs/>
          <w:kern w:val="20"/>
          <w:sz w:val="14"/>
          <w:szCs w:val="16"/>
          <w:lang w:eastAsia="pt-BR"/>
        </w:rPr>
        <w:t xml:space="preserve">Premium </w:t>
      </w:r>
      <w:proofErr w:type="spellStart"/>
      <w:r w:rsidRPr="007A524B">
        <w:rPr>
          <w:rFonts w:ascii="Arial" w:eastAsia="Times New Roman" w:hAnsi="Arial" w:cs="Arial"/>
          <w:i/>
          <w:iCs/>
          <w:kern w:val="20"/>
          <w:sz w:val="14"/>
          <w:szCs w:val="16"/>
          <w:lang w:eastAsia="pt-BR"/>
        </w:rPr>
        <w:t>Allocation</w:t>
      </w:r>
      <w:proofErr w:type="spellEnd"/>
      <w:r w:rsidRPr="007A524B">
        <w:rPr>
          <w:rFonts w:ascii="Arial" w:eastAsia="Times New Roman" w:hAnsi="Arial" w:cs="Arial"/>
          <w:i/>
          <w:iCs/>
          <w:kern w:val="20"/>
          <w:sz w:val="14"/>
          <w:szCs w:val="16"/>
          <w:lang w:eastAsia="pt-BR"/>
        </w:rPr>
        <w:t xml:space="preserve"> Approach</w:t>
      </w:r>
      <w:r w:rsidRPr="007A524B">
        <w:rPr>
          <w:rFonts w:ascii="Arial" w:eastAsia="Times New Roman" w:hAnsi="Arial" w:cs="Arial"/>
          <w:kern w:val="20"/>
          <w:sz w:val="14"/>
          <w:szCs w:val="16"/>
          <w:lang w:eastAsia="pt-BR"/>
        </w:rPr>
        <w:t xml:space="preserve"> (Abordagem de Alocação de Prêmio).</w:t>
      </w:r>
    </w:p>
    <w:p w14:paraId="15153AC1" w14:textId="77777777" w:rsidR="001266D5" w:rsidRPr="007A524B" w:rsidRDefault="00AC50D1" w:rsidP="00AD4BAD">
      <w:pPr>
        <w:pStyle w:val="PargrafodaLista"/>
        <w:numPr>
          <w:ilvl w:val="0"/>
          <w:numId w:val="33"/>
        </w:numPr>
        <w:spacing w:after="0" w:line="276" w:lineRule="auto"/>
        <w:ind w:left="357"/>
        <w:jc w:val="both"/>
        <w:rPr>
          <w:rFonts w:ascii="Arial" w:eastAsia="Times New Roman" w:hAnsi="Arial" w:cs="Times New Roman"/>
          <w:spacing w:val="-2"/>
          <w:sz w:val="14"/>
          <w:szCs w:val="16"/>
          <w:lang w:eastAsia="pt-BR"/>
        </w:rPr>
      </w:pPr>
      <w:bookmarkStart w:id="70" w:name="_Hlk204271752"/>
      <w:r w:rsidRPr="00A27A1B">
        <w:rPr>
          <w:rFonts w:ascii="Arial" w:eastAsia="Times New Roman" w:hAnsi="Arial" w:cs="Times New Roman"/>
          <w:bCs/>
          <w:spacing w:val="-2"/>
          <w:sz w:val="14"/>
          <w:szCs w:val="16"/>
          <w:lang w:eastAsia="pt-BR"/>
        </w:rPr>
        <w:t xml:space="preserve">No </w:t>
      </w:r>
      <w:r>
        <w:rPr>
          <w:rFonts w:ascii="Arial" w:eastAsia="Times New Roman" w:hAnsi="Arial" w:cs="Times New Roman"/>
          <w:bCs/>
          <w:spacing w:val="-2"/>
          <w:sz w:val="14"/>
          <w:szCs w:val="16"/>
          <w:lang w:eastAsia="pt-BR"/>
        </w:rPr>
        <w:t>2</w:t>
      </w:r>
      <w:r w:rsidRPr="00A27A1B">
        <w:rPr>
          <w:rFonts w:ascii="Arial" w:eastAsia="Times New Roman" w:hAnsi="Arial" w:cs="Times New Roman"/>
          <w:bCs/>
          <w:spacing w:val="-2"/>
          <w:sz w:val="14"/>
          <w:szCs w:val="16"/>
          <w:lang w:eastAsia="pt-BR"/>
        </w:rPr>
        <w:t xml:space="preserve">º trimestre </w:t>
      </w:r>
      <w:r>
        <w:rPr>
          <w:rFonts w:ascii="Arial" w:eastAsia="Times New Roman" w:hAnsi="Arial" w:cs="Times New Roman"/>
          <w:bCs/>
          <w:spacing w:val="-2"/>
          <w:sz w:val="14"/>
          <w:szCs w:val="16"/>
          <w:lang w:eastAsia="pt-BR"/>
        </w:rPr>
        <w:t xml:space="preserve">e 1º semestre </w:t>
      </w:r>
      <w:r w:rsidRPr="00A27A1B">
        <w:rPr>
          <w:rFonts w:ascii="Arial" w:eastAsia="Times New Roman" w:hAnsi="Arial" w:cs="Times New Roman"/>
          <w:bCs/>
          <w:spacing w:val="-2"/>
          <w:sz w:val="14"/>
          <w:szCs w:val="16"/>
          <w:lang w:eastAsia="pt-BR"/>
        </w:rPr>
        <w:t xml:space="preserve">de 2025, </w:t>
      </w:r>
      <w:r w:rsidRPr="00947237">
        <w:rPr>
          <w:rFonts w:ascii="Arial" w:eastAsia="Times New Roman" w:hAnsi="Arial" w:cs="Times New Roman"/>
          <w:bCs/>
          <w:spacing w:val="-2"/>
          <w:sz w:val="14"/>
          <w:szCs w:val="16"/>
          <w:lang w:eastAsia="pt-BR"/>
        </w:rPr>
        <w:t xml:space="preserve">a </w:t>
      </w:r>
      <w:bookmarkEnd w:id="70"/>
      <w:r w:rsidR="0086319C">
        <w:rPr>
          <w:rFonts w:ascii="Arial" w:eastAsia="Times New Roman" w:hAnsi="Arial" w:cs="Times New Roman"/>
          <w:bCs/>
          <w:spacing w:val="-2"/>
          <w:sz w:val="14"/>
          <w:szCs w:val="16"/>
          <w:lang w:eastAsia="pt-BR"/>
        </w:rPr>
        <w:t>atualização dos passivos judiciais foi recalculada utilizando o novo critério</w:t>
      </w:r>
      <w:r w:rsidR="0086319C" w:rsidRPr="00947237">
        <w:rPr>
          <w:rFonts w:ascii="Arial" w:eastAsia="Times New Roman" w:hAnsi="Arial" w:cs="Times New Roman"/>
          <w:bCs/>
          <w:spacing w:val="-2"/>
          <w:sz w:val="14"/>
          <w:szCs w:val="16"/>
          <w:lang w:eastAsia="pt-BR"/>
        </w:rPr>
        <w:t xml:space="preserve"> previst</w:t>
      </w:r>
      <w:r w:rsidR="0086319C">
        <w:rPr>
          <w:rFonts w:ascii="Arial" w:eastAsia="Times New Roman" w:hAnsi="Arial" w:cs="Times New Roman"/>
          <w:bCs/>
          <w:spacing w:val="-2"/>
          <w:sz w:val="14"/>
          <w:szCs w:val="16"/>
          <w:lang w:eastAsia="pt-BR"/>
        </w:rPr>
        <w:t>o</w:t>
      </w:r>
      <w:r w:rsidR="0086319C" w:rsidRPr="00947237">
        <w:rPr>
          <w:rFonts w:ascii="Arial" w:eastAsia="Times New Roman" w:hAnsi="Arial" w:cs="Times New Roman"/>
          <w:bCs/>
          <w:spacing w:val="-2"/>
          <w:sz w:val="14"/>
          <w:szCs w:val="16"/>
          <w:lang w:eastAsia="pt-BR"/>
        </w:rPr>
        <w:t xml:space="preserve"> na Lei nº 14.905/2024</w:t>
      </w:r>
      <w:r w:rsidR="0086319C">
        <w:rPr>
          <w:rFonts w:ascii="Arial" w:eastAsia="Times New Roman" w:hAnsi="Arial" w:cs="Times New Roman"/>
          <w:bCs/>
          <w:spacing w:val="-2"/>
          <w:sz w:val="14"/>
          <w:szCs w:val="16"/>
          <w:lang w:eastAsia="pt-BR"/>
        </w:rPr>
        <w:t>.</w:t>
      </w:r>
    </w:p>
    <w:p w14:paraId="6A7BB45C" w14:textId="77777777" w:rsidR="00522844" w:rsidRDefault="00522844" w:rsidP="00522844">
      <w:pPr>
        <w:pStyle w:val="05-Textonormal"/>
        <w:spacing w:line="240" w:lineRule="auto"/>
        <w:rPr>
          <w:rFonts w:cs="Arial"/>
        </w:rPr>
      </w:pPr>
    </w:p>
    <w:p w14:paraId="26C31ABE" w14:textId="77777777" w:rsidR="001266D5" w:rsidRPr="00E00C9B" w:rsidRDefault="001266D5" w:rsidP="001266D5">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25E5C564" w14:textId="77777777" w:rsidR="001266D5" w:rsidRPr="00537AE7" w:rsidRDefault="001266D5" w:rsidP="001266D5">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6E2B69" w:rsidRPr="00537AE7" w14:paraId="3DDF7CF3" w14:textId="77777777" w:rsidTr="00E9518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AD2430C" w14:textId="77777777" w:rsidR="001266D5" w:rsidRPr="00537AE7" w:rsidRDefault="001266D5">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F632CA0" w14:textId="77777777" w:rsidR="001266D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AB3ED56" w14:textId="77777777" w:rsidR="001266D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3A4D5C7" w14:textId="77777777" w:rsidR="001266D5" w:rsidRPr="00537AE7"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5AA35D2" w14:textId="77777777" w:rsidR="001266D5" w:rsidRPr="00537AE7"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Sem/2024</w:t>
            </w:r>
          </w:p>
        </w:tc>
      </w:tr>
      <w:tr w:rsidR="001266D5" w:rsidRPr="00026122" w14:paraId="4A5A08E6"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FFFFFF" w:themeFill="background1"/>
            <w:vAlign w:val="center"/>
          </w:tcPr>
          <w:p w14:paraId="41C950F1" w14:textId="77777777" w:rsidR="001266D5" w:rsidRPr="00026122" w:rsidRDefault="001266D5">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Resultado Líquido </w:t>
            </w:r>
            <w:r>
              <w:rPr>
                <w:rFonts w:ascii="Arial" w:hAnsi="Arial" w:cs="Arial"/>
                <w:b w:val="0"/>
                <w:bCs w:val="0"/>
                <w:sz w:val="14"/>
                <w:szCs w:val="14"/>
              </w:rPr>
              <w:t>- BRGAAP e IFRS</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6332FF25" w14:textId="77777777" w:rsidR="001266D5" w:rsidRPr="00AF27D7"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F27D7">
              <w:rPr>
                <w:rFonts w:ascii="Arial" w:hAnsi="Arial" w:cs="Arial"/>
                <w:color w:val="000000"/>
                <w:sz w:val="14"/>
                <w:szCs w:val="14"/>
              </w:rPr>
              <w:t xml:space="preserve">44.015 </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3673273A" w14:textId="77777777" w:rsidR="001266D5" w:rsidRPr="00AF27D7"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F27D7">
              <w:rPr>
                <w:rFonts w:ascii="Arial" w:hAnsi="Arial" w:cs="Arial"/>
                <w:color w:val="000000"/>
                <w:sz w:val="14"/>
                <w:szCs w:val="14"/>
              </w:rPr>
              <w:t xml:space="preserve">65.921 </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7AB4AE6A" w14:textId="77777777" w:rsidR="001266D5" w:rsidRPr="000545AD"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17.123</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00940A41" w14:textId="77777777" w:rsidR="001266D5" w:rsidRPr="00861708"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25.156</w:t>
            </w:r>
          </w:p>
        </w:tc>
      </w:tr>
      <w:tr w:rsidR="009023AD" w:rsidRPr="00026122" w14:paraId="76C7D858"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7B143C9D" w14:textId="77777777" w:rsidR="001266D5" w:rsidRPr="00026122" w:rsidRDefault="001266D5">
            <w:pPr>
              <w:keepNext/>
              <w:keepLines/>
              <w:rPr>
                <w:rFonts w:ascii="Arial" w:hAnsi="Arial" w:cs="Arial"/>
                <w:b w:val="0"/>
                <w:bCs w:val="0"/>
                <w:sz w:val="14"/>
                <w:szCs w:val="14"/>
              </w:rPr>
            </w:pPr>
            <w:r>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FFFFFF" w:themeFill="background1"/>
            <w:vAlign w:val="center"/>
          </w:tcPr>
          <w:p w14:paraId="52664F44" w14:textId="77777777" w:rsidR="001266D5" w:rsidRPr="00AF27D7"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F27D7">
              <w:rPr>
                <w:rFonts w:ascii="Arial" w:hAnsi="Arial" w:cs="Arial"/>
                <w:color w:val="000000"/>
                <w:sz w:val="14"/>
                <w:szCs w:val="14"/>
              </w:rPr>
              <w:t xml:space="preserve">43.083 </w:t>
            </w:r>
          </w:p>
        </w:tc>
        <w:tc>
          <w:tcPr>
            <w:tcW w:w="1709" w:type="dxa"/>
            <w:tcBorders>
              <w:top w:val="nil"/>
              <w:left w:val="nil"/>
              <w:bottom w:val="nil"/>
              <w:right w:val="nil"/>
            </w:tcBorders>
            <w:shd w:val="clear" w:color="auto" w:fill="FFFFFF" w:themeFill="background1"/>
            <w:vAlign w:val="center"/>
          </w:tcPr>
          <w:p w14:paraId="39FBC3D6" w14:textId="77777777" w:rsidR="001266D5" w:rsidRPr="00AF27D7"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F27D7">
              <w:rPr>
                <w:rFonts w:ascii="Arial" w:hAnsi="Arial" w:cs="Arial"/>
                <w:color w:val="000000"/>
                <w:sz w:val="14"/>
                <w:szCs w:val="14"/>
              </w:rPr>
              <w:t xml:space="preserve">66.270 </w:t>
            </w:r>
          </w:p>
        </w:tc>
        <w:tc>
          <w:tcPr>
            <w:tcW w:w="1709" w:type="dxa"/>
            <w:tcBorders>
              <w:top w:val="nil"/>
              <w:left w:val="nil"/>
              <w:bottom w:val="nil"/>
              <w:right w:val="nil"/>
            </w:tcBorders>
            <w:shd w:val="clear" w:color="auto" w:fill="FFFFFF" w:themeFill="background1"/>
            <w:vAlign w:val="center"/>
          </w:tcPr>
          <w:p w14:paraId="0A94C44F" w14:textId="77777777" w:rsidR="001266D5" w:rsidRPr="000545AD"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16.592</w:t>
            </w:r>
          </w:p>
        </w:tc>
        <w:tc>
          <w:tcPr>
            <w:tcW w:w="1709" w:type="dxa"/>
            <w:tcBorders>
              <w:top w:val="nil"/>
              <w:left w:val="nil"/>
              <w:bottom w:val="nil"/>
              <w:right w:val="nil"/>
            </w:tcBorders>
            <w:shd w:val="clear" w:color="auto" w:fill="FFFFFF" w:themeFill="background1"/>
            <w:vAlign w:val="center"/>
          </w:tcPr>
          <w:p w14:paraId="083BBCD4" w14:textId="77777777" w:rsidR="001266D5" w:rsidRPr="00861708"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20.996</w:t>
            </w:r>
          </w:p>
        </w:tc>
      </w:tr>
      <w:tr w:rsidR="001266D5" w:rsidRPr="00026122" w14:paraId="04DF68CC"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6BC3A52C" w14:textId="77777777" w:rsidR="001266D5" w:rsidRPr="00026122" w:rsidRDefault="001266D5">
            <w:pPr>
              <w:keepNext/>
              <w:keepLines/>
              <w:rPr>
                <w:rFonts w:ascii="Arial" w:hAnsi="Arial" w:cs="Arial"/>
                <w:b w:val="0"/>
                <w:bCs w:val="0"/>
                <w:sz w:val="14"/>
                <w:szCs w:val="14"/>
              </w:rPr>
            </w:pPr>
          </w:p>
        </w:tc>
        <w:tc>
          <w:tcPr>
            <w:tcW w:w="1709" w:type="dxa"/>
            <w:tcBorders>
              <w:top w:val="nil"/>
              <w:left w:val="nil"/>
              <w:bottom w:val="nil"/>
              <w:right w:val="nil"/>
            </w:tcBorders>
            <w:shd w:val="clear" w:color="auto" w:fill="FFFFFF" w:themeFill="background1"/>
            <w:vAlign w:val="center"/>
          </w:tcPr>
          <w:p w14:paraId="4BA476E7" w14:textId="77777777" w:rsidR="001266D5" w:rsidRPr="00AF27D7"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FFFFFF" w:themeFill="background1"/>
            <w:vAlign w:val="center"/>
          </w:tcPr>
          <w:p w14:paraId="7F7267BC" w14:textId="77777777" w:rsidR="001266D5" w:rsidRPr="00AF27D7"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FFFFFF" w:themeFill="background1"/>
            <w:vAlign w:val="center"/>
          </w:tcPr>
          <w:p w14:paraId="6302A61C" w14:textId="77777777" w:rsidR="001266D5" w:rsidRPr="00161931"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FFFFFF" w:themeFill="background1"/>
            <w:vAlign w:val="center"/>
          </w:tcPr>
          <w:p w14:paraId="77AB621A" w14:textId="77777777" w:rsidR="001266D5" w:rsidRPr="00861708"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9023AD" w:rsidRPr="00026122" w14:paraId="43AEF63C"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09C41C93" w14:textId="77777777" w:rsidR="001266D5" w:rsidRPr="00026122" w:rsidRDefault="001266D5">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BRGAAP e IFRS</w:t>
            </w:r>
          </w:p>
        </w:tc>
        <w:tc>
          <w:tcPr>
            <w:tcW w:w="1709" w:type="dxa"/>
            <w:tcBorders>
              <w:top w:val="nil"/>
              <w:left w:val="nil"/>
              <w:bottom w:val="nil"/>
              <w:right w:val="nil"/>
            </w:tcBorders>
            <w:shd w:val="clear" w:color="auto" w:fill="FFFFFF" w:themeFill="background1"/>
            <w:vAlign w:val="center"/>
          </w:tcPr>
          <w:p w14:paraId="4388EB4D" w14:textId="77777777" w:rsidR="001266D5" w:rsidRPr="00AF27D7"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F27D7">
              <w:rPr>
                <w:rFonts w:ascii="Arial" w:hAnsi="Arial" w:cs="Arial"/>
                <w:color w:val="000000"/>
                <w:sz w:val="14"/>
                <w:szCs w:val="14"/>
              </w:rPr>
              <w:t xml:space="preserve">44.023 </w:t>
            </w:r>
          </w:p>
        </w:tc>
        <w:tc>
          <w:tcPr>
            <w:tcW w:w="1709" w:type="dxa"/>
            <w:tcBorders>
              <w:top w:val="nil"/>
              <w:left w:val="nil"/>
              <w:bottom w:val="nil"/>
              <w:right w:val="nil"/>
            </w:tcBorders>
            <w:shd w:val="clear" w:color="auto" w:fill="FFFFFF" w:themeFill="background1"/>
            <w:vAlign w:val="center"/>
          </w:tcPr>
          <w:p w14:paraId="76B7AFC7" w14:textId="77777777" w:rsidR="001266D5" w:rsidRPr="00AF27D7"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F27D7">
              <w:rPr>
                <w:rFonts w:ascii="Arial" w:hAnsi="Arial" w:cs="Arial"/>
                <w:color w:val="000000"/>
                <w:sz w:val="14"/>
                <w:szCs w:val="14"/>
              </w:rPr>
              <w:t xml:space="preserve">65.894 </w:t>
            </w:r>
          </w:p>
        </w:tc>
        <w:tc>
          <w:tcPr>
            <w:tcW w:w="1709" w:type="dxa"/>
            <w:tcBorders>
              <w:top w:val="nil"/>
              <w:left w:val="nil"/>
              <w:bottom w:val="nil"/>
              <w:right w:val="nil"/>
            </w:tcBorders>
            <w:shd w:val="clear" w:color="auto" w:fill="FFFFFF" w:themeFill="background1"/>
            <w:vAlign w:val="center"/>
          </w:tcPr>
          <w:p w14:paraId="7FDF5814" w14:textId="77777777" w:rsidR="001266D5" w:rsidRPr="00161931"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17.150</w:t>
            </w:r>
          </w:p>
        </w:tc>
        <w:tc>
          <w:tcPr>
            <w:tcW w:w="1709" w:type="dxa"/>
            <w:tcBorders>
              <w:top w:val="nil"/>
              <w:left w:val="nil"/>
              <w:bottom w:val="nil"/>
              <w:right w:val="nil"/>
            </w:tcBorders>
            <w:shd w:val="clear" w:color="auto" w:fill="FFFFFF" w:themeFill="background1"/>
            <w:vAlign w:val="center"/>
          </w:tcPr>
          <w:p w14:paraId="364301F5" w14:textId="77777777" w:rsidR="001266D5" w:rsidRPr="00861708"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25.025</w:t>
            </w:r>
          </w:p>
        </w:tc>
      </w:tr>
      <w:tr w:rsidR="001266D5" w:rsidRPr="00026122" w14:paraId="7376B382"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FFFFFF" w:themeFill="background1"/>
            <w:vAlign w:val="center"/>
          </w:tcPr>
          <w:p w14:paraId="2A293AA8" w14:textId="77777777" w:rsidR="001266D5" w:rsidRPr="00026122" w:rsidRDefault="001266D5">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SUSEPGAAP</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0ABC173A" w14:textId="77777777" w:rsidR="001266D5" w:rsidRPr="00AF27D7"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F27D7">
              <w:rPr>
                <w:rFonts w:ascii="Arial" w:hAnsi="Arial" w:cs="Arial"/>
                <w:color w:val="000000"/>
                <w:sz w:val="14"/>
                <w:szCs w:val="14"/>
              </w:rPr>
              <w:t xml:space="preserve">43.091 </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6CD3B787" w14:textId="77777777" w:rsidR="001266D5" w:rsidRPr="00AF27D7"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F27D7">
              <w:rPr>
                <w:rFonts w:ascii="Arial" w:hAnsi="Arial" w:cs="Arial"/>
                <w:color w:val="000000"/>
                <w:sz w:val="14"/>
                <w:szCs w:val="14"/>
              </w:rPr>
              <w:t xml:space="preserve">66.243 </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11349D5F" w14:textId="77777777" w:rsidR="001266D5" w:rsidRPr="00161931"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16.619</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2A860B92" w14:textId="77777777" w:rsidR="001266D5" w:rsidRPr="00861708"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20.866</w:t>
            </w:r>
          </w:p>
        </w:tc>
      </w:tr>
    </w:tbl>
    <w:p w14:paraId="2BD16968" w14:textId="77777777" w:rsidR="001266D5" w:rsidRPr="00DA77F2" w:rsidRDefault="001266D5" w:rsidP="001266D5">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DA77F2">
        <w:rPr>
          <w:rFonts w:ascii="Arial" w:eastAsia="Times New Roman" w:hAnsi="Arial" w:cs="Times New Roman"/>
          <w:b/>
          <w:color w:val="1F3864" w:themeColor="accent1" w:themeShade="80"/>
          <w:spacing w:val="-2"/>
          <w:sz w:val="18"/>
          <w:szCs w:val="20"/>
          <w:lang w:eastAsia="pt-BR"/>
        </w:rPr>
        <w:lastRenderedPageBreak/>
        <w:t xml:space="preserve">Informações </w:t>
      </w:r>
      <w:r>
        <w:rPr>
          <w:rFonts w:ascii="Arial" w:eastAsia="Times New Roman" w:hAnsi="Arial" w:cs="Times New Roman"/>
          <w:b/>
          <w:color w:val="1F3864" w:themeColor="accent1" w:themeShade="80"/>
          <w:spacing w:val="-2"/>
          <w:sz w:val="18"/>
          <w:szCs w:val="20"/>
          <w:lang w:eastAsia="pt-BR"/>
        </w:rPr>
        <w:t>P</w:t>
      </w:r>
      <w:r w:rsidRPr="00DA77F2">
        <w:rPr>
          <w:rFonts w:ascii="Arial" w:eastAsia="Times New Roman" w:hAnsi="Arial" w:cs="Times New Roman"/>
          <w:b/>
          <w:color w:val="1F3864" w:themeColor="accent1" w:themeShade="80"/>
          <w:spacing w:val="-2"/>
          <w:sz w:val="18"/>
          <w:szCs w:val="20"/>
          <w:lang w:eastAsia="pt-BR"/>
        </w:rPr>
        <w:t>atrimoniais</w:t>
      </w:r>
    </w:p>
    <w:p w14:paraId="1BC572E8" w14:textId="77777777" w:rsidR="001266D5" w:rsidRPr="00DA77F2" w:rsidRDefault="001266D5" w:rsidP="001266D5">
      <w:pPr>
        <w:spacing w:after="0" w:line="240" w:lineRule="auto"/>
        <w:jc w:val="right"/>
        <w:rPr>
          <w:rFonts w:ascii="Arial" w:hAnsi="Arial" w:cs="Arial"/>
          <w:b/>
          <w:sz w:val="14"/>
          <w:lang w:eastAsia="pt-BR"/>
        </w:rPr>
      </w:pPr>
      <w:r w:rsidRPr="00DA77F2">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F60B46" w:rsidRPr="00D4629B" w14:paraId="701414F5" w14:textId="77777777" w:rsidTr="00E9518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0D5E3A2" w14:textId="77777777" w:rsidR="001266D5" w:rsidRPr="00DA77F2" w:rsidRDefault="001266D5">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88A7DEB" w14:textId="77777777" w:rsidR="001266D5" w:rsidRPr="00DA77F2"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30.06.2025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40D5F76" w14:textId="77777777" w:rsidR="001266D5" w:rsidRPr="00DA77F2"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A77F2">
              <w:rPr>
                <w:rFonts w:ascii="Arial" w:hAnsi="Arial" w:cs="Arial"/>
                <w:sz w:val="14"/>
                <w:szCs w:val="14"/>
              </w:rPr>
              <w:t>31.12.202</w:t>
            </w:r>
            <w:r>
              <w:rPr>
                <w:rFonts w:ascii="Arial" w:hAnsi="Arial" w:cs="Arial"/>
                <w:sz w:val="14"/>
                <w:szCs w:val="14"/>
              </w:rPr>
              <w:t>4</w:t>
            </w:r>
          </w:p>
        </w:tc>
      </w:tr>
      <w:tr w:rsidR="001266D5" w:rsidRPr="00686FCA" w14:paraId="6EC5BEA3"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FFFFFF" w:themeFill="background1"/>
            <w:vAlign w:val="center"/>
          </w:tcPr>
          <w:p w14:paraId="4D74F07E" w14:textId="77777777" w:rsidR="001266D5" w:rsidRPr="00686FCA" w:rsidRDefault="001266D5">
            <w:pPr>
              <w:keepNext/>
              <w:keepLines/>
              <w:rPr>
                <w:rFonts w:ascii="Arial" w:eastAsia="Times New Roman" w:hAnsi="Arial" w:cs="Arial"/>
                <w:spacing w:val="-2"/>
                <w:sz w:val="14"/>
                <w:szCs w:val="14"/>
                <w:highlight w:val="yellow"/>
              </w:rPr>
            </w:pPr>
            <w:r w:rsidRPr="00686FCA">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shd w:val="clear" w:color="auto" w:fill="FFFFFF" w:themeFill="background1"/>
            <w:vAlign w:val="center"/>
          </w:tcPr>
          <w:p w14:paraId="1A3AE46C" w14:textId="77777777" w:rsidR="001266D5" w:rsidRPr="00686FCA"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50F79">
              <w:rPr>
                <w:rFonts w:ascii="Arial" w:hAnsi="Arial" w:cs="Arial"/>
                <w:b/>
                <w:bCs/>
                <w:color w:val="000000"/>
                <w:sz w:val="14"/>
                <w:szCs w:val="14"/>
              </w:rPr>
              <w:t>569.480</w:t>
            </w:r>
          </w:p>
        </w:tc>
        <w:tc>
          <w:tcPr>
            <w:tcW w:w="3260" w:type="dxa"/>
            <w:tcBorders>
              <w:top w:val="single" w:sz="2" w:space="0" w:color="1F3864" w:themeColor="accent1" w:themeShade="80"/>
              <w:left w:val="nil"/>
              <w:bottom w:val="nil"/>
              <w:right w:val="nil"/>
            </w:tcBorders>
            <w:shd w:val="clear" w:color="auto" w:fill="FFFFFF" w:themeFill="background1"/>
            <w:vAlign w:val="center"/>
          </w:tcPr>
          <w:p w14:paraId="6059C41F" w14:textId="77777777" w:rsidR="001266D5" w:rsidRPr="00686FCA"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548.546</w:t>
            </w:r>
          </w:p>
        </w:tc>
      </w:tr>
      <w:tr w:rsidR="001266D5" w:rsidRPr="00150F79" w14:paraId="77CC8BBF"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32F6A34" w14:textId="77777777" w:rsidR="001266D5" w:rsidRPr="00150F79" w:rsidRDefault="001266D5">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FFFFFF" w:themeFill="background1"/>
            <w:vAlign w:val="center"/>
          </w:tcPr>
          <w:p w14:paraId="3D0A1173" w14:textId="77777777" w:rsidR="001266D5" w:rsidRPr="00150F7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400</w:t>
            </w:r>
          </w:p>
        </w:tc>
        <w:tc>
          <w:tcPr>
            <w:tcW w:w="3260" w:type="dxa"/>
            <w:tcBorders>
              <w:top w:val="nil"/>
              <w:left w:val="nil"/>
              <w:bottom w:val="nil"/>
              <w:right w:val="nil"/>
            </w:tcBorders>
            <w:shd w:val="clear" w:color="auto" w:fill="FFFFFF" w:themeFill="background1"/>
            <w:vAlign w:val="center"/>
          </w:tcPr>
          <w:p w14:paraId="464C4A55" w14:textId="77777777" w:rsidR="001266D5" w:rsidRPr="00150F7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8.796</w:t>
            </w:r>
          </w:p>
        </w:tc>
      </w:tr>
      <w:tr w:rsidR="001266D5" w:rsidRPr="00150F79" w14:paraId="796D7495"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D1A1BAA" w14:textId="77777777" w:rsidR="001266D5" w:rsidRPr="00150F79" w:rsidRDefault="001266D5">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Contas a receber</w:t>
            </w:r>
          </w:p>
        </w:tc>
        <w:tc>
          <w:tcPr>
            <w:tcW w:w="3260" w:type="dxa"/>
            <w:tcBorders>
              <w:top w:val="nil"/>
              <w:left w:val="nil"/>
              <w:bottom w:val="nil"/>
              <w:right w:val="nil"/>
            </w:tcBorders>
            <w:shd w:val="clear" w:color="auto" w:fill="FFFFFF" w:themeFill="background1"/>
            <w:vAlign w:val="center"/>
          </w:tcPr>
          <w:p w14:paraId="6DA43D92"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9.299</w:t>
            </w:r>
          </w:p>
        </w:tc>
        <w:tc>
          <w:tcPr>
            <w:tcW w:w="3260" w:type="dxa"/>
            <w:tcBorders>
              <w:top w:val="nil"/>
              <w:left w:val="nil"/>
              <w:bottom w:val="nil"/>
              <w:right w:val="nil"/>
            </w:tcBorders>
            <w:shd w:val="clear" w:color="auto" w:fill="FFFFFF" w:themeFill="background1"/>
            <w:vAlign w:val="center"/>
          </w:tcPr>
          <w:p w14:paraId="50DAEAC5"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4.943</w:t>
            </w:r>
          </w:p>
        </w:tc>
      </w:tr>
      <w:tr w:rsidR="001266D5" w:rsidRPr="00150F79" w14:paraId="6338BEB8"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71E8358" w14:textId="77777777" w:rsidR="001266D5" w:rsidRPr="00150F79" w:rsidRDefault="001266D5">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FFFFFF" w:themeFill="background1"/>
            <w:vAlign w:val="center"/>
          </w:tcPr>
          <w:p w14:paraId="68A1B3B0" w14:textId="77777777" w:rsidR="001266D5" w:rsidRPr="00150F7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477.007</w:t>
            </w:r>
          </w:p>
        </w:tc>
        <w:tc>
          <w:tcPr>
            <w:tcW w:w="3260" w:type="dxa"/>
            <w:tcBorders>
              <w:top w:val="nil"/>
              <w:left w:val="nil"/>
              <w:bottom w:val="nil"/>
              <w:right w:val="nil"/>
            </w:tcBorders>
            <w:shd w:val="clear" w:color="auto" w:fill="FFFFFF" w:themeFill="background1"/>
            <w:vAlign w:val="center"/>
          </w:tcPr>
          <w:p w14:paraId="1E77565C" w14:textId="77777777" w:rsidR="001266D5" w:rsidRPr="00150F7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470.133</w:t>
            </w:r>
          </w:p>
        </w:tc>
      </w:tr>
      <w:tr w:rsidR="001266D5" w:rsidRPr="00150F79" w14:paraId="26A2564B"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2F974A2" w14:textId="77777777" w:rsidR="001266D5" w:rsidRPr="00150F79" w:rsidRDefault="001266D5">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FFFFFF" w:themeFill="background1"/>
            <w:vAlign w:val="center"/>
          </w:tcPr>
          <w:p w14:paraId="06FC31E3"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74.381</w:t>
            </w:r>
          </w:p>
        </w:tc>
        <w:tc>
          <w:tcPr>
            <w:tcW w:w="3260" w:type="dxa"/>
            <w:tcBorders>
              <w:top w:val="nil"/>
              <w:left w:val="nil"/>
              <w:bottom w:val="nil"/>
              <w:right w:val="nil"/>
            </w:tcBorders>
            <w:shd w:val="clear" w:color="auto" w:fill="FFFFFF" w:themeFill="background1"/>
            <w:vAlign w:val="center"/>
          </w:tcPr>
          <w:p w14:paraId="14128C70"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55.828</w:t>
            </w:r>
          </w:p>
        </w:tc>
      </w:tr>
      <w:tr w:rsidR="001266D5" w:rsidRPr="00150F79" w14:paraId="60E226C3"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CD5382A" w14:textId="77777777" w:rsidR="001266D5" w:rsidRPr="00150F79" w:rsidRDefault="001266D5">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FFFFFF" w:themeFill="background1"/>
            <w:vAlign w:val="center"/>
          </w:tcPr>
          <w:p w14:paraId="5AD87095" w14:textId="77777777" w:rsidR="001266D5" w:rsidRPr="00150F7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7.955</w:t>
            </w:r>
          </w:p>
        </w:tc>
        <w:tc>
          <w:tcPr>
            <w:tcW w:w="3260" w:type="dxa"/>
            <w:tcBorders>
              <w:top w:val="nil"/>
              <w:left w:val="nil"/>
              <w:bottom w:val="nil"/>
              <w:right w:val="nil"/>
            </w:tcBorders>
            <w:shd w:val="clear" w:color="auto" w:fill="FFFFFF" w:themeFill="background1"/>
            <w:vAlign w:val="center"/>
          </w:tcPr>
          <w:p w14:paraId="3C63EF5A" w14:textId="77777777" w:rsidR="001266D5" w:rsidRPr="00150F7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8.660</w:t>
            </w:r>
          </w:p>
        </w:tc>
      </w:tr>
      <w:tr w:rsidR="001266D5" w:rsidRPr="00150F79" w14:paraId="100F35E5"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EF5E33A" w14:textId="77777777" w:rsidR="001266D5" w:rsidRPr="00150F79" w:rsidRDefault="001266D5">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FFFFFF" w:themeFill="background1"/>
            <w:vAlign w:val="center"/>
          </w:tcPr>
          <w:p w14:paraId="1A1B007D"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438</w:t>
            </w:r>
          </w:p>
        </w:tc>
        <w:tc>
          <w:tcPr>
            <w:tcW w:w="3260" w:type="dxa"/>
            <w:tcBorders>
              <w:top w:val="nil"/>
              <w:left w:val="nil"/>
              <w:bottom w:val="nil"/>
              <w:right w:val="nil"/>
            </w:tcBorders>
            <w:shd w:val="clear" w:color="auto" w:fill="FFFFFF" w:themeFill="background1"/>
            <w:vAlign w:val="center"/>
          </w:tcPr>
          <w:p w14:paraId="18EE7BC7"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186</w:t>
            </w:r>
          </w:p>
        </w:tc>
      </w:tr>
      <w:tr w:rsidR="001266D5" w:rsidRPr="009C38CF" w14:paraId="31864511"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293594D" w14:textId="77777777" w:rsidR="001266D5" w:rsidRPr="00686FCA" w:rsidRDefault="001266D5">
            <w:pPr>
              <w:keepNext/>
              <w:keepLines/>
              <w:rPr>
                <w:rFonts w:ascii="Arial" w:eastAsia="Times New Roman" w:hAnsi="Arial" w:cs="Arial"/>
                <w:spacing w:val="-2"/>
                <w:sz w:val="14"/>
                <w:szCs w:val="14"/>
                <w:highlight w:val="yellow"/>
              </w:rPr>
            </w:pPr>
            <w:r w:rsidRPr="00686FCA">
              <w:rPr>
                <w:rFonts w:ascii="Arial" w:hAnsi="Arial" w:cs="Arial"/>
                <w:color w:val="000000"/>
                <w:sz w:val="14"/>
                <w:szCs w:val="14"/>
              </w:rPr>
              <w:t>Ativos Não Circulante</w:t>
            </w:r>
          </w:p>
        </w:tc>
        <w:tc>
          <w:tcPr>
            <w:tcW w:w="3260" w:type="dxa"/>
            <w:tcBorders>
              <w:top w:val="nil"/>
              <w:left w:val="nil"/>
              <w:bottom w:val="nil"/>
              <w:right w:val="nil"/>
            </w:tcBorders>
            <w:shd w:val="clear" w:color="auto" w:fill="FFFFFF" w:themeFill="background1"/>
            <w:vAlign w:val="center"/>
          </w:tcPr>
          <w:p w14:paraId="59D5A0E9" w14:textId="77777777" w:rsidR="001266D5" w:rsidRPr="00686FCA"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50F79">
              <w:rPr>
                <w:rFonts w:ascii="Arial" w:hAnsi="Arial" w:cs="Arial"/>
                <w:b/>
                <w:bCs/>
                <w:color w:val="000000"/>
                <w:sz w:val="14"/>
                <w:szCs w:val="14"/>
              </w:rPr>
              <w:t>111.109</w:t>
            </w:r>
          </w:p>
        </w:tc>
        <w:tc>
          <w:tcPr>
            <w:tcW w:w="3260" w:type="dxa"/>
            <w:tcBorders>
              <w:top w:val="nil"/>
              <w:left w:val="nil"/>
              <w:bottom w:val="nil"/>
              <w:right w:val="nil"/>
            </w:tcBorders>
            <w:shd w:val="clear" w:color="auto" w:fill="FFFFFF" w:themeFill="background1"/>
            <w:vAlign w:val="center"/>
          </w:tcPr>
          <w:p w14:paraId="738ADE7D" w14:textId="77777777" w:rsidR="001266D5" w:rsidRPr="00686FCA"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103.348</w:t>
            </w:r>
          </w:p>
        </w:tc>
      </w:tr>
      <w:tr w:rsidR="001266D5" w:rsidRPr="00150F79" w14:paraId="03A843B2"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7146722" w14:textId="77777777" w:rsidR="001266D5" w:rsidRPr="00150F79" w:rsidRDefault="001266D5">
            <w:pPr>
              <w:keepNext/>
              <w:keepLines/>
              <w:ind w:left="113"/>
              <w:rPr>
                <w:rFonts w:ascii="Arial" w:hAnsi="Arial" w:cs="Arial"/>
                <w:b w:val="0"/>
                <w:bCs w:val="0"/>
                <w:color w:val="000000"/>
                <w:sz w:val="14"/>
                <w:szCs w:val="14"/>
              </w:rPr>
            </w:pPr>
            <w:r w:rsidRPr="00150F79">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FFFFFF" w:themeFill="background1"/>
            <w:vAlign w:val="center"/>
          </w:tcPr>
          <w:p w14:paraId="34C5418B"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30.043</w:t>
            </w:r>
          </w:p>
        </w:tc>
        <w:tc>
          <w:tcPr>
            <w:tcW w:w="3260" w:type="dxa"/>
            <w:tcBorders>
              <w:top w:val="nil"/>
              <w:left w:val="nil"/>
              <w:bottom w:val="nil"/>
              <w:right w:val="nil"/>
            </w:tcBorders>
            <w:shd w:val="clear" w:color="auto" w:fill="FFFFFF" w:themeFill="background1"/>
            <w:vAlign w:val="center"/>
          </w:tcPr>
          <w:p w14:paraId="0E704232"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24.545</w:t>
            </w:r>
          </w:p>
        </w:tc>
      </w:tr>
      <w:tr w:rsidR="001266D5" w:rsidRPr="00150F79" w14:paraId="3C5CF909"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939BABC" w14:textId="77777777" w:rsidR="001266D5" w:rsidRPr="00150F79" w:rsidRDefault="001266D5">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Ativo fiscal diferido</w:t>
            </w:r>
          </w:p>
        </w:tc>
        <w:tc>
          <w:tcPr>
            <w:tcW w:w="3260" w:type="dxa"/>
            <w:tcBorders>
              <w:top w:val="nil"/>
              <w:left w:val="nil"/>
              <w:bottom w:val="nil"/>
              <w:right w:val="nil"/>
            </w:tcBorders>
            <w:shd w:val="clear" w:color="auto" w:fill="FFFFFF" w:themeFill="background1"/>
            <w:vAlign w:val="center"/>
          </w:tcPr>
          <w:p w14:paraId="66BDAB8A" w14:textId="77777777" w:rsidR="001266D5" w:rsidRPr="00150F7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15.409</w:t>
            </w:r>
          </w:p>
        </w:tc>
        <w:tc>
          <w:tcPr>
            <w:tcW w:w="3260" w:type="dxa"/>
            <w:tcBorders>
              <w:top w:val="nil"/>
              <w:left w:val="nil"/>
              <w:bottom w:val="nil"/>
              <w:right w:val="nil"/>
            </w:tcBorders>
            <w:shd w:val="clear" w:color="auto" w:fill="FFFFFF" w:themeFill="background1"/>
            <w:vAlign w:val="center"/>
          </w:tcPr>
          <w:p w14:paraId="156AC6E5" w14:textId="77777777" w:rsidR="001266D5" w:rsidRPr="00150F7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14.533</w:t>
            </w:r>
          </w:p>
        </w:tc>
      </w:tr>
      <w:tr w:rsidR="001266D5" w:rsidRPr="00150F79" w14:paraId="3420BBAB"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5CAB0CD" w14:textId="77777777" w:rsidR="001266D5" w:rsidRPr="00150F79" w:rsidRDefault="001266D5">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Imobilizado e intangível</w:t>
            </w:r>
          </w:p>
        </w:tc>
        <w:tc>
          <w:tcPr>
            <w:tcW w:w="3260" w:type="dxa"/>
            <w:tcBorders>
              <w:top w:val="nil"/>
              <w:left w:val="nil"/>
              <w:bottom w:val="nil"/>
              <w:right w:val="nil"/>
            </w:tcBorders>
            <w:shd w:val="clear" w:color="auto" w:fill="FFFFFF" w:themeFill="background1"/>
            <w:vAlign w:val="center"/>
          </w:tcPr>
          <w:p w14:paraId="5BED7CD7"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13.639</w:t>
            </w:r>
          </w:p>
        </w:tc>
        <w:tc>
          <w:tcPr>
            <w:tcW w:w="3260" w:type="dxa"/>
            <w:tcBorders>
              <w:top w:val="nil"/>
              <w:left w:val="nil"/>
              <w:bottom w:val="nil"/>
              <w:right w:val="nil"/>
            </w:tcBorders>
            <w:shd w:val="clear" w:color="auto" w:fill="FFFFFF" w:themeFill="background1"/>
            <w:vAlign w:val="center"/>
          </w:tcPr>
          <w:p w14:paraId="40DB322D"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13.520</w:t>
            </w:r>
          </w:p>
        </w:tc>
      </w:tr>
      <w:tr w:rsidR="001266D5" w:rsidRPr="00150F79" w14:paraId="7A8AF6C8"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6CC685C" w14:textId="77777777" w:rsidR="001266D5" w:rsidRPr="00150F79" w:rsidRDefault="001266D5">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Investimentos em participações</w:t>
            </w:r>
          </w:p>
        </w:tc>
        <w:tc>
          <w:tcPr>
            <w:tcW w:w="3260" w:type="dxa"/>
            <w:tcBorders>
              <w:top w:val="nil"/>
              <w:left w:val="nil"/>
              <w:bottom w:val="nil"/>
              <w:right w:val="nil"/>
            </w:tcBorders>
            <w:shd w:val="clear" w:color="auto" w:fill="FFFFFF" w:themeFill="background1"/>
            <w:vAlign w:val="center"/>
          </w:tcPr>
          <w:p w14:paraId="4ACC7813" w14:textId="77777777" w:rsidR="001266D5" w:rsidRPr="00150F7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343</w:t>
            </w:r>
          </w:p>
        </w:tc>
        <w:tc>
          <w:tcPr>
            <w:tcW w:w="3260" w:type="dxa"/>
            <w:tcBorders>
              <w:top w:val="nil"/>
              <w:left w:val="nil"/>
              <w:bottom w:val="nil"/>
              <w:right w:val="nil"/>
            </w:tcBorders>
            <w:shd w:val="clear" w:color="auto" w:fill="FFFFFF" w:themeFill="background1"/>
            <w:vAlign w:val="center"/>
          </w:tcPr>
          <w:p w14:paraId="212744E6" w14:textId="77777777" w:rsidR="001266D5" w:rsidRPr="00150F7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343</w:t>
            </w:r>
          </w:p>
        </w:tc>
      </w:tr>
      <w:tr w:rsidR="001266D5" w:rsidRPr="00150F79" w14:paraId="53E1B617"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02A3E95" w14:textId="77777777" w:rsidR="001266D5" w:rsidRPr="00150F79" w:rsidRDefault="001266D5">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FFFFFF" w:themeFill="background1"/>
            <w:vAlign w:val="center"/>
          </w:tcPr>
          <w:p w14:paraId="2FAFB192"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51.675</w:t>
            </w:r>
          </w:p>
        </w:tc>
        <w:tc>
          <w:tcPr>
            <w:tcW w:w="3260" w:type="dxa"/>
            <w:tcBorders>
              <w:top w:val="nil"/>
              <w:left w:val="nil"/>
              <w:bottom w:val="nil"/>
              <w:right w:val="nil"/>
            </w:tcBorders>
            <w:shd w:val="clear" w:color="auto" w:fill="FFFFFF" w:themeFill="background1"/>
            <w:vAlign w:val="center"/>
          </w:tcPr>
          <w:p w14:paraId="023C06E8"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50.407</w:t>
            </w:r>
          </w:p>
        </w:tc>
      </w:tr>
      <w:tr w:rsidR="001266D5" w:rsidRPr="009C38CF" w14:paraId="11E612F5"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51378F6" w14:textId="77777777" w:rsidR="001266D5" w:rsidRPr="00686FCA" w:rsidRDefault="001266D5">
            <w:pPr>
              <w:keepNext/>
              <w:keepLines/>
              <w:rPr>
                <w:rFonts w:ascii="Arial" w:eastAsia="Times New Roman" w:hAnsi="Arial" w:cs="Arial"/>
                <w:spacing w:val="-2"/>
                <w:sz w:val="14"/>
                <w:szCs w:val="14"/>
                <w:highlight w:val="yellow"/>
              </w:rPr>
            </w:pPr>
            <w:r w:rsidRPr="00686FCA">
              <w:rPr>
                <w:rFonts w:ascii="Arial" w:hAnsi="Arial" w:cs="Arial"/>
                <w:color w:val="000000"/>
                <w:sz w:val="14"/>
                <w:szCs w:val="14"/>
              </w:rPr>
              <w:t>Ativo Total</w:t>
            </w:r>
          </w:p>
        </w:tc>
        <w:tc>
          <w:tcPr>
            <w:tcW w:w="3260" w:type="dxa"/>
            <w:tcBorders>
              <w:top w:val="nil"/>
              <w:left w:val="nil"/>
              <w:bottom w:val="nil"/>
              <w:right w:val="nil"/>
            </w:tcBorders>
            <w:shd w:val="clear" w:color="auto" w:fill="FFFFFF" w:themeFill="background1"/>
            <w:vAlign w:val="center"/>
          </w:tcPr>
          <w:p w14:paraId="27142F5D" w14:textId="77777777" w:rsidR="001266D5" w:rsidRPr="00686FCA"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50F79">
              <w:rPr>
                <w:rFonts w:ascii="Arial" w:hAnsi="Arial" w:cs="Arial"/>
                <w:b/>
                <w:bCs/>
                <w:color w:val="000000"/>
                <w:sz w:val="14"/>
                <w:szCs w:val="14"/>
              </w:rPr>
              <w:t>680.589</w:t>
            </w:r>
          </w:p>
        </w:tc>
        <w:tc>
          <w:tcPr>
            <w:tcW w:w="3260" w:type="dxa"/>
            <w:tcBorders>
              <w:top w:val="nil"/>
              <w:left w:val="nil"/>
              <w:bottom w:val="nil"/>
              <w:right w:val="nil"/>
            </w:tcBorders>
            <w:shd w:val="clear" w:color="auto" w:fill="FFFFFF" w:themeFill="background1"/>
            <w:vAlign w:val="center"/>
          </w:tcPr>
          <w:p w14:paraId="4C69CCE4" w14:textId="77777777" w:rsidR="001266D5" w:rsidRPr="00686FCA"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651.894</w:t>
            </w:r>
          </w:p>
        </w:tc>
      </w:tr>
      <w:tr w:rsidR="001266D5" w:rsidRPr="00B529D7" w14:paraId="0A3FD2C8"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2720976" w14:textId="77777777" w:rsidR="001266D5" w:rsidRPr="00B529D7" w:rsidRDefault="001266D5">
            <w:pPr>
              <w:keepNext/>
              <w:keepLines/>
              <w:ind w:left="113"/>
              <w:rPr>
                <w:rFonts w:ascii="Arial" w:eastAsia="Times New Roman" w:hAnsi="Arial" w:cs="Arial"/>
                <w:b w:val="0"/>
                <w:bCs w:val="0"/>
                <w:spacing w:val="-2"/>
                <w:sz w:val="14"/>
                <w:szCs w:val="14"/>
                <w:highlight w:val="yellow"/>
              </w:rPr>
            </w:pPr>
          </w:p>
        </w:tc>
        <w:tc>
          <w:tcPr>
            <w:tcW w:w="3260" w:type="dxa"/>
            <w:tcBorders>
              <w:top w:val="nil"/>
              <w:left w:val="nil"/>
              <w:bottom w:val="nil"/>
              <w:right w:val="nil"/>
            </w:tcBorders>
            <w:shd w:val="clear" w:color="auto" w:fill="FFFFFF" w:themeFill="background1"/>
            <w:vAlign w:val="center"/>
          </w:tcPr>
          <w:p w14:paraId="2BE1C025"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3260" w:type="dxa"/>
            <w:tcBorders>
              <w:top w:val="nil"/>
              <w:left w:val="nil"/>
              <w:bottom w:val="nil"/>
              <w:right w:val="nil"/>
            </w:tcBorders>
            <w:shd w:val="clear" w:color="auto" w:fill="FFFFFF" w:themeFill="background1"/>
            <w:vAlign w:val="center"/>
          </w:tcPr>
          <w:p w14:paraId="0E9521D6" w14:textId="77777777" w:rsidR="001266D5" w:rsidRPr="000C4A10"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p>
        </w:tc>
      </w:tr>
      <w:tr w:rsidR="001266D5" w:rsidRPr="009C38CF" w14:paraId="016052F8"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D85F36F" w14:textId="77777777" w:rsidR="001266D5" w:rsidRPr="00686FCA" w:rsidRDefault="001266D5">
            <w:pPr>
              <w:keepNext/>
              <w:keepLines/>
              <w:rPr>
                <w:rFonts w:ascii="Arial" w:eastAsia="Times New Roman" w:hAnsi="Arial" w:cs="Arial"/>
                <w:spacing w:val="-2"/>
                <w:sz w:val="14"/>
                <w:szCs w:val="14"/>
                <w:highlight w:val="yellow"/>
              </w:rPr>
            </w:pPr>
            <w:r w:rsidRPr="00686FCA">
              <w:rPr>
                <w:rFonts w:ascii="Arial" w:hAnsi="Arial" w:cs="Arial"/>
                <w:color w:val="000000"/>
                <w:sz w:val="14"/>
                <w:szCs w:val="14"/>
              </w:rPr>
              <w:t>Passivo Circulante</w:t>
            </w:r>
          </w:p>
        </w:tc>
        <w:tc>
          <w:tcPr>
            <w:tcW w:w="3260" w:type="dxa"/>
            <w:tcBorders>
              <w:top w:val="nil"/>
              <w:left w:val="nil"/>
              <w:bottom w:val="nil"/>
              <w:right w:val="nil"/>
            </w:tcBorders>
            <w:shd w:val="clear" w:color="auto" w:fill="FFFFFF" w:themeFill="background1"/>
            <w:vAlign w:val="center"/>
          </w:tcPr>
          <w:p w14:paraId="26D8CCAE" w14:textId="77777777" w:rsidR="001266D5" w:rsidRPr="00686FCA"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50F79">
              <w:rPr>
                <w:rFonts w:ascii="Arial" w:hAnsi="Arial" w:cs="Arial"/>
                <w:b/>
                <w:bCs/>
                <w:color w:val="000000"/>
                <w:sz w:val="14"/>
                <w:szCs w:val="14"/>
              </w:rPr>
              <w:t>294.613</w:t>
            </w:r>
          </w:p>
        </w:tc>
        <w:tc>
          <w:tcPr>
            <w:tcW w:w="3260" w:type="dxa"/>
            <w:tcBorders>
              <w:top w:val="nil"/>
              <w:left w:val="nil"/>
              <w:bottom w:val="nil"/>
              <w:right w:val="nil"/>
            </w:tcBorders>
            <w:shd w:val="clear" w:color="auto" w:fill="FFFFFF" w:themeFill="background1"/>
            <w:vAlign w:val="center"/>
          </w:tcPr>
          <w:p w14:paraId="66310381" w14:textId="77777777" w:rsidR="001266D5" w:rsidRPr="00686FCA"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312.487</w:t>
            </w:r>
          </w:p>
        </w:tc>
      </w:tr>
      <w:tr w:rsidR="001266D5" w:rsidRPr="00150F79" w14:paraId="0365572E"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75BA52B" w14:textId="77777777" w:rsidR="001266D5" w:rsidRPr="00150F79" w:rsidRDefault="001266D5">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FFFFFF" w:themeFill="background1"/>
            <w:vAlign w:val="center"/>
          </w:tcPr>
          <w:p w14:paraId="41DC61DA"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18.573</w:t>
            </w:r>
          </w:p>
        </w:tc>
        <w:tc>
          <w:tcPr>
            <w:tcW w:w="3260" w:type="dxa"/>
            <w:tcBorders>
              <w:top w:val="nil"/>
              <w:left w:val="nil"/>
              <w:bottom w:val="nil"/>
              <w:right w:val="nil"/>
            </w:tcBorders>
            <w:shd w:val="clear" w:color="auto" w:fill="FFFFFF" w:themeFill="background1"/>
            <w:vAlign w:val="center"/>
          </w:tcPr>
          <w:p w14:paraId="3EA2B778"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16.443</w:t>
            </w:r>
          </w:p>
        </w:tc>
      </w:tr>
      <w:tr w:rsidR="001266D5" w:rsidRPr="00150F79" w14:paraId="2B535988"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1CE385B" w14:textId="77777777" w:rsidR="001266D5" w:rsidRPr="00150F79" w:rsidRDefault="001266D5">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Passivo fiscal corrente</w:t>
            </w:r>
          </w:p>
        </w:tc>
        <w:tc>
          <w:tcPr>
            <w:tcW w:w="3260" w:type="dxa"/>
            <w:tcBorders>
              <w:top w:val="nil"/>
              <w:left w:val="nil"/>
              <w:bottom w:val="nil"/>
              <w:right w:val="nil"/>
            </w:tcBorders>
            <w:shd w:val="clear" w:color="auto" w:fill="FFFFFF" w:themeFill="background1"/>
            <w:vAlign w:val="center"/>
          </w:tcPr>
          <w:p w14:paraId="3F54E130" w14:textId="77777777" w:rsidR="001266D5" w:rsidRPr="00150F7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27.037</w:t>
            </w:r>
          </w:p>
        </w:tc>
        <w:tc>
          <w:tcPr>
            <w:tcW w:w="3260" w:type="dxa"/>
            <w:tcBorders>
              <w:top w:val="nil"/>
              <w:left w:val="nil"/>
              <w:bottom w:val="nil"/>
              <w:right w:val="nil"/>
            </w:tcBorders>
            <w:shd w:val="clear" w:color="auto" w:fill="FFFFFF" w:themeFill="background1"/>
            <w:vAlign w:val="center"/>
          </w:tcPr>
          <w:p w14:paraId="364FB805" w14:textId="77777777" w:rsidR="001266D5" w:rsidRPr="00150F7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29.741</w:t>
            </w:r>
          </w:p>
        </w:tc>
      </w:tr>
      <w:tr w:rsidR="001266D5" w:rsidRPr="00150F79" w14:paraId="04DFCC0B"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79E7559" w14:textId="77777777" w:rsidR="001266D5" w:rsidRPr="00150F79" w:rsidRDefault="001266D5">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Contrato de Seguros e Resseguros</w:t>
            </w:r>
          </w:p>
        </w:tc>
        <w:tc>
          <w:tcPr>
            <w:tcW w:w="3260" w:type="dxa"/>
            <w:tcBorders>
              <w:top w:val="nil"/>
              <w:left w:val="nil"/>
              <w:bottom w:val="nil"/>
              <w:right w:val="nil"/>
            </w:tcBorders>
            <w:shd w:val="clear" w:color="auto" w:fill="FFFFFF" w:themeFill="background1"/>
            <w:vAlign w:val="center"/>
          </w:tcPr>
          <w:p w14:paraId="5508A0FC"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249.872</w:t>
            </w:r>
          </w:p>
        </w:tc>
        <w:tc>
          <w:tcPr>
            <w:tcW w:w="3260" w:type="dxa"/>
            <w:tcBorders>
              <w:top w:val="nil"/>
              <w:left w:val="nil"/>
              <w:bottom w:val="nil"/>
              <w:right w:val="nil"/>
            </w:tcBorders>
            <w:shd w:val="clear" w:color="auto" w:fill="FFFFFF" w:themeFill="background1"/>
            <w:vAlign w:val="center"/>
          </w:tcPr>
          <w:p w14:paraId="4714D297"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265.970</w:t>
            </w:r>
          </w:p>
        </w:tc>
      </w:tr>
      <w:tr w:rsidR="001266D5" w:rsidRPr="00150F79" w14:paraId="4BF9F42E"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8A365AA" w14:textId="77777777" w:rsidR="001266D5" w:rsidRPr="00150F79" w:rsidRDefault="001266D5">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FFFFFF" w:themeFill="background1"/>
            <w:vAlign w:val="center"/>
          </w:tcPr>
          <w:p w14:paraId="4F7FEFEA" w14:textId="77777777" w:rsidR="001266D5" w:rsidRPr="00150F7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(869)</w:t>
            </w:r>
          </w:p>
        </w:tc>
        <w:tc>
          <w:tcPr>
            <w:tcW w:w="3260" w:type="dxa"/>
            <w:tcBorders>
              <w:top w:val="nil"/>
              <w:left w:val="nil"/>
              <w:bottom w:val="nil"/>
              <w:right w:val="nil"/>
            </w:tcBorders>
            <w:shd w:val="clear" w:color="auto" w:fill="FFFFFF" w:themeFill="background1"/>
            <w:vAlign w:val="center"/>
          </w:tcPr>
          <w:p w14:paraId="7A23D6F2" w14:textId="77777777" w:rsidR="001266D5" w:rsidRPr="00150F7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333</w:t>
            </w:r>
          </w:p>
        </w:tc>
      </w:tr>
      <w:tr w:rsidR="001266D5" w:rsidRPr="009C38CF" w14:paraId="1379F0C3"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F1962B3" w14:textId="77777777" w:rsidR="001266D5" w:rsidRPr="00686FCA" w:rsidRDefault="001266D5">
            <w:pPr>
              <w:keepNext/>
              <w:keepLines/>
              <w:rPr>
                <w:rFonts w:ascii="Arial" w:eastAsia="Times New Roman" w:hAnsi="Arial" w:cs="Arial"/>
                <w:spacing w:val="-2"/>
                <w:sz w:val="14"/>
                <w:szCs w:val="14"/>
                <w:highlight w:val="yellow"/>
              </w:rPr>
            </w:pPr>
            <w:r w:rsidRPr="00686FCA">
              <w:rPr>
                <w:rFonts w:ascii="Arial" w:hAnsi="Arial" w:cs="Arial"/>
                <w:color w:val="000000"/>
                <w:sz w:val="14"/>
                <w:szCs w:val="14"/>
              </w:rPr>
              <w:t>Passivo Não Circulante</w:t>
            </w:r>
          </w:p>
        </w:tc>
        <w:tc>
          <w:tcPr>
            <w:tcW w:w="3260" w:type="dxa"/>
            <w:tcBorders>
              <w:top w:val="nil"/>
              <w:left w:val="nil"/>
              <w:bottom w:val="nil"/>
              <w:right w:val="nil"/>
            </w:tcBorders>
            <w:shd w:val="clear" w:color="auto" w:fill="FFFFFF" w:themeFill="background1"/>
            <w:vAlign w:val="center"/>
          </w:tcPr>
          <w:p w14:paraId="1BEC4CA3" w14:textId="77777777" w:rsidR="001266D5" w:rsidRPr="00686FCA"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50F79">
              <w:rPr>
                <w:rFonts w:ascii="Arial" w:hAnsi="Arial" w:cs="Arial"/>
                <w:b/>
                <w:bCs/>
                <w:color w:val="000000"/>
                <w:sz w:val="14"/>
                <w:szCs w:val="14"/>
              </w:rPr>
              <w:t>205.164</w:t>
            </w:r>
          </w:p>
        </w:tc>
        <w:tc>
          <w:tcPr>
            <w:tcW w:w="3260" w:type="dxa"/>
            <w:tcBorders>
              <w:top w:val="nil"/>
              <w:left w:val="nil"/>
              <w:bottom w:val="nil"/>
              <w:right w:val="nil"/>
            </w:tcBorders>
            <w:shd w:val="clear" w:color="auto" w:fill="FFFFFF" w:themeFill="background1"/>
            <w:vAlign w:val="center"/>
          </w:tcPr>
          <w:p w14:paraId="5344DA5D" w14:textId="77777777" w:rsidR="001266D5" w:rsidRPr="00686FCA"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183.141</w:t>
            </w:r>
          </w:p>
        </w:tc>
      </w:tr>
      <w:tr w:rsidR="001266D5" w:rsidRPr="00150F79" w14:paraId="1E0E1FD2"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8162D8D" w14:textId="77777777" w:rsidR="001266D5" w:rsidRPr="00150F79" w:rsidRDefault="001266D5">
            <w:pPr>
              <w:keepNext/>
              <w:keepLines/>
              <w:ind w:left="113"/>
              <w:rPr>
                <w:rFonts w:ascii="Arial" w:hAnsi="Arial" w:cs="Arial"/>
                <w:b w:val="0"/>
                <w:bCs w:val="0"/>
                <w:color w:val="000000"/>
                <w:sz w:val="14"/>
                <w:szCs w:val="14"/>
              </w:rPr>
            </w:pPr>
            <w:r w:rsidRPr="00150F79">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FFFFFF" w:themeFill="background1"/>
            <w:vAlign w:val="center"/>
          </w:tcPr>
          <w:p w14:paraId="15DE435B" w14:textId="77777777" w:rsidR="001266D5" w:rsidRPr="00150F7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157.096</w:t>
            </w:r>
          </w:p>
        </w:tc>
        <w:tc>
          <w:tcPr>
            <w:tcW w:w="3260" w:type="dxa"/>
            <w:tcBorders>
              <w:top w:val="nil"/>
              <w:left w:val="nil"/>
              <w:bottom w:val="nil"/>
              <w:right w:val="nil"/>
            </w:tcBorders>
            <w:shd w:val="clear" w:color="auto" w:fill="FFFFFF" w:themeFill="background1"/>
            <w:vAlign w:val="center"/>
          </w:tcPr>
          <w:p w14:paraId="0ACAB854" w14:textId="77777777" w:rsidR="001266D5" w:rsidRPr="00150F7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137.499</w:t>
            </w:r>
          </w:p>
        </w:tc>
      </w:tr>
      <w:tr w:rsidR="001266D5" w:rsidRPr="00150F79" w14:paraId="2812DB5E"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EE782B3" w14:textId="77777777" w:rsidR="001266D5" w:rsidRPr="00150F79" w:rsidRDefault="001266D5">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FFFFFF" w:themeFill="background1"/>
            <w:vAlign w:val="center"/>
          </w:tcPr>
          <w:p w14:paraId="328DC47A"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48.068</w:t>
            </w:r>
          </w:p>
        </w:tc>
        <w:tc>
          <w:tcPr>
            <w:tcW w:w="3260" w:type="dxa"/>
            <w:tcBorders>
              <w:top w:val="nil"/>
              <w:left w:val="nil"/>
              <w:bottom w:val="nil"/>
              <w:right w:val="nil"/>
            </w:tcBorders>
            <w:shd w:val="clear" w:color="auto" w:fill="FFFFFF" w:themeFill="background1"/>
            <w:vAlign w:val="center"/>
          </w:tcPr>
          <w:p w14:paraId="03B73FAF"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45.642</w:t>
            </w:r>
          </w:p>
        </w:tc>
      </w:tr>
      <w:tr w:rsidR="001266D5" w:rsidRPr="009C38CF" w14:paraId="12646D08"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67660DD" w14:textId="77777777" w:rsidR="001266D5" w:rsidRPr="00686FCA" w:rsidRDefault="001266D5">
            <w:pPr>
              <w:keepNext/>
              <w:keepLines/>
              <w:rPr>
                <w:rFonts w:ascii="Arial" w:eastAsia="Times New Roman" w:hAnsi="Arial" w:cs="Arial"/>
                <w:spacing w:val="-2"/>
                <w:sz w:val="14"/>
                <w:szCs w:val="14"/>
                <w:highlight w:val="yellow"/>
              </w:rPr>
            </w:pPr>
            <w:r w:rsidRPr="00686FCA">
              <w:rPr>
                <w:rFonts w:ascii="Arial" w:hAnsi="Arial" w:cs="Arial"/>
                <w:color w:val="000000"/>
                <w:sz w:val="14"/>
                <w:szCs w:val="14"/>
              </w:rPr>
              <w:t>Patrimônio Líquido</w:t>
            </w:r>
          </w:p>
        </w:tc>
        <w:tc>
          <w:tcPr>
            <w:tcW w:w="3260" w:type="dxa"/>
            <w:tcBorders>
              <w:top w:val="nil"/>
              <w:left w:val="nil"/>
              <w:bottom w:val="nil"/>
              <w:right w:val="nil"/>
            </w:tcBorders>
            <w:shd w:val="clear" w:color="auto" w:fill="FFFFFF" w:themeFill="background1"/>
            <w:vAlign w:val="center"/>
          </w:tcPr>
          <w:p w14:paraId="366EF592" w14:textId="77777777" w:rsidR="001266D5" w:rsidRPr="00686FCA"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50F79">
              <w:rPr>
                <w:rFonts w:ascii="Arial" w:hAnsi="Arial" w:cs="Arial"/>
                <w:b/>
                <w:bCs/>
                <w:color w:val="000000"/>
                <w:sz w:val="14"/>
                <w:szCs w:val="14"/>
              </w:rPr>
              <w:t>180.812</w:t>
            </w:r>
          </w:p>
        </w:tc>
        <w:tc>
          <w:tcPr>
            <w:tcW w:w="3260" w:type="dxa"/>
            <w:tcBorders>
              <w:top w:val="nil"/>
              <w:left w:val="nil"/>
              <w:bottom w:val="nil"/>
              <w:right w:val="nil"/>
            </w:tcBorders>
            <w:shd w:val="clear" w:color="auto" w:fill="FFFFFF" w:themeFill="background1"/>
            <w:vAlign w:val="center"/>
          </w:tcPr>
          <w:p w14:paraId="59CFC278" w14:textId="77777777" w:rsidR="001266D5" w:rsidRPr="00686FCA"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156.266</w:t>
            </w:r>
          </w:p>
        </w:tc>
      </w:tr>
      <w:tr w:rsidR="001266D5" w:rsidRPr="00150F79" w14:paraId="47BB2012"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1B793EA" w14:textId="77777777" w:rsidR="001266D5" w:rsidRPr="00150F79" w:rsidRDefault="001266D5">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FFFFFF" w:themeFill="background1"/>
            <w:vAlign w:val="center"/>
          </w:tcPr>
          <w:p w14:paraId="6AB240D6"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147.391</w:t>
            </w:r>
          </w:p>
        </w:tc>
        <w:tc>
          <w:tcPr>
            <w:tcW w:w="3260" w:type="dxa"/>
            <w:tcBorders>
              <w:top w:val="nil"/>
              <w:left w:val="nil"/>
              <w:bottom w:val="nil"/>
              <w:right w:val="nil"/>
            </w:tcBorders>
            <w:shd w:val="clear" w:color="auto" w:fill="FFFFFF" w:themeFill="background1"/>
            <w:vAlign w:val="center"/>
          </w:tcPr>
          <w:p w14:paraId="536E40DC"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156.239</w:t>
            </w:r>
          </w:p>
        </w:tc>
      </w:tr>
      <w:tr w:rsidR="001266D5" w:rsidRPr="00150F79" w14:paraId="4813F360"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0CA3ECF" w14:textId="77777777" w:rsidR="001266D5" w:rsidRPr="00150F79" w:rsidRDefault="001266D5">
            <w:pPr>
              <w:keepNext/>
              <w:keepLines/>
              <w:ind w:left="113"/>
              <w:rPr>
                <w:rFonts w:ascii="Arial" w:hAnsi="Arial" w:cs="Arial"/>
                <w:b w:val="0"/>
                <w:bCs w:val="0"/>
                <w:color w:val="000000"/>
                <w:sz w:val="14"/>
                <w:szCs w:val="14"/>
              </w:rPr>
            </w:pPr>
            <w:r w:rsidRPr="00150F79">
              <w:rPr>
                <w:rFonts w:ascii="Arial" w:hAnsi="Arial" w:cs="Arial"/>
                <w:b w:val="0"/>
                <w:bCs w:val="0"/>
                <w:color w:val="000000"/>
                <w:sz w:val="14"/>
                <w:szCs w:val="14"/>
              </w:rPr>
              <w:t>Lucros/Prejuízos acumulados</w:t>
            </w:r>
          </w:p>
        </w:tc>
        <w:tc>
          <w:tcPr>
            <w:tcW w:w="3260" w:type="dxa"/>
            <w:tcBorders>
              <w:top w:val="nil"/>
              <w:left w:val="nil"/>
              <w:bottom w:val="nil"/>
              <w:right w:val="nil"/>
            </w:tcBorders>
            <w:shd w:val="clear" w:color="auto" w:fill="FFFFFF" w:themeFill="background1"/>
            <w:vAlign w:val="center"/>
          </w:tcPr>
          <w:p w14:paraId="19D87719" w14:textId="77777777" w:rsidR="001266D5" w:rsidRPr="00150F7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33.421</w:t>
            </w:r>
          </w:p>
        </w:tc>
        <w:tc>
          <w:tcPr>
            <w:tcW w:w="3260" w:type="dxa"/>
            <w:tcBorders>
              <w:top w:val="nil"/>
              <w:left w:val="nil"/>
              <w:bottom w:val="nil"/>
              <w:right w:val="nil"/>
            </w:tcBorders>
            <w:shd w:val="clear" w:color="auto" w:fill="FFFFFF" w:themeFill="background1"/>
            <w:vAlign w:val="center"/>
          </w:tcPr>
          <w:p w14:paraId="205DC324" w14:textId="77777777" w:rsidR="001266D5" w:rsidRPr="00150F7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w:t>
            </w:r>
          </w:p>
        </w:tc>
      </w:tr>
      <w:tr w:rsidR="001266D5" w:rsidRPr="00150F79" w14:paraId="58C7EB72"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06C85AA" w14:textId="77777777" w:rsidR="001266D5" w:rsidRPr="00150F79" w:rsidRDefault="001266D5">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FFFFFF" w:themeFill="background1"/>
            <w:vAlign w:val="center"/>
          </w:tcPr>
          <w:p w14:paraId="1E5091CB"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w:t>
            </w:r>
          </w:p>
        </w:tc>
        <w:tc>
          <w:tcPr>
            <w:tcW w:w="3260" w:type="dxa"/>
            <w:tcBorders>
              <w:top w:val="nil"/>
              <w:left w:val="nil"/>
              <w:bottom w:val="nil"/>
              <w:right w:val="nil"/>
            </w:tcBorders>
            <w:shd w:val="clear" w:color="auto" w:fill="FFFFFF" w:themeFill="background1"/>
            <w:vAlign w:val="center"/>
          </w:tcPr>
          <w:p w14:paraId="13F5D3B8"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27</w:t>
            </w:r>
          </w:p>
        </w:tc>
      </w:tr>
      <w:tr w:rsidR="00F60B46" w:rsidRPr="009C38CF" w14:paraId="6994046B"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FFFFFF" w:themeFill="background1"/>
            <w:vAlign w:val="center"/>
          </w:tcPr>
          <w:p w14:paraId="08A057B3" w14:textId="77777777" w:rsidR="001266D5" w:rsidRPr="00686FCA" w:rsidRDefault="001266D5">
            <w:pPr>
              <w:keepNext/>
              <w:keepLines/>
              <w:rPr>
                <w:rFonts w:ascii="Arial" w:hAnsi="Arial" w:cs="Arial"/>
                <w:color w:val="000000"/>
                <w:sz w:val="14"/>
                <w:szCs w:val="14"/>
                <w:highlight w:val="yellow"/>
              </w:rPr>
            </w:pPr>
            <w:r w:rsidRPr="00686FCA">
              <w:rPr>
                <w:rFonts w:ascii="Arial" w:hAnsi="Arial" w:cs="Arial"/>
                <w:color w:val="000000"/>
                <w:sz w:val="14"/>
                <w:szCs w:val="14"/>
              </w:rPr>
              <w:t>Passivo e Patrimônio Líquido</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0A5114FE" w14:textId="77777777" w:rsidR="001266D5" w:rsidRPr="00686FCA"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50F79">
              <w:rPr>
                <w:rFonts w:ascii="Arial" w:hAnsi="Arial" w:cs="Arial"/>
                <w:b/>
                <w:bCs/>
                <w:color w:val="000000"/>
                <w:sz w:val="14"/>
                <w:szCs w:val="14"/>
              </w:rPr>
              <w:t>680.589</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639F1921" w14:textId="77777777" w:rsidR="001266D5" w:rsidRPr="00686FCA"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651.894</w:t>
            </w:r>
          </w:p>
        </w:tc>
      </w:tr>
    </w:tbl>
    <w:p w14:paraId="6E7A5941" w14:textId="77777777" w:rsidR="001266D5" w:rsidRDefault="001266D5" w:rsidP="001266D5">
      <w:pPr>
        <w:pStyle w:val="05-Textonormal"/>
        <w:spacing w:line="240" w:lineRule="auto"/>
        <w:rPr>
          <w:rFonts w:cs="Arial"/>
        </w:rPr>
      </w:pPr>
    </w:p>
    <w:p w14:paraId="66BF1164" w14:textId="77777777" w:rsidR="001266D5" w:rsidRPr="00E00C9B" w:rsidRDefault="001266D5" w:rsidP="001266D5">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4B0B100E" w14:textId="77777777" w:rsidR="001266D5" w:rsidRPr="00537AE7" w:rsidRDefault="001266D5" w:rsidP="001266D5">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F60B46" w:rsidRPr="00537AE7" w14:paraId="4988FC46" w14:textId="77777777" w:rsidTr="00E9518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273C40E" w14:textId="77777777" w:rsidR="001266D5" w:rsidRPr="00537AE7" w:rsidRDefault="001266D5">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E34EDD5" w14:textId="77777777" w:rsidR="001266D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30.06.2025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F94C652" w14:textId="77777777" w:rsidR="001266D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31.12.2024</w:t>
            </w:r>
          </w:p>
        </w:tc>
      </w:tr>
      <w:tr w:rsidR="001266D5" w:rsidRPr="00026122" w14:paraId="0AE3B5FB"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FFFFFF" w:themeFill="background1"/>
            <w:vAlign w:val="center"/>
          </w:tcPr>
          <w:p w14:paraId="2742E405" w14:textId="77777777" w:rsidR="001266D5" w:rsidRPr="00026122" w:rsidRDefault="001266D5">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Patrimônio Líquido</w:t>
            </w:r>
            <w:r>
              <w:rPr>
                <w:rFonts w:ascii="Arial" w:hAnsi="Arial" w:cs="Arial"/>
                <w:b w:val="0"/>
                <w:bCs w:val="0"/>
                <w:sz w:val="14"/>
                <w:szCs w:val="14"/>
              </w:rPr>
              <w:t xml:space="preserve"> - BRGAAP e IFRS</w:t>
            </w:r>
          </w:p>
        </w:tc>
        <w:tc>
          <w:tcPr>
            <w:tcW w:w="2126" w:type="dxa"/>
            <w:tcBorders>
              <w:top w:val="single" w:sz="2" w:space="0" w:color="1F3864" w:themeColor="accent1" w:themeShade="80"/>
              <w:left w:val="nil"/>
              <w:bottom w:val="nil"/>
              <w:right w:val="nil"/>
            </w:tcBorders>
            <w:shd w:val="clear" w:color="auto" w:fill="FFFFFF" w:themeFill="background1"/>
            <w:vAlign w:val="center"/>
          </w:tcPr>
          <w:p w14:paraId="4C325E72" w14:textId="77777777" w:rsidR="001266D5" w:rsidRPr="00150F7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 xml:space="preserve">180.812 </w:t>
            </w:r>
          </w:p>
        </w:tc>
        <w:tc>
          <w:tcPr>
            <w:tcW w:w="2126" w:type="dxa"/>
            <w:tcBorders>
              <w:top w:val="single" w:sz="2" w:space="0" w:color="1F3864" w:themeColor="accent1" w:themeShade="80"/>
              <w:left w:val="nil"/>
              <w:bottom w:val="nil"/>
              <w:right w:val="nil"/>
            </w:tcBorders>
            <w:shd w:val="clear" w:color="auto" w:fill="FFFFFF" w:themeFill="background1"/>
            <w:vAlign w:val="center"/>
          </w:tcPr>
          <w:p w14:paraId="435E11F5" w14:textId="77777777" w:rsidR="001266D5" w:rsidRPr="009B05FB"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B05FB">
              <w:rPr>
                <w:rFonts w:ascii="Arial" w:hAnsi="Arial" w:cs="Arial"/>
                <w:color w:val="000000"/>
                <w:sz w:val="14"/>
                <w:szCs w:val="14"/>
              </w:rPr>
              <w:t xml:space="preserve">156.266 </w:t>
            </w:r>
          </w:p>
        </w:tc>
      </w:tr>
      <w:tr w:rsidR="00F60B46" w:rsidRPr="00026122" w14:paraId="54ABDE4C"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FFFFFF" w:themeFill="background1"/>
            <w:vAlign w:val="center"/>
          </w:tcPr>
          <w:p w14:paraId="5CC906B8" w14:textId="77777777" w:rsidR="001266D5" w:rsidRPr="00026122" w:rsidRDefault="001266D5">
            <w:pPr>
              <w:keepNext/>
              <w:keepLines/>
              <w:spacing w:before="40" w:after="40"/>
              <w:rPr>
                <w:rFonts w:ascii="Arial" w:hAnsi="Arial" w:cs="Arial"/>
                <w:b w:val="0"/>
                <w:bCs w:val="0"/>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2713A4F3" w14:textId="77777777" w:rsidR="001266D5" w:rsidRPr="00150F7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 xml:space="preserve">184.923 </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37ABCB87" w14:textId="77777777" w:rsidR="001266D5" w:rsidRPr="009B05FB"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B05FB">
              <w:rPr>
                <w:rFonts w:ascii="Arial" w:hAnsi="Arial" w:cs="Arial"/>
                <w:color w:val="000000"/>
                <w:sz w:val="14"/>
                <w:szCs w:val="14"/>
              </w:rPr>
              <w:t xml:space="preserve">160.028 </w:t>
            </w:r>
          </w:p>
        </w:tc>
      </w:tr>
    </w:tbl>
    <w:bookmarkEnd w:id="63"/>
    <w:bookmarkEnd w:id="64"/>
    <w:bookmarkEnd w:id="66"/>
    <w:bookmarkEnd w:id="67"/>
    <w:bookmarkEnd w:id="68"/>
    <w:bookmarkEnd w:id="69"/>
    <w:p w14:paraId="607BE4CC" w14:textId="77777777" w:rsidR="001266D5" w:rsidRPr="005824C3" w:rsidRDefault="001266D5" w:rsidP="001266D5">
      <w:pPr>
        <w:keepNext/>
        <w:keepLines/>
        <w:pageBreakBefore/>
        <w:spacing w:before="120" w:after="120" w:line="240" w:lineRule="auto"/>
        <w:rPr>
          <w:rFonts w:ascii="Arial" w:eastAsia="Times New Roman" w:hAnsi="Arial" w:cs="Times New Roman"/>
          <w:b/>
          <w:color w:val="1F3864" w:themeColor="accent1" w:themeShade="80"/>
          <w:spacing w:val="-2"/>
          <w:sz w:val="18"/>
          <w:szCs w:val="20"/>
          <w:lang w:eastAsia="pt-BR"/>
        </w:rPr>
      </w:pPr>
      <w:r w:rsidRPr="005824C3">
        <w:rPr>
          <w:rFonts w:ascii="Arial" w:eastAsia="Times New Roman" w:hAnsi="Arial" w:cs="Times New Roman"/>
          <w:b/>
          <w:color w:val="1F3864" w:themeColor="accent1" w:themeShade="80"/>
          <w:spacing w:val="-2"/>
          <w:sz w:val="18"/>
          <w:szCs w:val="20"/>
          <w:lang w:eastAsia="pt-BR"/>
        </w:rPr>
        <w:lastRenderedPageBreak/>
        <w:t>c.2) Brasilprev Seguros e Previdência S.A. (Brasilprev)</w:t>
      </w:r>
    </w:p>
    <w:p w14:paraId="0C054220" w14:textId="77777777" w:rsidR="001266D5" w:rsidRPr="005824C3" w:rsidRDefault="001266D5" w:rsidP="001266D5">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5824C3">
        <w:rPr>
          <w:rFonts w:ascii="Arial" w:eastAsia="Times New Roman" w:hAnsi="Arial" w:cs="Times New Roman"/>
          <w:b/>
          <w:color w:val="1F3864" w:themeColor="accent1" w:themeShade="80"/>
          <w:spacing w:val="-2"/>
          <w:sz w:val="18"/>
          <w:szCs w:val="20"/>
          <w:lang w:eastAsia="pt-BR"/>
        </w:rPr>
        <w:t>esultado</w:t>
      </w:r>
    </w:p>
    <w:p w14:paraId="40C67B33" w14:textId="77777777" w:rsidR="001266D5" w:rsidRPr="005824C3" w:rsidRDefault="001266D5" w:rsidP="001266D5">
      <w:pPr>
        <w:spacing w:after="0" w:line="240" w:lineRule="auto"/>
        <w:jc w:val="right"/>
        <w:rPr>
          <w:rFonts w:ascii="Arial" w:hAnsi="Arial" w:cs="Arial"/>
          <w:b/>
          <w:sz w:val="14"/>
          <w:lang w:eastAsia="pt-BR"/>
        </w:rPr>
      </w:pPr>
      <w:bookmarkStart w:id="71" w:name="_Hlk149650343"/>
      <w:r w:rsidRPr="005824C3">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494"/>
        <w:gridCol w:w="333"/>
        <w:gridCol w:w="1709"/>
        <w:gridCol w:w="69"/>
        <w:gridCol w:w="1447"/>
        <w:gridCol w:w="27"/>
        <w:gridCol w:w="1753"/>
        <w:gridCol w:w="27"/>
        <w:gridCol w:w="1753"/>
        <w:gridCol w:w="27"/>
      </w:tblGrid>
      <w:tr w:rsidR="007E7257" w:rsidRPr="005824C3" w14:paraId="5A61001C" w14:textId="77777777" w:rsidTr="002A79FF">
        <w:trPr>
          <w:gridAfter w:val="1"/>
          <w:cnfStyle w:val="100000000000" w:firstRow="1" w:lastRow="0" w:firstColumn="0" w:lastColumn="0" w:oddVBand="0" w:evenVBand="0" w:oddHBand="0" w:evenHBand="0" w:firstRowFirstColumn="0" w:firstRowLastColumn="0" w:lastRowFirstColumn="0" w:lastRowLastColumn="0"/>
          <w:wAfter w:w="27" w:type="dxa"/>
          <w:trHeight w:val="238"/>
          <w:jc w:val="center"/>
        </w:trPr>
        <w:tc>
          <w:tcPr>
            <w:cnfStyle w:val="001000000000" w:firstRow="0" w:lastRow="0" w:firstColumn="1" w:lastColumn="0" w:oddVBand="0" w:evenVBand="0" w:oddHBand="0" w:evenHBand="0" w:firstRowFirstColumn="0" w:firstRowLastColumn="0" w:lastRowFirstColumn="0" w:lastRowLastColumn="0"/>
            <w:tcW w:w="2494"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9712880" w14:textId="77777777" w:rsidR="001266D5" w:rsidRPr="005824C3" w:rsidRDefault="001266D5">
            <w:pPr>
              <w:jc w:val="center"/>
              <w:rPr>
                <w:rFonts w:ascii="Arial" w:hAnsi="Arial" w:cs="Arial"/>
                <w:sz w:val="14"/>
                <w:szCs w:val="14"/>
              </w:rPr>
            </w:pPr>
          </w:p>
        </w:tc>
        <w:tc>
          <w:tcPr>
            <w:tcW w:w="2042"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52B693A" w14:textId="77777777" w:rsidR="001266D5" w:rsidRPr="005824C3" w:rsidRDefault="001266D5" w:rsidP="002A79FF">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/2025</w:t>
            </w:r>
          </w:p>
        </w:tc>
        <w:tc>
          <w:tcPr>
            <w:tcW w:w="1516"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D70AECA" w14:textId="77777777" w:rsidR="001266D5" w:rsidRPr="005824C3" w:rsidRDefault="001266D5" w:rsidP="002A79FF">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Sem/2025</w:t>
            </w:r>
          </w:p>
        </w:tc>
        <w:tc>
          <w:tcPr>
            <w:tcW w:w="1780"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6EE3142" w14:textId="77777777" w:rsidR="001266D5" w:rsidRPr="005824C3" w:rsidRDefault="001266D5" w:rsidP="002A79FF">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/2024</w:t>
            </w:r>
          </w:p>
        </w:tc>
        <w:tc>
          <w:tcPr>
            <w:tcW w:w="1780"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AE47B74" w14:textId="77777777" w:rsidR="001266D5" w:rsidRPr="005824C3" w:rsidRDefault="001266D5" w:rsidP="002A79FF">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Sem/2024</w:t>
            </w:r>
          </w:p>
        </w:tc>
      </w:tr>
      <w:tr w:rsidR="001266D5" w:rsidRPr="00D47F5E" w14:paraId="33DED939"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single" w:sz="2" w:space="0" w:color="1F3864" w:themeColor="accent1" w:themeShade="80"/>
              <w:left w:val="nil"/>
              <w:bottom w:val="nil"/>
              <w:right w:val="nil"/>
            </w:tcBorders>
            <w:shd w:val="clear" w:color="auto" w:fill="FFFFFF" w:themeFill="background1"/>
            <w:vAlign w:val="center"/>
          </w:tcPr>
          <w:p w14:paraId="564E0C76" w14:textId="77777777" w:rsidR="001266D5" w:rsidRPr="00D47F5E" w:rsidRDefault="001266D5">
            <w:pPr>
              <w:keepNext/>
              <w:keepLines/>
              <w:rPr>
                <w:rFonts w:ascii="Arial" w:eastAsia="Times New Roman" w:hAnsi="Arial" w:cs="Arial"/>
                <w:spacing w:val="-2"/>
                <w:sz w:val="14"/>
                <w:szCs w:val="14"/>
              </w:rPr>
            </w:pPr>
            <w:r w:rsidRPr="00D47F5E">
              <w:rPr>
                <w:rFonts w:ascii="Arial" w:hAnsi="Arial" w:cs="Arial"/>
                <w:sz w:val="14"/>
                <w:szCs w:val="14"/>
              </w:rPr>
              <w:t>Resultado de contratos de seguros</w:t>
            </w:r>
          </w:p>
        </w:tc>
        <w:tc>
          <w:tcPr>
            <w:tcW w:w="1778" w:type="dxa"/>
            <w:gridSpan w:val="2"/>
            <w:tcBorders>
              <w:top w:val="single" w:sz="2" w:space="0" w:color="1F3864" w:themeColor="accent1" w:themeShade="80"/>
              <w:left w:val="nil"/>
              <w:bottom w:val="nil"/>
              <w:right w:val="nil"/>
            </w:tcBorders>
            <w:shd w:val="clear" w:color="auto" w:fill="FFFFFF" w:themeFill="background1"/>
            <w:vAlign w:val="center"/>
          </w:tcPr>
          <w:p w14:paraId="0B40DFFD"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1.113.282</w:t>
            </w:r>
          </w:p>
        </w:tc>
        <w:tc>
          <w:tcPr>
            <w:tcW w:w="1474" w:type="dxa"/>
            <w:gridSpan w:val="2"/>
            <w:tcBorders>
              <w:top w:val="single" w:sz="2" w:space="0" w:color="1F3864" w:themeColor="accent1" w:themeShade="80"/>
              <w:left w:val="nil"/>
              <w:bottom w:val="nil"/>
              <w:right w:val="nil"/>
            </w:tcBorders>
            <w:shd w:val="clear" w:color="auto" w:fill="FFFFFF" w:themeFill="background1"/>
            <w:vAlign w:val="center"/>
          </w:tcPr>
          <w:p w14:paraId="52DDAD93"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2.230.5</w:t>
            </w:r>
            <w:r>
              <w:rPr>
                <w:rFonts w:ascii="Arial" w:hAnsi="Arial" w:cs="Arial"/>
                <w:b/>
                <w:bCs/>
                <w:color w:val="000000"/>
                <w:sz w:val="14"/>
                <w:szCs w:val="14"/>
              </w:rPr>
              <w:t>40</w:t>
            </w:r>
          </w:p>
        </w:tc>
        <w:tc>
          <w:tcPr>
            <w:tcW w:w="1780" w:type="dxa"/>
            <w:gridSpan w:val="2"/>
            <w:tcBorders>
              <w:top w:val="single" w:sz="2" w:space="0" w:color="1F3864" w:themeColor="accent1" w:themeShade="80"/>
              <w:left w:val="nil"/>
              <w:bottom w:val="nil"/>
              <w:right w:val="nil"/>
            </w:tcBorders>
            <w:shd w:val="clear" w:color="auto" w:fill="FFFFFF" w:themeFill="background1"/>
            <w:vAlign w:val="center"/>
          </w:tcPr>
          <w:p w14:paraId="1D58B0E1" w14:textId="77777777" w:rsidR="001266D5" w:rsidRPr="00131FF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1.087.73</w:t>
            </w:r>
            <w:r>
              <w:rPr>
                <w:rFonts w:ascii="Arial" w:hAnsi="Arial" w:cs="Arial"/>
                <w:b/>
                <w:bCs/>
                <w:color w:val="000000"/>
                <w:sz w:val="14"/>
                <w:szCs w:val="14"/>
              </w:rPr>
              <w:t>6</w:t>
            </w:r>
          </w:p>
        </w:tc>
        <w:tc>
          <w:tcPr>
            <w:tcW w:w="1780" w:type="dxa"/>
            <w:gridSpan w:val="2"/>
            <w:tcBorders>
              <w:top w:val="single" w:sz="2" w:space="0" w:color="1F3864" w:themeColor="accent1" w:themeShade="80"/>
              <w:left w:val="nil"/>
              <w:bottom w:val="nil"/>
              <w:right w:val="nil"/>
            </w:tcBorders>
            <w:shd w:val="clear" w:color="auto" w:fill="FFFFFF" w:themeFill="background1"/>
            <w:vAlign w:val="center"/>
          </w:tcPr>
          <w:p w14:paraId="6E865E5C" w14:textId="77777777" w:rsidR="001266D5" w:rsidRPr="00131FF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2.132.526</w:t>
            </w:r>
          </w:p>
        </w:tc>
      </w:tr>
      <w:tr w:rsidR="00FF1D47" w:rsidRPr="001A3359" w14:paraId="1C2E00B1"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FFFFFF" w:themeFill="background1"/>
            <w:vAlign w:val="center"/>
          </w:tcPr>
          <w:p w14:paraId="07402578" w14:textId="77777777" w:rsidR="001266D5" w:rsidRPr="001A3359" w:rsidRDefault="001266D5">
            <w:pPr>
              <w:keepNext/>
              <w:keepLines/>
              <w:ind w:left="113"/>
              <w:rPr>
                <w:rFonts w:ascii="Arial" w:hAnsi="Arial" w:cs="Arial"/>
                <w:b w:val="0"/>
                <w:bCs w:val="0"/>
                <w:sz w:val="14"/>
                <w:szCs w:val="14"/>
              </w:rPr>
            </w:pPr>
            <w:r w:rsidRPr="001A3359">
              <w:rPr>
                <w:rFonts w:ascii="Arial" w:hAnsi="Arial" w:cs="Arial"/>
                <w:b w:val="0"/>
                <w:bCs w:val="0"/>
                <w:sz w:val="14"/>
                <w:szCs w:val="14"/>
              </w:rPr>
              <w:t xml:space="preserve">Resultado dos contratos BBA </w:t>
            </w:r>
            <w:r w:rsidRPr="001A3359">
              <w:rPr>
                <w:rFonts w:ascii="Arial" w:hAnsi="Arial" w:cs="Arial"/>
                <w:b w:val="0"/>
                <w:bCs w:val="0"/>
                <w:sz w:val="14"/>
                <w:szCs w:val="14"/>
                <w:vertAlign w:val="superscript"/>
              </w:rPr>
              <w:t>(1)</w:t>
            </w:r>
          </w:p>
        </w:tc>
        <w:tc>
          <w:tcPr>
            <w:tcW w:w="1778" w:type="dxa"/>
            <w:gridSpan w:val="2"/>
            <w:tcBorders>
              <w:top w:val="nil"/>
              <w:left w:val="nil"/>
              <w:bottom w:val="nil"/>
              <w:right w:val="nil"/>
            </w:tcBorders>
            <w:shd w:val="clear" w:color="auto" w:fill="FFFFFF" w:themeFill="background1"/>
            <w:vAlign w:val="center"/>
          </w:tcPr>
          <w:p w14:paraId="42EA2431"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187.370</w:t>
            </w:r>
          </w:p>
        </w:tc>
        <w:tc>
          <w:tcPr>
            <w:tcW w:w="1474" w:type="dxa"/>
            <w:gridSpan w:val="2"/>
            <w:tcBorders>
              <w:top w:val="nil"/>
              <w:left w:val="nil"/>
              <w:bottom w:val="nil"/>
              <w:right w:val="nil"/>
            </w:tcBorders>
            <w:shd w:val="clear" w:color="auto" w:fill="FFFFFF" w:themeFill="background1"/>
            <w:vAlign w:val="center"/>
          </w:tcPr>
          <w:p w14:paraId="2B7B3D19"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385.284</w:t>
            </w:r>
          </w:p>
        </w:tc>
        <w:tc>
          <w:tcPr>
            <w:tcW w:w="1780" w:type="dxa"/>
            <w:gridSpan w:val="2"/>
            <w:tcBorders>
              <w:top w:val="nil"/>
              <w:left w:val="nil"/>
              <w:bottom w:val="nil"/>
              <w:right w:val="nil"/>
            </w:tcBorders>
            <w:shd w:val="clear" w:color="auto" w:fill="FFFFFF" w:themeFill="background1"/>
            <w:vAlign w:val="center"/>
          </w:tcPr>
          <w:p w14:paraId="31E3C4FF"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197.921</w:t>
            </w:r>
          </w:p>
        </w:tc>
        <w:tc>
          <w:tcPr>
            <w:tcW w:w="1780" w:type="dxa"/>
            <w:gridSpan w:val="2"/>
            <w:tcBorders>
              <w:top w:val="nil"/>
              <w:left w:val="nil"/>
              <w:bottom w:val="nil"/>
              <w:right w:val="nil"/>
            </w:tcBorders>
            <w:shd w:val="clear" w:color="auto" w:fill="FFFFFF" w:themeFill="background1"/>
            <w:vAlign w:val="center"/>
          </w:tcPr>
          <w:p w14:paraId="0A09271C"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384.962</w:t>
            </w:r>
          </w:p>
        </w:tc>
      </w:tr>
      <w:tr w:rsidR="001266D5" w:rsidRPr="001A3359" w14:paraId="5FD3A78E"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FFFFFF" w:themeFill="background1"/>
            <w:vAlign w:val="center"/>
          </w:tcPr>
          <w:p w14:paraId="2BDD3D86" w14:textId="77777777" w:rsidR="001266D5" w:rsidRPr="001A3359" w:rsidRDefault="001266D5">
            <w:pPr>
              <w:keepNext/>
              <w:keepLines/>
              <w:spacing w:before="40" w:after="40"/>
              <w:ind w:left="113"/>
              <w:rPr>
                <w:rFonts w:ascii="Arial" w:hAnsi="Arial" w:cs="Arial"/>
                <w:b w:val="0"/>
                <w:bCs w:val="0"/>
                <w:sz w:val="14"/>
                <w:szCs w:val="14"/>
              </w:rPr>
            </w:pPr>
            <w:r w:rsidRPr="001A3359">
              <w:rPr>
                <w:rFonts w:ascii="Arial" w:hAnsi="Arial" w:cs="Arial"/>
                <w:b w:val="0"/>
                <w:bCs w:val="0"/>
                <w:sz w:val="14"/>
                <w:szCs w:val="14"/>
              </w:rPr>
              <w:t xml:space="preserve">Resultado dos contratos VFA </w:t>
            </w:r>
            <w:r w:rsidRPr="001A3359">
              <w:rPr>
                <w:rFonts w:ascii="Arial" w:hAnsi="Arial" w:cs="Arial"/>
                <w:b w:val="0"/>
                <w:bCs w:val="0"/>
                <w:sz w:val="14"/>
                <w:szCs w:val="14"/>
                <w:vertAlign w:val="superscript"/>
              </w:rPr>
              <w:t>(1)</w:t>
            </w:r>
          </w:p>
        </w:tc>
        <w:tc>
          <w:tcPr>
            <w:tcW w:w="1778" w:type="dxa"/>
            <w:gridSpan w:val="2"/>
            <w:tcBorders>
              <w:top w:val="nil"/>
              <w:left w:val="nil"/>
              <w:bottom w:val="nil"/>
              <w:right w:val="nil"/>
            </w:tcBorders>
            <w:shd w:val="clear" w:color="auto" w:fill="FFFFFF" w:themeFill="background1"/>
            <w:vAlign w:val="center"/>
          </w:tcPr>
          <w:p w14:paraId="618E127F"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925.912</w:t>
            </w:r>
          </w:p>
        </w:tc>
        <w:tc>
          <w:tcPr>
            <w:tcW w:w="1474" w:type="dxa"/>
            <w:gridSpan w:val="2"/>
            <w:tcBorders>
              <w:top w:val="nil"/>
              <w:left w:val="nil"/>
              <w:bottom w:val="nil"/>
              <w:right w:val="nil"/>
            </w:tcBorders>
            <w:shd w:val="clear" w:color="auto" w:fill="FFFFFF" w:themeFill="background1"/>
            <w:vAlign w:val="center"/>
          </w:tcPr>
          <w:p w14:paraId="226883A8"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1.845.256</w:t>
            </w:r>
          </w:p>
        </w:tc>
        <w:tc>
          <w:tcPr>
            <w:tcW w:w="1780" w:type="dxa"/>
            <w:gridSpan w:val="2"/>
            <w:tcBorders>
              <w:top w:val="nil"/>
              <w:left w:val="nil"/>
              <w:bottom w:val="nil"/>
              <w:right w:val="nil"/>
            </w:tcBorders>
            <w:shd w:val="clear" w:color="auto" w:fill="FFFFFF" w:themeFill="background1"/>
            <w:vAlign w:val="center"/>
          </w:tcPr>
          <w:p w14:paraId="1E8F7EA1"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889.815</w:t>
            </w:r>
          </w:p>
        </w:tc>
        <w:tc>
          <w:tcPr>
            <w:tcW w:w="1780" w:type="dxa"/>
            <w:gridSpan w:val="2"/>
            <w:tcBorders>
              <w:top w:val="nil"/>
              <w:left w:val="nil"/>
              <w:bottom w:val="nil"/>
              <w:right w:val="nil"/>
            </w:tcBorders>
            <w:shd w:val="clear" w:color="auto" w:fill="FFFFFF" w:themeFill="background1"/>
            <w:vAlign w:val="center"/>
          </w:tcPr>
          <w:p w14:paraId="01F99B9E"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1.747.564</w:t>
            </w:r>
          </w:p>
        </w:tc>
      </w:tr>
      <w:tr w:rsidR="00FF1D47" w:rsidRPr="001A3359" w14:paraId="7AA82A41"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FFFFFF" w:themeFill="background1"/>
            <w:vAlign w:val="center"/>
          </w:tcPr>
          <w:p w14:paraId="55CFE467" w14:textId="77777777" w:rsidR="001266D5" w:rsidRPr="001A3359" w:rsidRDefault="001266D5">
            <w:pPr>
              <w:keepNext/>
              <w:keepLines/>
              <w:rPr>
                <w:rFonts w:ascii="Arial" w:hAnsi="Arial" w:cs="Arial"/>
                <w:b w:val="0"/>
                <w:bCs w:val="0"/>
                <w:sz w:val="14"/>
                <w:szCs w:val="14"/>
              </w:rPr>
            </w:pPr>
            <w:r w:rsidRPr="001A3359">
              <w:rPr>
                <w:rFonts w:ascii="Arial" w:hAnsi="Arial" w:cs="Arial"/>
                <w:b w:val="0"/>
                <w:bCs w:val="0"/>
                <w:sz w:val="14"/>
                <w:szCs w:val="14"/>
              </w:rPr>
              <w:t xml:space="preserve">Despesas de seguros </w:t>
            </w:r>
            <w:r w:rsidRPr="001A3359">
              <w:rPr>
                <w:rFonts w:ascii="Arial" w:hAnsi="Arial" w:cs="Arial"/>
                <w:b w:val="0"/>
                <w:bCs w:val="0"/>
                <w:sz w:val="14"/>
                <w:szCs w:val="14"/>
                <w:vertAlign w:val="superscript"/>
              </w:rPr>
              <w:t>(2)</w:t>
            </w:r>
          </w:p>
        </w:tc>
        <w:tc>
          <w:tcPr>
            <w:tcW w:w="1778" w:type="dxa"/>
            <w:gridSpan w:val="2"/>
            <w:tcBorders>
              <w:top w:val="nil"/>
              <w:left w:val="nil"/>
              <w:bottom w:val="nil"/>
              <w:right w:val="nil"/>
            </w:tcBorders>
            <w:shd w:val="clear" w:color="auto" w:fill="FFFFFF" w:themeFill="background1"/>
            <w:vAlign w:val="center"/>
          </w:tcPr>
          <w:p w14:paraId="237A30E4"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(257.35</w:t>
            </w:r>
            <w:r>
              <w:rPr>
                <w:rFonts w:ascii="Arial" w:hAnsi="Arial" w:cs="Arial"/>
                <w:color w:val="000000"/>
                <w:sz w:val="14"/>
                <w:szCs w:val="14"/>
              </w:rPr>
              <w:t>4</w:t>
            </w:r>
            <w:r w:rsidRPr="001A3359">
              <w:rPr>
                <w:rFonts w:ascii="Arial" w:hAnsi="Arial" w:cs="Arial"/>
                <w:color w:val="000000"/>
                <w:sz w:val="14"/>
                <w:szCs w:val="14"/>
              </w:rPr>
              <w:t>)</w:t>
            </w:r>
          </w:p>
        </w:tc>
        <w:tc>
          <w:tcPr>
            <w:tcW w:w="1474" w:type="dxa"/>
            <w:gridSpan w:val="2"/>
            <w:tcBorders>
              <w:top w:val="nil"/>
              <w:left w:val="nil"/>
              <w:bottom w:val="nil"/>
              <w:right w:val="nil"/>
            </w:tcBorders>
            <w:shd w:val="clear" w:color="auto" w:fill="FFFFFF" w:themeFill="background1"/>
            <w:vAlign w:val="center"/>
          </w:tcPr>
          <w:p w14:paraId="21B25CC4"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(930.267)</w:t>
            </w:r>
          </w:p>
        </w:tc>
        <w:tc>
          <w:tcPr>
            <w:tcW w:w="1780" w:type="dxa"/>
            <w:gridSpan w:val="2"/>
            <w:tcBorders>
              <w:top w:val="nil"/>
              <w:left w:val="nil"/>
              <w:bottom w:val="nil"/>
              <w:right w:val="nil"/>
            </w:tcBorders>
            <w:shd w:val="clear" w:color="auto" w:fill="FFFFFF" w:themeFill="background1"/>
            <w:vAlign w:val="center"/>
          </w:tcPr>
          <w:p w14:paraId="529D9F0C"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(9.556)</w:t>
            </w:r>
          </w:p>
        </w:tc>
        <w:tc>
          <w:tcPr>
            <w:tcW w:w="1780" w:type="dxa"/>
            <w:gridSpan w:val="2"/>
            <w:tcBorders>
              <w:top w:val="nil"/>
              <w:left w:val="nil"/>
              <w:bottom w:val="nil"/>
              <w:right w:val="nil"/>
            </w:tcBorders>
            <w:shd w:val="clear" w:color="auto" w:fill="FFFFFF" w:themeFill="background1"/>
            <w:vAlign w:val="center"/>
          </w:tcPr>
          <w:p w14:paraId="03EB7305"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(122.768)</w:t>
            </w:r>
          </w:p>
        </w:tc>
      </w:tr>
      <w:tr w:rsidR="001266D5" w:rsidRPr="0095543D" w14:paraId="7F3EE862"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FFFFFF" w:themeFill="background1"/>
            <w:vAlign w:val="center"/>
          </w:tcPr>
          <w:p w14:paraId="2069FC99" w14:textId="77777777" w:rsidR="001266D5" w:rsidRPr="0095543D" w:rsidRDefault="001266D5">
            <w:pPr>
              <w:keepNext/>
              <w:keepLines/>
              <w:rPr>
                <w:rFonts w:ascii="Arial" w:hAnsi="Arial" w:cs="Arial"/>
                <w:sz w:val="14"/>
                <w:szCs w:val="14"/>
              </w:rPr>
            </w:pPr>
            <w:r w:rsidRPr="0095543D">
              <w:rPr>
                <w:rFonts w:ascii="Arial" w:hAnsi="Arial" w:cs="Arial"/>
                <w:sz w:val="14"/>
                <w:szCs w:val="14"/>
              </w:rPr>
              <w:t>Resultado de Resseguros</w:t>
            </w:r>
          </w:p>
        </w:tc>
        <w:tc>
          <w:tcPr>
            <w:tcW w:w="1778" w:type="dxa"/>
            <w:gridSpan w:val="2"/>
            <w:tcBorders>
              <w:top w:val="nil"/>
              <w:left w:val="nil"/>
              <w:bottom w:val="nil"/>
              <w:right w:val="nil"/>
            </w:tcBorders>
            <w:shd w:val="clear" w:color="auto" w:fill="FFFFFF" w:themeFill="background1"/>
            <w:vAlign w:val="center"/>
          </w:tcPr>
          <w:p w14:paraId="1D0C2C29"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9</w:t>
            </w:r>
          </w:p>
        </w:tc>
        <w:tc>
          <w:tcPr>
            <w:tcW w:w="1474" w:type="dxa"/>
            <w:gridSpan w:val="2"/>
            <w:tcBorders>
              <w:top w:val="nil"/>
              <w:left w:val="nil"/>
              <w:bottom w:val="nil"/>
              <w:right w:val="nil"/>
            </w:tcBorders>
            <w:shd w:val="clear" w:color="auto" w:fill="FFFFFF" w:themeFill="background1"/>
            <w:vAlign w:val="center"/>
          </w:tcPr>
          <w:p w14:paraId="7706EBAC"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104</w:t>
            </w:r>
          </w:p>
        </w:tc>
        <w:tc>
          <w:tcPr>
            <w:tcW w:w="1780" w:type="dxa"/>
            <w:gridSpan w:val="2"/>
            <w:tcBorders>
              <w:top w:val="nil"/>
              <w:left w:val="nil"/>
              <w:bottom w:val="nil"/>
              <w:right w:val="nil"/>
            </w:tcBorders>
            <w:shd w:val="clear" w:color="auto" w:fill="FFFFFF" w:themeFill="background1"/>
            <w:vAlign w:val="center"/>
          </w:tcPr>
          <w:p w14:paraId="5F8C09F6" w14:textId="77777777" w:rsidR="001266D5" w:rsidRPr="00131FF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b/>
                <w:bCs/>
                <w:color w:val="000000"/>
                <w:sz w:val="14"/>
                <w:szCs w:val="14"/>
              </w:rPr>
              <w:t>100</w:t>
            </w:r>
          </w:p>
        </w:tc>
        <w:tc>
          <w:tcPr>
            <w:tcW w:w="1780" w:type="dxa"/>
            <w:gridSpan w:val="2"/>
            <w:tcBorders>
              <w:top w:val="nil"/>
              <w:left w:val="nil"/>
              <w:bottom w:val="nil"/>
              <w:right w:val="nil"/>
            </w:tcBorders>
            <w:shd w:val="clear" w:color="auto" w:fill="FFFFFF" w:themeFill="background1"/>
            <w:vAlign w:val="center"/>
          </w:tcPr>
          <w:p w14:paraId="1A67128A" w14:textId="77777777" w:rsidR="001266D5" w:rsidRPr="00131FF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(64)</w:t>
            </w:r>
          </w:p>
        </w:tc>
      </w:tr>
      <w:tr w:rsidR="00FF1D47" w:rsidRPr="001A3359" w14:paraId="4E09D381"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FFFFFF" w:themeFill="background1"/>
            <w:vAlign w:val="center"/>
          </w:tcPr>
          <w:p w14:paraId="2B65F6E8" w14:textId="77777777" w:rsidR="001266D5" w:rsidRPr="001A3359" w:rsidRDefault="001266D5">
            <w:pPr>
              <w:keepNext/>
              <w:keepLines/>
              <w:ind w:left="113"/>
              <w:rPr>
                <w:rFonts w:ascii="Arial" w:hAnsi="Arial" w:cs="Arial"/>
                <w:b w:val="0"/>
                <w:bCs w:val="0"/>
                <w:sz w:val="14"/>
                <w:szCs w:val="14"/>
              </w:rPr>
            </w:pPr>
            <w:r w:rsidRPr="001A3359">
              <w:rPr>
                <w:rFonts w:ascii="Arial" w:hAnsi="Arial" w:cs="Arial"/>
                <w:b w:val="0"/>
                <w:bCs w:val="0"/>
                <w:sz w:val="14"/>
                <w:szCs w:val="14"/>
              </w:rPr>
              <w:t>Receitas de contratos de Resseguros</w:t>
            </w:r>
          </w:p>
        </w:tc>
        <w:tc>
          <w:tcPr>
            <w:tcW w:w="1778" w:type="dxa"/>
            <w:gridSpan w:val="2"/>
            <w:tcBorders>
              <w:top w:val="nil"/>
              <w:left w:val="nil"/>
              <w:bottom w:val="nil"/>
              <w:right w:val="nil"/>
            </w:tcBorders>
            <w:shd w:val="clear" w:color="auto" w:fill="FFFFFF" w:themeFill="background1"/>
            <w:vAlign w:val="center"/>
          </w:tcPr>
          <w:p w14:paraId="01BDED24"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35</w:t>
            </w:r>
          </w:p>
        </w:tc>
        <w:tc>
          <w:tcPr>
            <w:tcW w:w="1474" w:type="dxa"/>
            <w:gridSpan w:val="2"/>
            <w:tcBorders>
              <w:top w:val="nil"/>
              <w:left w:val="nil"/>
              <w:bottom w:val="nil"/>
              <w:right w:val="nil"/>
            </w:tcBorders>
            <w:shd w:val="clear" w:color="auto" w:fill="FFFFFF" w:themeFill="background1"/>
            <w:vAlign w:val="center"/>
          </w:tcPr>
          <w:p w14:paraId="6E3F1CCC"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72</w:t>
            </w:r>
          </w:p>
        </w:tc>
        <w:tc>
          <w:tcPr>
            <w:tcW w:w="1780" w:type="dxa"/>
            <w:gridSpan w:val="2"/>
            <w:tcBorders>
              <w:top w:val="nil"/>
              <w:left w:val="nil"/>
              <w:bottom w:val="nil"/>
              <w:right w:val="nil"/>
            </w:tcBorders>
            <w:shd w:val="clear" w:color="auto" w:fill="FFFFFF" w:themeFill="background1"/>
            <w:vAlign w:val="center"/>
          </w:tcPr>
          <w:p w14:paraId="0640AA16"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45</w:t>
            </w:r>
          </w:p>
        </w:tc>
        <w:tc>
          <w:tcPr>
            <w:tcW w:w="1780" w:type="dxa"/>
            <w:gridSpan w:val="2"/>
            <w:tcBorders>
              <w:top w:val="nil"/>
              <w:left w:val="nil"/>
              <w:bottom w:val="nil"/>
              <w:right w:val="nil"/>
            </w:tcBorders>
            <w:shd w:val="clear" w:color="auto" w:fill="FFFFFF" w:themeFill="background1"/>
            <w:vAlign w:val="center"/>
          </w:tcPr>
          <w:p w14:paraId="79C9CEA7"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92</w:t>
            </w:r>
          </w:p>
        </w:tc>
      </w:tr>
      <w:tr w:rsidR="001266D5" w:rsidRPr="001A3359" w14:paraId="39C47C88"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FFFFFF" w:themeFill="background1"/>
            <w:vAlign w:val="center"/>
          </w:tcPr>
          <w:p w14:paraId="6A03D8FF" w14:textId="77777777" w:rsidR="001266D5" w:rsidRPr="001A3359" w:rsidRDefault="001266D5">
            <w:pPr>
              <w:keepNext/>
              <w:keepLines/>
              <w:ind w:left="113"/>
              <w:rPr>
                <w:rFonts w:ascii="Arial" w:hAnsi="Arial" w:cs="Arial"/>
                <w:b w:val="0"/>
                <w:bCs w:val="0"/>
                <w:sz w:val="14"/>
                <w:szCs w:val="14"/>
              </w:rPr>
            </w:pPr>
            <w:r w:rsidRPr="001A3359">
              <w:rPr>
                <w:rFonts w:ascii="Arial" w:hAnsi="Arial" w:cs="Arial"/>
                <w:b w:val="0"/>
                <w:bCs w:val="0"/>
                <w:sz w:val="14"/>
                <w:szCs w:val="14"/>
              </w:rPr>
              <w:t>Despesas de Contratos de Resseguros</w:t>
            </w:r>
          </w:p>
        </w:tc>
        <w:tc>
          <w:tcPr>
            <w:tcW w:w="1778" w:type="dxa"/>
            <w:gridSpan w:val="2"/>
            <w:tcBorders>
              <w:top w:val="nil"/>
              <w:left w:val="nil"/>
              <w:bottom w:val="nil"/>
              <w:right w:val="nil"/>
            </w:tcBorders>
            <w:shd w:val="clear" w:color="auto" w:fill="FFFFFF" w:themeFill="background1"/>
            <w:vAlign w:val="center"/>
          </w:tcPr>
          <w:p w14:paraId="30A8A660"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(26)</w:t>
            </w:r>
          </w:p>
        </w:tc>
        <w:tc>
          <w:tcPr>
            <w:tcW w:w="1474" w:type="dxa"/>
            <w:gridSpan w:val="2"/>
            <w:tcBorders>
              <w:top w:val="nil"/>
              <w:left w:val="nil"/>
              <w:bottom w:val="nil"/>
              <w:right w:val="nil"/>
            </w:tcBorders>
            <w:shd w:val="clear" w:color="auto" w:fill="FFFFFF" w:themeFill="background1"/>
            <w:vAlign w:val="center"/>
          </w:tcPr>
          <w:p w14:paraId="51036E64"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32</w:t>
            </w:r>
          </w:p>
        </w:tc>
        <w:tc>
          <w:tcPr>
            <w:tcW w:w="1780" w:type="dxa"/>
            <w:gridSpan w:val="2"/>
            <w:tcBorders>
              <w:top w:val="nil"/>
              <w:left w:val="nil"/>
              <w:bottom w:val="nil"/>
              <w:right w:val="nil"/>
            </w:tcBorders>
            <w:shd w:val="clear" w:color="auto" w:fill="FFFFFF" w:themeFill="background1"/>
            <w:vAlign w:val="center"/>
          </w:tcPr>
          <w:p w14:paraId="0BAED10A"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55</w:t>
            </w:r>
          </w:p>
        </w:tc>
        <w:tc>
          <w:tcPr>
            <w:tcW w:w="1780" w:type="dxa"/>
            <w:gridSpan w:val="2"/>
            <w:tcBorders>
              <w:top w:val="nil"/>
              <w:left w:val="nil"/>
              <w:bottom w:val="nil"/>
              <w:right w:val="nil"/>
            </w:tcBorders>
            <w:shd w:val="clear" w:color="auto" w:fill="FFFFFF" w:themeFill="background1"/>
            <w:vAlign w:val="center"/>
          </w:tcPr>
          <w:p w14:paraId="4C9636E3"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(156)</w:t>
            </w:r>
          </w:p>
        </w:tc>
      </w:tr>
      <w:tr w:rsidR="00FF1D47" w:rsidRPr="00131FF6" w14:paraId="22C6CC67"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FFFFFF" w:themeFill="background1"/>
            <w:vAlign w:val="center"/>
          </w:tcPr>
          <w:p w14:paraId="41EA2D9F" w14:textId="77777777" w:rsidR="001266D5" w:rsidRPr="008B4B02" w:rsidRDefault="001266D5">
            <w:pPr>
              <w:keepNext/>
              <w:keepLines/>
              <w:rPr>
                <w:rFonts w:ascii="Arial" w:hAnsi="Arial" w:cs="Arial"/>
                <w:sz w:val="14"/>
                <w:szCs w:val="14"/>
              </w:rPr>
            </w:pPr>
            <w:r w:rsidRPr="008B4B02">
              <w:rPr>
                <w:rFonts w:ascii="Arial" w:hAnsi="Arial" w:cs="Arial"/>
                <w:sz w:val="14"/>
                <w:szCs w:val="14"/>
              </w:rPr>
              <w:t>Margem de seguros e resseguros</w:t>
            </w:r>
          </w:p>
        </w:tc>
        <w:tc>
          <w:tcPr>
            <w:tcW w:w="1778" w:type="dxa"/>
            <w:gridSpan w:val="2"/>
            <w:tcBorders>
              <w:top w:val="nil"/>
              <w:left w:val="nil"/>
              <w:bottom w:val="nil"/>
              <w:right w:val="nil"/>
            </w:tcBorders>
            <w:shd w:val="clear" w:color="auto" w:fill="FFFFFF" w:themeFill="background1"/>
            <w:vAlign w:val="center"/>
          </w:tcPr>
          <w:p w14:paraId="4FE4F9CA"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855.937</w:t>
            </w:r>
          </w:p>
        </w:tc>
        <w:tc>
          <w:tcPr>
            <w:tcW w:w="1474" w:type="dxa"/>
            <w:gridSpan w:val="2"/>
            <w:tcBorders>
              <w:top w:val="nil"/>
              <w:left w:val="nil"/>
              <w:bottom w:val="nil"/>
              <w:right w:val="nil"/>
            </w:tcBorders>
            <w:shd w:val="clear" w:color="auto" w:fill="FFFFFF" w:themeFill="background1"/>
            <w:vAlign w:val="center"/>
          </w:tcPr>
          <w:p w14:paraId="1E4F89BC"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1.300.377</w:t>
            </w:r>
          </w:p>
        </w:tc>
        <w:tc>
          <w:tcPr>
            <w:tcW w:w="1780" w:type="dxa"/>
            <w:gridSpan w:val="2"/>
            <w:tcBorders>
              <w:top w:val="nil"/>
              <w:left w:val="nil"/>
              <w:bottom w:val="nil"/>
              <w:right w:val="nil"/>
            </w:tcBorders>
            <w:shd w:val="clear" w:color="auto" w:fill="FFFFFF" w:themeFill="background1"/>
            <w:vAlign w:val="center"/>
          </w:tcPr>
          <w:p w14:paraId="6C63B27B" w14:textId="77777777" w:rsidR="001266D5" w:rsidRPr="00131FF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1.078.280</w:t>
            </w:r>
          </w:p>
        </w:tc>
        <w:tc>
          <w:tcPr>
            <w:tcW w:w="1780" w:type="dxa"/>
            <w:gridSpan w:val="2"/>
            <w:tcBorders>
              <w:top w:val="nil"/>
              <w:left w:val="nil"/>
              <w:bottom w:val="nil"/>
              <w:right w:val="nil"/>
            </w:tcBorders>
            <w:shd w:val="clear" w:color="auto" w:fill="FFFFFF" w:themeFill="background1"/>
            <w:vAlign w:val="center"/>
          </w:tcPr>
          <w:p w14:paraId="47C319EF" w14:textId="77777777" w:rsidR="001266D5" w:rsidRPr="00131FF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2.009.694</w:t>
            </w:r>
          </w:p>
        </w:tc>
      </w:tr>
      <w:tr w:rsidR="001266D5" w:rsidRPr="00131FF6" w14:paraId="309F2DC2"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FFFFFF" w:themeFill="background1"/>
            <w:vAlign w:val="center"/>
          </w:tcPr>
          <w:p w14:paraId="3F9C5872" w14:textId="77777777" w:rsidR="001266D5" w:rsidRPr="008B4B02" w:rsidRDefault="001266D5">
            <w:pPr>
              <w:keepNext/>
              <w:keepLines/>
              <w:rPr>
                <w:rFonts w:ascii="Arial" w:hAnsi="Arial" w:cs="Arial"/>
                <w:sz w:val="14"/>
                <w:szCs w:val="14"/>
              </w:rPr>
            </w:pPr>
            <w:r w:rsidRPr="008B4B02">
              <w:rPr>
                <w:rFonts w:ascii="Arial" w:hAnsi="Arial" w:cs="Arial"/>
                <w:sz w:val="14"/>
                <w:szCs w:val="14"/>
              </w:rPr>
              <w:t>Resultado Financeiro</w:t>
            </w:r>
          </w:p>
        </w:tc>
        <w:tc>
          <w:tcPr>
            <w:tcW w:w="1778" w:type="dxa"/>
            <w:gridSpan w:val="2"/>
            <w:tcBorders>
              <w:top w:val="nil"/>
              <w:left w:val="nil"/>
              <w:bottom w:val="nil"/>
              <w:right w:val="nil"/>
            </w:tcBorders>
            <w:shd w:val="clear" w:color="auto" w:fill="FFFFFF" w:themeFill="background1"/>
            <w:vAlign w:val="center"/>
          </w:tcPr>
          <w:p w14:paraId="6BF9DCC3"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55.251</w:t>
            </w:r>
          </w:p>
        </w:tc>
        <w:tc>
          <w:tcPr>
            <w:tcW w:w="1474" w:type="dxa"/>
            <w:gridSpan w:val="2"/>
            <w:tcBorders>
              <w:top w:val="nil"/>
              <w:left w:val="nil"/>
              <w:bottom w:val="nil"/>
              <w:right w:val="nil"/>
            </w:tcBorders>
            <w:shd w:val="clear" w:color="auto" w:fill="FFFFFF" w:themeFill="background1"/>
            <w:vAlign w:val="center"/>
          </w:tcPr>
          <w:p w14:paraId="6B970C63"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167.556</w:t>
            </w:r>
          </w:p>
        </w:tc>
        <w:tc>
          <w:tcPr>
            <w:tcW w:w="1780" w:type="dxa"/>
            <w:gridSpan w:val="2"/>
            <w:tcBorders>
              <w:top w:val="nil"/>
              <w:left w:val="nil"/>
              <w:bottom w:val="nil"/>
              <w:right w:val="nil"/>
            </w:tcBorders>
            <w:shd w:val="clear" w:color="auto" w:fill="FFFFFF" w:themeFill="background1"/>
            <w:vAlign w:val="center"/>
          </w:tcPr>
          <w:p w14:paraId="1CC3335E" w14:textId="77777777" w:rsidR="001266D5" w:rsidRPr="00131FF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153.924</w:t>
            </w:r>
          </w:p>
        </w:tc>
        <w:tc>
          <w:tcPr>
            <w:tcW w:w="1780" w:type="dxa"/>
            <w:gridSpan w:val="2"/>
            <w:tcBorders>
              <w:top w:val="nil"/>
              <w:left w:val="nil"/>
              <w:bottom w:val="nil"/>
              <w:right w:val="nil"/>
            </w:tcBorders>
            <w:shd w:val="clear" w:color="auto" w:fill="FFFFFF" w:themeFill="background1"/>
            <w:vAlign w:val="center"/>
          </w:tcPr>
          <w:p w14:paraId="07966B4D" w14:textId="77777777" w:rsidR="001266D5" w:rsidRPr="00131FF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151.079</w:t>
            </w:r>
          </w:p>
        </w:tc>
      </w:tr>
      <w:tr w:rsidR="00FF1D47" w:rsidRPr="001A3359" w14:paraId="1C390D0C"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FFFFFF" w:themeFill="background1"/>
            <w:vAlign w:val="center"/>
          </w:tcPr>
          <w:p w14:paraId="65AB3B93" w14:textId="77777777" w:rsidR="001266D5" w:rsidRPr="001A3359" w:rsidRDefault="001266D5">
            <w:pPr>
              <w:keepNext/>
              <w:keepLines/>
              <w:ind w:left="113"/>
              <w:rPr>
                <w:rFonts w:ascii="Arial" w:hAnsi="Arial" w:cs="Arial"/>
                <w:b w:val="0"/>
                <w:bCs w:val="0"/>
                <w:sz w:val="14"/>
                <w:szCs w:val="14"/>
              </w:rPr>
            </w:pPr>
            <w:r w:rsidRPr="001A3359">
              <w:rPr>
                <w:rFonts w:ascii="Arial" w:hAnsi="Arial" w:cs="Arial"/>
                <w:b w:val="0"/>
                <w:bCs w:val="0"/>
                <w:sz w:val="14"/>
                <w:szCs w:val="14"/>
              </w:rPr>
              <w:t>Receitas Financeiras</w:t>
            </w:r>
          </w:p>
        </w:tc>
        <w:tc>
          <w:tcPr>
            <w:tcW w:w="1778" w:type="dxa"/>
            <w:gridSpan w:val="2"/>
            <w:tcBorders>
              <w:top w:val="nil"/>
              <w:left w:val="nil"/>
              <w:bottom w:val="nil"/>
              <w:right w:val="nil"/>
            </w:tcBorders>
            <w:shd w:val="clear" w:color="auto" w:fill="FFFFFF" w:themeFill="background1"/>
            <w:vAlign w:val="center"/>
          </w:tcPr>
          <w:p w14:paraId="751956E8"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15.290.210</w:t>
            </w:r>
          </w:p>
        </w:tc>
        <w:tc>
          <w:tcPr>
            <w:tcW w:w="1474" w:type="dxa"/>
            <w:gridSpan w:val="2"/>
            <w:tcBorders>
              <w:top w:val="nil"/>
              <w:left w:val="nil"/>
              <w:bottom w:val="nil"/>
              <w:right w:val="nil"/>
            </w:tcBorders>
            <w:shd w:val="clear" w:color="auto" w:fill="FFFFFF" w:themeFill="background1"/>
            <w:vAlign w:val="center"/>
          </w:tcPr>
          <w:p w14:paraId="682800AF"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28.200.99</w:t>
            </w:r>
            <w:r>
              <w:rPr>
                <w:rFonts w:ascii="Arial" w:hAnsi="Arial" w:cs="Arial"/>
                <w:color w:val="000000"/>
                <w:sz w:val="14"/>
                <w:szCs w:val="14"/>
              </w:rPr>
              <w:t>6</w:t>
            </w:r>
          </w:p>
        </w:tc>
        <w:tc>
          <w:tcPr>
            <w:tcW w:w="1780" w:type="dxa"/>
            <w:gridSpan w:val="2"/>
            <w:tcBorders>
              <w:top w:val="nil"/>
              <w:left w:val="nil"/>
              <w:bottom w:val="nil"/>
              <w:right w:val="nil"/>
            </w:tcBorders>
            <w:shd w:val="clear" w:color="auto" w:fill="FFFFFF" w:themeFill="background1"/>
            <w:vAlign w:val="center"/>
          </w:tcPr>
          <w:p w14:paraId="61AF23E5"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7.169.292</w:t>
            </w:r>
          </w:p>
        </w:tc>
        <w:tc>
          <w:tcPr>
            <w:tcW w:w="1780" w:type="dxa"/>
            <w:gridSpan w:val="2"/>
            <w:tcBorders>
              <w:top w:val="nil"/>
              <w:left w:val="nil"/>
              <w:bottom w:val="nil"/>
              <w:right w:val="nil"/>
            </w:tcBorders>
            <w:shd w:val="clear" w:color="auto" w:fill="FFFFFF" w:themeFill="background1"/>
            <w:vAlign w:val="center"/>
          </w:tcPr>
          <w:p w14:paraId="1700FEBB"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16.148.348</w:t>
            </w:r>
          </w:p>
        </w:tc>
      </w:tr>
      <w:tr w:rsidR="001266D5" w:rsidRPr="001A3359" w14:paraId="1B36E59D"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FFFFFF" w:themeFill="background1"/>
            <w:vAlign w:val="center"/>
          </w:tcPr>
          <w:p w14:paraId="53B65947" w14:textId="77777777" w:rsidR="001266D5" w:rsidRPr="001A3359" w:rsidRDefault="001266D5">
            <w:pPr>
              <w:keepNext/>
              <w:keepLines/>
              <w:ind w:left="113"/>
              <w:rPr>
                <w:rFonts w:ascii="Arial" w:hAnsi="Arial" w:cs="Arial"/>
                <w:b w:val="0"/>
                <w:bCs w:val="0"/>
                <w:sz w:val="14"/>
                <w:szCs w:val="14"/>
              </w:rPr>
            </w:pPr>
            <w:r w:rsidRPr="001A3359">
              <w:rPr>
                <w:rFonts w:ascii="Arial" w:hAnsi="Arial" w:cs="Arial"/>
                <w:b w:val="0"/>
                <w:bCs w:val="0"/>
                <w:sz w:val="14"/>
                <w:szCs w:val="14"/>
              </w:rPr>
              <w:t>Despesas Financeiras</w:t>
            </w:r>
          </w:p>
        </w:tc>
        <w:tc>
          <w:tcPr>
            <w:tcW w:w="1778" w:type="dxa"/>
            <w:gridSpan w:val="2"/>
            <w:tcBorders>
              <w:top w:val="nil"/>
              <w:left w:val="nil"/>
              <w:bottom w:val="nil"/>
              <w:right w:val="nil"/>
            </w:tcBorders>
            <w:shd w:val="clear" w:color="auto" w:fill="FFFFFF" w:themeFill="background1"/>
            <w:vAlign w:val="center"/>
          </w:tcPr>
          <w:p w14:paraId="158BE36B"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(15.234.959)</w:t>
            </w:r>
          </w:p>
        </w:tc>
        <w:tc>
          <w:tcPr>
            <w:tcW w:w="1474" w:type="dxa"/>
            <w:gridSpan w:val="2"/>
            <w:tcBorders>
              <w:top w:val="nil"/>
              <w:left w:val="nil"/>
              <w:bottom w:val="nil"/>
              <w:right w:val="nil"/>
            </w:tcBorders>
            <w:shd w:val="clear" w:color="auto" w:fill="FFFFFF" w:themeFill="background1"/>
            <w:vAlign w:val="center"/>
          </w:tcPr>
          <w:p w14:paraId="32A0458E"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(28.033.440)</w:t>
            </w:r>
          </w:p>
        </w:tc>
        <w:tc>
          <w:tcPr>
            <w:tcW w:w="1780" w:type="dxa"/>
            <w:gridSpan w:val="2"/>
            <w:tcBorders>
              <w:top w:val="nil"/>
              <w:left w:val="nil"/>
              <w:bottom w:val="nil"/>
              <w:right w:val="nil"/>
            </w:tcBorders>
            <w:shd w:val="clear" w:color="auto" w:fill="FFFFFF" w:themeFill="background1"/>
            <w:vAlign w:val="center"/>
          </w:tcPr>
          <w:p w14:paraId="49992F94"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(7.015.368)</w:t>
            </w:r>
          </w:p>
        </w:tc>
        <w:tc>
          <w:tcPr>
            <w:tcW w:w="1780" w:type="dxa"/>
            <w:gridSpan w:val="2"/>
            <w:tcBorders>
              <w:top w:val="nil"/>
              <w:left w:val="nil"/>
              <w:bottom w:val="nil"/>
              <w:right w:val="nil"/>
            </w:tcBorders>
            <w:shd w:val="clear" w:color="auto" w:fill="FFFFFF" w:themeFill="background1"/>
            <w:vAlign w:val="center"/>
          </w:tcPr>
          <w:p w14:paraId="14C31630"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(15.997.269)</w:t>
            </w:r>
          </w:p>
        </w:tc>
      </w:tr>
      <w:tr w:rsidR="00FF1D47" w:rsidRPr="001A3359" w14:paraId="170A56A9"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FFFFFF" w:themeFill="background1"/>
            <w:vAlign w:val="center"/>
          </w:tcPr>
          <w:p w14:paraId="24137807" w14:textId="77777777" w:rsidR="001266D5" w:rsidRPr="001A3359" w:rsidRDefault="001266D5">
            <w:pPr>
              <w:keepNext/>
              <w:keepLines/>
              <w:rPr>
                <w:rFonts w:ascii="Arial" w:hAnsi="Arial" w:cs="Arial"/>
                <w:b w:val="0"/>
                <w:bCs w:val="0"/>
                <w:sz w:val="14"/>
                <w:szCs w:val="14"/>
              </w:rPr>
            </w:pPr>
            <w:r w:rsidRPr="001A3359">
              <w:rPr>
                <w:rFonts w:ascii="Arial" w:hAnsi="Arial" w:cs="Arial"/>
                <w:b w:val="0"/>
                <w:bCs w:val="0"/>
                <w:sz w:val="14"/>
                <w:szCs w:val="14"/>
              </w:rPr>
              <w:t>Despesas Não Atribuíveis</w:t>
            </w:r>
          </w:p>
        </w:tc>
        <w:tc>
          <w:tcPr>
            <w:tcW w:w="1778" w:type="dxa"/>
            <w:gridSpan w:val="2"/>
            <w:tcBorders>
              <w:top w:val="nil"/>
              <w:left w:val="nil"/>
              <w:bottom w:val="nil"/>
              <w:right w:val="nil"/>
            </w:tcBorders>
            <w:shd w:val="clear" w:color="auto" w:fill="FFFFFF" w:themeFill="background1"/>
            <w:vAlign w:val="center"/>
          </w:tcPr>
          <w:p w14:paraId="19F05CAB"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(21.119)</w:t>
            </w:r>
          </w:p>
        </w:tc>
        <w:tc>
          <w:tcPr>
            <w:tcW w:w="1474" w:type="dxa"/>
            <w:gridSpan w:val="2"/>
            <w:tcBorders>
              <w:top w:val="nil"/>
              <w:left w:val="nil"/>
              <w:bottom w:val="nil"/>
              <w:right w:val="nil"/>
            </w:tcBorders>
            <w:shd w:val="clear" w:color="auto" w:fill="FFFFFF" w:themeFill="background1"/>
            <w:vAlign w:val="center"/>
          </w:tcPr>
          <w:p w14:paraId="351FC179"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(40.006)</w:t>
            </w:r>
          </w:p>
        </w:tc>
        <w:tc>
          <w:tcPr>
            <w:tcW w:w="1780" w:type="dxa"/>
            <w:gridSpan w:val="2"/>
            <w:tcBorders>
              <w:top w:val="nil"/>
              <w:left w:val="nil"/>
              <w:bottom w:val="nil"/>
              <w:right w:val="nil"/>
            </w:tcBorders>
            <w:shd w:val="clear" w:color="auto" w:fill="FFFFFF" w:themeFill="background1"/>
            <w:vAlign w:val="center"/>
          </w:tcPr>
          <w:p w14:paraId="1E4DFF06"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(19.587)</w:t>
            </w:r>
          </w:p>
        </w:tc>
        <w:tc>
          <w:tcPr>
            <w:tcW w:w="1780" w:type="dxa"/>
            <w:gridSpan w:val="2"/>
            <w:tcBorders>
              <w:top w:val="nil"/>
              <w:left w:val="nil"/>
              <w:bottom w:val="nil"/>
              <w:right w:val="nil"/>
            </w:tcBorders>
            <w:shd w:val="clear" w:color="auto" w:fill="FFFFFF" w:themeFill="background1"/>
            <w:vAlign w:val="center"/>
          </w:tcPr>
          <w:p w14:paraId="313D4845"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(39.846)</w:t>
            </w:r>
          </w:p>
        </w:tc>
      </w:tr>
      <w:tr w:rsidR="001266D5" w:rsidRPr="001A3359" w14:paraId="2DFE81F6"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FFFFFF" w:themeFill="background1"/>
            <w:vAlign w:val="center"/>
          </w:tcPr>
          <w:p w14:paraId="02AB51D6" w14:textId="77777777" w:rsidR="001266D5" w:rsidRPr="001A3359" w:rsidRDefault="001266D5">
            <w:pPr>
              <w:keepNext/>
              <w:keepLines/>
              <w:rPr>
                <w:rFonts w:ascii="Arial" w:hAnsi="Arial" w:cs="Arial"/>
                <w:b w:val="0"/>
                <w:bCs w:val="0"/>
                <w:sz w:val="14"/>
                <w:szCs w:val="14"/>
              </w:rPr>
            </w:pPr>
            <w:r w:rsidRPr="001A3359">
              <w:rPr>
                <w:rFonts w:ascii="Arial" w:hAnsi="Arial" w:cs="Arial"/>
                <w:b w:val="0"/>
                <w:bCs w:val="0"/>
                <w:sz w:val="14"/>
                <w:szCs w:val="14"/>
              </w:rPr>
              <w:t>Outras receitas e despesas</w:t>
            </w:r>
          </w:p>
        </w:tc>
        <w:tc>
          <w:tcPr>
            <w:tcW w:w="1778" w:type="dxa"/>
            <w:gridSpan w:val="2"/>
            <w:tcBorders>
              <w:top w:val="nil"/>
              <w:left w:val="nil"/>
              <w:bottom w:val="nil"/>
              <w:right w:val="nil"/>
            </w:tcBorders>
            <w:shd w:val="clear" w:color="auto" w:fill="FFFFFF" w:themeFill="background1"/>
            <w:vAlign w:val="center"/>
          </w:tcPr>
          <w:p w14:paraId="016F3A50"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474" w:type="dxa"/>
            <w:gridSpan w:val="2"/>
            <w:tcBorders>
              <w:top w:val="nil"/>
              <w:left w:val="nil"/>
              <w:bottom w:val="nil"/>
              <w:right w:val="nil"/>
            </w:tcBorders>
            <w:shd w:val="clear" w:color="auto" w:fill="FFFFFF" w:themeFill="background1"/>
            <w:vAlign w:val="center"/>
          </w:tcPr>
          <w:p w14:paraId="231CD20E"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780" w:type="dxa"/>
            <w:gridSpan w:val="2"/>
            <w:tcBorders>
              <w:top w:val="nil"/>
              <w:left w:val="nil"/>
              <w:bottom w:val="nil"/>
              <w:right w:val="nil"/>
            </w:tcBorders>
            <w:shd w:val="clear" w:color="auto" w:fill="FFFFFF" w:themeFill="background1"/>
            <w:vAlign w:val="center"/>
          </w:tcPr>
          <w:p w14:paraId="23B31609"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(6)</w:t>
            </w:r>
          </w:p>
        </w:tc>
        <w:tc>
          <w:tcPr>
            <w:tcW w:w="1780" w:type="dxa"/>
            <w:gridSpan w:val="2"/>
            <w:tcBorders>
              <w:top w:val="nil"/>
              <w:left w:val="nil"/>
              <w:bottom w:val="nil"/>
              <w:right w:val="nil"/>
            </w:tcBorders>
            <w:shd w:val="clear" w:color="auto" w:fill="FFFFFF" w:themeFill="background1"/>
            <w:vAlign w:val="center"/>
          </w:tcPr>
          <w:p w14:paraId="28610B62"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(82)</w:t>
            </w:r>
          </w:p>
        </w:tc>
      </w:tr>
      <w:tr w:rsidR="00FF1D47" w:rsidRPr="008B4B02" w14:paraId="50C08DBA"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FFFFFF" w:themeFill="background1"/>
            <w:vAlign w:val="center"/>
          </w:tcPr>
          <w:p w14:paraId="17CC83E9" w14:textId="77777777" w:rsidR="001266D5" w:rsidRPr="008B4B02" w:rsidRDefault="001266D5">
            <w:pPr>
              <w:keepNext/>
              <w:keepLines/>
              <w:rPr>
                <w:rFonts w:ascii="Arial" w:hAnsi="Arial" w:cs="Arial"/>
                <w:sz w:val="14"/>
                <w:szCs w:val="14"/>
              </w:rPr>
            </w:pPr>
            <w:r w:rsidRPr="008B4B02">
              <w:rPr>
                <w:rFonts w:ascii="Arial" w:hAnsi="Arial" w:cs="Arial"/>
                <w:sz w:val="14"/>
                <w:szCs w:val="14"/>
              </w:rPr>
              <w:t>Lucro antes do IRPJ e CSLL</w:t>
            </w:r>
          </w:p>
        </w:tc>
        <w:tc>
          <w:tcPr>
            <w:tcW w:w="1778" w:type="dxa"/>
            <w:gridSpan w:val="2"/>
            <w:tcBorders>
              <w:top w:val="nil"/>
              <w:left w:val="nil"/>
              <w:bottom w:val="nil"/>
              <w:right w:val="nil"/>
            </w:tcBorders>
            <w:shd w:val="clear" w:color="auto" w:fill="FFFFFF" w:themeFill="background1"/>
            <w:vAlign w:val="center"/>
          </w:tcPr>
          <w:p w14:paraId="1BED530F"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890.069</w:t>
            </w:r>
          </w:p>
        </w:tc>
        <w:tc>
          <w:tcPr>
            <w:tcW w:w="1474" w:type="dxa"/>
            <w:gridSpan w:val="2"/>
            <w:tcBorders>
              <w:top w:val="nil"/>
              <w:left w:val="nil"/>
              <w:bottom w:val="nil"/>
              <w:right w:val="nil"/>
            </w:tcBorders>
            <w:shd w:val="clear" w:color="auto" w:fill="FFFFFF" w:themeFill="background1"/>
            <w:vAlign w:val="center"/>
          </w:tcPr>
          <w:p w14:paraId="7A981444"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1.427.927</w:t>
            </w:r>
          </w:p>
        </w:tc>
        <w:tc>
          <w:tcPr>
            <w:tcW w:w="1780" w:type="dxa"/>
            <w:gridSpan w:val="2"/>
            <w:tcBorders>
              <w:top w:val="nil"/>
              <w:left w:val="nil"/>
              <w:bottom w:val="nil"/>
              <w:right w:val="nil"/>
            </w:tcBorders>
            <w:shd w:val="clear" w:color="auto" w:fill="FFFFFF" w:themeFill="background1"/>
            <w:vAlign w:val="center"/>
          </w:tcPr>
          <w:p w14:paraId="374E6489" w14:textId="77777777" w:rsidR="001266D5" w:rsidRPr="00131FF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1.212.611</w:t>
            </w:r>
          </w:p>
        </w:tc>
        <w:tc>
          <w:tcPr>
            <w:tcW w:w="1780" w:type="dxa"/>
            <w:gridSpan w:val="2"/>
            <w:tcBorders>
              <w:top w:val="nil"/>
              <w:left w:val="nil"/>
              <w:bottom w:val="nil"/>
              <w:right w:val="nil"/>
            </w:tcBorders>
            <w:shd w:val="clear" w:color="auto" w:fill="FFFFFF" w:themeFill="background1"/>
            <w:vAlign w:val="center"/>
          </w:tcPr>
          <w:p w14:paraId="5573A652" w14:textId="77777777" w:rsidR="001266D5" w:rsidRPr="00131FF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2.120.845</w:t>
            </w:r>
          </w:p>
        </w:tc>
      </w:tr>
      <w:tr w:rsidR="001266D5" w:rsidRPr="001A3359" w14:paraId="0AFB6AE5"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FFFFFF" w:themeFill="background1"/>
            <w:vAlign w:val="center"/>
          </w:tcPr>
          <w:p w14:paraId="0609EEAB" w14:textId="77777777" w:rsidR="001266D5" w:rsidRPr="001A3359" w:rsidRDefault="001266D5">
            <w:pPr>
              <w:keepNext/>
              <w:keepLines/>
              <w:ind w:left="113"/>
              <w:rPr>
                <w:rFonts w:ascii="Arial" w:hAnsi="Arial" w:cs="Arial"/>
                <w:b w:val="0"/>
                <w:bCs w:val="0"/>
                <w:color w:val="000000"/>
                <w:sz w:val="14"/>
                <w:szCs w:val="14"/>
              </w:rPr>
            </w:pPr>
            <w:r w:rsidRPr="001A3359">
              <w:rPr>
                <w:rFonts w:ascii="Arial" w:hAnsi="Arial" w:cs="Arial"/>
                <w:b w:val="0"/>
                <w:bCs w:val="0"/>
                <w:sz w:val="14"/>
                <w:szCs w:val="14"/>
              </w:rPr>
              <w:t>IRPJ e CSLL</w:t>
            </w:r>
          </w:p>
        </w:tc>
        <w:tc>
          <w:tcPr>
            <w:tcW w:w="1778" w:type="dxa"/>
            <w:gridSpan w:val="2"/>
            <w:tcBorders>
              <w:top w:val="nil"/>
              <w:left w:val="nil"/>
              <w:bottom w:val="nil"/>
              <w:right w:val="nil"/>
            </w:tcBorders>
            <w:shd w:val="clear" w:color="auto" w:fill="FFFFFF" w:themeFill="background1"/>
            <w:vAlign w:val="center"/>
          </w:tcPr>
          <w:p w14:paraId="4615BE48"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(352.728)</w:t>
            </w:r>
          </w:p>
        </w:tc>
        <w:tc>
          <w:tcPr>
            <w:tcW w:w="1474" w:type="dxa"/>
            <w:gridSpan w:val="2"/>
            <w:tcBorders>
              <w:top w:val="nil"/>
              <w:left w:val="nil"/>
              <w:bottom w:val="nil"/>
              <w:right w:val="nil"/>
            </w:tcBorders>
            <w:shd w:val="clear" w:color="auto" w:fill="FFFFFF" w:themeFill="background1"/>
            <w:vAlign w:val="center"/>
          </w:tcPr>
          <w:p w14:paraId="4B31B7C8"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(564.902)</w:t>
            </w:r>
          </w:p>
        </w:tc>
        <w:tc>
          <w:tcPr>
            <w:tcW w:w="1780" w:type="dxa"/>
            <w:gridSpan w:val="2"/>
            <w:tcBorders>
              <w:top w:val="nil"/>
              <w:left w:val="nil"/>
              <w:bottom w:val="nil"/>
              <w:right w:val="nil"/>
            </w:tcBorders>
            <w:shd w:val="clear" w:color="auto" w:fill="FFFFFF" w:themeFill="background1"/>
            <w:vAlign w:val="center"/>
          </w:tcPr>
          <w:p w14:paraId="4D645583"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(482.485)</w:t>
            </w:r>
          </w:p>
        </w:tc>
        <w:tc>
          <w:tcPr>
            <w:tcW w:w="1780" w:type="dxa"/>
            <w:gridSpan w:val="2"/>
            <w:tcBorders>
              <w:top w:val="nil"/>
              <w:left w:val="nil"/>
              <w:bottom w:val="nil"/>
              <w:right w:val="nil"/>
            </w:tcBorders>
            <w:shd w:val="clear" w:color="auto" w:fill="FFFFFF" w:themeFill="background1"/>
            <w:vAlign w:val="center"/>
          </w:tcPr>
          <w:p w14:paraId="1D3164F9"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(846.822)</w:t>
            </w:r>
          </w:p>
        </w:tc>
      </w:tr>
      <w:tr w:rsidR="00FF1D47" w:rsidRPr="001A3359" w14:paraId="3C7DB5AA"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FFFFFF" w:themeFill="background1"/>
            <w:vAlign w:val="center"/>
          </w:tcPr>
          <w:p w14:paraId="6A407CC6" w14:textId="77777777" w:rsidR="001266D5" w:rsidRPr="001A3359" w:rsidRDefault="001266D5">
            <w:pPr>
              <w:keepNext/>
              <w:keepLines/>
              <w:spacing w:before="40" w:after="40"/>
              <w:ind w:left="113"/>
              <w:rPr>
                <w:rFonts w:ascii="Arial" w:hAnsi="Arial" w:cs="Arial"/>
                <w:b w:val="0"/>
                <w:bCs w:val="0"/>
                <w:sz w:val="14"/>
                <w:szCs w:val="14"/>
              </w:rPr>
            </w:pPr>
            <w:r w:rsidRPr="001A3359">
              <w:rPr>
                <w:rFonts w:ascii="Arial" w:hAnsi="Arial" w:cs="Arial"/>
                <w:b w:val="0"/>
                <w:bCs w:val="0"/>
                <w:sz w:val="14"/>
                <w:szCs w:val="14"/>
              </w:rPr>
              <w:t>Participações sobre o resultado</w:t>
            </w:r>
          </w:p>
        </w:tc>
        <w:tc>
          <w:tcPr>
            <w:tcW w:w="1778" w:type="dxa"/>
            <w:gridSpan w:val="2"/>
            <w:tcBorders>
              <w:top w:val="nil"/>
              <w:left w:val="nil"/>
              <w:bottom w:val="nil"/>
              <w:right w:val="nil"/>
            </w:tcBorders>
            <w:shd w:val="clear" w:color="auto" w:fill="FFFFFF" w:themeFill="background1"/>
            <w:vAlign w:val="center"/>
          </w:tcPr>
          <w:p w14:paraId="46FFB0DD"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(4.987)</w:t>
            </w:r>
          </w:p>
        </w:tc>
        <w:tc>
          <w:tcPr>
            <w:tcW w:w="1474" w:type="dxa"/>
            <w:gridSpan w:val="2"/>
            <w:tcBorders>
              <w:top w:val="nil"/>
              <w:left w:val="nil"/>
              <w:bottom w:val="nil"/>
              <w:right w:val="nil"/>
            </w:tcBorders>
            <w:shd w:val="clear" w:color="auto" w:fill="FFFFFF" w:themeFill="background1"/>
            <w:vAlign w:val="center"/>
          </w:tcPr>
          <w:p w14:paraId="5A30EE91"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(10.61</w:t>
            </w:r>
            <w:r w:rsidR="00EE44B9">
              <w:rPr>
                <w:rFonts w:ascii="Arial" w:hAnsi="Arial" w:cs="Arial"/>
                <w:color w:val="000000"/>
                <w:sz w:val="14"/>
                <w:szCs w:val="14"/>
              </w:rPr>
              <w:t>5</w:t>
            </w:r>
            <w:r w:rsidRPr="001A3359">
              <w:rPr>
                <w:rFonts w:ascii="Arial" w:hAnsi="Arial" w:cs="Arial"/>
                <w:color w:val="000000"/>
                <w:sz w:val="14"/>
                <w:szCs w:val="14"/>
              </w:rPr>
              <w:t>)</w:t>
            </w:r>
          </w:p>
        </w:tc>
        <w:tc>
          <w:tcPr>
            <w:tcW w:w="1780" w:type="dxa"/>
            <w:gridSpan w:val="2"/>
            <w:tcBorders>
              <w:top w:val="nil"/>
              <w:left w:val="nil"/>
              <w:bottom w:val="nil"/>
              <w:right w:val="nil"/>
            </w:tcBorders>
            <w:shd w:val="clear" w:color="auto" w:fill="FFFFFF" w:themeFill="background1"/>
            <w:vAlign w:val="center"/>
          </w:tcPr>
          <w:p w14:paraId="223D1A2D"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(4.872)</w:t>
            </w:r>
          </w:p>
        </w:tc>
        <w:tc>
          <w:tcPr>
            <w:tcW w:w="1780" w:type="dxa"/>
            <w:gridSpan w:val="2"/>
            <w:tcBorders>
              <w:top w:val="nil"/>
              <w:left w:val="nil"/>
              <w:bottom w:val="nil"/>
              <w:right w:val="nil"/>
            </w:tcBorders>
            <w:shd w:val="clear" w:color="auto" w:fill="FFFFFF" w:themeFill="background1"/>
            <w:vAlign w:val="center"/>
          </w:tcPr>
          <w:p w14:paraId="1D220099"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(10.139)</w:t>
            </w:r>
          </w:p>
        </w:tc>
      </w:tr>
      <w:tr w:rsidR="001266D5" w:rsidRPr="008B4B02" w14:paraId="6D4FC713"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FFFFFF" w:themeFill="background1"/>
            <w:vAlign w:val="center"/>
          </w:tcPr>
          <w:p w14:paraId="3DAF0A8F" w14:textId="77777777" w:rsidR="001266D5" w:rsidRPr="008B4B02" w:rsidRDefault="001266D5">
            <w:pPr>
              <w:keepNext/>
              <w:keepLines/>
              <w:spacing w:before="40" w:after="40"/>
              <w:rPr>
                <w:rFonts w:ascii="Arial" w:hAnsi="Arial" w:cs="Arial"/>
                <w:color w:val="000000"/>
                <w:sz w:val="14"/>
                <w:szCs w:val="14"/>
              </w:rPr>
            </w:pPr>
            <w:r w:rsidRPr="008B4B02">
              <w:rPr>
                <w:rFonts w:ascii="Arial" w:hAnsi="Arial" w:cs="Arial"/>
                <w:sz w:val="14"/>
                <w:szCs w:val="14"/>
              </w:rPr>
              <w:t>Resultado líquido</w:t>
            </w:r>
          </w:p>
        </w:tc>
        <w:tc>
          <w:tcPr>
            <w:tcW w:w="1778" w:type="dxa"/>
            <w:gridSpan w:val="2"/>
            <w:tcBorders>
              <w:top w:val="nil"/>
              <w:left w:val="nil"/>
              <w:bottom w:val="nil"/>
              <w:right w:val="nil"/>
            </w:tcBorders>
            <w:shd w:val="clear" w:color="auto" w:fill="FFFFFF" w:themeFill="background1"/>
            <w:vAlign w:val="center"/>
          </w:tcPr>
          <w:p w14:paraId="7F34D494"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532.354</w:t>
            </w:r>
          </w:p>
        </w:tc>
        <w:tc>
          <w:tcPr>
            <w:tcW w:w="1474" w:type="dxa"/>
            <w:gridSpan w:val="2"/>
            <w:tcBorders>
              <w:top w:val="nil"/>
              <w:left w:val="nil"/>
              <w:bottom w:val="nil"/>
              <w:right w:val="nil"/>
            </w:tcBorders>
            <w:shd w:val="clear" w:color="auto" w:fill="FFFFFF" w:themeFill="background1"/>
            <w:vAlign w:val="center"/>
          </w:tcPr>
          <w:p w14:paraId="28CC40A8"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852.410</w:t>
            </w:r>
          </w:p>
        </w:tc>
        <w:tc>
          <w:tcPr>
            <w:tcW w:w="1780" w:type="dxa"/>
            <w:gridSpan w:val="2"/>
            <w:tcBorders>
              <w:top w:val="nil"/>
              <w:left w:val="nil"/>
              <w:bottom w:val="nil"/>
              <w:right w:val="nil"/>
            </w:tcBorders>
            <w:shd w:val="clear" w:color="auto" w:fill="FFFFFF" w:themeFill="background1"/>
            <w:vAlign w:val="center"/>
          </w:tcPr>
          <w:p w14:paraId="3ED92F7E" w14:textId="77777777" w:rsidR="001266D5" w:rsidRPr="00A37B5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725.254</w:t>
            </w:r>
          </w:p>
        </w:tc>
        <w:tc>
          <w:tcPr>
            <w:tcW w:w="1780" w:type="dxa"/>
            <w:gridSpan w:val="2"/>
            <w:tcBorders>
              <w:top w:val="nil"/>
              <w:left w:val="nil"/>
              <w:bottom w:val="nil"/>
              <w:right w:val="nil"/>
            </w:tcBorders>
            <w:shd w:val="clear" w:color="auto" w:fill="FFFFFF" w:themeFill="background1"/>
            <w:vAlign w:val="center"/>
          </w:tcPr>
          <w:p w14:paraId="2CFFD309" w14:textId="77777777" w:rsidR="001266D5" w:rsidRPr="00A37B5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1.263.884</w:t>
            </w:r>
          </w:p>
        </w:tc>
      </w:tr>
      <w:tr w:rsidR="00FF1D47" w:rsidRPr="001A3359" w14:paraId="18584188"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FFFFFF" w:themeFill="background1"/>
            <w:vAlign w:val="center"/>
          </w:tcPr>
          <w:p w14:paraId="289516B2" w14:textId="77777777" w:rsidR="001266D5" w:rsidRPr="001A3359" w:rsidRDefault="001266D5">
            <w:pPr>
              <w:keepNext/>
              <w:keepLines/>
              <w:ind w:left="113"/>
              <w:rPr>
                <w:rFonts w:ascii="Arial" w:hAnsi="Arial" w:cs="Arial"/>
                <w:b w:val="0"/>
                <w:bCs w:val="0"/>
                <w:color w:val="000000"/>
                <w:sz w:val="14"/>
                <w:szCs w:val="14"/>
              </w:rPr>
            </w:pPr>
            <w:r w:rsidRPr="001A3359">
              <w:rPr>
                <w:rFonts w:ascii="Arial" w:hAnsi="Arial" w:cs="Arial"/>
                <w:b w:val="0"/>
                <w:bCs w:val="0"/>
                <w:sz w:val="14"/>
                <w:szCs w:val="14"/>
              </w:rPr>
              <w:t>Outros resultados abrangentes</w:t>
            </w:r>
          </w:p>
        </w:tc>
        <w:tc>
          <w:tcPr>
            <w:tcW w:w="1778" w:type="dxa"/>
            <w:gridSpan w:val="2"/>
            <w:tcBorders>
              <w:top w:val="nil"/>
              <w:left w:val="nil"/>
              <w:bottom w:val="nil"/>
              <w:right w:val="nil"/>
            </w:tcBorders>
            <w:shd w:val="clear" w:color="auto" w:fill="FFFFFF" w:themeFill="background1"/>
            <w:vAlign w:val="center"/>
          </w:tcPr>
          <w:p w14:paraId="7A9468A0"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238.662</w:t>
            </w:r>
          </w:p>
        </w:tc>
        <w:tc>
          <w:tcPr>
            <w:tcW w:w="1474" w:type="dxa"/>
            <w:gridSpan w:val="2"/>
            <w:tcBorders>
              <w:top w:val="nil"/>
              <w:left w:val="nil"/>
              <w:bottom w:val="nil"/>
              <w:right w:val="nil"/>
            </w:tcBorders>
            <w:shd w:val="clear" w:color="auto" w:fill="FFFFFF" w:themeFill="background1"/>
            <w:vAlign w:val="center"/>
          </w:tcPr>
          <w:p w14:paraId="2A7ECAA5"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235.690</w:t>
            </w:r>
          </w:p>
        </w:tc>
        <w:tc>
          <w:tcPr>
            <w:tcW w:w="1780" w:type="dxa"/>
            <w:gridSpan w:val="2"/>
            <w:tcBorders>
              <w:top w:val="nil"/>
              <w:left w:val="nil"/>
              <w:bottom w:val="nil"/>
              <w:right w:val="nil"/>
            </w:tcBorders>
            <w:shd w:val="clear" w:color="auto" w:fill="FFFFFF" w:themeFill="background1"/>
            <w:vAlign w:val="center"/>
          </w:tcPr>
          <w:p w14:paraId="5D30F3FB"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(689.681)</w:t>
            </w:r>
          </w:p>
        </w:tc>
        <w:tc>
          <w:tcPr>
            <w:tcW w:w="1780" w:type="dxa"/>
            <w:gridSpan w:val="2"/>
            <w:tcBorders>
              <w:top w:val="nil"/>
              <w:left w:val="nil"/>
              <w:bottom w:val="nil"/>
              <w:right w:val="nil"/>
            </w:tcBorders>
            <w:shd w:val="clear" w:color="auto" w:fill="FFFFFF" w:themeFill="background1"/>
            <w:vAlign w:val="center"/>
          </w:tcPr>
          <w:p w14:paraId="3A0CCE6F"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(65.854)</w:t>
            </w:r>
          </w:p>
        </w:tc>
      </w:tr>
      <w:tr w:rsidR="001266D5" w:rsidRPr="00A37B52" w14:paraId="3B088C0F"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FFFFFF" w:themeFill="background1"/>
            <w:vAlign w:val="center"/>
          </w:tcPr>
          <w:p w14:paraId="0CD6C3A5" w14:textId="77777777" w:rsidR="001266D5" w:rsidRPr="008B4B02" w:rsidRDefault="001266D5">
            <w:pPr>
              <w:keepNext/>
              <w:keepLines/>
              <w:rPr>
                <w:rFonts w:ascii="Arial" w:hAnsi="Arial" w:cs="Arial"/>
                <w:color w:val="000000"/>
                <w:sz w:val="14"/>
                <w:szCs w:val="14"/>
              </w:rPr>
            </w:pPr>
            <w:r w:rsidRPr="008B4B02">
              <w:rPr>
                <w:rFonts w:ascii="Arial" w:hAnsi="Arial" w:cs="Arial"/>
                <w:sz w:val="14"/>
                <w:szCs w:val="14"/>
              </w:rPr>
              <w:t>Resultado abrangente</w:t>
            </w:r>
          </w:p>
        </w:tc>
        <w:tc>
          <w:tcPr>
            <w:tcW w:w="1778" w:type="dxa"/>
            <w:gridSpan w:val="2"/>
            <w:tcBorders>
              <w:top w:val="nil"/>
              <w:left w:val="nil"/>
              <w:bottom w:val="nil"/>
              <w:right w:val="nil"/>
            </w:tcBorders>
            <w:shd w:val="clear" w:color="auto" w:fill="FFFFFF" w:themeFill="background1"/>
            <w:vAlign w:val="center"/>
          </w:tcPr>
          <w:p w14:paraId="261C3E20"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771.016</w:t>
            </w:r>
          </w:p>
        </w:tc>
        <w:tc>
          <w:tcPr>
            <w:tcW w:w="1474" w:type="dxa"/>
            <w:gridSpan w:val="2"/>
            <w:tcBorders>
              <w:top w:val="nil"/>
              <w:left w:val="nil"/>
              <w:bottom w:val="nil"/>
              <w:right w:val="nil"/>
            </w:tcBorders>
            <w:shd w:val="clear" w:color="auto" w:fill="FFFFFF" w:themeFill="background1"/>
            <w:vAlign w:val="center"/>
          </w:tcPr>
          <w:p w14:paraId="24881969"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1.088.100</w:t>
            </w:r>
          </w:p>
        </w:tc>
        <w:tc>
          <w:tcPr>
            <w:tcW w:w="1780" w:type="dxa"/>
            <w:gridSpan w:val="2"/>
            <w:tcBorders>
              <w:top w:val="nil"/>
              <w:left w:val="nil"/>
              <w:bottom w:val="nil"/>
              <w:right w:val="nil"/>
            </w:tcBorders>
            <w:shd w:val="clear" w:color="auto" w:fill="FFFFFF" w:themeFill="background1"/>
            <w:vAlign w:val="center"/>
          </w:tcPr>
          <w:p w14:paraId="14438513" w14:textId="77777777" w:rsidR="001266D5" w:rsidRPr="00A37B5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35.573</w:t>
            </w:r>
          </w:p>
        </w:tc>
        <w:tc>
          <w:tcPr>
            <w:tcW w:w="1780" w:type="dxa"/>
            <w:gridSpan w:val="2"/>
            <w:tcBorders>
              <w:top w:val="nil"/>
              <w:left w:val="nil"/>
              <w:bottom w:val="nil"/>
              <w:right w:val="nil"/>
            </w:tcBorders>
            <w:shd w:val="clear" w:color="auto" w:fill="FFFFFF" w:themeFill="background1"/>
            <w:vAlign w:val="center"/>
          </w:tcPr>
          <w:p w14:paraId="7D54D8A7" w14:textId="77777777" w:rsidR="001266D5" w:rsidRPr="00A37B5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1.198.030</w:t>
            </w:r>
          </w:p>
        </w:tc>
      </w:tr>
      <w:tr w:rsidR="00FF1D47" w:rsidRPr="008B4B02" w14:paraId="5B41FA1D"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FFFFFF" w:themeFill="background1"/>
            <w:vAlign w:val="center"/>
          </w:tcPr>
          <w:p w14:paraId="51F1EBFF" w14:textId="77777777" w:rsidR="001266D5" w:rsidRPr="008B4B02" w:rsidRDefault="001266D5">
            <w:pPr>
              <w:keepNext/>
              <w:keepLines/>
              <w:rPr>
                <w:rFonts w:ascii="Arial" w:hAnsi="Arial" w:cs="Arial"/>
                <w:color w:val="000000"/>
                <w:sz w:val="14"/>
                <w:szCs w:val="14"/>
              </w:rPr>
            </w:pPr>
            <w:r w:rsidRPr="008B4B02">
              <w:rPr>
                <w:rFonts w:ascii="Arial" w:eastAsia="Times New Roman" w:hAnsi="Arial" w:cs="Arial"/>
                <w:color w:val="000000"/>
                <w:spacing w:val="-2"/>
                <w:sz w:val="14"/>
                <w:szCs w:val="14"/>
                <w:lang w:eastAsia="pt-BR"/>
              </w:rPr>
              <w:t>Atribuível à BB Seguridade</w:t>
            </w:r>
          </w:p>
        </w:tc>
        <w:tc>
          <w:tcPr>
            <w:tcW w:w="1778" w:type="dxa"/>
            <w:gridSpan w:val="2"/>
            <w:tcBorders>
              <w:top w:val="nil"/>
              <w:left w:val="nil"/>
              <w:bottom w:val="nil"/>
              <w:right w:val="nil"/>
            </w:tcBorders>
            <w:shd w:val="clear" w:color="auto" w:fill="FFFFFF" w:themeFill="background1"/>
            <w:vAlign w:val="center"/>
          </w:tcPr>
          <w:p w14:paraId="48F77997"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399.240</w:t>
            </w:r>
          </w:p>
        </w:tc>
        <w:tc>
          <w:tcPr>
            <w:tcW w:w="1474" w:type="dxa"/>
            <w:gridSpan w:val="2"/>
            <w:tcBorders>
              <w:top w:val="nil"/>
              <w:left w:val="nil"/>
              <w:bottom w:val="nil"/>
              <w:right w:val="nil"/>
            </w:tcBorders>
            <w:shd w:val="clear" w:color="auto" w:fill="FFFFFF" w:themeFill="background1"/>
            <w:vAlign w:val="center"/>
          </w:tcPr>
          <w:p w14:paraId="59007B88"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639.26</w:t>
            </w:r>
            <w:r>
              <w:rPr>
                <w:rFonts w:ascii="Arial" w:hAnsi="Arial" w:cs="Arial"/>
                <w:b/>
                <w:bCs/>
                <w:color w:val="000000"/>
                <w:sz w:val="14"/>
                <w:szCs w:val="14"/>
              </w:rPr>
              <w:t>6</w:t>
            </w:r>
          </w:p>
        </w:tc>
        <w:tc>
          <w:tcPr>
            <w:tcW w:w="1780" w:type="dxa"/>
            <w:gridSpan w:val="2"/>
            <w:tcBorders>
              <w:top w:val="nil"/>
              <w:left w:val="nil"/>
              <w:bottom w:val="nil"/>
              <w:right w:val="nil"/>
            </w:tcBorders>
            <w:shd w:val="clear" w:color="auto" w:fill="FFFFFF" w:themeFill="background1"/>
            <w:vAlign w:val="center"/>
          </w:tcPr>
          <w:p w14:paraId="028FFCE8" w14:textId="77777777" w:rsidR="001266D5" w:rsidRPr="00A37B5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543.90</w:t>
            </w:r>
            <w:r>
              <w:rPr>
                <w:rFonts w:ascii="Arial" w:hAnsi="Arial" w:cs="Arial"/>
                <w:b/>
                <w:bCs/>
                <w:color w:val="000000"/>
                <w:sz w:val="14"/>
                <w:szCs w:val="14"/>
              </w:rPr>
              <w:t>4</w:t>
            </w:r>
          </w:p>
        </w:tc>
        <w:tc>
          <w:tcPr>
            <w:tcW w:w="1780" w:type="dxa"/>
            <w:gridSpan w:val="2"/>
            <w:tcBorders>
              <w:top w:val="nil"/>
              <w:left w:val="nil"/>
              <w:bottom w:val="nil"/>
              <w:right w:val="nil"/>
            </w:tcBorders>
            <w:shd w:val="clear" w:color="auto" w:fill="FFFFFF" w:themeFill="background1"/>
            <w:vAlign w:val="center"/>
          </w:tcPr>
          <w:p w14:paraId="68E6045B" w14:textId="77777777" w:rsidR="001266D5" w:rsidRPr="00A37B5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947.850</w:t>
            </w:r>
          </w:p>
        </w:tc>
      </w:tr>
      <w:tr w:rsidR="001266D5" w:rsidRPr="001A3359" w14:paraId="0E16FDFC"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FFFFFF" w:themeFill="background1"/>
            <w:vAlign w:val="center"/>
          </w:tcPr>
          <w:p w14:paraId="0D252053" w14:textId="77777777" w:rsidR="001266D5" w:rsidRPr="001A3359" w:rsidRDefault="001266D5">
            <w:pPr>
              <w:keepNext/>
              <w:keepLines/>
              <w:rPr>
                <w:rFonts w:ascii="Arial" w:eastAsia="Times New Roman" w:hAnsi="Arial" w:cs="Arial"/>
                <w:b w:val="0"/>
                <w:bCs w:val="0"/>
                <w:color w:val="000000"/>
                <w:spacing w:val="-2"/>
                <w:sz w:val="14"/>
                <w:szCs w:val="14"/>
                <w:lang w:eastAsia="pt-BR"/>
              </w:rPr>
            </w:pPr>
            <w:r w:rsidRPr="001A3359">
              <w:rPr>
                <w:rFonts w:ascii="Arial" w:eastAsia="Times New Roman" w:hAnsi="Arial" w:cs="Arial"/>
                <w:b w:val="0"/>
                <w:bCs w:val="0"/>
                <w:color w:val="000000"/>
                <w:spacing w:val="-2"/>
                <w:sz w:val="14"/>
                <w:szCs w:val="14"/>
                <w:lang w:eastAsia="pt-BR"/>
              </w:rPr>
              <w:t xml:space="preserve">Ajuste </w:t>
            </w:r>
            <w:r w:rsidRPr="001A3359">
              <w:rPr>
                <w:rFonts w:ascii="Arial" w:eastAsia="Times New Roman" w:hAnsi="Arial" w:cs="Arial"/>
                <w:b w:val="0"/>
                <w:bCs w:val="0"/>
                <w:color w:val="000000"/>
                <w:spacing w:val="-2"/>
                <w:sz w:val="14"/>
                <w:szCs w:val="14"/>
                <w:vertAlign w:val="superscript"/>
                <w:lang w:eastAsia="pt-BR"/>
              </w:rPr>
              <w:t>(3)</w:t>
            </w:r>
          </w:p>
        </w:tc>
        <w:tc>
          <w:tcPr>
            <w:tcW w:w="1778" w:type="dxa"/>
            <w:gridSpan w:val="2"/>
            <w:tcBorders>
              <w:top w:val="nil"/>
              <w:left w:val="nil"/>
              <w:bottom w:val="nil"/>
              <w:right w:val="nil"/>
            </w:tcBorders>
            <w:shd w:val="clear" w:color="auto" w:fill="FFFFFF" w:themeFill="background1"/>
            <w:vAlign w:val="center"/>
          </w:tcPr>
          <w:p w14:paraId="6455D84E"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371</w:t>
            </w:r>
          </w:p>
        </w:tc>
        <w:tc>
          <w:tcPr>
            <w:tcW w:w="1474" w:type="dxa"/>
            <w:gridSpan w:val="2"/>
            <w:tcBorders>
              <w:top w:val="nil"/>
              <w:left w:val="nil"/>
              <w:bottom w:val="nil"/>
              <w:right w:val="nil"/>
            </w:tcBorders>
            <w:shd w:val="clear" w:color="auto" w:fill="FFFFFF" w:themeFill="background1"/>
            <w:vAlign w:val="center"/>
          </w:tcPr>
          <w:p w14:paraId="4C582577"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742</w:t>
            </w:r>
          </w:p>
        </w:tc>
        <w:tc>
          <w:tcPr>
            <w:tcW w:w="1780" w:type="dxa"/>
            <w:gridSpan w:val="2"/>
            <w:tcBorders>
              <w:top w:val="nil"/>
              <w:left w:val="nil"/>
              <w:bottom w:val="nil"/>
              <w:right w:val="nil"/>
            </w:tcBorders>
            <w:shd w:val="clear" w:color="auto" w:fill="FFFFFF" w:themeFill="background1"/>
            <w:vAlign w:val="center"/>
          </w:tcPr>
          <w:p w14:paraId="6CA22D1B"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371</w:t>
            </w:r>
          </w:p>
        </w:tc>
        <w:tc>
          <w:tcPr>
            <w:tcW w:w="1780" w:type="dxa"/>
            <w:gridSpan w:val="2"/>
            <w:tcBorders>
              <w:top w:val="nil"/>
              <w:left w:val="nil"/>
              <w:bottom w:val="nil"/>
              <w:right w:val="nil"/>
            </w:tcBorders>
            <w:shd w:val="clear" w:color="auto" w:fill="FFFFFF" w:themeFill="background1"/>
            <w:vAlign w:val="center"/>
          </w:tcPr>
          <w:p w14:paraId="24A94DB6" w14:textId="77777777" w:rsidR="001266D5" w:rsidRPr="001A335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742</w:t>
            </w:r>
          </w:p>
        </w:tc>
      </w:tr>
      <w:tr w:rsidR="007E7257" w:rsidRPr="00A37B52" w14:paraId="6E765090"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single" w:sz="2" w:space="0" w:color="1F3864" w:themeColor="accent1" w:themeShade="80"/>
              <w:right w:val="nil"/>
            </w:tcBorders>
            <w:shd w:val="clear" w:color="auto" w:fill="FFFFFF" w:themeFill="background1"/>
            <w:vAlign w:val="center"/>
          </w:tcPr>
          <w:p w14:paraId="231A6F3C" w14:textId="77777777" w:rsidR="001266D5" w:rsidRPr="008B4B02" w:rsidRDefault="001266D5">
            <w:pPr>
              <w:keepNext/>
              <w:keepLines/>
              <w:rPr>
                <w:rFonts w:ascii="Arial" w:hAnsi="Arial" w:cs="Arial"/>
                <w:sz w:val="14"/>
                <w:szCs w:val="14"/>
              </w:rPr>
            </w:pPr>
            <w:r w:rsidRPr="008B4B02">
              <w:rPr>
                <w:rFonts w:ascii="Arial" w:eastAsia="Times New Roman" w:hAnsi="Arial" w:cs="Arial"/>
                <w:color w:val="000000"/>
                <w:spacing w:val="-2"/>
                <w:sz w:val="14"/>
                <w:szCs w:val="14"/>
                <w:lang w:eastAsia="pt-BR"/>
              </w:rPr>
              <w:t>Resultado de equivalência</w:t>
            </w:r>
          </w:p>
        </w:tc>
        <w:tc>
          <w:tcPr>
            <w:tcW w:w="1778" w:type="dxa"/>
            <w:gridSpan w:val="2"/>
            <w:tcBorders>
              <w:top w:val="nil"/>
              <w:left w:val="nil"/>
              <w:bottom w:val="single" w:sz="2" w:space="0" w:color="1F3864" w:themeColor="accent1" w:themeShade="80"/>
              <w:right w:val="nil"/>
            </w:tcBorders>
            <w:shd w:val="clear" w:color="auto" w:fill="FFFFFF" w:themeFill="background1"/>
            <w:vAlign w:val="center"/>
          </w:tcPr>
          <w:p w14:paraId="482A1D99"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399.611</w:t>
            </w:r>
          </w:p>
        </w:tc>
        <w:tc>
          <w:tcPr>
            <w:tcW w:w="1474" w:type="dxa"/>
            <w:gridSpan w:val="2"/>
            <w:tcBorders>
              <w:top w:val="nil"/>
              <w:left w:val="nil"/>
              <w:bottom w:val="single" w:sz="2" w:space="0" w:color="1F3864" w:themeColor="accent1" w:themeShade="80"/>
              <w:right w:val="nil"/>
            </w:tcBorders>
            <w:shd w:val="clear" w:color="auto" w:fill="FFFFFF" w:themeFill="background1"/>
            <w:vAlign w:val="center"/>
          </w:tcPr>
          <w:p w14:paraId="12BE5764" w14:textId="77777777" w:rsidR="001266D5" w:rsidRPr="001A335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640.00</w:t>
            </w:r>
            <w:r>
              <w:rPr>
                <w:rFonts w:ascii="Arial" w:hAnsi="Arial" w:cs="Arial"/>
                <w:b/>
                <w:bCs/>
                <w:color w:val="000000"/>
                <w:sz w:val="14"/>
                <w:szCs w:val="14"/>
              </w:rPr>
              <w:t>8</w:t>
            </w:r>
          </w:p>
        </w:tc>
        <w:tc>
          <w:tcPr>
            <w:tcW w:w="1780" w:type="dxa"/>
            <w:gridSpan w:val="2"/>
            <w:tcBorders>
              <w:top w:val="nil"/>
              <w:left w:val="nil"/>
              <w:bottom w:val="single" w:sz="2" w:space="0" w:color="1F3864" w:themeColor="accent1" w:themeShade="80"/>
              <w:right w:val="nil"/>
            </w:tcBorders>
            <w:shd w:val="clear" w:color="auto" w:fill="FFFFFF" w:themeFill="background1"/>
            <w:vAlign w:val="center"/>
          </w:tcPr>
          <w:p w14:paraId="2B2B64E1" w14:textId="77777777" w:rsidR="001266D5" w:rsidRPr="00A37B5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544.275</w:t>
            </w:r>
          </w:p>
        </w:tc>
        <w:tc>
          <w:tcPr>
            <w:tcW w:w="1780" w:type="dxa"/>
            <w:gridSpan w:val="2"/>
            <w:tcBorders>
              <w:top w:val="nil"/>
              <w:left w:val="nil"/>
              <w:bottom w:val="single" w:sz="2" w:space="0" w:color="1F3864" w:themeColor="accent1" w:themeShade="80"/>
              <w:right w:val="nil"/>
            </w:tcBorders>
            <w:shd w:val="clear" w:color="auto" w:fill="FFFFFF" w:themeFill="background1"/>
            <w:vAlign w:val="center"/>
          </w:tcPr>
          <w:p w14:paraId="3AC9E581" w14:textId="77777777" w:rsidR="001266D5" w:rsidRPr="00A37B52"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948.592</w:t>
            </w:r>
          </w:p>
        </w:tc>
      </w:tr>
    </w:tbl>
    <w:p w14:paraId="4BFDA830" w14:textId="77777777" w:rsidR="001266D5" w:rsidRDefault="001266D5" w:rsidP="00AD4BAD">
      <w:pPr>
        <w:pStyle w:val="PargrafodaLista"/>
        <w:numPr>
          <w:ilvl w:val="0"/>
          <w:numId w:val="30"/>
        </w:numPr>
        <w:spacing w:after="0" w:line="276" w:lineRule="auto"/>
        <w:ind w:left="357" w:hanging="357"/>
        <w:jc w:val="both"/>
        <w:rPr>
          <w:rFonts w:ascii="Arial" w:eastAsia="Times New Roman" w:hAnsi="Arial" w:cs="Times New Roman"/>
          <w:bCs/>
          <w:spacing w:val="-2"/>
          <w:sz w:val="14"/>
          <w:szCs w:val="16"/>
          <w:lang w:eastAsia="pt-BR"/>
        </w:rPr>
      </w:pPr>
      <w:r w:rsidRPr="00D367AC">
        <w:rPr>
          <w:rFonts w:ascii="Arial" w:eastAsia="Times New Roman" w:hAnsi="Arial" w:cs="Times New Roman"/>
          <w:bCs/>
          <w:spacing w:val="-2"/>
          <w:sz w:val="14"/>
          <w:szCs w:val="16"/>
          <w:lang w:eastAsia="pt-BR"/>
        </w:rPr>
        <w:t xml:space="preserve">BBA - </w:t>
      </w:r>
      <w:r w:rsidRPr="00D367AC">
        <w:rPr>
          <w:rFonts w:ascii="Arial" w:eastAsia="Times New Roman" w:hAnsi="Arial" w:cs="Times New Roman"/>
          <w:bCs/>
          <w:i/>
          <w:iCs/>
          <w:spacing w:val="-2"/>
          <w:sz w:val="14"/>
          <w:szCs w:val="16"/>
          <w:lang w:eastAsia="pt-BR"/>
        </w:rPr>
        <w:t>Building Block Approach</w:t>
      </w:r>
      <w:r w:rsidRPr="00D367AC">
        <w:rPr>
          <w:rFonts w:ascii="Arial" w:eastAsia="Times New Roman" w:hAnsi="Arial" w:cs="Times New Roman"/>
          <w:bCs/>
          <w:spacing w:val="-2"/>
          <w:sz w:val="14"/>
          <w:szCs w:val="16"/>
          <w:lang w:eastAsia="pt-BR"/>
        </w:rPr>
        <w:t xml:space="preserve"> (Modelo Geral de Mensuração) e VFA - </w:t>
      </w:r>
      <w:r w:rsidRPr="00D367AC">
        <w:rPr>
          <w:rFonts w:ascii="Arial" w:eastAsia="Times New Roman" w:hAnsi="Arial" w:cs="Times New Roman"/>
          <w:bCs/>
          <w:i/>
          <w:iCs/>
          <w:spacing w:val="-2"/>
          <w:sz w:val="14"/>
          <w:szCs w:val="16"/>
          <w:lang w:eastAsia="pt-BR"/>
        </w:rPr>
        <w:t xml:space="preserve">Variable </w:t>
      </w:r>
      <w:proofErr w:type="spellStart"/>
      <w:r w:rsidRPr="00D367AC">
        <w:rPr>
          <w:rFonts w:ascii="Arial" w:eastAsia="Times New Roman" w:hAnsi="Arial" w:cs="Times New Roman"/>
          <w:bCs/>
          <w:i/>
          <w:iCs/>
          <w:spacing w:val="-2"/>
          <w:sz w:val="14"/>
          <w:szCs w:val="16"/>
          <w:lang w:eastAsia="pt-BR"/>
        </w:rPr>
        <w:t>Fee</w:t>
      </w:r>
      <w:proofErr w:type="spellEnd"/>
      <w:r w:rsidRPr="00D367AC">
        <w:rPr>
          <w:rFonts w:ascii="Arial" w:eastAsia="Times New Roman" w:hAnsi="Arial" w:cs="Times New Roman"/>
          <w:bCs/>
          <w:i/>
          <w:iCs/>
          <w:spacing w:val="-2"/>
          <w:sz w:val="14"/>
          <w:szCs w:val="16"/>
          <w:lang w:eastAsia="pt-BR"/>
        </w:rPr>
        <w:t xml:space="preserve"> Approach</w:t>
      </w:r>
      <w:r w:rsidRPr="00D367AC">
        <w:rPr>
          <w:rFonts w:ascii="Arial" w:eastAsia="Times New Roman" w:hAnsi="Arial" w:cs="Times New Roman"/>
          <w:bCs/>
          <w:spacing w:val="-2"/>
          <w:sz w:val="14"/>
          <w:szCs w:val="16"/>
          <w:lang w:eastAsia="pt-BR"/>
        </w:rPr>
        <w:t xml:space="preserve"> (Modelo de Taxa Variável).</w:t>
      </w:r>
    </w:p>
    <w:p w14:paraId="5D2A0749" w14:textId="77777777" w:rsidR="0086319C" w:rsidRDefault="0086319C" w:rsidP="00AD4BAD">
      <w:pPr>
        <w:pStyle w:val="PargrafodaLista"/>
        <w:numPr>
          <w:ilvl w:val="0"/>
          <w:numId w:val="30"/>
        </w:numPr>
        <w:spacing w:after="0" w:line="276" w:lineRule="auto"/>
        <w:ind w:left="357" w:hanging="357"/>
        <w:jc w:val="both"/>
        <w:rPr>
          <w:rFonts w:ascii="Arial" w:eastAsia="Times New Roman" w:hAnsi="Arial" w:cs="Times New Roman"/>
          <w:bCs/>
          <w:spacing w:val="-2"/>
          <w:sz w:val="14"/>
          <w:szCs w:val="16"/>
          <w:lang w:eastAsia="pt-BR"/>
        </w:rPr>
      </w:pPr>
      <w:r w:rsidRPr="00055635">
        <w:rPr>
          <w:rFonts w:ascii="Arial" w:eastAsia="Times New Roman" w:hAnsi="Arial" w:cs="Times New Roman"/>
          <w:bCs/>
          <w:spacing w:val="-2"/>
          <w:sz w:val="14"/>
          <w:szCs w:val="16"/>
          <w:lang w:eastAsia="pt-BR"/>
        </w:rPr>
        <w:t xml:space="preserve">No 2º trimestre e 1º semestre de 2024, </w:t>
      </w:r>
      <w:r w:rsidRPr="00A27A1B">
        <w:rPr>
          <w:rFonts w:ascii="Arial" w:eastAsia="Times New Roman" w:hAnsi="Arial" w:cs="Times New Roman"/>
          <w:bCs/>
          <w:spacing w:val="-2"/>
          <w:sz w:val="14"/>
          <w:szCs w:val="16"/>
          <w:lang w:eastAsia="pt-BR"/>
        </w:rPr>
        <w:t xml:space="preserve">houve </w:t>
      </w:r>
      <w:r>
        <w:rPr>
          <w:rFonts w:ascii="Arial" w:eastAsia="Times New Roman" w:hAnsi="Arial" w:cs="Times New Roman"/>
          <w:bCs/>
          <w:spacing w:val="-2"/>
          <w:sz w:val="14"/>
          <w:szCs w:val="16"/>
          <w:lang w:eastAsia="pt-BR"/>
        </w:rPr>
        <w:t>redução de onerosidade dos planos tradicionais, em função do maior volume de saídas de recursos frente ao projetado no período, resultado da aplicação das novas regras para tratamento de provisões de planos de previdência de benefício definido trazidas pela Circular Susep n° 678.</w:t>
      </w:r>
    </w:p>
    <w:p w14:paraId="30667129" w14:textId="77777777" w:rsidR="001266D5" w:rsidRPr="00D367AC" w:rsidRDefault="001266D5" w:rsidP="00AD4BAD">
      <w:pPr>
        <w:pStyle w:val="PargrafodaLista"/>
        <w:numPr>
          <w:ilvl w:val="0"/>
          <w:numId w:val="30"/>
        </w:numPr>
        <w:spacing w:after="0" w:line="276" w:lineRule="auto"/>
        <w:ind w:left="357" w:hanging="357"/>
        <w:jc w:val="both"/>
        <w:rPr>
          <w:rFonts w:ascii="Arial" w:eastAsia="Times New Roman" w:hAnsi="Arial" w:cs="Times New Roman"/>
          <w:bCs/>
          <w:spacing w:val="-2"/>
          <w:sz w:val="14"/>
          <w:szCs w:val="16"/>
          <w:lang w:eastAsia="pt-BR"/>
        </w:rPr>
      </w:pPr>
      <w:r w:rsidRPr="00D367AC">
        <w:rPr>
          <w:rFonts w:ascii="Arial" w:eastAsia="Times New Roman" w:hAnsi="Arial" w:cs="Times New Roman"/>
          <w:bCs/>
          <w:spacing w:val="-2"/>
          <w:sz w:val="14"/>
          <w:szCs w:val="16"/>
          <w:lang w:eastAsia="pt-BR"/>
        </w:rPr>
        <w:t>Reconhecimento de resultado não realizado da M</w:t>
      </w:r>
      <w:r>
        <w:rPr>
          <w:rFonts w:ascii="Arial" w:eastAsia="Times New Roman" w:hAnsi="Arial" w:cs="Times New Roman"/>
          <w:bCs/>
          <w:spacing w:val="-2"/>
          <w:sz w:val="14"/>
          <w:szCs w:val="16"/>
          <w:lang w:eastAsia="pt-BR"/>
        </w:rPr>
        <w:t>APFRE</w:t>
      </w:r>
      <w:r w:rsidRPr="00D367AC">
        <w:rPr>
          <w:rFonts w:ascii="Arial" w:eastAsia="Times New Roman" w:hAnsi="Arial" w:cs="Times New Roman"/>
          <w:bCs/>
          <w:spacing w:val="-2"/>
          <w:sz w:val="14"/>
          <w:szCs w:val="16"/>
          <w:lang w:eastAsia="pt-BR"/>
        </w:rPr>
        <w:t xml:space="preserve"> Nossa Caixa Vida e Previdência (MNCVP).</w:t>
      </w:r>
    </w:p>
    <w:p w14:paraId="650FEC1D" w14:textId="77777777" w:rsidR="001266D5" w:rsidRDefault="001266D5" w:rsidP="001266D5">
      <w:pPr>
        <w:pStyle w:val="05-Textonormal"/>
        <w:spacing w:line="240" w:lineRule="auto"/>
        <w:rPr>
          <w:rFonts w:cs="Arial"/>
        </w:rPr>
      </w:pPr>
    </w:p>
    <w:p w14:paraId="2EE1F38C" w14:textId="77777777" w:rsidR="001266D5" w:rsidRPr="00E00C9B" w:rsidRDefault="001266D5" w:rsidP="001266D5">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2D4901A0" w14:textId="77777777" w:rsidR="001266D5" w:rsidRPr="00537AE7" w:rsidRDefault="001266D5" w:rsidP="001266D5">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7E7257" w:rsidRPr="00537AE7" w14:paraId="3641F6FA" w14:textId="77777777" w:rsidTr="00E9518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4D020B4" w14:textId="77777777" w:rsidR="001266D5" w:rsidRPr="00537AE7" w:rsidRDefault="001266D5">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F838178" w14:textId="77777777" w:rsidR="001266D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30A9789" w14:textId="77777777" w:rsidR="001266D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8642C6D" w14:textId="77777777" w:rsidR="001266D5" w:rsidRPr="00537AE7"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6091A47" w14:textId="77777777" w:rsidR="001266D5" w:rsidRPr="00537AE7"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Sem/2024</w:t>
            </w:r>
          </w:p>
        </w:tc>
      </w:tr>
      <w:tr w:rsidR="001266D5" w:rsidRPr="00026122" w14:paraId="40129E34"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FFFFFF" w:themeFill="background1"/>
            <w:vAlign w:val="center"/>
          </w:tcPr>
          <w:p w14:paraId="1BAC9EDA" w14:textId="77777777" w:rsidR="001266D5" w:rsidRPr="002C177F" w:rsidRDefault="001266D5">
            <w:pPr>
              <w:keepNext/>
              <w:keepLines/>
              <w:rPr>
                <w:rFonts w:ascii="Arial" w:eastAsia="Times New Roman" w:hAnsi="Arial" w:cs="Arial"/>
                <w:b w:val="0"/>
                <w:bCs w:val="0"/>
                <w:spacing w:val="-2"/>
                <w:sz w:val="14"/>
                <w:szCs w:val="14"/>
              </w:rPr>
            </w:pPr>
            <w:r w:rsidRPr="002C177F">
              <w:rPr>
                <w:rFonts w:ascii="Arial" w:hAnsi="Arial" w:cs="Arial"/>
                <w:b w:val="0"/>
                <w:bCs w:val="0"/>
                <w:sz w:val="14"/>
                <w:szCs w:val="14"/>
              </w:rPr>
              <w:t>Resultado Líquido - BRGAAP e IFRS</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4856D65B" w14:textId="77777777" w:rsidR="001266D5" w:rsidRPr="001A3359" w:rsidRDefault="001266D5">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 xml:space="preserve">532.354 </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466A2DA3" w14:textId="77777777" w:rsidR="001266D5" w:rsidRPr="001A3359" w:rsidRDefault="001266D5">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 xml:space="preserve">852.410 </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7265921D" w14:textId="77777777" w:rsidR="001266D5" w:rsidRPr="00A37B52" w:rsidRDefault="001266D5">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C177F">
              <w:rPr>
                <w:rFonts w:ascii="Arial" w:hAnsi="Arial" w:cs="Arial"/>
                <w:color w:val="000000"/>
                <w:sz w:val="14"/>
                <w:szCs w:val="14"/>
              </w:rPr>
              <w:t xml:space="preserve">725.254 </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3DA362D0" w14:textId="77777777" w:rsidR="001266D5" w:rsidRPr="00A37B52" w:rsidRDefault="001266D5">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C177F">
              <w:rPr>
                <w:rFonts w:ascii="Arial" w:hAnsi="Arial" w:cs="Arial"/>
                <w:color w:val="000000"/>
                <w:sz w:val="14"/>
                <w:szCs w:val="14"/>
              </w:rPr>
              <w:t xml:space="preserve">1.263.884 </w:t>
            </w:r>
          </w:p>
        </w:tc>
      </w:tr>
      <w:tr w:rsidR="00FF1D47" w:rsidRPr="00026122" w14:paraId="425F46D5"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254C0629" w14:textId="77777777" w:rsidR="001266D5" w:rsidRPr="002C177F" w:rsidRDefault="001266D5">
            <w:pPr>
              <w:keepNext/>
              <w:keepLines/>
              <w:rPr>
                <w:rFonts w:ascii="Arial" w:hAnsi="Arial" w:cs="Arial"/>
                <w:b w:val="0"/>
                <w:bCs w:val="0"/>
                <w:sz w:val="14"/>
                <w:szCs w:val="14"/>
              </w:rPr>
            </w:pPr>
            <w:r w:rsidRPr="002C177F">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FFFFFF" w:themeFill="background1"/>
            <w:vAlign w:val="center"/>
          </w:tcPr>
          <w:p w14:paraId="7095217E" w14:textId="77777777" w:rsidR="001266D5" w:rsidRPr="001A3359" w:rsidRDefault="001266D5">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 xml:space="preserve">415.571 </w:t>
            </w:r>
          </w:p>
        </w:tc>
        <w:tc>
          <w:tcPr>
            <w:tcW w:w="1709" w:type="dxa"/>
            <w:tcBorders>
              <w:top w:val="nil"/>
              <w:left w:val="nil"/>
              <w:bottom w:val="nil"/>
              <w:right w:val="nil"/>
            </w:tcBorders>
            <w:shd w:val="clear" w:color="auto" w:fill="FFFFFF" w:themeFill="background1"/>
            <w:vAlign w:val="center"/>
          </w:tcPr>
          <w:p w14:paraId="2432CD5F" w14:textId="77777777" w:rsidR="001266D5" w:rsidRPr="001A3359" w:rsidRDefault="001266D5">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 xml:space="preserve">771.719 </w:t>
            </w:r>
          </w:p>
        </w:tc>
        <w:tc>
          <w:tcPr>
            <w:tcW w:w="1709" w:type="dxa"/>
            <w:tcBorders>
              <w:top w:val="nil"/>
              <w:left w:val="nil"/>
              <w:bottom w:val="nil"/>
              <w:right w:val="nil"/>
            </w:tcBorders>
            <w:shd w:val="clear" w:color="auto" w:fill="FFFFFF" w:themeFill="background1"/>
            <w:vAlign w:val="center"/>
          </w:tcPr>
          <w:p w14:paraId="4BFD6CE2" w14:textId="77777777" w:rsidR="001266D5" w:rsidRPr="00A37B52"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C177F">
              <w:rPr>
                <w:rFonts w:ascii="Arial" w:hAnsi="Arial" w:cs="Arial"/>
                <w:color w:val="000000"/>
                <w:sz w:val="14"/>
                <w:szCs w:val="14"/>
              </w:rPr>
              <w:t xml:space="preserve">217.473 </w:t>
            </w:r>
          </w:p>
        </w:tc>
        <w:tc>
          <w:tcPr>
            <w:tcW w:w="1709" w:type="dxa"/>
            <w:tcBorders>
              <w:top w:val="nil"/>
              <w:left w:val="nil"/>
              <w:bottom w:val="nil"/>
              <w:right w:val="nil"/>
            </w:tcBorders>
            <w:shd w:val="clear" w:color="auto" w:fill="FFFFFF" w:themeFill="background1"/>
            <w:vAlign w:val="center"/>
          </w:tcPr>
          <w:p w14:paraId="5446FCDB" w14:textId="77777777" w:rsidR="001266D5" w:rsidRPr="00A37B52"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C177F">
              <w:rPr>
                <w:rFonts w:ascii="Arial" w:hAnsi="Arial" w:cs="Arial"/>
                <w:color w:val="000000"/>
                <w:sz w:val="14"/>
                <w:szCs w:val="14"/>
              </w:rPr>
              <w:t xml:space="preserve">522.899 </w:t>
            </w:r>
          </w:p>
        </w:tc>
      </w:tr>
      <w:tr w:rsidR="001266D5" w:rsidRPr="00026122" w14:paraId="1ED2F107"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5C2D3B16" w14:textId="77777777" w:rsidR="001266D5" w:rsidRPr="002C177F" w:rsidRDefault="001266D5">
            <w:pPr>
              <w:keepNext/>
              <w:keepLines/>
              <w:rPr>
                <w:rFonts w:ascii="Arial" w:hAnsi="Arial" w:cs="Arial"/>
                <w:b w:val="0"/>
                <w:bCs w:val="0"/>
                <w:sz w:val="14"/>
                <w:szCs w:val="14"/>
              </w:rPr>
            </w:pPr>
          </w:p>
        </w:tc>
        <w:tc>
          <w:tcPr>
            <w:tcW w:w="1709" w:type="dxa"/>
            <w:tcBorders>
              <w:top w:val="nil"/>
              <w:left w:val="nil"/>
              <w:bottom w:val="nil"/>
              <w:right w:val="nil"/>
            </w:tcBorders>
            <w:shd w:val="clear" w:color="auto" w:fill="FFFFFF" w:themeFill="background1"/>
            <w:vAlign w:val="center"/>
          </w:tcPr>
          <w:p w14:paraId="4E408F70" w14:textId="77777777" w:rsidR="001266D5" w:rsidRPr="001A3359" w:rsidRDefault="001266D5">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FFFFFF" w:themeFill="background1"/>
            <w:vAlign w:val="center"/>
          </w:tcPr>
          <w:p w14:paraId="1DCB8A5D" w14:textId="77777777" w:rsidR="001266D5" w:rsidRPr="001A3359" w:rsidRDefault="001266D5">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FFFFFF" w:themeFill="background1"/>
            <w:vAlign w:val="center"/>
          </w:tcPr>
          <w:p w14:paraId="2487E0FD" w14:textId="77777777" w:rsidR="001266D5" w:rsidRPr="00A37B52" w:rsidRDefault="001266D5">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FFFFFF" w:themeFill="background1"/>
            <w:vAlign w:val="center"/>
          </w:tcPr>
          <w:p w14:paraId="0BCEFD2A" w14:textId="77777777" w:rsidR="001266D5" w:rsidRPr="00A37B5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FF1D47" w:rsidRPr="00026122" w14:paraId="5D6D7CC2"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1D7558EF" w14:textId="77777777" w:rsidR="001266D5" w:rsidRPr="002C177F" w:rsidRDefault="001266D5">
            <w:pPr>
              <w:keepNext/>
              <w:keepLines/>
              <w:spacing w:before="40" w:after="40"/>
              <w:rPr>
                <w:rFonts w:ascii="Arial" w:hAnsi="Arial" w:cs="Arial"/>
                <w:b w:val="0"/>
                <w:bCs w:val="0"/>
                <w:sz w:val="14"/>
                <w:szCs w:val="14"/>
              </w:rPr>
            </w:pPr>
            <w:r w:rsidRPr="002C177F">
              <w:rPr>
                <w:rFonts w:ascii="Arial" w:hAnsi="Arial" w:cs="Arial"/>
                <w:b w:val="0"/>
                <w:bCs w:val="0"/>
                <w:sz w:val="14"/>
                <w:szCs w:val="14"/>
              </w:rPr>
              <w:t>Resultado Abrangente - BRGAAP e IFRS</w:t>
            </w:r>
          </w:p>
        </w:tc>
        <w:tc>
          <w:tcPr>
            <w:tcW w:w="1709" w:type="dxa"/>
            <w:tcBorders>
              <w:top w:val="nil"/>
              <w:left w:val="nil"/>
              <w:bottom w:val="nil"/>
              <w:right w:val="nil"/>
            </w:tcBorders>
            <w:shd w:val="clear" w:color="auto" w:fill="FFFFFF" w:themeFill="background1"/>
            <w:vAlign w:val="center"/>
          </w:tcPr>
          <w:p w14:paraId="39E195ED" w14:textId="77777777" w:rsidR="001266D5" w:rsidRPr="001A3359" w:rsidRDefault="001266D5">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 xml:space="preserve">771.016 </w:t>
            </w:r>
          </w:p>
        </w:tc>
        <w:tc>
          <w:tcPr>
            <w:tcW w:w="1709" w:type="dxa"/>
            <w:tcBorders>
              <w:top w:val="nil"/>
              <w:left w:val="nil"/>
              <w:bottom w:val="nil"/>
              <w:right w:val="nil"/>
            </w:tcBorders>
            <w:shd w:val="clear" w:color="auto" w:fill="FFFFFF" w:themeFill="background1"/>
            <w:vAlign w:val="center"/>
          </w:tcPr>
          <w:p w14:paraId="1E417B6B" w14:textId="77777777" w:rsidR="001266D5" w:rsidRPr="001A3359" w:rsidRDefault="001266D5">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 xml:space="preserve">1.088.100 </w:t>
            </w:r>
          </w:p>
        </w:tc>
        <w:tc>
          <w:tcPr>
            <w:tcW w:w="1709" w:type="dxa"/>
            <w:tcBorders>
              <w:top w:val="nil"/>
              <w:left w:val="nil"/>
              <w:bottom w:val="nil"/>
              <w:right w:val="nil"/>
            </w:tcBorders>
            <w:shd w:val="clear" w:color="auto" w:fill="FFFFFF" w:themeFill="background1"/>
            <w:vAlign w:val="center"/>
          </w:tcPr>
          <w:p w14:paraId="512874F0" w14:textId="77777777" w:rsidR="001266D5" w:rsidRPr="00A37B52"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C177F">
              <w:rPr>
                <w:rFonts w:ascii="Arial" w:hAnsi="Arial" w:cs="Arial"/>
                <w:color w:val="000000"/>
                <w:sz w:val="14"/>
                <w:szCs w:val="14"/>
              </w:rPr>
              <w:t xml:space="preserve">35.573 </w:t>
            </w:r>
          </w:p>
        </w:tc>
        <w:tc>
          <w:tcPr>
            <w:tcW w:w="1709" w:type="dxa"/>
            <w:tcBorders>
              <w:top w:val="nil"/>
              <w:left w:val="nil"/>
              <w:bottom w:val="nil"/>
              <w:right w:val="nil"/>
            </w:tcBorders>
            <w:shd w:val="clear" w:color="auto" w:fill="FFFFFF" w:themeFill="background1"/>
            <w:vAlign w:val="center"/>
          </w:tcPr>
          <w:p w14:paraId="181AF674" w14:textId="77777777" w:rsidR="001266D5" w:rsidRPr="00A37B52"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C177F">
              <w:rPr>
                <w:rFonts w:ascii="Arial" w:hAnsi="Arial" w:cs="Arial"/>
                <w:color w:val="000000"/>
                <w:sz w:val="14"/>
                <w:szCs w:val="14"/>
              </w:rPr>
              <w:t xml:space="preserve">1.198.030 </w:t>
            </w:r>
          </w:p>
        </w:tc>
      </w:tr>
      <w:tr w:rsidR="001266D5" w:rsidRPr="00026122" w14:paraId="5A702563"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FFFFFF" w:themeFill="background1"/>
            <w:vAlign w:val="center"/>
          </w:tcPr>
          <w:p w14:paraId="4C57F64B" w14:textId="77777777" w:rsidR="001266D5" w:rsidRPr="002C177F" w:rsidRDefault="001266D5">
            <w:pPr>
              <w:keepNext/>
              <w:keepLines/>
              <w:spacing w:before="40" w:after="40"/>
              <w:rPr>
                <w:rFonts w:ascii="Arial" w:hAnsi="Arial" w:cs="Arial"/>
                <w:b w:val="0"/>
                <w:bCs w:val="0"/>
                <w:sz w:val="14"/>
                <w:szCs w:val="14"/>
              </w:rPr>
            </w:pPr>
            <w:r w:rsidRPr="002C177F">
              <w:rPr>
                <w:rFonts w:ascii="Arial" w:hAnsi="Arial" w:cs="Arial"/>
                <w:b w:val="0"/>
                <w:bCs w:val="0"/>
                <w:sz w:val="14"/>
                <w:szCs w:val="14"/>
              </w:rPr>
              <w:t>Resultado Abrangente - SUSEPGAAP</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65907096" w14:textId="77777777" w:rsidR="001266D5" w:rsidRPr="001A3359" w:rsidRDefault="001266D5">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 xml:space="preserve">307.189 </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713C266C" w14:textId="77777777" w:rsidR="001266D5" w:rsidRPr="001A3359" w:rsidRDefault="001266D5">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 xml:space="preserve">932.746 </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2B9AE7B6" w14:textId="77777777" w:rsidR="001266D5" w:rsidRPr="00A37B52"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C177F">
              <w:rPr>
                <w:rFonts w:ascii="Arial" w:hAnsi="Arial" w:cs="Arial"/>
                <w:color w:val="000000"/>
                <w:sz w:val="14"/>
                <w:szCs w:val="14"/>
              </w:rPr>
              <w:t xml:space="preserve">(22.338) </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70B7E8F0" w14:textId="77777777" w:rsidR="001266D5" w:rsidRPr="00A37B52"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C177F">
              <w:rPr>
                <w:rFonts w:ascii="Arial" w:hAnsi="Arial" w:cs="Arial"/>
                <w:color w:val="000000"/>
                <w:sz w:val="14"/>
                <w:szCs w:val="14"/>
              </w:rPr>
              <w:t xml:space="preserve">1.144.858 </w:t>
            </w:r>
          </w:p>
        </w:tc>
      </w:tr>
    </w:tbl>
    <w:bookmarkEnd w:id="71"/>
    <w:p w14:paraId="1B573DE1" w14:textId="77777777" w:rsidR="001266D5" w:rsidRPr="00600D6F" w:rsidRDefault="001266D5" w:rsidP="001266D5">
      <w:pPr>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Informações P</w:t>
      </w:r>
      <w:r w:rsidRPr="00600D6F">
        <w:rPr>
          <w:rFonts w:ascii="Arial" w:eastAsia="Times New Roman" w:hAnsi="Arial" w:cs="Times New Roman"/>
          <w:b/>
          <w:color w:val="1F3864" w:themeColor="accent1" w:themeShade="80"/>
          <w:spacing w:val="-2"/>
          <w:sz w:val="18"/>
          <w:szCs w:val="20"/>
          <w:lang w:eastAsia="pt-BR"/>
        </w:rPr>
        <w:t>atrimoniais</w:t>
      </w:r>
    </w:p>
    <w:p w14:paraId="7CED9E53" w14:textId="77777777" w:rsidR="001266D5" w:rsidRPr="00600D6F" w:rsidRDefault="001266D5" w:rsidP="001266D5">
      <w:pPr>
        <w:spacing w:after="0" w:line="240" w:lineRule="auto"/>
        <w:jc w:val="right"/>
        <w:rPr>
          <w:rFonts w:ascii="Arial" w:hAnsi="Arial" w:cs="Arial"/>
          <w:b/>
          <w:sz w:val="14"/>
          <w:lang w:eastAsia="pt-BR"/>
        </w:rPr>
      </w:pPr>
      <w:r w:rsidRPr="00600D6F">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FF1D47" w:rsidRPr="00D4629B" w14:paraId="6C646D4E" w14:textId="77777777" w:rsidTr="00E9518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2DFE232" w14:textId="77777777" w:rsidR="001266D5" w:rsidRPr="00600D6F" w:rsidRDefault="001266D5">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1F55E60" w14:textId="77777777" w:rsidR="001266D5" w:rsidRPr="00600D6F"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30.06.2025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D3243EB" w14:textId="77777777" w:rsidR="001266D5" w:rsidRPr="00600D6F"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600D6F">
              <w:rPr>
                <w:rFonts w:ascii="Arial" w:hAnsi="Arial" w:cs="Arial"/>
                <w:sz w:val="14"/>
                <w:szCs w:val="14"/>
              </w:rPr>
              <w:t>31.12.202</w:t>
            </w:r>
            <w:r>
              <w:rPr>
                <w:rFonts w:ascii="Arial" w:hAnsi="Arial" w:cs="Arial"/>
                <w:sz w:val="14"/>
                <w:szCs w:val="14"/>
              </w:rPr>
              <w:t>4</w:t>
            </w:r>
          </w:p>
        </w:tc>
      </w:tr>
      <w:tr w:rsidR="001266D5" w:rsidRPr="00A41455" w14:paraId="554125A8"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FFFFFF" w:themeFill="background1"/>
            <w:vAlign w:val="center"/>
          </w:tcPr>
          <w:p w14:paraId="63C2287E" w14:textId="77777777" w:rsidR="001266D5" w:rsidRPr="00A41455" w:rsidRDefault="001266D5">
            <w:pPr>
              <w:keepNext/>
              <w:keepLines/>
              <w:rPr>
                <w:rFonts w:ascii="Arial" w:eastAsia="Times New Roman" w:hAnsi="Arial" w:cs="Arial"/>
                <w:spacing w:val="-2"/>
                <w:sz w:val="14"/>
                <w:szCs w:val="14"/>
                <w:highlight w:val="yellow"/>
              </w:rPr>
            </w:pPr>
            <w:r w:rsidRPr="00A41455">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shd w:val="clear" w:color="auto" w:fill="FFFFFF" w:themeFill="background1"/>
            <w:vAlign w:val="center"/>
          </w:tcPr>
          <w:p w14:paraId="2A985DFD" w14:textId="77777777" w:rsidR="001266D5" w:rsidRPr="00242CA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3458E">
              <w:rPr>
                <w:rFonts w:ascii="Arial" w:hAnsi="Arial" w:cs="Arial"/>
                <w:b/>
                <w:bCs/>
                <w:color w:val="000000"/>
                <w:sz w:val="14"/>
                <w:szCs w:val="14"/>
              </w:rPr>
              <w:t>435.412.513</w:t>
            </w:r>
          </w:p>
        </w:tc>
        <w:tc>
          <w:tcPr>
            <w:tcW w:w="3260" w:type="dxa"/>
            <w:tcBorders>
              <w:top w:val="single" w:sz="2" w:space="0" w:color="1F3864" w:themeColor="accent1" w:themeShade="80"/>
              <w:left w:val="nil"/>
              <w:bottom w:val="nil"/>
              <w:right w:val="nil"/>
            </w:tcBorders>
            <w:shd w:val="clear" w:color="auto" w:fill="FFFFFF" w:themeFill="background1"/>
            <w:vAlign w:val="center"/>
          </w:tcPr>
          <w:p w14:paraId="325A822F" w14:textId="77777777" w:rsidR="001266D5" w:rsidRPr="00242CA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42CA6">
              <w:rPr>
                <w:rFonts w:ascii="Arial" w:hAnsi="Arial" w:cs="Arial"/>
                <w:b/>
                <w:bCs/>
                <w:color w:val="000000"/>
                <w:sz w:val="14"/>
                <w:szCs w:val="14"/>
              </w:rPr>
              <w:t>415.394.760</w:t>
            </w:r>
          </w:p>
        </w:tc>
      </w:tr>
      <w:tr w:rsidR="00942A86" w:rsidRPr="00B3458E" w14:paraId="04BA68F3"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F4E7D0A" w14:textId="77777777" w:rsidR="001266D5" w:rsidRPr="00B3458E" w:rsidRDefault="001266D5">
            <w:pPr>
              <w:keepNext/>
              <w:keepLines/>
              <w:ind w:left="113"/>
              <w:rPr>
                <w:rFonts w:ascii="Arial" w:eastAsia="Times New Roman" w:hAnsi="Arial" w:cs="Arial"/>
                <w:b w:val="0"/>
                <w:bCs w:val="0"/>
                <w:spacing w:val="-2"/>
                <w:sz w:val="14"/>
                <w:szCs w:val="14"/>
                <w:highlight w:val="yellow"/>
              </w:rPr>
            </w:pPr>
            <w:r w:rsidRPr="00B3458E">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FFFFFF" w:themeFill="background1"/>
            <w:vAlign w:val="center"/>
          </w:tcPr>
          <w:p w14:paraId="411FCEC3" w14:textId="77777777" w:rsidR="001266D5" w:rsidRPr="00B3458E"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99.293</w:t>
            </w:r>
          </w:p>
        </w:tc>
        <w:tc>
          <w:tcPr>
            <w:tcW w:w="3260" w:type="dxa"/>
            <w:tcBorders>
              <w:top w:val="nil"/>
              <w:left w:val="nil"/>
              <w:bottom w:val="nil"/>
              <w:right w:val="nil"/>
            </w:tcBorders>
            <w:shd w:val="clear" w:color="auto" w:fill="FFFFFF" w:themeFill="background1"/>
            <w:vAlign w:val="center"/>
          </w:tcPr>
          <w:p w14:paraId="7C4BD86B" w14:textId="77777777" w:rsidR="001266D5" w:rsidRPr="00B3458E"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3458E">
              <w:rPr>
                <w:rFonts w:ascii="Arial" w:hAnsi="Arial" w:cs="Arial"/>
                <w:color w:val="000000"/>
                <w:sz w:val="14"/>
                <w:szCs w:val="14"/>
              </w:rPr>
              <w:t>28.576</w:t>
            </w:r>
          </w:p>
        </w:tc>
      </w:tr>
      <w:tr w:rsidR="001266D5" w:rsidRPr="00B3458E" w14:paraId="2763BF99"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E58F14A" w14:textId="77777777" w:rsidR="001266D5" w:rsidRPr="00B3458E" w:rsidRDefault="001266D5">
            <w:pPr>
              <w:keepNext/>
              <w:keepLines/>
              <w:ind w:left="113"/>
              <w:rPr>
                <w:rFonts w:ascii="Arial" w:eastAsia="Times New Roman" w:hAnsi="Arial" w:cs="Arial"/>
                <w:b w:val="0"/>
                <w:bCs w:val="0"/>
                <w:spacing w:val="-2"/>
                <w:sz w:val="14"/>
                <w:szCs w:val="14"/>
                <w:highlight w:val="yellow"/>
              </w:rPr>
            </w:pPr>
            <w:r w:rsidRPr="00B3458E">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FFFFFF" w:themeFill="background1"/>
            <w:vAlign w:val="center"/>
          </w:tcPr>
          <w:p w14:paraId="352D9ADF" w14:textId="77777777" w:rsidR="001266D5" w:rsidRPr="00B3458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435.113.603</w:t>
            </w:r>
          </w:p>
        </w:tc>
        <w:tc>
          <w:tcPr>
            <w:tcW w:w="3260" w:type="dxa"/>
            <w:tcBorders>
              <w:top w:val="nil"/>
              <w:left w:val="nil"/>
              <w:bottom w:val="nil"/>
              <w:right w:val="nil"/>
            </w:tcBorders>
            <w:shd w:val="clear" w:color="auto" w:fill="FFFFFF" w:themeFill="background1"/>
            <w:vAlign w:val="center"/>
          </w:tcPr>
          <w:p w14:paraId="319B2193" w14:textId="77777777" w:rsidR="001266D5" w:rsidRPr="00B3458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3458E">
              <w:rPr>
                <w:rFonts w:ascii="Arial" w:hAnsi="Arial" w:cs="Arial"/>
                <w:color w:val="000000"/>
                <w:sz w:val="14"/>
                <w:szCs w:val="14"/>
              </w:rPr>
              <w:t>415.173.160</w:t>
            </w:r>
          </w:p>
        </w:tc>
      </w:tr>
      <w:tr w:rsidR="00942A86" w:rsidRPr="00B3458E" w14:paraId="170F9B66"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8BA1717" w14:textId="77777777" w:rsidR="001266D5" w:rsidRPr="00B3458E" w:rsidRDefault="001266D5">
            <w:pPr>
              <w:keepNext/>
              <w:keepLines/>
              <w:ind w:left="113"/>
              <w:rPr>
                <w:rFonts w:ascii="Arial" w:eastAsia="Times New Roman" w:hAnsi="Arial" w:cs="Arial"/>
                <w:b w:val="0"/>
                <w:bCs w:val="0"/>
                <w:spacing w:val="-2"/>
                <w:sz w:val="14"/>
                <w:szCs w:val="14"/>
                <w:highlight w:val="yellow"/>
              </w:rPr>
            </w:pPr>
            <w:r w:rsidRPr="00B3458E">
              <w:rPr>
                <w:rFonts w:ascii="Arial" w:hAnsi="Arial" w:cs="Arial"/>
                <w:b w:val="0"/>
                <w:bCs w:val="0"/>
                <w:color w:val="000000"/>
                <w:sz w:val="14"/>
                <w:szCs w:val="14"/>
              </w:rPr>
              <w:t>Crédito de operações</w:t>
            </w:r>
          </w:p>
        </w:tc>
        <w:tc>
          <w:tcPr>
            <w:tcW w:w="3260" w:type="dxa"/>
            <w:tcBorders>
              <w:top w:val="nil"/>
              <w:left w:val="nil"/>
              <w:bottom w:val="nil"/>
              <w:right w:val="nil"/>
            </w:tcBorders>
            <w:shd w:val="clear" w:color="auto" w:fill="FFFFFF" w:themeFill="background1"/>
            <w:vAlign w:val="center"/>
          </w:tcPr>
          <w:p w14:paraId="5614A445" w14:textId="77777777" w:rsidR="001266D5" w:rsidRPr="00B3458E"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9.553</w:t>
            </w:r>
          </w:p>
        </w:tc>
        <w:tc>
          <w:tcPr>
            <w:tcW w:w="3260" w:type="dxa"/>
            <w:tcBorders>
              <w:top w:val="nil"/>
              <w:left w:val="nil"/>
              <w:bottom w:val="nil"/>
              <w:right w:val="nil"/>
            </w:tcBorders>
            <w:shd w:val="clear" w:color="auto" w:fill="FFFFFF" w:themeFill="background1"/>
            <w:vAlign w:val="center"/>
          </w:tcPr>
          <w:p w14:paraId="70EEDFE0" w14:textId="77777777" w:rsidR="001266D5" w:rsidRPr="00B3458E"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3458E">
              <w:rPr>
                <w:rFonts w:ascii="Arial" w:hAnsi="Arial" w:cs="Arial"/>
                <w:color w:val="000000"/>
                <w:sz w:val="14"/>
                <w:szCs w:val="14"/>
              </w:rPr>
              <w:t>14.003</w:t>
            </w:r>
          </w:p>
        </w:tc>
      </w:tr>
      <w:tr w:rsidR="001266D5" w:rsidRPr="00B3458E" w14:paraId="57195682"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CC957D1" w14:textId="77777777" w:rsidR="001266D5" w:rsidRPr="00B3458E" w:rsidRDefault="001266D5">
            <w:pPr>
              <w:keepNext/>
              <w:keepLines/>
              <w:ind w:left="113"/>
              <w:rPr>
                <w:rFonts w:ascii="Arial" w:eastAsia="Times New Roman" w:hAnsi="Arial" w:cs="Arial"/>
                <w:b w:val="0"/>
                <w:bCs w:val="0"/>
                <w:spacing w:val="-2"/>
                <w:sz w:val="14"/>
                <w:szCs w:val="14"/>
                <w:highlight w:val="yellow"/>
              </w:rPr>
            </w:pPr>
            <w:r w:rsidRPr="00B3458E">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FFFFFF" w:themeFill="background1"/>
            <w:vAlign w:val="center"/>
          </w:tcPr>
          <w:p w14:paraId="633ADCDE" w14:textId="77777777" w:rsidR="001266D5" w:rsidRPr="00B3458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190.064</w:t>
            </w:r>
          </w:p>
        </w:tc>
        <w:tc>
          <w:tcPr>
            <w:tcW w:w="3260" w:type="dxa"/>
            <w:tcBorders>
              <w:top w:val="nil"/>
              <w:left w:val="nil"/>
              <w:bottom w:val="nil"/>
              <w:right w:val="nil"/>
            </w:tcBorders>
            <w:shd w:val="clear" w:color="auto" w:fill="FFFFFF" w:themeFill="background1"/>
            <w:vAlign w:val="center"/>
          </w:tcPr>
          <w:p w14:paraId="643818B9" w14:textId="77777777" w:rsidR="001266D5" w:rsidRPr="00B3458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3458E">
              <w:rPr>
                <w:rFonts w:ascii="Arial" w:hAnsi="Arial" w:cs="Arial"/>
                <w:color w:val="000000"/>
                <w:sz w:val="14"/>
                <w:szCs w:val="14"/>
              </w:rPr>
              <w:t>179.021</w:t>
            </w:r>
          </w:p>
        </w:tc>
      </w:tr>
      <w:tr w:rsidR="00942A86" w:rsidRPr="00A41455" w14:paraId="66CD35F1"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218A940" w14:textId="77777777" w:rsidR="001266D5" w:rsidRPr="00A41455" w:rsidRDefault="001266D5">
            <w:pPr>
              <w:keepNext/>
              <w:keepLines/>
              <w:rPr>
                <w:rFonts w:ascii="Arial" w:eastAsia="Times New Roman" w:hAnsi="Arial" w:cs="Arial"/>
                <w:spacing w:val="-2"/>
                <w:sz w:val="14"/>
                <w:szCs w:val="14"/>
                <w:highlight w:val="yellow"/>
              </w:rPr>
            </w:pPr>
            <w:r w:rsidRPr="00A41455">
              <w:rPr>
                <w:rFonts w:ascii="Arial" w:hAnsi="Arial" w:cs="Arial"/>
                <w:color w:val="000000"/>
                <w:sz w:val="14"/>
                <w:szCs w:val="14"/>
              </w:rPr>
              <w:t>Ativos Não Circulante</w:t>
            </w:r>
          </w:p>
        </w:tc>
        <w:tc>
          <w:tcPr>
            <w:tcW w:w="3260" w:type="dxa"/>
            <w:tcBorders>
              <w:top w:val="nil"/>
              <w:left w:val="nil"/>
              <w:bottom w:val="nil"/>
              <w:right w:val="nil"/>
            </w:tcBorders>
            <w:shd w:val="clear" w:color="auto" w:fill="FFFFFF" w:themeFill="background1"/>
            <w:vAlign w:val="center"/>
          </w:tcPr>
          <w:p w14:paraId="07219E92" w14:textId="77777777" w:rsidR="001266D5" w:rsidRPr="00242CA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3458E">
              <w:rPr>
                <w:rFonts w:ascii="Arial" w:hAnsi="Arial" w:cs="Arial"/>
                <w:b/>
                <w:bCs/>
                <w:color w:val="000000"/>
                <w:sz w:val="14"/>
                <w:szCs w:val="14"/>
              </w:rPr>
              <w:t>19.357.776</w:t>
            </w:r>
          </w:p>
        </w:tc>
        <w:tc>
          <w:tcPr>
            <w:tcW w:w="3260" w:type="dxa"/>
            <w:tcBorders>
              <w:top w:val="nil"/>
              <w:left w:val="nil"/>
              <w:bottom w:val="nil"/>
              <w:right w:val="nil"/>
            </w:tcBorders>
            <w:shd w:val="clear" w:color="auto" w:fill="FFFFFF" w:themeFill="background1"/>
            <w:vAlign w:val="center"/>
          </w:tcPr>
          <w:p w14:paraId="2FCD01DD" w14:textId="77777777" w:rsidR="001266D5" w:rsidRPr="00242CA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42CA6">
              <w:rPr>
                <w:rFonts w:ascii="Arial" w:hAnsi="Arial" w:cs="Arial"/>
                <w:b/>
                <w:bCs/>
                <w:color w:val="000000"/>
                <w:sz w:val="14"/>
                <w:szCs w:val="14"/>
              </w:rPr>
              <w:t>18.889.264</w:t>
            </w:r>
          </w:p>
        </w:tc>
      </w:tr>
      <w:tr w:rsidR="001266D5" w:rsidRPr="00B3458E" w14:paraId="4091585F"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99B581F" w14:textId="77777777" w:rsidR="001266D5" w:rsidRPr="00B3458E" w:rsidRDefault="001266D5">
            <w:pPr>
              <w:keepNext/>
              <w:keepLines/>
              <w:ind w:left="113"/>
              <w:rPr>
                <w:rFonts w:ascii="Arial" w:eastAsia="Times New Roman" w:hAnsi="Arial" w:cs="Arial"/>
                <w:b w:val="0"/>
                <w:bCs w:val="0"/>
                <w:spacing w:val="-2"/>
                <w:sz w:val="14"/>
                <w:szCs w:val="14"/>
                <w:highlight w:val="yellow"/>
              </w:rPr>
            </w:pPr>
            <w:r w:rsidRPr="00B3458E">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FFFFFF" w:themeFill="background1"/>
            <w:vAlign w:val="center"/>
          </w:tcPr>
          <w:p w14:paraId="07907F46" w14:textId="77777777" w:rsidR="001266D5" w:rsidRPr="00B3458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19.114.521</w:t>
            </w:r>
          </w:p>
        </w:tc>
        <w:tc>
          <w:tcPr>
            <w:tcW w:w="3260" w:type="dxa"/>
            <w:tcBorders>
              <w:top w:val="nil"/>
              <w:left w:val="nil"/>
              <w:bottom w:val="nil"/>
              <w:right w:val="nil"/>
            </w:tcBorders>
            <w:shd w:val="clear" w:color="auto" w:fill="FFFFFF" w:themeFill="background1"/>
            <w:vAlign w:val="center"/>
          </w:tcPr>
          <w:p w14:paraId="4D6F4405" w14:textId="77777777" w:rsidR="001266D5" w:rsidRPr="00B3458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3458E">
              <w:rPr>
                <w:rFonts w:ascii="Arial" w:hAnsi="Arial" w:cs="Arial"/>
                <w:color w:val="000000"/>
                <w:sz w:val="14"/>
                <w:szCs w:val="14"/>
              </w:rPr>
              <w:t>18.597.565</w:t>
            </w:r>
          </w:p>
        </w:tc>
      </w:tr>
      <w:tr w:rsidR="00942A86" w:rsidRPr="00B3458E" w14:paraId="4A0B9A9F"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2F80536" w14:textId="77777777" w:rsidR="001266D5" w:rsidRPr="00B3458E" w:rsidRDefault="001266D5">
            <w:pPr>
              <w:keepNext/>
              <w:keepLines/>
              <w:ind w:left="113"/>
              <w:rPr>
                <w:rFonts w:ascii="Arial" w:eastAsia="Times New Roman" w:hAnsi="Arial" w:cs="Arial"/>
                <w:b w:val="0"/>
                <w:bCs w:val="0"/>
                <w:spacing w:val="-2"/>
                <w:sz w:val="14"/>
                <w:szCs w:val="14"/>
                <w:highlight w:val="yellow"/>
              </w:rPr>
            </w:pPr>
            <w:r w:rsidRPr="00B3458E">
              <w:rPr>
                <w:rFonts w:ascii="Arial" w:hAnsi="Arial" w:cs="Arial"/>
                <w:b w:val="0"/>
                <w:bCs w:val="0"/>
                <w:color w:val="000000"/>
                <w:sz w:val="14"/>
                <w:szCs w:val="14"/>
              </w:rPr>
              <w:t>Crédito de operações</w:t>
            </w:r>
          </w:p>
        </w:tc>
        <w:tc>
          <w:tcPr>
            <w:tcW w:w="3260" w:type="dxa"/>
            <w:tcBorders>
              <w:top w:val="nil"/>
              <w:left w:val="nil"/>
              <w:bottom w:val="nil"/>
              <w:right w:val="nil"/>
            </w:tcBorders>
            <w:shd w:val="clear" w:color="auto" w:fill="FFFFFF" w:themeFill="background1"/>
            <w:vAlign w:val="center"/>
          </w:tcPr>
          <w:p w14:paraId="1FECB426" w14:textId="77777777" w:rsidR="001266D5" w:rsidRPr="00B3458E"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8.296</w:t>
            </w:r>
          </w:p>
        </w:tc>
        <w:tc>
          <w:tcPr>
            <w:tcW w:w="3260" w:type="dxa"/>
            <w:tcBorders>
              <w:top w:val="nil"/>
              <w:left w:val="nil"/>
              <w:bottom w:val="nil"/>
              <w:right w:val="nil"/>
            </w:tcBorders>
            <w:shd w:val="clear" w:color="auto" w:fill="FFFFFF" w:themeFill="background1"/>
            <w:vAlign w:val="center"/>
          </w:tcPr>
          <w:p w14:paraId="56C7CCE0" w14:textId="77777777" w:rsidR="001266D5" w:rsidRPr="00B3458E"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3458E">
              <w:rPr>
                <w:rFonts w:ascii="Arial" w:hAnsi="Arial" w:cs="Arial"/>
                <w:color w:val="000000"/>
                <w:sz w:val="14"/>
                <w:szCs w:val="14"/>
              </w:rPr>
              <w:t>40.494</w:t>
            </w:r>
          </w:p>
        </w:tc>
      </w:tr>
      <w:tr w:rsidR="001266D5" w:rsidRPr="00B3458E" w14:paraId="163EB82D"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A379928" w14:textId="77777777" w:rsidR="001266D5" w:rsidRPr="00B3458E" w:rsidRDefault="001266D5">
            <w:pPr>
              <w:keepNext/>
              <w:keepLines/>
              <w:ind w:left="113"/>
              <w:rPr>
                <w:rFonts w:ascii="Arial" w:eastAsia="Times New Roman" w:hAnsi="Arial" w:cs="Arial"/>
                <w:b w:val="0"/>
                <w:bCs w:val="0"/>
                <w:spacing w:val="-2"/>
                <w:sz w:val="14"/>
                <w:szCs w:val="14"/>
                <w:highlight w:val="yellow"/>
              </w:rPr>
            </w:pPr>
            <w:r w:rsidRPr="00B3458E">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FFFFFF" w:themeFill="background1"/>
            <w:vAlign w:val="center"/>
          </w:tcPr>
          <w:p w14:paraId="01FB73BE" w14:textId="77777777" w:rsidR="001266D5" w:rsidRPr="00B3458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234.959</w:t>
            </w:r>
          </w:p>
        </w:tc>
        <w:tc>
          <w:tcPr>
            <w:tcW w:w="3260" w:type="dxa"/>
            <w:tcBorders>
              <w:top w:val="nil"/>
              <w:left w:val="nil"/>
              <w:bottom w:val="nil"/>
              <w:right w:val="nil"/>
            </w:tcBorders>
            <w:shd w:val="clear" w:color="auto" w:fill="FFFFFF" w:themeFill="background1"/>
            <w:vAlign w:val="center"/>
          </w:tcPr>
          <w:p w14:paraId="2693FC31" w14:textId="77777777" w:rsidR="001266D5" w:rsidRPr="00B3458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3458E">
              <w:rPr>
                <w:rFonts w:ascii="Arial" w:hAnsi="Arial" w:cs="Arial"/>
                <w:color w:val="000000"/>
                <w:sz w:val="14"/>
                <w:szCs w:val="14"/>
              </w:rPr>
              <w:t>251.205</w:t>
            </w:r>
          </w:p>
        </w:tc>
      </w:tr>
      <w:tr w:rsidR="00942A86" w:rsidRPr="00A41455" w14:paraId="7F03C1C5"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F2C4EB1" w14:textId="77777777" w:rsidR="001266D5" w:rsidRPr="00A41455" w:rsidRDefault="001266D5">
            <w:pPr>
              <w:keepNext/>
              <w:keepLines/>
              <w:rPr>
                <w:rFonts w:ascii="Arial" w:eastAsia="Times New Roman" w:hAnsi="Arial" w:cs="Arial"/>
                <w:spacing w:val="-2"/>
                <w:sz w:val="14"/>
                <w:szCs w:val="14"/>
                <w:highlight w:val="yellow"/>
              </w:rPr>
            </w:pPr>
            <w:r w:rsidRPr="00A41455">
              <w:rPr>
                <w:rFonts w:ascii="Arial" w:hAnsi="Arial" w:cs="Arial"/>
                <w:color w:val="000000"/>
                <w:sz w:val="14"/>
                <w:szCs w:val="14"/>
              </w:rPr>
              <w:t>Ativo Total</w:t>
            </w:r>
          </w:p>
        </w:tc>
        <w:tc>
          <w:tcPr>
            <w:tcW w:w="3260" w:type="dxa"/>
            <w:tcBorders>
              <w:top w:val="nil"/>
              <w:left w:val="nil"/>
              <w:bottom w:val="nil"/>
              <w:right w:val="nil"/>
            </w:tcBorders>
            <w:shd w:val="clear" w:color="auto" w:fill="FFFFFF" w:themeFill="background1"/>
            <w:vAlign w:val="center"/>
          </w:tcPr>
          <w:p w14:paraId="61D3CCEB" w14:textId="77777777" w:rsidR="001266D5" w:rsidRPr="00242CA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3458E">
              <w:rPr>
                <w:rFonts w:ascii="Arial" w:hAnsi="Arial" w:cs="Arial"/>
                <w:b/>
                <w:bCs/>
                <w:color w:val="000000"/>
                <w:sz w:val="14"/>
                <w:szCs w:val="14"/>
              </w:rPr>
              <w:t>454.770.289</w:t>
            </w:r>
          </w:p>
        </w:tc>
        <w:tc>
          <w:tcPr>
            <w:tcW w:w="3260" w:type="dxa"/>
            <w:tcBorders>
              <w:top w:val="nil"/>
              <w:left w:val="nil"/>
              <w:bottom w:val="nil"/>
              <w:right w:val="nil"/>
            </w:tcBorders>
            <w:shd w:val="clear" w:color="auto" w:fill="FFFFFF" w:themeFill="background1"/>
            <w:vAlign w:val="center"/>
          </w:tcPr>
          <w:p w14:paraId="15692D83" w14:textId="77777777" w:rsidR="001266D5" w:rsidRPr="00242CA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42CA6">
              <w:rPr>
                <w:rFonts w:ascii="Arial" w:hAnsi="Arial" w:cs="Arial"/>
                <w:b/>
                <w:bCs/>
                <w:color w:val="000000"/>
                <w:sz w:val="14"/>
                <w:szCs w:val="14"/>
              </w:rPr>
              <w:t>434.284.024</w:t>
            </w:r>
          </w:p>
        </w:tc>
      </w:tr>
      <w:tr w:rsidR="001266D5" w:rsidRPr="00B529D7" w14:paraId="6D81ED83"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E2D91D6" w14:textId="77777777" w:rsidR="001266D5" w:rsidRPr="00B529D7" w:rsidRDefault="001266D5">
            <w:pPr>
              <w:keepNext/>
              <w:keepLines/>
              <w:ind w:left="113"/>
              <w:rPr>
                <w:rFonts w:ascii="Arial" w:eastAsia="Times New Roman" w:hAnsi="Arial" w:cs="Arial"/>
                <w:b w:val="0"/>
                <w:bCs w:val="0"/>
                <w:spacing w:val="-2"/>
                <w:sz w:val="14"/>
                <w:szCs w:val="14"/>
                <w:highlight w:val="yellow"/>
              </w:rPr>
            </w:pPr>
          </w:p>
        </w:tc>
        <w:tc>
          <w:tcPr>
            <w:tcW w:w="3260" w:type="dxa"/>
            <w:tcBorders>
              <w:top w:val="nil"/>
              <w:left w:val="nil"/>
              <w:bottom w:val="nil"/>
              <w:right w:val="nil"/>
            </w:tcBorders>
            <w:shd w:val="clear" w:color="auto" w:fill="FFFFFF" w:themeFill="background1"/>
            <w:vAlign w:val="center"/>
          </w:tcPr>
          <w:p w14:paraId="45408E8A" w14:textId="77777777" w:rsidR="001266D5" w:rsidRPr="00B3458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3260" w:type="dxa"/>
            <w:tcBorders>
              <w:top w:val="nil"/>
              <w:left w:val="nil"/>
              <w:bottom w:val="nil"/>
              <w:right w:val="nil"/>
            </w:tcBorders>
            <w:shd w:val="clear" w:color="auto" w:fill="FFFFFF" w:themeFill="background1"/>
            <w:vAlign w:val="center"/>
          </w:tcPr>
          <w:p w14:paraId="58A92F21" w14:textId="77777777" w:rsidR="001266D5" w:rsidRPr="0068005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942A86" w:rsidRPr="00A41455" w14:paraId="5C343DE1"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C81A357" w14:textId="77777777" w:rsidR="001266D5" w:rsidRPr="00A41455" w:rsidRDefault="001266D5">
            <w:pPr>
              <w:keepNext/>
              <w:keepLines/>
              <w:rPr>
                <w:rFonts w:ascii="Arial" w:eastAsia="Times New Roman" w:hAnsi="Arial" w:cs="Arial"/>
                <w:spacing w:val="-2"/>
                <w:sz w:val="14"/>
                <w:szCs w:val="14"/>
              </w:rPr>
            </w:pPr>
            <w:r w:rsidRPr="00A41455">
              <w:rPr>
                <w:rFonts w:ascii="Arial" w:hAnsi="Arial" w:cs="Arial"/>
                <w:color w:val="000000"/>
                <w:sz w:val="14"/>
                <w:szCs w:val="14"/>
              </w:rPr>
              <w:t>Passivo Circulante</w:t>
            </w:r>
          </w:p>
        </w:tc>
        <w:tc>
          <w:tcPr>
            <w:tcW w:w="3260" w:type="dxa"/>
            <w:tcBorders>
              <w:top w:val="nil"/>
              <w:left w:val="nil"/>
              <w:bottom w:val="nil"/>
              <w:right w:val="nil"/>
            </w:tcBorders>
            <w:shd w:val="clear" w:color="auto" w:fill="FFFFFF" w:themeFill="background1"/>
            <w:vAlign w:val="center"/>
          </w:tcPr>
          <w:p w14:paraId="0464180D" w14:textId="77777777" w:rsidR="001266D5" w:rsidRPr="00242CA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3458E">
              <w:rPr>
                <w:rFonts w:ascii="Arial" w:hAnsi="Arial" w:cs="Arial"/>
                <w:b/>
                <w:bCs/>
                <w:color w:val="000000"/>
                <w:sz w:val="14"/>
                <w:szCs w:val="14"/>
              </w:rPr>
              <w:t>57.162.619</w:t>
            </w:r>
          </w:p>
        </w:tc>
        <w:tc>
          <w:tcPr>
            <w:tcW w:w="3260" w:type="dxa"/>
            <w:tcBorders>
              <w:top w:val="nil"/>
              <w:left w:val="nil"/>
              <w:bottom w:val="nil"/>
              <w:right w:val="nil"/>
            </w:tcBorders>
            <w:shd w:val="clear" w:color="auto" w:fill="FFFFFF" w:themeFill="background1"/>
            <w:vAlign w:val="center"/>
          </w:tcPr>
          <w:p w14:paraId="0EFB5D3A" w14:textId="77777777" w:rsidR="001266D5" w:rsidRPr="00242CA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42CA6">
              <w:rPr>
                <w:rFonts w:ascii="Arial" w:hAnsi="Arial" w:cs="Arial"/>
                <w:b/>
                <w:bCs/>
                <w:color w:val="000000"/>
                <w:sz w:val="14"/>
                <w:szCs w:val="14"/>
              </w:rPr>
              <w:t>53.790.732</w:t>
            </w:r>
          </w:p>
        </w:tc>
      </w:tr>
      <w:tr w:rsidR="001266D5" w:rsidRPr="00B3458E" w14:paraId="21B83870"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B36C956" w14:textId="77777777" w:rsidR="001266D5" w:rsidRPr="00B3458E" w:rsidRDefault="001266D5">
            <w:pPr>
              <w:keepNext/>
              <w:keepLines/>
              <w:ind w:left="113"/>
              <w:rPr>
                <w:rFonts w:ascii="Arial" w:eastAsia="Times New Roman" w:hAnsi="Arial" w:cs="Arial"/>
                <w:b w:val="0"/>
                <w:bCs w:val="0"/>
                <w:spacing w:val="-2"/>
                <w:sz w:val="14"/>
                <w:szCs w:val="14"/>
              </w:rPr>
            </w:pPr>
            <w:r w:rsidRPr="00B3458E">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FFFFFF" w:themeFill="background1"/>
            <w:vAlign w:val="center"/>
          </w:tcPr>
          <w:p w14:paraId="5FD6D7F5" w14:textId="77777777" w:rsidR="001266D5" w:rsidRPr="00B3458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2.003.591</w:t>
            </w:r>
          </w:p>
        </w:tc>
        <w:tc>
          <w:tcPr>
            <w:tcW w:w="3260" w:type="dxa"/>
            <w:tcBorders>
              <w:top w:val="nil"/>
              <w:left w:val="nil"/>
              <w:bottom w:val="nil"/>
              <w:right w:val="nil"/>
            </w:tcBorders>
            <w:shd w:val="clear" w:color="auto" w:fill="FFFFFF" w:themeFill="background1"/>
            <w:vAlign w:val="center"/>
          </w:tcPr>
          <w:p w14:paraId="5027CB89" w14:textId="77777777" w:rsidR="001266D5" w:rsidRPr="00B3458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3458E">
              <w:rPr>
                <w:rFonts w:ascii="Arial" w:hAnsi="Arial" w:cs="Arial"/>
                <w:color w:val="000000"/>
                <w:sz w:val="14"/>
                <w:szCs w:val="14"/>
              </w:rPr>
              <w:t>1.524.892</w:t>
            </w:r>
          </w:p>
        </w:tc>
      </w:tr>
      <w:tr w:rsidR="00942A86" w:rsidRPr="00B3458E" w14:paraId="7A113965"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359E938" w14:textId="77777777" w:rsidR="001266D5" w:rsidRPr="00B3458E" w:rsidRDefault="001266D5">
            <w:pPr>
              <w:keepNext/>
              <w:keepLines/>
              <w:ind w:left="113"/>
              <w:rPr>
                <w:rFonts w:ascii="Arial" w:eastAsia="Times New Roman" w:hAnsi="Arial" w:cs="Arial"/>
                <w:b w:val="0"/>
                <w:bCs w:val="0"/>
                <w:spacing w:val="-2"/>
                <w:sz w:val="14"/>
                <w:szCs w:val="14"/>
              </w:rPr>
            </w:pPr>
            <w:r w:rsidRPr="00B3458E">
              <w:rPr>
                <w:rFonts w:ascii="Arial" w:hAnsi="Arial" w:cs="Arial"/>
                <w:b w:val="0"/>
                <w:bCs w:val="0"/>
                <w:color w:val="000000"/>
                <w:sz w:val="14"/>
                <w:szCs w:val="14"/>
              </w:rPr>
              <w:t>Débito das operações de seguros</w:t>
            </w:r>
          </w:p>
        </w:tc>
        <w:tc>
          <w:tcPr>
            <w:tcW w:w="3260" w:type="dxa"/>
            <w:tcBorders>
              <w:top w:val="nil"/>
              <w:left w:val="nil"/>
              <w:bottom w:val="nil"/>
              <w:right w:val="nil"/>
            </w:tcBorders>
            <w:shd w:val="clear" w:color="auto" w:fill="FFFFFF" w:themeFill="background1"/>
            <w:vAlign w:val="center"/>
          </w:tcPr>
          <w:p w14:paraId="1B54DC97" w14:textId="77777777" w:rsidR="001266D5" w:rsidRPr="00B3458E"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6.866</w:t>
            </w:r>
          </w:p>
        </w:tc>
        <w:tc>
          <w:tcPr>
            <w:tcW w:w="3260" w:type="dxa"/>
            <w:tcBorders>
              <w:top w:val="nil"/>
              <w:left w:val="nil"/>
              <w:bottom w:val="nil"/>
              <w:right w:val="nil"/>
            </w:tcBorders>
            <w:shd w:val="clear" w:color="auto" w:fill="FFFFFF" w:themeFill="background1"/>
            <w:vAlign w:val="center"/>
          </w:tcPr>
          <w:p w14:paraId="219F5F21" w14:textId="77777777" w:rsidR="001266D5" w:rsidRPr="00B3458E"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3458E">
              <w:rPr>
                <w:rFonts w:ascii="Arial" w:hAnsi="Arial" w:cs="Arial"/>
                <w:color w:val="000000"/>
                <w:sz w:val="14"/>
                <w:szCs w:val="14"/>
              </w:rPr>
              <w:t>15.035</w:t>
            </w:r>
          </w:p>
        </w:tc>
      </w:tr>
      <w:tr w:rsidR="001266D5" w:rsidRPr="00B3458E" w14:paraId="7BFC713E"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1D3D1AE" w14:textId="77777777" w:rsidR="001266D5" w:rsidRPr="00B3458E" w:rsidRDefault="001266D5">
            <w:pPr>
              <w:keepNext/>
              <w:keepLines/>
              <w:ind w:left="113"/>
              <w:rPr>
                <w:rFonts w:ascii="Arial" w:eastAsia="Times New Roman" w:hAnsi="Arial" w:cs="Arial"/>
                <w:b w:val="0"/>
                <w:bCs w:val="0"/>
                <w:spacing w:val="-2"/>
                <w:sz w:val="14"/>
                <w:szCs w:val="14"/>
              </w:rPr>
            </w:pPr>
            <w:r w:rsidRPr="00B3458E">
              <w:rPr>
                <w:rFonts w:ascii="Arial" w:hAnsi="Arial" w:cs="Arial"/>
                <w:b w:val="0"/>
                <w:bCs w:val="0"/>
                <w:color w:val="000000"/>
                <w:sz w:val="14"/>
                <w:szCs w:val="14"/>
              </w:rPr>
              <w:t>Contrato de Seguros e Resseguros</w:t>
            </w:r>
          </w:p>
        </w:tc>
        <w:tc>
          <w:tcPr>
            <w:tcW w:w="3260" w:type="dxa"/>
            <w:tcBorders>
              <w:top w:val="nil"/>
              <w:left w:val="nil"/>
              <w:bottom w:val="nil"/>
              <w:right w:val="nil"/>
            </w:tcBorders>
            <w:shd w:val="clear" w:color="auto" w:fill="FFFFFF" w:themeFill="background1"/>
            <w:vAlign w:val="center"/>
          </w:tcPr>
          <w:p w14:paraId="361FA899" w14:textId="77777777" w:rsidR="001266D5" w:rsidRPr="00B3458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54.930.899</w:t>
            </w:r>
          </w:p>
        </w:tc>
        <w:tc>
          <w:tcPr>
            <w:tcW w:w="3260" w:type="dxa"/>
            <w:tcBorders>
              <w:top w:val="nil"/>
              <w:left w:val="nil"/>
              <w:bottom w:val="nil"/>
              <w:right w:val="nil"/>
            </w:tcBorders>
            <w:shd w:val="clear" w:color="auto" w:fill="FFFFFF" w:themeFill="background1"/>
            <w:vAlign w:val="center"/>
          </w:tcPr>
          <w:p w14:paraId="7793CBC0" w14:textId="77777777" w:rsidR="001266D5" w:rsidRPr="00B3458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3458E">
              <w:rPr>
                <w:rFonts w:ascii="Arial" w:hAnsi="Arial" w:cs="Arial"/>
                <w:color w:val="000000"/>
                <w:sz w:val="14"/>
                <w:szCs w:val="14"/>
              </w:rPr>
              <w:t>52.210.355</w:t>
            </w:r>
          </w:p>
        </w:tc>
      </w:tr>
      <w:tr w:rsidR="00942A86" w:rsidRPr="00B3458E" w14:paraId="0A842DC0"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E915854" w14:textId="77777777" w:rsidR="001266D5" w:rsidRPr="00B3458E" w:rsidRDefault="001266D5">
            <w:pPr>
              <w:keepNext/>
              <w:keepLines/>
              <w:ind w:left="113"/>
              <w:rPr>
                <w:rFonts w:ascii="Arial" w:eastAsia="Times New Roman" w:hAnsi="Arial" w:cs="Arial"/>
                <w:b w:val="0"/>
                <w:bCs w:val="0"/>
                <w:spacing w:val="-2"/>
                <w:sz w:val="14"/>
                <w:szCs w:val="14"/>
              </w:rPr>
            </w:pPr>
            <w:r w:rsidRPr="00B3458E">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FFFFFF" w:themeFill="background1"/>
            <w:vAlign w:val="center"/>
          </w:tcPr>
          <w:p w14:paraId="48F64B48" w14:textId="77777777" w:rsidR="001266D5" w:rsidRPr="00B3458E"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221.26</w:t>
            </w:r>
            <w:r>
              <w:rPr>
                <w:rFonts w:ascii="Arial" w:hAnsi="Arial" w:cs="Arial"/>
                <w:color w:val="000000"/>
                <w:sz w:val="14"/>
                <w:szCs w:val="14"/>
              </w:rPr>
              <w:t>3</w:t>
            </w:r>
          </w:p>
        </w:tc>
        <w:tc>
          <w:tcPr>
            <w:tcW w:w="3260" w:type="dxa"/>
            <w:tcBorders>
              <w:top w:val="nil"/>
              <w:left w:val="nil"/>
              <w:bottom w:val="nil"/>
              <w:right w:val="nil"/>
            </w:tcBorders>
            <w:shd w:val="clear" w:color="auto" w:fill="FFFFFF" w:themeFill="background1"/>
            <w:vAlign w:val="center"/>
          </w:tcPr>
          <w:p w14:paraId="2BB2EEE9" w14:textId="77777777" w:rsidR="001266D5" w:rsidRPr="00B3458E"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3458E">
              <w:rPr>
                <w:rFonts w:ascii="Arial" w:hAnsi="Arial" w:cs="Arial"/>
                <w:color w:val="000000"/>
                <w:sz w:val="14"/>
                <w:szCs w:val="14"/>
              </w:rPr>
              <w:t>40.450</w:t>
            </w:r>
          </w:p>
        </w:tc>
      </w:tr>
      <w:tr w:rsidR="001266D5" w:rsidRPr="00A41455" w14:paraId="3080ED34"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BDBCEB5" w14:textId="77777777" w:rsidR="001266D5" w:rsidRPr="00A41455" w:rsidRDefault="001266D5">
            <w:pPr>
              <w:keepNext/>
              <w:keepLines/>
              <w:rPr>
                <w:rFonts w:ascii="Arial" w:eastAsia="Times New Roman" w:hAnsi="Arial" w:cs="Arial"/>
                <w:spacing w:val="-2"/>
                <w:sz w:val="14"/>
                <w:szCs w:val="14"/>
              </w:rPr>
            </w:pPr>
            <w:r w:rsidRPr="00A41455">
              <w:rPr>
                <w:rFonts w:ascii="Arial" w:hAnsi="Arial" w:cs="Arial"/>
                <w:color w:val="000000"/>
                <w:sz w:val="14"/>
                <w:szCs w:val="14"/>
              </w:rPr>
              <w:t>Passivo Não Circulante</w:t>
            </w:r>
          </w:p>
        </w:tc>
        <w:tc>
          <w:tcPr>
            <w:tcW w:w="3260" w:type="dxa"/>
            <w:tcBorders>
              <w:top w:val="nil"/>
              <w:left w:val="nil"/>
              <w:bottom w:val="nil"/>
              <w:right w:val="nil"/>
            </w:tcBorders>
            <w:shd w:val="clear" w:color="auto" w:fill="FFFFFF" w:themeFill="background1"/>
            <w:vAlign w:val="center"/>
          </w:tcPr>
          <w:p w14:paraId="0A95B2D3" w14:textId="77777777" w:rsidR="001266D5" w:rsidRPr="00242CA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3458E">
              <w:rPr>
                <w:rFonts w:ascii="Arial" w:hAnsi="Arial" w:cs="Arial"/>
                <w:b/>
                <w:bCs/>
                <w:color w:val="000000"/>
                <w:sz w:val="14"/>
                <w:szCs w:val="14"/>
              </w:rPr>
              <w:t>390.272.158</w:t>
            </w:r>
          </w:p>
        </w:tc>
        <w:tc>
          <w:tcPr>
            <w:tcW w:w="3260" w:type="dxa"/>
            <w:tcBorders>
              <w:top w:val="nil"/>
              <w:left w:val="nil"/>
              <w:bottom w:val="nil"/>
              <w:right w:val="nil"/>
            </w:tcBorders>
            <w:shd w:val="clear" w:color="auto" w:fill="FFFFFF" w:themeFill="background1"/>
            <w:vAlign w:val="center"/>
          </w:tcPr>
          <w:p w14:paraId="2BF9FD8E" w14:textId="77777777" w:rsidR="001266D5" w:rsidRPr="00242CA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42CA6">
              <w:rPr>
                <w:rFonts w:ascii="Arial" w:hAnsi="Arial" w:cs="Arial"/>
                <w:b/>
                <w:bCs/>
                <w:color w:val="000000"/>
                <w:sz w:val="14"/>
                <w:szCs w:val="14"/>
              </w:rPr>
              <w:t>373.538.897</w:t>
            </w:r>
          </w:p>
        </w:tc>
      </w:tr>
      <w:tr w:rsidR="00942A86" w:rsidRPr="00B3458E" w14:paraId="47F792C7"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D18BBB5" w14:textId="77777777" w:rsidR="001266D5" w:rsidRPr="00B3458E" w:rsidRDefault="001266D5">
            <w:pPr>
              <w:keepNext/>
              <w:keepLines/>
              <w:ind w:left="113"/>
              <w:rPr>
                <w:rFonts w:ascii="Arial" w:eastAsia="Times New Roman" w:hAnsi="Arial" w:cs="Arial"/>
                <w:b w:val="0"/>
                <w:bCs w:val="0"/>
                <w:spacing w:val="-2"/>
                <w:sz w:val="14"/>
                <w:szCs w:val="14"/>
              </w:rPr>
            </w:pPr>
            <w:r w:rsidRPr="00B3458E">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FFFFFF" w:themeFill="background1"/>
            <w:vAlign w:val="center"/>
          </w:tcPr>
          <w:p w14:paraId="18E5E41A" w14:textId="77777777" w:rsidR="001266D5" w:rsidRPr="00B3458E"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388.797.490</w:t>
            </w:r>
          </w:p>
        </w:tc>
        <w:tc>
          <w:tcPr>
            <w:tcW w:w="3260" w:type="dxa"/>
            <w:tcBorders>
              <w:top w:val="nil"/>
              <w:left w:val="nil"/>
              <w:bottom w:val="nil"/>
              <w:right w:val="nil"/>
            </w:tcBorders>
            <w:shd w:val="clear" w:color="auto" w:fill="FFFFFF" w:themeFill="background1"/>
            <w:vAlign w:val="center"/>
          </w:tcPr>
          <w:p w14:paraId="466C68A6" w14:textId="77777777" w:rsidR="001266D5" w:rsidRPr="00B3458E"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3458E">
              <w:rPr>
                <w:rFonts w:ascii="Arial" w:hAnsi="Arial" w:cs="Arial"/>
                <w:color w:val="000000"/>
                <w:sz w:val="14"/>
                <w:szCs w:val="14"/>
              </w:rPr>
              <w:t>371.849.947</w:t>
            </w:r>
          </w:p>
        </w:tc>
      </w:tr>
      <w:tr w:rsidR="001266D5" w:rsidRPr="00B3458E" w14:paraId="056015B2"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FC6BA66" w14:textId="77777777" w:rsidR="001266D5" w:rsidRPr="00B3458E" w:rsidRDefault="001266D5">
            <w:pPr>
              <w:keepNext/>
              <w:keepLines/>
              <w:ind w:left="113"/>
              <w:rPr>
                <w:rFonts w:ascii="Arial" w:eastAsia="Times New Roman" w:hAnsi="Arial" w:cs="Arial"/>
                <w:b w:val="0"/>
                <w:bCs w:val="0"/>
                <w:spacing w:val="-2"/>
                <w:sz w:val="14"/>
                <w:szCs w:val="14"/>
              </w:rPr>
            </w:pPr>
            <w:r w:rsidRPr="00B3458E">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FFFFFF" w:themeFill="background1"/>
            <w:vAlign w:val="center"/>
          </w:tcPr>
          <w:p w14:paraId="05E9E0A8" w14:textId="77777777" w:rsidR="001266D5" w:rsidRPr="00B3458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1.474.668</w:t>
            </w:r>
          </w:p>
        </w:tc>
        <w:tc>
          <w:tcPr>
            <w:tcW w:w="3260" w:type="dxa"/>
            <w:tcBorders>
              <w:top w:val="nil"/>
              <w:left w:val="nil"/>
              <w:bottom w:val="nil"/>
              <w:right w:val="nil"/>
            </w:tcBorders>
            <w:shd w:val="clear" w:color="auto" w:fill="FFFFFF" w:themeFill="background1"/>
            <w:vAlign w:val="center"/>
          </w:tcPr>
          <w:p w14:paraId="785C3B69" w14:textId="77777777" w:rsidR="001266D5" w:rsidRPr="00B3458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3458E">
              <w:rPr>
                <w:rFonts w:ascii="Arial" w:hAnsi="Arial" w:cs="Arial"/>
                <w:color w:val="000000"/>
                <w:sz w:val="14"/>
                <w:szCs w:val="14"/>
              </w:rPr>
              <w:t>1.688.950</w:t>
            </w:r>
          </w:p>
        </w:tc>
      </w:tr>
      <w:tr w:rsidR="00942A86" w:rsidRPr="00A41455" w14:paraId="2FEE0020"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22D0C87" w14:textId="77777777" w:rsidR="001266D5" w:rsidRPr="00A41455" w:rsidRDefault="001266D5">
            <w:pPr>
              <w:keepNext/>
              <w:keepLines/>
              <w:rPr>
                <w:rFonts w:ascii="Arial" w:eastAsia="Times New Roman" w:hAnsi="Arial" w:cs="Arial"/>
                <w:spacing w:val="-2"/>
                <w:sz w:val="14"/>
                <w:szCs w:val="14"/>
                <w:highlight w:val="yellow"/>
              </w:rPr>
            </w:pPr>
            <w:r w:rsidRPr="00A41455">
              <w:rPr>
                <w:rFonts w:ascii="Arial" w:hAnsi="Arial" w:cs="Arial"/>
                <w:color w:val="000000"/>
                <w:sz w:val="14"/>
                <w:szCs w:val="14"/>
              </w:rPr>
              <w:t>Patrimônio Líquido</w:t>
            </w:r>
          </w:p>
        </w:tc>
        <w:tc>
          <w:tcPr>
            <w:tcW w:w="3260" w:type="dxa"/>
            <w:tcBorders>
              <w:top w:val="nil"/>
              <w:left w:val="nil"/>
              <w:bottom w:val="nil"/>
              <w:right w:val="nil"/>
            </w:tcBorders>
            <w:shd w:val="clear" w:color="auto" w:fill="FFFFFF" w:themeFill="background1"/>
            <w:vAlign w:val="center"/>
          </w:tcPr>
          <w:p w14:paraId="25468018" w14:textId="77777777" w:rsidR="001266D5" w:rsidRPr="00242CA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3458E">
              <w:rPr>
                <w:rFonts w:ascii="Arial" w:hAnsi="Arial" w:cs="Arial"/>
                <w:b/>
                <w:bCs/>
                <w:color w:val="000000"/>
                <w:sz w:val="14"/>
                <w:szCs w:val="14"/>
              </w:rPr>
              <w:t>7.335.512</w:t>
            </w:r>
          </w:p>
        </w:tc>
        <w:tc>
          <w:tcPr>
            <w:tcW w:w="3260" w:type="dxa"/>
            <w:tcBorders>
              <w:top w:val="nil"/>
              <w:left w:val="nil"/>
              <w:bottom w:val="nil"/>
              <w:right w:val="nil"/>
            </w:tcBorders>
            <w:shd w:val="clear" w:color="auto" w:fill="FFFFFF" w:themeFill="background1"/>
            <w:vAlign w:val="center"/>
          </w:tcPr>
          <w:p w14:paraId="1CACE586" w14:textId="77777777" w:rsidR="001266D5" w:rsidRPr="00242CA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42CA6">
              <w:rPr>
                <w:rFonts w:ascii="Arial" w:hAnsi="Arial" w:cs="Arial"/>
                <w:b/>
                <w:bCs/>
                <w:color w:val="000000"/>
                <w:sz w:val="14"/>
                <w:szCs w:val="14"/>
              </w:rPr>
              <w:t>6.954.395</w:t>
            </w:r>
          </w:p>
        </w:tc>
      </w:tr>
      <w:tr w:rsidR="001266D5" w:rsidRPr="00B3458E" w14:paraId="624A0DAB"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887992D" w14:textId="77777777" w:rsidR="001266D5" w:rsidRPr="00B3458E" w:rsidRDefault="001266D5">
            <w:pPr>
              <w:keepNext/>
              <w:keepLines/>
              <w:ind w:left="113"/>
              <w:rPr>
                <w:rFonts w:ascii="Arial" w:eastAsia="Times New Roman" w:hAnsi="Arial" w:cs="Arial"/>
                <w:b w:val="0"/>
                <w:bCs w:val="0"/>
                <w:spacing w:val="-2"/>
                <w:sz w:val="14"/>
                <w:szCs w:val="14"/>
                <w:highlight w:val="yellow"/>
              </w:rPr>
            </w:pPr>
            <w:r w:rsidRPr="00B3458E">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FFFFFF" w:themeFill="background1"/>
            <w:vAlign w:val="center"/>
          </w:tcPr>
          <w:p w14:paraId="650C2D1C" w14:textId="77777777" w:rsidR="001266D5" w:rsidRPr="00B3458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7.150.652</w:t>
            </w:r>
          </w:p>
        </w:tc>
        <w:tc>
          <w:tcPr>
            <w:tcW w:w="3260" w:type="dxa"/>
            <w:tcBorders>
              <w:top w:val="nil"/>
              <w:left w:val="nil"/>
              <w:bottom w:val="nil"/>
              <w:right w:val="nil"/>
            </w:tcBorders>
            <w:shd w:val="clear" w:color="auto" w:fill="FFFFFF" w:themeFill="background1"/>
            <w:vAlign w:val="center"/>
          </w:tcPr>
          <w:p w14:paraId="1F2B7C3E" w14:textId="77777777" w:rsidR="001266D5" w:rsidRPr="00B3458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3458E">
              <w:rPr>
                <w:rFonts w:ascii="Arial" w:hAnsi="Arial" w:cs="Arial"/>
                <w:color w:val="000000"/>
                <w:sz w:val="14"/>
                <w:szCs w:val="14"/>
              </w:rPr>
              <w:t>7.857.636</w:t>
            </w:r>
          </w:p>
        </w:tc>
      </w:tr>
      <w:tr w:rsidR="00942A86" w:rsidRPr="00B3458E" w14:paraId="2D95B1C8"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DFB4D56" w14:textId="77777777" w:rsidR="001266D5" w:rsidRPr="00B3458E" w:rsidRDefault="001266D5">
            <w:pPr>
              <w:keepNext/>
              <w:keepLines/>
              <w:ind w:left="113"/>
              <w:rPr>
                <w:rFonts w:ascii="Arial" w:hAnsi="Arial" w:cs="Arial"/>
                <w:b w:val="0"/>
                <w:bCs w:val="0"/>
                <w:color w:val="000000"/>
                <w:sz w:val="14"/>
                <w:szCs w:val="14"/>
              </w:rPr>
            </w:pPr>
            <w:r w:rsidRPr="00B3458E">
              <w:rPr>
                <w:rFonts w:ascii="Arial" w:hAnsi="Arial" w:cs="Arial"/>
                <w:b w:val="0"/>
                <w:bCs w:val="0"/>
                <w:color w:val="000000"/>
                <w:sz w:val="14"/>
                <w:szCs w:val="14"/>
              </w:rPr>
              <w:t>Lucro acumulado</w:t>
            </w:r>
          </w:p>
        </w:tc>
        <w:tc>
          <w:tcPr>
            <w:tcW w:w="3260" w:type="dxa"/>
            <w:tcBorders>
              <w:top w:val="nil"/>
              <w:left w:val="nil"/>
              <w:bottom w:val="nil"/>
              <w:right w:val="nil"/>
            </w:tcBorders>
            <w:shd w:val="clear" w:color="auto" w:fill="FFFFFF" w:themeFill="background1"/>
            <w:vAlign w:val="center"/>
          </w:tcPr>
          <w:p w14:paraId="3CD2AB84" w14:textId="77777777" w:rsidR="001266D5" w:rsidRPr="00B3458E"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852.410</w:t>
            </w:r>
          </w:p>
        </w:tc>
        <w:tc>
          <w:tcPr>
            <w:tcW w:w="3260" w:type="dxa"/>
            <w:tcBorders>
              <w:top w:val="nil"/>
              <w:left w:val="nil"/>
              <w:bottom w:val="nil"/>
              <w:right w:val="nil"/>
            </w:tcBorders>
            <w:shd w:val="clear" w:color="auto" w:fill="FFFFFF" w:themeFill="background1"/>
            <w:vAlign w:val="center"/>
          </w:tcPr>
          <w:p w14:paraId="790AC788" w14:textId="77777777" w:rsidR="001266D5" w:rsidRPr="00B3458E"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w:t>
            </w:r>
          </w:p>
        </w:tc>
      </w:tr>
      <w:tr w:rsidR="001266D5" w:rsidRPr="00B3458E" w14:paraId="5AD30A84"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2D2056B" w14:textId="77777777" w:rsidR="001266D5" w:rsidRPr="00B3458E" w:rsidRDefault="001266D5">
            <w:pPr>
              <w:keepNext/>
              <w:keepLines/>
              <w:ind w:left="113"/>
              <w:rPr>
                <w:rFonts w:ascii="Arial" w:eastAsia="Times New Roman" w:hAnsi="Arial" w:cs="Arial"/>
                <w:b w:val="0"/>
                <w:bCs w:val="0"/>
                <w:spacing w:val="-2"/>
                <w:sz w:val="14"/>
                <w:szCs w:val="14"/>
                <w:highlight w:val="yellow"/>
              </w:rPr>
            </w:pPr>
            <w:r w:rsidRPr="00B3458E">
              <w:rPr>
                <w:rFonts w:ascii="Arial" w:hAnsi="Arial" w:cs="Arial"/>
                <w:b w:val="0"/>
                <w:bCs w:val="0"/>
                <w:color w:val="000000"/>
                <w:sz w:val="14"/>
                <w:szCs w:val="14"/>
              </w:rPr>
              <w:t>Ajuste de avaliação patrimonial</w:t>
            </w:r>
          </w:p>
        </w:tc>
        <w:tc>
          <w:tcPr>
            <w:tcW w:w="3260" w:type="dxa"/>
            <w:tcBorders>
              <w:top w:val="nil"/>
              <w:left w:val="nil"/>
              <w:bottom w:val="nil"/>
              <w:right w:val="nil"/>
            </w:tcBorders>
            <w:shd w:val="clear" w:color="auto" w:fill="FFFFFF" w:themeFill="background1"/>
            <w:vAlign w:val="center"/>
          </w:tcPr>
          <w:p w14:paraId="2E26C9D1" w14:textId="77777777" w:rsidR="001266D5" w:rsidRPr="00B3458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(295.149)</w:t>
            </w:r>
          </w:p>
        </w:tc>
        <w:tc>
          <w:tcPr>
            <w:tcW w:w="3260" w:type="dxa"/>
            <w:tcBorders>
              <w:top w:val="nil"/>
              <w:left w:val="nil"/>
              <w:bottom w:val="nil"/>
              <w:right w:val="nil"/>
            </w:tcBorders>
            <w:shd w:val="clear" w:color="auto" w:fill="FFFFFF" w:themeFill="background1"/>
            <w:vAlign w:val="center"/>
          </w:tcPr>
          <w:p w14:paraId="211918A4" w14:textId="77777777" w:rsidR="001266D5" w:rsidRPr="00B3458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3458E">
              <w:rPr>
                <w:rFonts w:ascii="Arial" w:hAnsi="Arial" w:cs="Arial"/>
                <w:color w:val="000000"/>
                <w:sz w:val="14"/>
                <w:szCs w:val="14"/>
              </w:rPr>
              <w:t>(343.053)</w:t>
            </w:r>
          </w:p>
        </w:tc>
      </w:tr>
      <w:tr w:rsidR="00942A86" w:rsidRPr="00B3458E" w14:paraId="5A1BA253"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D4759F8" w14:textId="77777777" w:rsidR="001266D5" w:rsidRPr="00B3458E" w:rsidRDefault="001266D5">
            <w:pPr>
              <w:keepNext/>
              <w:keepLines/>
              <w:ind w:left="113"/>
              <w:rPr>
                <w:rFonts w:ascii="Arial" w:eastAsia="Times New Roman" w:hAnsi="Arial" w:cs="Arial"/>
                <w:b w:val="0"/>
                <w:bCs w:val="0"/>
                <w:spacing w:val="-2"/>
                <w:sz w:val="14"/>
                <w:szCs w:val="14"/>
                <w:highlight w:val="yellow"/>
              </w:rPr>
            </w:pPr>
            <w:r w:rsidRPr="00B3458E">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FFFFFF" w:themeFill="background1"/>
            <w:vAlign w:val="center"/>
          </w:tcPr>
          <w:p w14:paraId="65536E23" w14:textId="77777777" w:rsidR="001266D5" w:rsidRPr="00B3458E"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(372.40</w:t>
            </w:r>
            <w:r>
              <w:rPr>
                <w:rFonts w:ascii="Arial" w:hAnsi="Arial" w:cs="Arial"/>
                <w:color w:val="000000"/>
                <w:sz w:val="14"/>
                <w:szCs w:val="14"/>
              </w:rPr>
              <w:t>1</w:t>
            </w:r>
            <w:r w:rsidRPr="00B3458E">
              <w:rPr>
                <w:rFonts w:ascii="Arial" w:hAnsi="Arial" w:cs="Arial"/>
                <w:color w:val="000000"/>
                <w:sz w:val="14"/>
                <w:szCs w:val="14"/>
              </w:rPr>
              <w:t>)</w:t>
            </w:r>
          </w:p>
        </w:tc>
        <w:tc>
          <w:tcPr>
            <w:tcW w:w="3260" w:type="dxa"/>
            <w:tcBorders>
              <w:top w:val="nil"/>
              <w:left w:val="nil"/>
              <w:bottom w:val="nil"/>
              <w:right w:val="nil"/>
            </w:tcBorders>
            <w:shd w:val="clear" w:color="auto" w:fill="FFFFFF" w:themeFill="background1"/>
            <w:vAlign w:val="center"/>
          </w:tcPr>
          <w:p w14:paraId="4CB5160C" w14:textId="77777777" w:rsidR="001266D5" w:rsidRPr="00B3458E"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3458E">
              <w:rPr>
                <w:rFonts w:ascii="Arial" w:hAnsi="Arial" w:cs="Arial"/>
                <w:color w:val="000000"/>
                <w:sz w:val="14"/>
                <w:szCs w:val="14"/>
              </w:rPr>
              <w:t>(560.188)</w:t>
            </w:r>
          </w:p>
        </w:tc>
      </w:tr>
      <w:tr w:rsidR="001266D5" w:rsidRPr="00A41455" w14:paraId="1220D91D"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12F2D6E" w14:textId="77777777" w:rsidR="001266D5" w:rsidRPr="00A41455" w:rsidRDefault="001266D5">
            <w:pPr>
              <w:keepNext/>
              <w:keepLines/>
              <w:rPr>
                <w:rFonts w:ascii="Arial" w:eastAsia="Times New Roman" w:hAnsi="Arial" w:cs="Arial"/>
                <w:spacing w:val="-2"/>
                <w:sz w:val="14"/>
                <w:szCs w:val="14"/>
                <w:highlight w:val="yellow"/>
              </w:rPr>
            </w:pPr>
            <w:r w:rsidRPr="00A41455">
              <w:rPr>
                <w:rFonts w:ascii="Arial" w:hAnsi="Arial" w:cs="Arial"/>
                <w:color w:val="000000"/>
                <w:sz w:val="14"/>
                <w:szCs w:val="14"/>
              </w:rPr>
              <w:t>Passivo e Patrimônio Líquido</w:t>
            </w:r>
          </w:p>
        </w:tc>
        <w:tc>
          <w:tcPr>
            <w:tcW w:w="3260" w:type="dxa"/>
            <w:tcBorders>
              <w:top w:val="nil"/>
              <w:left w:val="nil"/>
              <w:bottom w:val="nil"/>
              <w:right w:val="nil"/>
            </w:tcBorders>
            <w:shd w:val="clear" w:color="auto" w:fill="FFFFFF" w:themeFill="background1"/>
            <w:vAlign w:val="center"/>
          </w:tcPr>
          <w:p w14:paraId="39EEC8A7" w14:textId="77777777" w:rsidR="001266D5" w:rsidRPr="00242CA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3458E">
              <w:rPr>
                <w:rFonts w:ascii="Arial" w:hAnsi="Arial" w:cs="Arial"/>
                <w:b/>
                <w:bCs/>
                <w:color w:val="000000"/>
                <w:sz w:val="14"/>
                <w:szCs w:val="14"/>
              </w:rPr>
              <w:t>454.770.289</w:t>
            </w:r>
          </w:p>
        </w:tc>
        <w:tc>
          <w:tcPr>
            <w:tcW w:w="3260" w:type="dxa"/>
            <w:tcBorders>
              <w:top w:val="nil"/>
              <w:left w:val="nil"/>
              <w:bottom w:val="nil"/>
              <w:right w:val="nil"/>
            </w:tcBorders>
            <w:shd w:val="clear" w:color="auto" w:fill="FFFFFF" w:themeFill="background1"/>
            <w:vAlign w:val="center"/>
          </w:tcPr>
          <w:p w14:paraId="18947388" w14:textId="77777777" w:rsidR="001266D5" w:rsidRPr="00242CA6"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42CA6">
              <w:rPr>
                <w:rFonts w:ascii="Arial" w:hAnsi="Arial" w:cs="Arial"/>
                <w:b/>
                <w:bCs/>
                <w:color w:val="000000"/>
                <w:sz w:val="14"/>
                <w:szCs w:val="14"/>
              </w:rPr>
              <w:t>434.284.024</w:t>
            </w:r>
          </w:p>
        </w:tc>
      </w:tr>
      <w:tr w:rsidR="00942A86" w:rsidRPr="00A41455" w14:paraId="4DA09F8D"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135E390" w14:textId="77777777" w:rsidR="001266D5" w:rsidRPr="00A41455" w:rsidRDefault="001266D5">
            <w:pPr>
              <w:keepNext/>
              <w:keepLines/>
              <w:rPr>
                <w:rFonts w:ascii="Arial" w:hAnsi="Arial" w:cs="Arial"/>
                <w:color w:val="000000"/>
                <w:sz w:val="14"/>
                <w:szCs w:val="14"/>
              </w:rPr>
            </w:pPr>
            <w:r w:rsidRPr="00A41455">
              <w:rPr>
                <w:rFonts w:ascii="Arial" w:hAnsi="Arial" w:cs="Arial"/>
                <w:sz w:val="14"/>
                <w:szCs w:val="14"/>
              </w:rPr>
              <w:t>Atribuível à BB Seguridade</w:t>
            </w:r>
          </w:p>
        </w:tc>
        <w:tc>
          <w:tcPr>
            <w:tcW w:w="3260" w:type="dxa"/>
            <w:tcBorders>
              <w:top w:val="nil"/>
              <w:left w:val="nil"/>
              <w:bottom w:val="nil"/>
              <w:right w:val="nil"/>
            </w:tcBorders>
            <w:shd w:val="clear" w:color="auto" w:fill="FFFFFF" w:themeFill="background1"/>
            <w:vAlign w:val="center"/>
          </w:tcPr>
          <w:p w14:paraId="5B67BD5D" w14:textId="77777777" w:rsidR="001266D5" w:rsidRPr="00242CA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3458E">
              <w:rPr>
                <w:rFonts w:ascii="Arial" w:hAnsi="Arial" w:cs="Arial"/>
                <w:b/>
                <w:bCs/>
                <w:color w:val="000000"/>
                <w:sz w:val="14"/>
                <w:szCs w:val="14"/>
              </w:rPr>
              <w:t>5.501.267</w:t>
            </w:r>
          </w:p>
        </w:tc>
        <w:tc>
          <w:tcPr>
            <w:tcW w:w="3260" w:type="dxa"/>
            <w:tcBorders>
              <w:top w:val="nil"/>
              <w:left w:val="nil"/>
              <w:bottom w:val="nil"/>
              <w:right w:val="nil"/>
            </w:tcBorders>
            <w:shd w:val="clear" w:color="auto" w:fill="FFFFFF" w:themeFill="background1"/>
            <w:vAlign w:val="center"/>
          </w:tcPr>
          <w:p w14:paraId="35D87F83" w14:textId="77777777" w:rsidR="001266D5" w:rsidRPr="00242CA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42CA6">
              <w:rPr>
                <w:rFonts w:ascii="Arial" w:hAnsi="Arial" w:cs="Arial"/>
                <w:b/>
                <w:bCs/>
                <w:color w:val="000000"/>
                <w:sz w:val="14"/>
                <w:szCs w:val="14"/>
              </w:rPr>
              <w:t>5.215.449</w:t>
            </w:r>
          </w:p>
        </w:tc>
      </w:tr>
      <w:tr w:rsidR="001266D5" w:rsidRPr="00B3458E" w14:paraId="58608709"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615D1B2" w14:textId="77777777" w:rsidR="001266D5" w:rsidRPr="00B3458E" w:rsidRDefault="001266D5">
            <w:pPr>
              <w:keepNext/>
              <w:keepLines/>
              <w:rPr>
                <w:rFonts w:ascii="Arial" w:hAnsi="Arial" w:cs="Arial"/>
                <w:b w:val="0"/>
                <w:bCs w:val="0"/>
                <w:color w:val="000000"/>
                <w:sz w:val="14"/>
                <w:szCs w:val="14"/>
              </w:rPr>
            </w:pPr>
            <w:r w:rsidRPr="00B3458E">
              <w:rPr>
                <w:rFonts w:ascii="Arial" w:hAnsi="Arial" w:cs="Arial"/>
                <w:b w:val="0"/>
                <w:bCs w:val="0"/>
                <w:sz w:val="14"/>
                <w:szCs w:val="14"/>
              </w:rPr>
              <w:t xml:space="preserve">Resultado não realizado </w:t>
            </w:r>
            <w:r w:rsidRPr="00B3458E">
              <w:rPr>
                <w:rFonts w:ascii="Arial" w:hAnsi="Arial" w:cs="Arial"/>
                <w:b w:val="0"/>
                <w:bCs w:val="0"/>
                <w:sz w:val="14"/>
                <w:szCs w:val="14"/>
                <w:vertAlign w:val="superscript"/>
              </w:rPr>
              <w:t>(1)</w:t>
            </w:r>
          </w:p>
        </w:tc>
        <w:tc>
          <w:tcPr>
            <w:tcW w:w="3260" w:type="dxa"/>
            <w:tcBorders>
              <w:top w:val="nil"/>
              <w:left w:val="nil"/>
              <w:bottom w:val="nil"/>
              <w:right w:val="nil"/>
            </w:tcBorders>
            <w:shd w:val="clear" w:color="auto" w:fill="FFFFFF" w:themeFill="background1"/>
            <w:vAlign w:val="center"/>
          </w:tcPr>
          <w:p w14:paraId="2E1A5B9A" w14:textId="77777777" w:rsidR="001266D5" w:rsidRPr="00B3458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(11.384)</w:t>
            </w:r>
          </w:p>
        </w:tc>
        <w:tc>
          <w:tcPr>
            <w:tcW w:w="3260" w:type="dxa"/>
            <w:tcBorders>
              <w:top w:val="nil"/>
              <w:left w:val="nil"/>
              <w:bottom w:val="nil"/>
              <w:right w:val="nil"/>
            </w:tcBorders>
            <w:shd w:val="clear" w:color="auto" w:fill="FFFFFF" w:themeFill="background1"/>
            <w:vAlign w:val="center"/>
          </w:tcPr>
          <w:p w14:paraId="4438F6CA" w14:textId="77777777" w:rsidR="001266D5" w:rsidRPr="00B3458E"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(12.127)</w:t>
            </w:r>
          </w:p>
        </w:tc>
      </w:tr>
      <w:tr w:rsidR="00FF1D47" w:rsidRPr="00A41455" w14:paraId="196AAEA6"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FFFFFF" w:themeFill="background1"/>
            <w:vAlign w:val="center"/>
          </w:tcPr>
          <w:p w14:paraId="0A295471" w14:textId="77777777" w:rsidR="001266D5" w:rsidRPr="00A41455" w:rsidRDefault="001266D5">
            <w:pPr>
              <w:keepNext/>
              <w:keepLines/>
              <w:rPr>
                <w:rFonts w:ascii="Arial" w:hAnsi="Arial" w:cs="Arial"/>
                <w:color w:val="000000"/>
                <w:sz w:val="14"/>
                <w:szCs w:val="14"/>
              </w:rPr>
            </w:pPr>
            <w:r w:rsidRPr="00A41455">
              <w:rPr>
                <w:rFonts w:ascii="Arial" w:hAnsi="Arial" w:cs="Arial"/>
                <w:sz w:val="14"/>
                <w:szCs w:val="14"/>
              </w:rPr>
              <w:t>Saldo do investimento</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6E99234D" w14:textId="77777777" w:rsidR="001266D5" w:rsidRPr="00242CA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5.489.883</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03EC4048" w14:textId="77777777" w:rsidR="001266D5" w:rsidRPr="00242CA6"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42CA6">
              <w:rPr>
                <w:rFonts w:ascii="Arial" w:hAnsi="Arial" w:cs="Arial"/>
                <w:b/>
                <w:bCs/>
                <w:color w:val="000000"/>
                <w:sz w:val="14"/>
                <w:szCs w:val="14"/>
              </w:rPr>
              <w:t>5.203.322</w:t>
            </w:r>
          </w:p>
        </w:tc>
      </w:tr>
    </w:tbl>
    <w:p w14:paraId="2CBADB64" w14:textId="77777777" w:rsidR="001266D5" w:rsidRPr="008228FD" w:rsidRDefault="001266D5" w:rsidP="00AD4BAD">
      <w:pPr>
        <w:pStyle w:val="PargrafodaLista"/>
        <w:keepNext/>
        <w:keepLines/>
        <w:numPr>
          <w:ilvl w:val="0"/>
          <w:numId w:val="29"/>
        </w:numPr>
        <w:spacing w:after="0" w:line="276" w:lineRule="auto"/>
        <w:ind w:left="357" w:hanging="357"/>
        <w:jc w:val="both"/>
        <w:rPr>
          <w:rFonts w:ascii="Arial" w:eastAsia="Times New Roman" w:hAnsi="Arial" w:cs="Times New Roman"/>
          <w:bCs/>
          <w:color w:val="1F3864" w:themeColor="accent1" w:themeShade="80"/>
          <w:spacing w:val="-2"/>
          <w:sz w:val="14"/>
          <w:szCs w:val="16"/>
          <w:lang w:eastAsia="pt-BR"/>
        </w:rPr>
      </w:pPr>
      <w:r w:rsidRPr="008228FD">
        <w:rPr>
          <w:rFonts w:ascii="Arial" w:eastAsia="Times New Roman" w:hAnsi="Arial" w:cs="Times New Roman"/>
          <w:bCs/>
          <w:color w:val="000000" w:themeColor="text1"/>
          <w:spacing w:val="-2"/>
          <w:sz w:val="14"/>
          <w:szCs w:val="16"/>
          <w:lang w:eastAsia="pt-BR"/>
        </w:rPr>
        <w:t>Montante refere-se ao resultado não realizado da venda da participação acionária da MAPFRE Nossa Caixa Vida e Previdência (MNCVP) em julho de 2012.</w:t>
      </w:r>
    </w:p>
    <w:p w14:paraId="177F50F0" w14:textId="77777777" w:rsidR="001266D5" w:rsidRDefault="001266D5" w:rsidP="001266D5">
      <w:pPr>
        <w:pStyle w:val="05-Textonormal"/>
        <w:spacing w:line="240" w:lineRule="auto"/>
        <w:rPr>
          <w:rFonts w:cs="Arial"/>
        </w:rPr>
      </w:pPr>
    </w:p>
    <w:p w14:paraId="0A50D737" w14:textId="77777777" w:rsidR="001266D5" w:rsidRPr="00E00C9B" w:rsidRDefault="001266D5" w:rsidP="001266D5">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5A5D0C28" w14:textId="77777777" w:rsidR="001266D5" w:rsidRPr="00537AE7" w:rsidRDefault="001266D5" w:rsidP="001266D5">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FF1D47" w:rsidRPr="00537AE7" w14:paraId="7CEB2FBD" w14:textId="77777777" w:rsidTr="00E9518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EA836B2" w14:textId="77777777" w:rsidR="001266D5" w:rsidRPr="00537AE7" w:rsidRDefault="001266D5">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6470E2C" w14:textId="77777777" w:rsidR="001266D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30.06.2025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EF7A112" w14:textId="77777777" w:rsidR="001266D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31.12.2024</w:t>
            </w:r>
          </w:p>
        </w:tc>
      </w:tr>
      <w:tr w:rsidR="001266D5" w:rsidRPr="00516860" w14:paraId="54DE74E8" w14:textId="77777777" w:rsidTr="00E95183">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FFFFFF" w:themeFill="background1"/>
            <w:vAlign w:val="center"/>
          </w:tcPr>
          <w:p w14:paraId="65935DC5" w14:textId="77777777" w:rsidR="001266D5" w:rsidRPr="00516860" w:rsidRDefault="001266D5">
            <w:pPr>
              <w:keepNext/>
              <w:keepLines/>
              <w:rPr>
                <w:rFonts w:ascii="Arial" w:eastAsia="Times New Roman" w:hAnsi="Arial" w:cs="Arial"/>
                <w:b w:val="0"/>
                <w:bCs w:val="0"/>
                <w:spacing w:val="-2"/>
                <w:sz w:val="14"/>
                <w:szCs w:val="14"/>
              </w:rPr>
            </w:pPr>
            <w:r w:rsidRPr="00516860">
              <w:rPr>
                <w:rFonts w:ascii="Arial" w:hAnsi="Arial" w:cs="Arial"/>
                <w:b w:val="0"/>
                <w:bCs w:val="0"/>
                <w:sz w:val="14"/>
                <w:szCs w:val="14"/>
              </w:rPr>
              <w:t xml:space="preserve">Patrimônio Líquido </w:t>
            </w:r>
            <w:r>
              <w:rPr>
                <w:rFonts w:ascii="Arial" w:hAnsi="Arial" w:cs="Arial"/>
                <w:b w:val="0"/>
                <w:bCs w:val="0"/>
                <w:sz w:val="14"/>
                <w:szCs w:val="14"/>
              </w:rPr>
              <w:t>- BRGAAP e IFRS</w:t>
            </w:r>
          </w:p>
        </w:tc>
        <w:tc>
          <w:tcPr>
            <w:tcW w:w="2126" w:type="dxa"/>
            <w:tcBorders>
              <w:top w:val="single" w:sz="2" w:space="0" w:color="1F3864" w:themeColor="accent1" w:themeShade="80"/>
              <w:left w:val="nil"/>
              <w:bottom w:val="nil"/>
              <w:right w:val="nil"/>
            </w:tcBorders>
            <w:shd w:val="clear" w:color="auto" w:fill="FFFFFF" w:themeFill="background1"/>
            <w:vAlign w:val="center"/>
          </w:tcPr>
          <w:p w14:paraId="61812EFF" w14:textId="77777777" w:rsidR="001266D5" w:rsidRPr="00D332F7"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 xml:space="preserve">7.335.512 </w:t>
            </w:r>
          </w:p>
        </w:tc>
        <w:tc>
          <w:tcPr>
            <w:tcW w:w="2126" w:type="dxa"/>
            <w:tcBorders>
              <w:top w:val="single" w:sz="2" w:space="0" w:color="1F3864" w:themeColor="accent1" w:themeShade="80"/>
              <w:left w:val="nil"/>
              <w:bottom w:val="nil"/>
              <w:right w:val="nil"/>
            </w:tcBorders>
            <w:shd w:val="clear" w:color="auto" w:fill="FFFFFF" w:themeFill="background1"/>
            <w:vAlign w:val="center"/>
          </w:tcPr>
          <w:p w14:paraId="33F4E413" w14:textId="77777777" w:rsidR="001266D5" w:rsidRPr="001556D5"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332F7">
              <w:rPr>
                <w:rFonts w:ascii="Arial" w:hAnsi="Arial" w:cs="Arial"/>
                <w:color w:val="000000"/>
                <w:sz w:val="14"/>
                <w:szCs w:val="14"/>
              </w:rPr>
              <w:t xml:space="preserve">6.954.395 </w:t>
            </w:r>
          </w:p>
        </w:tc>
      </w:tr>
      <w:tr w:rsidR="00FF1D47" w:rsidRPr="00516860" w14:paraId="4F7167F0" w14:textId="77777777" w:rsidTr="00E9518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FFFFFF" w:themeFill="background1"/>
            <w:vAlign w:val="center"/>
          </w:tcPr>
          <w:p w14:paraId="7537D779" w14:textId="77777777" w:rsidR="001266D5" w:rsidRPr="00516860" w:rsidRDefault="001266D5">
            <w:pPr>
              <w:keepNext/>
              <w:keepLines/>
              <w:spacing w:before="40" w:after="40"/>
              <w:rPr>
                <w:rFonts w:ascii="Arial" w:hAnsi="Arial" w:cs="Arial"/>
                <w:b w:val="0"/>
                <w:bCs w:val="0"/>
                <w:sz w:val="14"/>
                <w:szCs w:val="14"/>
              </w:rPr>
            </w:pPr>
            <w:r w:rsidRPr="00516860">
              <w:rPr>
                <w:rFonts w:ascii="Arial" w:hAnsi="Arial" w:cs="Arial"/>
                <w:b w:val="0"/>
                <w:bCs w:val="0"/>
                <w:sz w:val="14"/>
                <w:szCs w:val="14"/>
              </w:rPr>
              <w:t xml:space="preserve">Patrimônio Líquido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7A522C13" w14:textId="77777777" w:rsidR="001266D5" w:rsidRPr="00D332F7"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 xml:space="preserve">5.794.848 </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3D71BD21" w14:textId="77777777" w:rsidR="001266D5" w:rsidRPr="001556D5"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332F7">
              <w:rPr>
                <w:rFonts w:ascii="Arial" w:hAnsi="Arial" w:cs="Arial"/>
                <w:color w:val="000000"/>
                <w:sz w:val="14"/>
                <w:szCs w:val="14"/>
              </w:rPr>
              <w:t xml:space="preserve">5.569.085 </w:t>
            </w:r>
          </w:p>
        </w:tc>
      </w:tr>
    </w:tbl>
    <w:p w14:paraId="4CAD50EE" w14:textId="77777777" w:rsidR="001266D5" w:rsidRPr="0023126A" w:rsidRDefault="001266D5" w:rsidP="001266D5">
      <w:pPr>
        <w:keepNext/>
        <w:keepLines/>
        <w:pageBreakBefore/>
        <w:spacing w:before="120" w:after="120" w:line="240" w:lineRule="auto"/>
        <w:rPr>
          <w:rFonts w:ascii="Arial" w:eastAsia="Times New Roman" w:hAnsi="Arial" w:cs="Times New Roman"/>
          <w:b/>
          <w:color w:val="1F3864" w:themeColor="accent1" w:themeShade="80"/>
          <w:spacing w:val="-2"/>
          <w:sz w:val="18"/>
          <w:szCs w:val="20"/>
          <w:lang w:eastAsia="pt-BR"/>
        </w:rPr>
      </w:pPr>
      <w:r w:rsidRPr="0023126A">
        <w:rPr>
          <w:rFonts w:ascii="Arial" w:eastAsia="Times New Roman" w:hAnsi="Arial" w:cs="Times New Roman"/>
          <w:b/>
          <w:color w:val="1F3864" w:themeColor="accent1" w:themeShade="80"/>
          <w:spacing w:val="-2"/>
          <w:sz w:val="18"/>
          <w:szCs w:val="20"/>
          <w:lang w:eastAsia="pt-BR"/>
        </w:rPr>
        <w:lastRenderedPageBreak/>
        <w:t>c.3) Brasildental Operadora de Planos Odontológicos S.A. (Brasildental)</w:t>
      </w:r>
    </w:p>
    <w:p w14:paraId="3006A622" w14:textId="77777777" w:rsidR="001266D5" w:rsidRPr="0023126A" w:rsidRDefault="001266D5" w:rsidP="001266D5">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23126A">
        <w:rPr>
          <w:rFonts w:ascii="Arial" w:eastAsia="Times New Roman" w:hAnsi="Arial" w:cs="Times New Roman"/>
          <w:b/>
          <w:color w:val="1F3864" w:themeColor="accent1" w:themeShade="80"/>
          <w:spacing w:val="-2"/>
          <w:sz w:val="18"/>
          <w:szCs w:val="20"/>
          <w:lang w:eastAsia="pt-BR"/>
        </w:rPr>
        <w:t>esultado</w:t>
      </w:r>
    </w:p>
    <w:p w14:paraId="0A2040DE" w14:textId="77777777" w:rsidR="001266D5" w:rsidRPr="0023126A" w:rsidRDefault="001266D5" w:rsidP="001266D5">
      <w:pPr>
        <w:spacing w:after="0" w:line="240" w:lineRule="auto"/>
        <w:jc w:val="right"/>
        <w:rPr>
          <w:rFonts w:ascii="Arial" w:hAnsi="Arial" w:cs="Arial"/>
          <w:b/>
          <w:sz w:val="14"/>
          <w:lang w:eastAsia="pt-BR"/>
        </w:rPr>
      </w:pPr>
      <w:bookmarkStart w:id="72" w:name="_Hlk141875102"/>
      <w:r w:rsidRPr="0023126A">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364"/>
        <w:gridCol w:w="1818"/>
        <w:gridCol w:w="1819"/>
        <w:gridCol w:w="1819"/>
        <w:gridCol w:w="1819"/>
      </w:tblGrid>
      <w:tr w:rsidR="00FF1D47" w:rsidRPr="00C501F5" w14:paraId="1650DE6C" w14:textId="77777777" w:rsidTr="00935F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2654850" w14:textId="77777777" w:rsidR="001266D5" w:rsidRPr="00573812" w:rsidRDefault="001266D5">
            <w:pPr>
              <w:jc w:val="center"/>
              <w:rPr>
                <w:rFonts w:ascii="Arial" w:hAnsi="Arial" w:cs="Arial"/>
                <w:sz w:val="14"/>
                <w:szCs w:val="14"/>
              </w:rPr>
            </w:pPr>
          </w:p>
        </w:tc>
        <w:tc>
          <w:tcPr>
            <w:tcW w:w="181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293D95D" w14:textId="77777777" w:rsidR="001266D5" w:rsidRPr="00573812"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01.03 a 31.05.2025 </w:t>
            </w:r>
            <w:r w:rsidRPr="006573A0">
              <w:rPr>
                <w:rFonts w:ascii="Arial" w:hAnsi="Arial" w:cs="Arial"/>
                <w:sz w:val="14"/>
                <w:szCs w:val="14"/>
                <w:vertAlign w:val="superscript"/>
              </w:rPr>
              <w:t>(2)</w:t>
            </w:r>
            <w:r>
              <w:rPr>
                <w:rFonts w:ascii="Arial" w:hAnsi="Arial" w:cs="Arial"/>
                <w:sz w:val="14"/>
                <w:szCs w:val="14"/>
              </w:rPr>
              <w:t xml:space="preserve"> </w:t>
            </w:r>
          </w:p>
        </w:tc>
        <w:tc>
          <w:tcPr>
            <w:tcW w:w="181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D069663" w14:textId="77777777" w:rsidR="001266D5" w:rsidRPr="00573812"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01.01 a 31.05.2025 </w:t>
            </w:r>
            <w:r w:rsidRPr="006573A0">
              <w:rPr>
                <w:rFonts w:ascii="Arial" w:hAnsi="Arial" w:cs="Arial"/>
                <w:sz w:val="14"/>
                <w:szCs w:val="14"/>
                <w:vertAlign w:val="superscript"/>
              </w:rPr>
              <w:t>(2)</w:t>
            </w:r>
          </w:p>
        </w:tc>
        <w:tc>
          <w:tcPr>
            <w:tcW w:w="181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0C40006" w14:textId="77777777" w:rsidR="001266D5" w:rsidRPr="00573812"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sz w:val="14"/>
                <w:szCs w:val="14"/>
              </w:rPr>
              <w:t xml:space="preserve">01.03 a 31.05.2024 </w:t>
            </w:r>
            <w:r w:rsidRPr="006573A0">
              <w:rPr>
                <w:rFonts w:ascii="Arial" w:hAnsi="Arial" w:cs="Arial"/>
                <w:sz w:val="14"/>
                <w:szCs w:val="14"/>
                <w:vertAlign w:val="superscript"/>
              </w:rPr>
              <w:t>(2)</w:t>
            </w:r>
            <w:r>
              <w:rPr>
                <w:rFonts w:ascii="Arial" w:hAnsi="Arial" w:cs="Arial"/>
                <w:sz w:val="14"/>
                <w:szCs w:val="14"/>
              </w:rPr>
              <w:t xml:space="preserve"> </w:t>
            </w:r>
          </w:p>
        </w:tc>
        <w:tc>
          <w:tcPr>
            <w:tcW w:w="181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A41B888" w14:textId="77777777" w:rsidR="001266D5" w:rsidRPr="00573812"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sz w:val="14"/>
                <w:szCs w:val="14"/>
              </w:rPr>
              <w:t xml:space="preserve">01.01 a 31.05.2024 </w:t>
            </w:r>
            <w:r w:rsidRPr="006573A0">
              <w:rPr>
                <w:rFonts w:ascii="Arial" w:hAnsi="Arial" w:cs="Arial"/>
                <w:sz w:val="14"/>
                <w:szCs w:val="14"/>
                <w:vertAlign w:val="superscript"/>
              </w:rPr>
              <w:t>(2)</w:t>
            </w:r>
          </w:p>
        </w:tc>
      </w:tr>
      <w:tr w:rsidR="001266D5" w:rsidRPr="00765361" w14:paraId="78F6EC81" w14:textId="77777777" w:rsidTr="00935F19">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nil"/>
              <w:right w:val="nil"/>
            </w:tcBorders>
            <w:shd w:val="clear" w:color="auto" w:fill="FFFFFF" w:themeFill="background1"/>
            <w:vAlign w:val="center"/>
          </w:tcPr>
          <w:p w14:paraId="3771A4BC" w14:textId="77777777" w:rsidR="001266D5" w:rsidRPr="00573812" w:rsidRDefault="001266D5">
            <w:pPr>
              <w:keepNext/>
              <w:keepLines/>
              <w:rPr>
                <w:rFonts w:ascii="Arial" w:eastAsia="Times New Roman" w:hAnsi="Arial" w:cs="Arial"/>
                <w:spacing w:val="-2"/>
                <w:sz w:val="14"/>
                <w:szCs w:val="14"/>
              </w:rPr>
            </w:pPr>
            <w:r w:rsidRPr="00573812">
              <w:rPr>
                <w:rFonts w:ascii="Arial" w:hAnsi="Arial" w:cs="Arial"/>
                <w:color w:val="000000"/>
                <w:sz w:val="14"/>
                <w:szCs w:val="14"/>
              </w:rPr>
              <w:t>Resultado de contratos de seguros</w:t>
            </w:r>
          </w:p>
        </w:tc>
        <w:tc>
          <w:tcPr>
            <w:tcW w:w="1818" w:type="dxa"/>
            <w:tcBorders>
              <w:top w:val="single" w:sz="2" w:space="0" w:color="1F3864" w:themeColor="accent1" w:themeShade="80"/>
              <w:left w:val="nil"/>
              <w:bottom w:val="nil"/>
              <w:right w:val="nil"/>
            </w:tcBorders>
            <w:shd w:val="clear" w:color="auto" w:fill="FFFFFF" w:themeFill="background1"/>
            <w:vAlign w:val="center"/>
          </w:tcPr>
          <w:p w14:paraId="1DC98F6C" w14:textId="77777777" w:rsidR="001266D5" w:rsidRPr="0057381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74D36">
              <w:rPr>
                <w:rFonts w:ascii="Arial" w:hAnsi="Arial" w:cs="Arial"/>
                <w:b/>
                <w:bCs/>
                <w:color w:val="000000"/>
                <w:sz w:val="14"/>
                <w:szCs w:val="14"/>
              </w:rPr>
              <w:t>31.297</w:t>
            </w:r>
          </w:p>
        </w:tc>
        <w:tc>
          <w:tcPr>
            <w:tcW w:w="1819" w:type="dxa"/>
            <w:tcBorders>
              <w:top w:val="single" w:sz="2" w:space="0" w:color="1F3864" w:themeColor="accent1" w:themeShade="80"/>
              <w:left w:val="nil"/>
              <w:bottom w:val="nil"/>
              <w:right w:val="nil"/>
            </w:tcBorders>
            <w:shd w:val="clear" w:color="auto" w:fill="FFFFFF" w:themeFill="background1"/>
            <w:vAlign w:val="center"/>
          </w:tcPr>
          <w:p w14:paraId="588FF4E1" w14:textId="77777777" w:rsidR="001266D5" w:rsidRPr="0057381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74D36">
              <w:rPr>
                <w:rFonts w:ascii="Arial" w:hAnsi="Arial" w:cs="Arial"/>
                <w:b/>
                <w:bCs/>
                <w:color w:val="000000"/>
                <w:sz w:val="14"/>
                <w:szCs w:val="14"/>
              </w:rPr>
              <w:t>51.861</w:t>
            </w:r>
          </w:p>
        </w:tc>
        <w:tc>
          <w:tcPr>
            <w:tcW w:w="1819" w:type="dxa"/>
            <w:tcBorders>
              <w:top w:val="single" w:sz="2" w:space="0" w:color="1F3864" w:themeColor="accent1" w:themeShade="80"/>
              <w:left w:val="nil"/>
              <w:bottom w:val="nil"/>
              <w:right w:val="nil"/>
            </w:tcBorders>
            <w:shd w:val="clear" w:color="auto" w:fill="FFFFFF" w:themeFill="background1"/>
            <w:vAlign w:val="center"/>
          </w:tcPr>
          <w:p w14:paraId="25B242FE" w14:textId="77777777" w:rsidR="001266D5" w:rsidRPr="00C52CDF"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31.294</w:t>
            </w:r>
          </w:p>
        </w:tc>
        <w:tc>
          <w:tcPr>
            <w:tcW w:w="1819" w:type="dxa"/>
            <w:tcBorders>
              <w:top w:val="single" w:sz="2" w:space="0" w:color="1F3864" w:themeColor="accent1" w:themeShade="80"/>
              <w:left w:val="nil"/>
              <w:bottom w:val="nil"/>
              <w:right w:val="nil"/>
            </w:tcBorders>
            <w:shd w:val="clear" w:color="auto" w:fill="FFFFFF" w:themeFill="background1"/>
            <w:vAlign w:val="center"/>
          </w:tcPr>
          <w:p w14:paraId="42C0C94A" w14:textId="77777777" w:rsidR="001266D5" w:rsidRPr="00C52CDF"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50.542</w:t>
            </w:r>
          </w:p>
        </w:tc>
      </w:tr>
      <w:tr w:rsidR="007353CA" w:rsidRPr="00DA3C9B" w14:paraId="1C5CDBAF" w14:textId="77777777" w:rsidTr="00935F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33DBFBC9" w14:textId="77777777" w:rsidR="001266D5" w:rsidRPr="00DA3C9B" w:rsidRDefault="001266D5">
            <w:pPr>
              <w:keepNext/>
              <w:keepLines/>
              <w:ind w:left="113"/>
              <w:rPr>
                <w:rFonts w:ascii="Arial" w:hAnsi="Arial" w:cs="Arial"/>
                <w:b w:val="0"/>
                <w:bCs w:val="0"/>
                <w:sz w:val="14"/>
                <w:szCs w:val="14"/>
              </w:rPr>
            </w:pPr>
            <w:r w:rsidRPr="00DA3C9B">
              <w:rPr>
                <w:rFonts w:ascii="Arial" w:hAnsi="Arial" w:cs="Arial"/>
                <w:b w:val="0"/>
                <w:bCs w:val="0"/>
                <w:color w:val="000000"/>
                <w:sz w:val="14"/>
                <w:szCs w:val="14"/>
              </w:rPr>
              <w:t xml:space="preserve">Resultado dos contratos BBA </w:t>
            </w:r>
            <w:r w:rsidRPr="00DA3C9B">
              <w:rPr>
                <w:rFonts w:ascii="Arial" w:hAnsi="Arial" w:cs="Arial"/>
                <w:b w:val="0"/>
                <w:bCs w:val="0"/>
                <w:color w:val="000000"/>
                <w:sz w:val="14"/>
                <w:szCs w:val="14"/>
                <w:vertAlign w:val="superscript"/>
              </w:rPr>
              <w:t>(1)</w:t>
            </w:r>
          </w:p>
        </w:tc>
        <w:tc>
          <w:tcPr>
            <w:tcW w:w="1818" w:type="dxa"/>
            <w:tcBorders>
              <w:top w:val="nil"/>
              <w:left w:val="nil"/>
              <w:bottom w:val="nil"/>
              <w:right w:val="nil"/>
            </w:tcBorders>
            <w:shd w:val="clear" w:color="auto" w:fill="FFFFFF" w:themeFill="background1"/>
            <w:vAlign w:val="center"/>
          </w:tcPr>
          <w:p w14:paraId="19572FA7" w14:textId="77777777" w:rsidR="001266D5" w:rsidRPr="00DA3C9B"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10.290</w:t>
            </w:r>
          </w:p>
        </w:tc>
        <w:tc>
          <w:tcPr>
            <w:tcW w:w="1819" w:type="dxa"/>
            <w:tcBorders>
              <w:top w:val="nil"/>
              <w:left w:val="nil"/>
              <w:bottom w:val="nil"/>
              <w:right w:val="nil"/>
            </w:tcBorders>
            <w:shd w:val="clear" w:color="auto" w:fill="FFFFFF" w:themeFill="background1"/>
            <w:vAlign w:val="center"/>
          </w:tcPr>
          <w:p w14:paraId="40CBE725" w14:textId="77777777" w:rsidR="001266D5" w:rsidRPr="00DA3C9B"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16.972</w:t>
            </w:r>
          </w:p>
        </w:tc>
        <w:tc>
          <w:tcPr>
            <w:tcW w:w="1819" w:type="dxa"/>
            <w:tcBorders>
              <w:top w:val="nil"/>
              <w:left w:val="nil"/>
              <w:bottom w:val="nil"/>
              <w:right w:val="nil"/>
            </w:tcBorders>
            <w:shd w:val="clear" w:color="auto" w:fill="FFFFFF" w:themeFill="background1"/>
            <w:vAlign w:val="center"/>
          </w:tcPr>
          <w:p w14:paraId="696F493C" w14:textId="77777777" w:rsidR="001266D5" w:rsidRPr="00DA3C9B"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A3C9B">
              <w:rPr>
                <w:rFonts w:ascii="Arial" w:hAnsi="Arial" w:cs="Arial"/>
                <w:color w:val="000000"/>
                <w:sz w:val="14"/>
                <w:szCs w:val="14"/>
              </w:rPr>
              <w:t>10.085</w:t>
            </w:r>
          </w:p>
        </w:tc>
        <w:tc>
          <w:tcPr>
            <w:tcW w:w="1819" w:type="dxa"/>
            <w:tcBorders>
              <w:top w:val="nil"/>
              <w:left w:val="nil"/>
              <w:bottom w:val="nil"/>
              <w:right w:val="nil"/>
            </w:tcBorders>
            <w:shd w:val="clear" w:color="auto" w:fill="FFFFFF" w:themeFill="background1"/>
            <w:vAlign w:val="center"/>
          </w:tcPr>
          <w:p w14:paraId="6D5977FB" w14:textId="77777777" w:rsidR="001266D5" w:rsidRPr="00DA3C9B" w:rsidRDefault="001266D5">
            <w:pPr>
              <w:keepNext/>
              <w:keepLines/>
              <w:spacing w:before="40" w:after="40"/>
              <w:ind w:firstLineChars="200" w:firstLine="28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A3C9B">
              <w:rPr>
                <w:rFonts w:ascii="Arial" w:hAnsi="Arial" w:cs="Arial"/>
                <w:color w:val="000000"/>
                <w:sz w:val="14"/>
                <w:szCs w:val="14"/>
              </w:rPr>
              <w:t>15.348</w:t>
            </w:r>
          </w:p>
        </w:tc>
      </w:tr>
      <w:tr w:rsidR="001266D5" w:rsidRPr="00DA3C9B" w14:paraId="0E614D83" w14:textId="77777777" w:rsidTr="00935F19">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31649A06" w14:textId="77777777" w:rsidR="001266D5" w:rsidRPr="00DA3C9B" w:rsidRDefault="001266D5">
            <w:pPr>
              <w:keepNext/>
              <w:keepLines/>
              <w:ind w:left="113"/>
              <w:rPr>
                <w:rFonts w:ascii="Arial" w:hAnsi="Arial" w:cs="Arial"/>
                <w:b w:val="0"/>
                <w:bCs w:val="0"/>
                <w:sz w:val="14"/>
                <w:szCs w:val="14"/>
              </w:rPr>
            </w:pPr>
            <w:r w:rsidRPr="00DA3C9B">
              <w:rPr>
                <w:rFonts w:ascii="Arial" w:hAnsi="Arial" w:cs="Arial"/>
                <w:b w:val="0"/>
                <w:bCs w:val="0"/>
                <w:color w:val="000000"/>
                <w:sz w:val="14"/>
                <w:szCs w:val="14"/>
              </w:rPr>
              <w:t xml:space="preserve">Resultado dos contratos PAA </w:t>
            </w:r>
            <w:r w:rsidRPr="00DA3C9B">
              <w:rPr>
                <w:rFonts w:ascii="Arial" w:hAnsi="Arial" w:cs="Arial"/>
                <w:b w:val="0"/>
                <w:bCs w:val="0"/>
                <w:color w:val="000000"/>
                <w:sz w:val="14"/>
                <w:szCs w:val="14"/>
                <w:vertAlign w:val="superscript"/>
              </w:rPr>
              <w:t>(1)</w:t>
            </w:r>
          </w:p>
        </w:tc>
        <w:tc>
          <w:tcPr>
            <w:tcW w:w="1818" w:type="dxa"/>
            <w:tcBorders>
              <w:top w:val="nil"/>
              <w:left w:val="nil"/>
              <w:bottom w:val="nil"/>
              <w:right w:val="nil"/>
            </w:tcBorders>
            <w:shd w:val="clear" w:color="auto" w:fill="FFFFFF" w:themeFill="background1"/>
            <w:vAlign w:val="center"/>
          </w:tcPr>
          <w:p w14:paraId="7B759CA9" w14:textId="77777777" w:rsidR="001266D5" w:rsidRPr="00DA3C9B"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21.007</w:t>
            </w:r>
          </w:p>
        </w:tc>
        <w:tc>
          <w:tcPr>
            <w:tcW w:w="1819" w:type="dxa"/>
            <w:tcBorders>
              <w:top w:val="nil"/>
              <w:left w:val="nil"/>
              <w:bottom w:val="nil"/>
              <w:right w:val="nil"/>
            </w:tcBorders>
            <w:shd w:val="clear" w:color="auto" w:fill="FFFFFF" w:themeFill="background1"/>
            <w:vAlign w:val="center"/>
          </w:tcPr>
          <w:p w14:paraId="6A080058" w14:textId="77777777" w:rsidR="001266D5" w:rsidRPr="00DA3C9B"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34.889</w:t>
            </w:r>
          </w:p>
        </w:tc>
        <w:tc>
          <w:tcPr>
            <w:tcW w:w="1819" w:type="dxa"/>
            <w:tcBorders>
              <w:top w:val="nil"/>
              <w:left w:val="nil"/>
              <w:bottom w:val="nil"/>
              <w:right w:val="nil"/>
            </w:tcBorders>
            <w:shd w:val="clear" w:color="auto" w:fill="FFFFFF" w:themeFill="background1"/>
            <w:vAlign w:val="center"/>
          </w:tcPr>
          <w:p w14:paraId="50022109" w14:textId="77777777" w:rsidR="001266D5" w:rsidRPr="00DA3C9B"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A3C9B">
              <w:rPr>
                <w:rFonts w:ascii="Arial" w:hAnsi="Arial" w:cs="Arial"/>
                <w:color w:val="000000"/>
                <w:sz w:val="14"/>
                <w:szCs w:val="14"/>
              </w:rPr>
              <w:t>21.209</w:t>
            </w:r>
          </w:p>
        </w:tc>
        <w:tc>
          <w:tcPr>
            <w:tcW w:w="1819" w:type="dxa"/>
            <w:tcBorders>
              <w:top w:val="nil"/>
              <w:left w:val="nil"/>
              <w:bottom w:val="nil"/>
              <w:right w:val="nil"/>
            </w:tcBorders>
            <w:shd w:val="clear" w:color="auto" w:fill="FFFFFF" w:themeFill="background1"/>
            <w:vAlign w:val="center"/>
          </w:tcPr>
          <w:p w14:paraId="7CBA33C7" w14:textId="77777777" w:rsidR="001266D5" w:rsidRPr="00DA3C9B" w:rsidRDefault="001266D5">
            <w:pPr>
              <w:keepNext/>
              <w:keepLines/>
              <w:spacing w:before="40" w:after="40"/>
              <w:ind w:firstLineChars="200" w:firstLine="28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A3C9B">
              <w:rPr>
                <w:rFonts w:ascii="Arial" w:hAnsi="Arial" w:cs="Arial"/>
                <w:color w:val="000000"/>
                <w:sz w:val="14"/>
                <w:szCs w:val="14"/>
              </w:rPr>
              <w:t>35.194</w:t>
            </w:r>
          </w:p>
        </w:tc>
      </w:tr>
      <w:tr w:rsidR="007353CA" w:rsidRPr="00DA3C9B" w14:paraId="3A751FD8" w14:textId="77777777" w:rsidTr="00935F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45E74393" w14:textId="77777777" w:rsidR="001266D5" w:rsidRPr="00DA3C9B" w:rsidRDefault="001266D5">
            <w:pPr>
              <w:keepNext/>
              <w:keepLines/>
              <w:rPr>
                <w:rFonts w:ascii="Arial" w:hAnsi="Arial" w:cs="Arial"/>
                <w:b w:val="0"/>
                <w:bCs w:val="0"/>
                <w:color w:val="000000"/>
                <w:sz w:val="14"/>
                <w:szCs w:val="14"/>
              </w:rPr>
            </w:pPr>
            <w:r w:rsidRPr="00DA3C9B">
              <w:rPr>
                <w:rFonts w:ascii="Arial" w:hAnsi="Arial" w:cs="Arial"/>
                <w:b w:val="0"/>
                <w:bCs w:val="0"/>
                <w:color w:val="000000"/>
                <w:sz w:val="14"/>
                <w:szCs w:val="14"/>
              </w:rPr>
              <w:t>Despesas de seguros</w:t>
            </w:r>
          </w:p>
        </w:tc>
        <w:tc>
          <w:tcPr>
            <w:tcW w:w="1818" w:type="dxa"/>
            <w:tcBorders>
              <w:top w:val="nil"/>
              <w:left w:val="nil"/>
              <w:bottom w:val="nil"/>
              <w:right w:val="nil"/>
            </w:tcBorders>
            <w:shd w:val="clear" w:color="auto" w:fill="FFFFFF" w:themeFill="background1"/>
            <w:vAlign w:val="center"/>
          </w:tcPr>
          <w:p w14:paraId="541845F4" w14:textId="77777777" w:rsidR="001266D5" w:rsidRPr="00DA3C9B"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(21.347)</w:t>
            </w:r>
          </w:p>
        </w:tc>
        <w:tc>
          <w:tcPr>
            <w:tcW w:w="1819" w:type="dxa"/>
            <w:tcBorders>
              <w:top w:val="nil"/>
              <w:left w:val="nil"/>
              <w:bottom w:val="nil"/>
              <w:right w:val="nil"/>
            </w:tcBorders>
            <w:shd w:val="clear" w:color="auto" w:fill="FFFFFF" w:themeFill="background1"/>
            <w:vAlign w:val="center"/>
          </w:tcPr>
          <w:p w14:paraId="42407C87" w14:textId="77777777" w:rsidR="001266D5" w:rsidRPr="00DA3C9B"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(34.621)</w:t>
            </w:r>
          </w:p>
        </w:tc>
        <w:tc>
          <w:tcPr>
            <w:tcW w:w="1819" w:type="dxa"/>
            <w:tcBorders>
              <w:top w:val="nil"/>
              <w:left w:val="nil"/>
              <w:bottom w:val="nil"/>
              <w:right w:val="nil"/>
            </w:tcBorders>
            <w:shd w:val="clear" w:color="auto" w:fill="FFFFFF" w:themeFill="background1"/>
            <w:vAlign w:val="center"/>
          </w:tcPr>
          <w:p w14:paraId="3EF62D8C" w14:textId="77777777" w:rsidR="001266D5" w:rsidRPr="00DA3C9B"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A3C9B">
              <w:rPr>
                <w:rFonts w:ascii="Arial" w:hAnsi="Arial" w:cs="Arial"/>
                <w:color w:val="000000"/>
                <w:sz w:val="14"/>
                <w:szCs w:val="14"/>
              </w:rPr>
              <w:t>(19.675)</w:t>
            </w:r>
          </w:p>
        </w:tc>
        <w:tc>
          <w:tcPr>
            <w:tcW w:w="1819" w:type="dxa"/>
            <w:tcBorders>
              <w:top w:val="nil"/>
              <w:left w:val="nil"/>
              <w:bottom w:val="nil"/>
              <w:right w:val="nil"/>
            </w:tcBorders>
            <w:shd w:val="clear" w:color="auto" w:fill="FFFFFF" w:themeFill="background1"/>
            <w:vAlign w:val="center"/>
          </w:tcPr>
          <w:p w14:paraId="053E19EC" w14:textId="77777777" w:rsidR="001266D5" w:rsidRPr="00DA3C9B"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A3C9B">
              <w:rPr>
                <w:rFonts w:ascii="Arial" w:hAnsi="Arial" w:cs="Arial"/>
                <w:color w:val="000000"/>
                <w:sz w:val="14"/>
                <w:szCs w:val="14"/>
              </w:rPr>
              <w:t>(35.432)</w:t>
            </w:r>
          </w:p>
        </w:tc>
      </w:tr>
      <w:tr w:rsidR="001266D5" w:rsidRPr="00765361" w14:paraId="147F9622" w14:textId="77777777" w:rsidTr="00935F19">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3A536248" w14:textId="77777777" w:rsidR="001266D5" w:rsidRPr="00573812" w:rsidRDefault="001266D5">
            <w:pPr>
              <w:keepNext/>
              <w:keepLines/>
              <w:spacing w:before="40" w:after="40"/>
              <w:rPr>
                <w:rFonts w:ascii="Arial" w:hAnsi="Arial" w:cs="Arial"/>
                <w:sz w:val="14"/>
                <w:szCs w:val="14"/>
              </w:rPr>
            </w:pPr>
            <w:r w:rsidRPr="00573812">
              <w:rPr>
                <w:rFonts w:ascii="Arial" w:hAnsi="Arial" w:cs="Arial"/>
                <w:color w:val="000000"/>
                <w:sz w:val="14"/>
                <w:szCs w:val="14"/>
              </w:rPr>
              <w:t>Margem de seguros</w:t>
            </w:r>
          </w:p>
        </w:tc>
        <w:tc>
          <w:tcPr>
            <w:tcW w:w="1818" w:type="dxa"/>
            <w:tcBorders>
              <w:top w:val="nil"/>
              <w:left w:val="nil"/>
              <w:bottom w:val="nil"/>
              <w:right w:val="nil"/>
            </w:tcBorders>
            <w:shd w:val="clear" w:color="auto" w:fill="FFFFFF" w:themeFill="background1"/>
            <w:vAlign w:val="center"/>
          </w:tcPr>
          <w:p w14:paraId="2BEE4291" w14:textId="77777777" w:rsidR="001266D5" w:rsidRPr="0057381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A3C9B">
              <w:rPr>
                <w:rFonts w:ascii="Arial" w:hAnsi="Arial" w:cs="Arial"/>
                <w:b/>
                <w:bCs/>
                <w:color w:val="000000"/>
                <w:sz w:val="14"/>
                <w:szCs w:val="14"/>
              </w:rPr>
              <w:t>9.950</w:t>
            </w:r>
          </w:p>
        </w:tc>
        <w:tc>
          <w:tcPr>
            <w:tcW w:w="1819" w:type="dxa"/>
            <w:tcBorders>
              <w:top w:val="nil"/>
              <w:left w:val="nil"/>
              <w:bottom w:val="nil"/>
              <w:right w:val="nil"/>
            </w:tcBorders>
            <w:shd w:val="clear" w:color="auto" w:fill="FFFFFF" w:themeFill="background1"/>
            <w:vAlign w:val="center"/>
          </w:tcPr>
          <w:p w14:paraId="6E7C896B" w14:textId="77777777" w:rsidR="001266D5" w:rsidRPr="0057381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A3C9B">
              <w:rPr>
                <w:rFonts w:ascii="Arial" w:hAnsi="Arial" w:cs="Arial"/>
                <w:b/>
                <w:bCs/>
                <w:color w:val="000000"/>
                <w:sz w:val="14"/>
                <w:szCs w:val="14"/>
              </w:rPr>
              <w:t>17.240</w:t>
            </w:r>
          </w:p>
        </w:tc>
        <w:tc>
          <w:tcPr>
            <w:tcW w:w="1819" w:type="dxa"/>
            <w:tcBorders>
              <w:top w:val="nil"/>
              <w:left w:val="nil"/>
              <w:bottom w:val="nil"/>
              <w:right w:val="nil"/>
            </w:tcBorders>
            <w:shd w:val="clear" w:color="auto" w:fill="FFFFFF" w:themeFill="background1"/>
            <w:vAlign w:val="center"/>
          </w:tcPr>
          <w:p w14:paraId="3AB0B86B" w14:textId="77777777" w:rsidR="001266D5" w:rsidRPr="00C52CDF"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11.619</w:t>
            </w:r>
          </w:p>
        </w:tc>
        <w:tc>
          <w:tcPr>
            <w:tcW w:w="1819" w:type="dxa"/>
            <w:tcBorders>
              <w:top w:val="nil"/>
              <w:left w:val="nil"/>
              <w:bottom w:val="nil"/>
              <w:right w:val="nil"/>
            </w:tcBorders>
            <w:shd w:val="clear" w:color="auto" w:fill="FFFFFF" w:themeFill="background1"/>
            <w:vAlign w:val="center"/>
          </w:tcPr>
          <w:p w14:paraId="289FC61A" w14:textId="77777777" w:rsidR="001266D5" w:rsidRPr="00C52CDF"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15.110</w:t>
            </w:r>
          </w:p>
        </w:tc>
      </w:tr>
      <w:tr w:rsidR="007353CA" w:rsidRPr="00765361" w14:paraId="0BF754A7" w14:textId="77777777" w:rsidTr="00935F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7DAF6326" w14:textId="77777777" w:rsidR="001266D5" w:rsidRPr="00573812" w:rsidRDefault="001266D5">
            <w:pPr>
              <w:keepNext/>
              <w:keepLines/>
              <w:spacing w:before="40" w:after="40"/>
              <w:rPr>
                <w:rFonts w:ascii="Arial" w:hAnsi="Arial" w:cs="Arial"/>
                <w:sz w:val="14"/>
                <w:szCs w:val="14"/>
              </w:rPr>
            </w:pPr>
            <w:r w:rsidRPr="00573812">
              <w:rPr>
                <w:rFonts w:ascii="Arial" w:hAnsi="Arial" w:cs="Arial"/>
                <w:color w:val="000000"/>
                <w:sz w:val="14"/>
                <w:szCs w:val="14"/>
              </w:rPr>
              <w:t>Resultado Financeiro</w:t>
            </w:r>
          </w:p>
        </w:tc>
        <w:tc>
          <w:tcPr>
            <w:tcW w:w="1818" w:type="dxa"/>
            <w:tcBorders>
              <w:top w:val="nil"/>
              <w:left w:val="nil"/>
              <w:bottom w:val="nil"/>
              <w:right w:val="nil"/>
            </w:tcBorders>
            <w:shd w:val="clear" w:color="auto" w:fill="FFFFFF" w:themeFill="background1"/>
            <w:vAlign w:val="center"/>
          </w:tcPr>
          <w:p w14:paraId="4C7BAFFA" w14:textId="77777777" w:rsidR="001266D5" w:rsidRPr="0057381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A3C9B">
              <w:rPr>
                <w:rFonts w:ascii="Arial" w:hAnsi="Arial" w:cs="Arial"/>
                <w:b/>
                <w:bCs/>
                <w:color w:val="000000"/>
                <w:sz w:val="14"/>
                <w:szCs w:val="14"/>
              </w:rPr>
              <w:t>298</w:t>
            </w:r>
          </w:p>
        </w:tc>
        <w:tc>
          <w:tcPr>
            <w:tcW w:w="1819" w:type="dxa"/>
            <w:tcBorders>
              <w:top w:val="nil"/>
              <w:left w:val="nil"/>
              <w:bottom w:val="nil"/>
              <w:right w:val="nil"/>
            </w:tcBorders>
            <w:shd w:val="clear" w:color="auto" w:fill="FFFFFF" w:themeFill="background1"/>
            <w:vAlign w:val="center"/>
          </w:tcPr>
          <w:p w14:paraId="401AD75F" w14:textId="77777777" w:rsidR="001266D5" w:rsidRPr="0057381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A3C9B">
              <w:rPr>
                <w:rFonts w:ascii="Arial" w:hAnsi="Arial" w:cs="Arial"/>
                <w:b/>
                <w:bCs/>
                <w:color w:val="000000"/>
                <w:sz w:val="14"/>
                <w:szCs w:val="14"/>
              </w:rPr>
              <w:t>493</w:t>
            </w:r>
          </w:p>
        </w:tc>
        <w:tc>
          <w:tcPr>
            <w:tcW w:w="1819" w:type="dxa"/>
            <w:tcBorders>
              <w:top w:val="nil"/>
              <w:left w:val="nil"/>
              <w:bottom w:val="nil"/>
              <w:right w:val="nil"/>
            </w:tcBorders>
            <w:shd w:val="clear" w:color="auto" w:fill="FFFFFF" w:themeFill="background1"/>
            <w:vAlign w:val="center"/>
          </w:tcPr>
          <w:p w14:paraId="60C53146" w14:textId="77777777" w:rsidR="001266D5" w:rsidRPr="00C52CDF"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212</w:t>
            </w:r>
          </w:p>
        </w:tc>
        <w:tc>
          <w:tcPr>
            <w:tcW w:w="1819" w:type="dxa"/>
            <w:tcBorders>
              <w:top w:val="nil"/>
              <w:left w:val="nil"/>
              <w:bottom w:val="nil"/>
              <w:right w:val="nil"/>
            </w:tcBorders>
            <w:shd w:val="clear" w:color="auto" w:fill="FFFFFF" w:themeFill="background1"/>
            <w:vAlign w:val="center"/>
          </w:tcPr>
          <w:p w14:paraId="08003B80" w14:textId="77777777" w:rsidR="001266D5" w:rsidRPr="00C52CDF"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411</w:t>
            </w:r>
          </w:p>
        </w:tc>
      </w:tr>
      <w:tr w:rsidR="001266D5" w:rsidRPr="00DA3C9B" w14:paraId="219FD83B" w14:textId="77777777" w:rsidTr="00935F19">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2A773228" w14:textId="77777777" w:rsidR="001266D5" w:rsidRPr="00DA3C9B" w:rsidRDefault="001266D5">
            <w:pPr>
              <w:keepNext/>
              <w:keepLines/>
              <w:ind w:left="113"/>
              <w:rPr>
                <w:rFonts w:ascii="Arial" w:hAnsi="Arial" w:cs="Arial"/>
                <w:b w:val="0"/>
                <w:bCs w:val="0"/>
                <w:sz w:val="14"/>
                <w:szCs w:val="14"/>
              </w:rPr>
            </w:pPr>
            <w:r w:rsidRPr="00DA3C9B">
              <w:rPr>
                <w:rFonts w:ascii="Arial" w:hAnsi="Arial" w:cs="Arial"/>
                <w:b w:val="0"/>
                <w:bCs w:val="0"/>
                <w:color w:val="000000"/>
                <w:sz w:val="14"/>
                <w:szCs w:val="14"/>
              </w:rPr>
              <w:t>Receitas Financeiras</w:t>
            </w:r>
          </w:p>
        </w:tc>
        <w:tc>
          <w:tcPr>
            <w:tcW w:w="1818" w:type="dxa"/>
            <w:tcBorders>
              <w:top w:val="nil"/>
              <w:left w:val="nil"/>
              <w:bottom w:val="nil"/>
              <w:right w:val="nil"/>
            </w:tcBorders>
            <w:shd w:val="clear" w:color="auto" w:fill="FFFFFF" w:themeFill="background1"/>
            <w:vAlign w:val="center"/>
          </w:tcPr>
          <w:p w14:paraId="39CBF7CE" w14:textId="77777777" w:rsidR="001266D5" w:rsidRPr="00DA3C9B"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997</w:t>
            </w:r>
          </w:p>
        </w:tc>
        <w:tc>
          <w:tcPr>
            <w:tcW w:w="1819" w:type="dxa"/>
            <w:tcBorders>
              <w:top w:val="nil"/>
              <w:left w:val="nil"/>
              <w:bottom w:val="nil"/>
              <w:right w:val="nil"/>
            </w:tcBorders>
            <w:shd w:val="clear" w:color="auto" w:fill="FFFFFF" w:themeFill="background1"/>
            <w:vAlign w:val="center"/>
          </w:tcPr>
          <w:p w14:paraId="60EE7A6B" w14:textId="77777777" w:rsidR="001266D5" w:rsidRPr="00DA3C9B"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1.651</w:t>
            </w:r>
          </w:p>
        </w:tc>
        <w:tc>
          <w:tcPr>
            <w:tcW w:w="1819" w:type="dxa"/>
            <w:tcBorders>
              <w:top w:val="nil"/>
              <w:left w:val="nil"/>
              <w:bottom w:val="nil"/>
              <w:right w:val="nil"/>
            </w:tcBorders>
            <w:shd w:val="clear" w:color="auto" w:fill="FFFFFF" w:themeFill="background1"/>
            <w:vAlign w:val="center"/>
          </w:tcPr>
          <w:p w14:paraId="37DB39E2" w14:textId="77777777" w:rsidR="001266D5" w:rsidRPr="00DA3C9B"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A3C9B">
              <w:rPr>
                <w:rFonts w:ascii="Arial" w:hAnsi="Arial" w:cs="Arial"/>
                <w:color w:val="000000"/>
                <w:sz w:val="14"/>
                <w:szCs w:val="14"/>
              </w:rPr>
              <w:t>809</w:t>
            </w:r>
          </w:p>
        </w:tc>
        <w:tc>
          <w:tcPr>
            <w:tcW w:w="1819" w:type="dxa"/>
            <w:tcBorders>
              <w:top w:val="nil"/>
              <w:left w:val="nil"/>
              <w:bottom w:val="nil"/>
              <w:right w:val="nil"/>
            </w:tcBorders>
            <w:shd w:val="clear" w:color="auto" w:fill="FFFFFF" w:themeFill="background1"/>
            <w:vAlign w:val="center"/>
          </w:tcPr>
          <w:p w14:paraId="704852DD" w14:textId="77777777" w:rsidR="001266D5" w:rsidRPr="00DA3C9B"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A3C9B">
              <w:rPr>
                <w:rFonts w:ascii="Arial" w:hAnsi="Arial" w:cs="Arial"/>
                <w:color w:val="000000"/>
                <w:sz w:val="14"/>
                <w:szCs w:val="14"/>
              </w:rPr>
              <w:t>1.359</w:t>
            </w:r>
          </w:p>
        </w:tc>
      </w:tr>
      <w:tr w:rsidR="007353CA" w:rsidRPr="00DA3C9B" w14:paraId="027CF0C1" w14:textId="77777777" w:rsidTr="00935F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0C37114D" w14:textId="77777777" w:rsidR="001266D5" w:rsidRPr="00DA3C9B" w:rsidRDefault="001266D5">
            <w:pPr>
              <w:keepNext/>
              <w:keepLines/>
              <w:ind w:left="113"/>
              <w:rPr>
                <w:rFonts w:ascii="Arial" w:hAnsi="Arial" w:cs="Arial"/>
                <w:b w:val="0"/>
                <w:bCs w:val="0"/>
                <w:sz w:val="14"/>
                <w:szCs w:val="14"/>
              </w:rPr>
            </w:pPr>
            <w:r w:rsidRPr="00DA3C9B">
              <w:rPr>
                <w:rFonts w:ascii="Arial" w:hAnsi="Arial" w:cs="Arial"/>
                <w:b w:val="0"/>
                <w:bCs w:val="0"/>
                <w:color w:val="000000"/>
                <w:sz w:val="14"/>
                <w:szCs w:val="14"/>
              </w:rPr>
              <w:t>Despesas Financeiras</w:t>
            </w:r>
          </w:p>
        </w:tc>
        <w:tc>
          <w:tcPr>
            <w:tcW w:w="1818" w:type="dxa"/>
            <w:tcBorders>
              <w:top w:val="nil"/>
              <w:left w:val="nil"/>
              <w:bottom w:val="nil"/>
              <w:right w:val="nil"/>
            </w:tcBorders>
            <w:shd w:val="clear" w:color="auto" w:fill="FFFFFF" w:themeFill="background1"/>
            <w:vAlign w:val="center"/>
          </w:tcPr>
          <w:p w14:paraId="379F5D7D" w14:textId="77777777" w:rsidR="001266D5" w:rsidRPr="00DA3C9B"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(699)</w:t>
            </w:r>
          </w:p>
        </w:tc>
        <w:tc>
          <w:tcPr>
            <w:tcW w:w="1819" w:type="dxa"/>
            <w:tcBorders>
              <w:top w:val="nil"/>
              <w:left w:val="nil"/>
              <w:bottom w:val="nil"/>
              <w:right w:val="nil"/>
            </w:tcBorders>
            <w:shd w:val="clear" w:color="auto" w:fill="FFFFFF" w:themeFill="background1"/>
            <w:vAlign w:val="center"/>
          </w:tcPr>
          <w:p w14:paraId="77D245D2" w14:textId="77777777" w:rsidR="001266D5" w:rsidRPr="00DA3C9B"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(1.158)</w:t>
            </w:r>
          </w:p>
        </w:tc>
        <w:tc>
          <w:tcPr>
            <w:tcW w:w="1819" w:type="dxa"/>
            <w:tcBorders>
              <w:top w:val="nil"/>
              <w:left w:val="nil"/>
              <w:bottom w:val="nil"/>
              <w:right w:val="nil"/>
            </w:tcBorders>
            <w:shd w:val="clear" w:color="auto" w:fill="FFFFFF" w:themeFill="background1"/>
            <w:vAlign w:val="center"/>
          </w:tcPr>
          <w:p w14:paraId="58CD7915" w14:textId="77777777" w:rsidR="001266D5" w:rsidRPr="00DA3C9B"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A3C9B">
              <w:rPr>
                <w:rFonts w:ascii="Arial" w:hAnsi="Arial" w:cs="Arial"/>
                <w:color w:val="000000"/>
                <w:sz w:val="14"/>
                <w:szCs w:val="14"/>
              </w:rPr>
              <w:t>(597)</w:t>
            </w:r>
          </w:p>
        </w:tc>
        <w:tc>
          <w:tcPr>
            <w:tcW w:w="1819" w:type="dxa"/>
            <w:tcBorders>
              <w:top w:val="nil"/>
              <w:left w:val="nil"/>
              <w:bottom w:val="nil"/>
              <w:right w:val="nil"/>
            </w:tcBorders>
            <w:shd w:val="clear" w:color="auto" w:fill="FFFFFF" w:themeFill="background1"/>
            <w:vAlign w:val="center"/>
          </w:tcPr>
          <w:p w14:paraId="5DAAF4C4" w14:textId="77777777" w:rsidR="001266D5" w:rsidRPr="00DA3C9B"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A3C9B">
              <w:rPr>
                <w:rFonts w:ascii="Arial" w:hAnsi="Arial" w:cs="Arial"/>
                <w:color w:val="000000"/>
                <w:sz w:val="14"/>
                <w:szCs w:val="14"/>
              </w:rPr>
              <w:t>(948)</w:t>
            </w:r>
          </w:p>
        </w:tc>
      </w:tr>
      <w:tr w:rsidR="001266D5" w:rsidRPr="00DA3C9B" w14:paraId="5F2A2531" w14:textId="77777777" w:rsidTr="00935F19">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0E2CBEA9" w14:textId="77777777" w:rsidR="001266D5" w:rsidRPr="00DA3C9B" w:rsidRDefault="001266D5">
            <w:pPr>
              <w:keepNext/>
              <w:keepLines/>
              <w:rPr>
                <w:rFonts w:ascii="Arial" w:hAnsi="Arial" w:cs="Arial"/>
                <w:b w:val="0"/>
                <w:bCs w:val="0"/>
                <w:color w:val="000000"/>
                <w:sz w:val="14"/>
                <w:szCs w:val="14"/>
              </w:rPr>
            </w:pPr>
            <w:r w:rsidRPr="00DA3C9B">
              <w:rPr>
                <w:rFonts w:ascii="Arial" w:hAnsi="Arial" w:cs="Arial"/>
                <w:b w:val="0"/>
                <w:bCs w:val="0"/>
                <w:color w:val="000000"/>
                <w:sz w:val="14"/>
                <w:szCs w:val="14"/>
              </w:rPr>
              <w:t>Outras receitas e despesas</w:t>
            </w:r>
          </w:p>
        </w:tc>
        <w:tc>
          <w:tcPr>
            <w:tcW w:w="1818" w:type="dxa"/>
            <w:tcBorders>
              <w:top w:val="nil"/>
              <w:left w:val="nil"/>
              <w:bottom w:val="nil"/>
              <w:right w:val="nil"/>
            </w:tcBorders>
            <w:shd w:val="clear" w:color="auto" w:fill="FFFFFF" w:themeFill="background1"/>
            <w:vAlign w:val="center"/>
          </w:tcPr>
          <w:p w14:paraId="659B02C1" w14:textId="77777777" w:rsidR="001266D5" w:rsidRPr="00DA3C9B"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w:t>
            </w:r>
          </w:p>
        </w:tc>
        <w:tc>
          <w:tcPr>
            <w:tcW w:w="1819" w:type="dxa"/>
            <w:tcBorders>
              <w:top w:val="nil"/>
              <w:left w:val="nil"/>
              <w:bottom w:val="nil"/>
              <w:right w:val="nil"/>
            </w:tcBorders>
            <w:shd w:val="clear" w:color="auto" w:fill="FFFFFF" w:themeFill="background1"/>
            <w:vAlign w:val="center"/>
          </w:tcPr>
          <w:p w14:paraId="06C5A126" w14:textId="77777777" w:rsidR="001266D5" w:rsidRPr="00DA3C9B"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w:t>
            </w:r>
          </w:p>
        </w:tc>
        <w:tc>
          <w:tcPr>
            <w:tcW w:w="1819" w:type="dxa"/>
            <w:tcBorders>
              <w:top w:val="nil"/>
              <w:left w:val="nil"/>
              <w:bottom w:val="nil"/>
              <w:right w:val="nil"/>
            </w:tcBorders>
            <w:shd w:val="clear" w:color="auto" w:fill="FFFFFF" w:themeFill="background1"/>
            <w:vAlign w:val="center"/>
          </w:tcPr>
          <w:p w14:paraId="66C3EC05" w14:textId="77777777" w:rsidR="001266D5" w:rsidRPr="00DA3C9B"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A3C9B">
              <w:rPr>
                <w:rFonts w:ascii="Arial" w:hAnsi="Arial" w:cs="Arial"/>
                <w:color w:val="000000"/>
                <w:sz w:val="14"/>
                <w:szCs w:val="14"/>
              </w:rPr>
              <w:t>708</w:t>
            </w:r>
          </w:p>
        </w:tc>
        <w:tc>
          <w:tcPr>
            <w:tcW w:w="1819" w:type="dxa"/>
            <w:tcBorders>
              <w:top w:val="nil"/>
              <w:left w:val="nil"/>
              <w:bottom w:val="nil"/>
              <w:right w:val="nil"/>
            </w:tcBorders>
            <w:shd w:val="clear" w:color="auto" w:fill="FFFFFF" w:themeFill="background1"/>
            <w:vAlign w:val="center"/>
          </w:tcPr>
          <w:p w14:paraId="05426505" w14:textId="77777777" w:rsidR="001266D5" w:rsidRPr="00DA3C9B"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A3C9B">
              <w:rPr>
                <w:rFonts w:ascii="Arial" w:hAnsi="Arial" w:cs="Arial"/>
                <w:color w:val="000000"/>
                <w:sz w:val="14"/>
                <w:szCs w:val="14"/>
              </w:rPr>
              <w:t>--</w:t>
            </w:r>
          </w:p>
        </w:tc>
      </w:tr>
      <w:tr w:rsidR="007353CA" w:rsidRPr="00765361" w14:paraId="1BA9D5A1" w14:textId="77777777" w:rsidTr="00935F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6EE1A15D" w14:textId="77777777" w:rsidR="001266D5" w:rsidRPr="00573812" w:rsidRDefault="001266D5">
            <w:pPr>
              <w:keepNext/>
              <w:keepLines/>
              <w:spacing w:before="40" w:after="40"/>
              <w:rPr>
                <w:rFonts w:ascii="Arial" w:hAnsi="Arial" w:cs="Arial"/>
                <w:sz w:val="14"/>
                <w:szCs w:val="14"/>
              </w:rPr>
            </w:pPr>
            <w:r w:rsidRPr="00573812">
              <w:rPr>
                <w:rFonts w:ascii="Arial" w:hAnsi="Arial" w:cs="Arial"/>
                <w:color w:val="000000"/>
                <w:sz w:val="14"/>
                <w:szCs w:val="14"/>
              </w:rPr>
              <w:t>Lucro antes do IRPJ e CSLL</w:t>
            </w:r>
          </w:p>
        </w:tc>
        <w:tc>
          <w:tcPr>
            <w:tcW w:w="1818" w:type="dxa"/>
            <w:tcBorders>
              <w:top w:val="nil"/>
              <w:left w:val="nil"/>
              <w:bottom w:val="nil"/>
              <w:right w:val="nil"/>
            </w:tcBorders>
            <w:shd w:val="clear" w:color="auto" w:fill="FFFFFF" w:themeFill="background1"/>
            <w:vAlign w:val="center"/>
          </w:tcPr>
          <w:p w14:paraId="60F86172" w14:textId="77777777" w:rsidR="001266D5" w:rsidRPr="0057381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A3C9B">
              <w:rPr>
                <w:rFonts w:ascii="Arial" w:hAnsi="Arial" w:cs="Arial"/>
                <w:b/>
                <w:bCs/>
                <w:color w:val="000000"/>
                <w:sz w:val="14"/>
                <w:szCs w:val="14"/>
              </w:rPr>
              <w:t>10.248</w:t>
            </w:r>
          </w:p>
        </w:tc>
        <w:tc>
          <w:tcPr>
            <w:tcW w:w="1819" w:type="dxa"/>
            <w:tcBorders>
              <w:top w:val="nil"/>
              <w:left w:val="nil"/>
              <w:bottom w:val="nil"/>
              <w:right w:val="nil"/>
            </w:tcBorders>
            <w:shd w:val="clear" w:color="auto" w:fill="FFFFFF" w:themeFill="background1"/>
            <w:vAlign w:val="center"/>
          </w:tcPr>
          <w:p w14:paraId="33BF4B93" w14:textId="77777777" w:rsidR="001266D5" w:rsidRPr="0057381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A3C9B">
              <w:rPr>
                <w:rFonts w:ascii="Arial" w:hAnsi="Arial" w:cs="Arial"/>
                <w:b/>
                <w:bCs/>
                <w:color w:val="000000"/>
                <w:sz w:val="14"/>
                <w:szCs w:val="14"/>
              </w:rPr>
              <w:t>17.733</w:t>
            </w:r>
          </w:p>
        </w:tc>
        <w:tc>
          <w:tcPr>
            <w:tcW w:w="1819" w:type="dxa"/>
            <w:tcBorders>
              <w:top w:val="nil"/>
              <w:left w:val="nil"/>
              <w:bottom w:val="nil"/>
              <w:right w:val="nil"/>
            </w:tcBorders>
            <w:shd w:val="clear" w:color="auto" w:fill="FFFFFF" w:themeFill="background1"/>
            <w:vAlign w:val="center"/>
          </w:tcPr>
          <w:p w14:paraId="4CC3153A" w14:textId="77777777" w:rsidR="001266D5" w:rsidRPr="00C52CDF"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12.539</w:t>
            </w:r>
          </w:p>
        </w:tc>
        <w:tc>
          <w:tcPr>
            <w:tcW w:w="1819" w:type="dxa"/>
            <w:tcBorders>
              <w:top w:val="nil"/>
              <w:left w:val="nil"/>
              <w:bottom w:val="nil"/>
              <w:right w:val="nil"/>
            </w:tcBorders>
            <w:shd w:val="clear" w:color="auto" w:fill="FFFFFF" w:themeFill="background1"/>
            <w:vAlign w:val="center"/>
          </w:tcPr>
          <w:p w14:paraId="73122F34" w14:textId="77777777" w:rsidR="001266D5" w:rsidRPr="00C52CDF"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15.521</w:t>
            </w:r>
          </w:p>
        </w:tc>
      </w:tr>
      <w:tr w:rsidR="001266D5" w:rsidRPr="00DA3C9B" w14:paraId="113F56D8" w14:textId="77777777" w:rsidTr="00935F19">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5D753F27" w14:textId="77777777" w:rsidR="001266D5" w:rsidRPr="00DA3C9B" w:rsidRDefault="001266D5">
            <w:pPr>
              <w:keepNext/>
              <w:keepLines/>
              <w:spacing w:before="40" w:after="40"/>
              <w:ind w:left="113"/>
              <w:rPr>
                <w:rFonts w:ascii="Arial" w:hAnsi="Arial" w:cs="Arial"/>
                <w:b w:val="0"/>
                <w:bCs w:val="0"/>
                <w:color w:val="000000"/>
                <w:sz w:val="14"/>
                <w:szCs w:val="14"/>
              </w:rPr>
            </w:pPr>
            <w:r w:rsidRPr="00DA3C9B">
              <w:rPr>
                <w:rFonts w:ascii="Arial" w:hAnsi="Arial" w:cs="Arial"/>
                <w:b w:val="0"/>
                <w:bCs w:val="0"/>
                <w:sz w:val="14"/>
                <w:szCs w:val="14"/>
              </w:rPr>
              <w:t>IRPJ e CSLL</w:t>
            </w:r>
          </w:p>
        </w:tc>
        <w:tc>
          <w:tcPr>
            <w:tcW w:w="1818" w:type="dxa"/>
            <w:tcBorders>
              <w:top w:val="nil"/>
              <w:left w:val="nil"/>
              <w:bottom w:val="nil"/>
              <w:right w:val="nil"/>
            </w:tcBorders>
            <w:shd w:val="clear" w:color="auto" w:fill="FFFFFF" w:themeFill="background1"/>
            <w:vAlign w:val="center"/>
          </w:tcPr>
          <w:p w14:paraId="7604A7D0" w14:textId="77777777" w:rsidR="001266D5" w:rsidRPr="00DA3C9B"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(3.450)</w:t>
            </w:r>
          </w:p>
        </w:tc>
        <w:tc>
          <w:tcPr>
            <w:tcW w:w="1819" w:type="dxa"/>
            <w:tcBorders>
              <w:top w:val="nil"/>
              <w:left w:val="nil"/>
              <w:bottom w:val="nil"/>
              <w:right w:val="nil"/>
            </w:tcBorders>
            <w:shd w:val="clear" w:color="auto" w:fill="FFFFFF" w:themeFill="background1"/>
            <w:vAlign w:val="center"/>
          </w:tcPr>
          <w:p w14:paraId="2BA6BEF0" w14:textId="77777777" w:rsidR="001266D5" w:rsidRPr="00DA3C9B"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(5.974)</w:t>
            </w:r>
          </w:p>
        </w:tc>
        <w:tc>
          <w:tcPr>
            <w:tcW w:w="1819" w:type="dxa"/>
            <w:tcBorders>
              <w:top w:val="nil"/>
              <w:left w:val="nil"/>
              <w:bottom w:val="nil"/>
              <w:right w:val="nil"/>
            </w:tcBorders>
            <w:shd w:val="clear" w:color="auto" w:fill="FFFFFF" w:themeFill="background1"/>
            <w:vAlign w:val="center"/>
          </w:tcPr>
          <w:p w14:paraId="36F7D814" w14:textId="77777777" w:rsidR="001266D5" w:rsidRPr="00DA3C9B"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A3C9B">
              <w:rPr>
                <w:rFonts w:ascii="Arial" w:hAnsi="Arial" w:cs="Arial"/>
                <w:color w:val="000000"/>
                <w:sz w:val="14"/>
                <w:szCs w:val="14"/>
              </w:rPr>
              <w:t>(4.320)</w:t>
            </w:r>
          </w:p>
        </w:tc>
        <w:tc>
          <w:tcPr>
            <w:tcW w:w="1819" w:type="dxa"/>
            <w:tcBorders>
              <w:top w:val="nil"/>
              <w:left w:val="nil"/>
              <w:bottom w:val="nil"/>
              <w:right w:val="nil"/>
            </w:tcBorders>
            <w:shd w:val="clear" w:color="auto" w:fill="FFFFFF" w:themeFill="background1"/>
            <w:vAlign w:val="center"/>
          </w:tcPr>
          <w:p w14:paraId="5D293767" w14:textId="77777777" w:rsidR="001266D5" w:rsidRPr="00DA3C9B"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A3C9B">
              <w:rPr>
                <w:rFonts w:ascii="Arial" w:hAnsi="Arial" w:cs="Arial"/>
                <w:color w:val="000000"/>
                <w:sz w:val="14"/>
                <w:szCs w:val="14"/>
              </w:rPr>
              <w:t>(5.312)</w:t>
            </w:r>
          </w:p>
        </w:tc>
      </w:tr>
      <w:tr w:rsidR="007353CA" w:rsidRPr="00DA3C9B" w14:paraId="0CDA7926" w14:textId="77777777" w:rsidTr="00935F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45F34993" w14:textId="77777777" w:rsidR="001266D5" w:rsidRPr="00DA3C9B" w:rsidRDefault="001266D5">
            <w:pPr>
              <w:keepNext/>
              <w:keepLines/>
              <w:spacing w:before="40" w:after="40"/>
              <w:ind w:left="113"/>
              <w:rPr>
                <w:rFonts w:ascii="Arial" w:hAnsi="Arial" w:cs="Arial"/>
                <w:b w:val="0"/>
                <w:bCs w:val="0"/>
                <w:color w:val="000000"/>
                <w:sz w:val="14"/>
                <w:szCs w:val="14"/>
              </w:rPr>
            </w:pPr>
            <w:r w:rsidRPr="00DA3C9B">
              <w:rPr>
                <w:rFonts w:ascii="Arial" w:hAnsi="Arial" w:cs="Arial"/>
                <w:b w:val="0"/>
                <w:bCs w:val="0"/>
                <w:color w:val="000000"/>
                <w:sz w:val="14"/>
                <w:szCs w:val="14"/>
              </w:rPr>
              <w:t>Participação sobre resultado</w:t>
            </w:r>
          </w:p>
        </w:tc>
        <w:tc>
          <w:tcPr>
            <w:tcW w:w="1818" w:type="dxa"/>
            <w:tcBorders>
              <w:top w:val="nil"/>
              <w:left w:val="nil"/>
              <w:bottom w:val="nil"/>
              <w:right w:val="nil"/>
            </w:tcBorders>
            <w:shd w:val="clear" w:color="auto" w:fill="FFFFFF" w:themeFill="background1"/>
            <w:vAlign w:val="center"/>
          </w:tcPr>
          <w:p w14:paraId="215A7395" w14:textId="77777777" w:rsidR="001266D5" w:rsidRPr="00DA3C9B"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(77)</w:t>
            </w:r>
          </w:p>
        </w:tc>
        <w:tc>
          <w:tcPr>
            <w:tcW w:w="1819" w:type="dxa"/>
            <w:tcBorders>
              <w:top w:val="nil"/>
              <w:left w:val="nil"/>
              <w:bottom w:val="nil"/>
              <w:right w:val="nil"/>
            </w:tcBorders>
            <w:shd w:val="clear" w:color="auto" w:fill="FFFFFF" w:themeFill="background1"/>
            <w:vAlign w:val="center"/>
          </w:tcPr>
          <w:p w14:paraId="2610D32D" w14:textId="77777777" w:rsidR="001266D5" w:rsidRPr="00DA3C9B"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(120)</w:t>
            </w:r>
          </w:p>
        </w:tc>
        <w:tc>
          <w:tcPr>
            <w:tcW w:w="1819" w:type="dxa"/>
            <w:tcBorders>
              <w:top w:val="nil"/>
              <w:left w:val="nil"/>
              <w:bottom w:val="nil"/>
              <w:right w:val="nil"/>
            </w:tcBorders>
            <w:shd w:val="clear" w:color="auto" w:fill="FFFFFF" w:themeFill="background1"/>
            <w:vAlign w:val="center"/>
          </w:tcPr>
          <w:p w14:paraId="6E823A17" w14:textId="77777777" w:rsidR="001266D5" w:rsidRPr="00DA3C9B"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A3C9B">
              <w:rPr>
                <w:rFonts w:ascii="Arial" w:hAnsi="Arial" w:cs="Arial"/>
                <w:color w:val="000000"/>
                <w:sz w:val="14"/>
                <w:szCs w:val="14"/>
              </w:rPr>
              <w:t>472</w:t>
            </w:r>
          </w:p>
        </w:tc>
        <w:tc>
          <w:tcPr>
            <w:tcW w:w="1819" w:type="dxa"/>
            <w:tcBorders>
              <w:top w:val="nil"/>
              <w:left w:val="nil"/>
              <w:bottom w:val="nil"/>
              <w:right w:val="nil"/>
            </w:tcBorders>
            <w:shd w:val="clear" w:color="auto" w:fill="FFFFFF" w:themeFill="background1"/>
            <w:vAlign w:val="center"/>
          </w:tcPr>
          <w:p w14:paraId="14FB6EE8" w14:textId="77777777" w:rsidR="001266D5" w:rsidRPr="00DA3C9B" w:rsidRDefault="001266D5">
            <w:pPr>
              <w:keepNext/>
              <w:keepLines/>
              <w:spacing w:before="40" w:after="40"/>
              <w:ind w:firstLineChars="100" w:firstLine="1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A3C9B">
              <w:rPr>
                <w:rFonts w:ascii="Arial" w:hAnsi="Arial" w:cs="Arial"/>
                <w:color w:val="000000"/>
                <w:sz w:val="14"/>
                <w:szCs w:val="14"/>
              </w:rPr>
              <w:t>370</w:t>
            </w:r>
          </w:p>
        </w:tc>
      </w:tr>
      <w:tr w:rsidR="001266D5" w:rsidRPr="00765361" w14:paraId="187177AC" w14:textId="77777777" w:rsidTr="00935F19">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3466697E" w14:textId="77777777" w:rsidR="001266D5" w:rsidRPr="00573812" w:rsidRDefault="001266D5">
            <w:pPr>
              <w:keepNext/>
              <w:keepLines/>
              <w:spacing w:before="40" w:after="40"/>
              <w:rPr>
                <w:rFonts w:ascii="Arial" w:hAnsi="Arial" w:cs="Arial"/>
                <w:color w:val="000000"/>
                <w:sz w:val="14"/>
                <w:szCs w:val="14"/>
              </w:rPr>
            </w:pPr>
            <w:r w:rsidRPr="00573812">
              <w:rPr>
                <w:rFonts w:ascii="Arial" w:hAnsi="Arial" w:cs="Arial"/>
                <w:color w:val="000000"/>
                <w:sz w:val="14"/>
                <w:szCs w:val="14"/>
              </w:rPr>
              <w:t>Resultado líquido</w:t>
            </w:r>
          </w:p>
        </w:tc>
        <w:tc>
          <w:tcPr>
            <w:tcW w:w="1818" w:type="dxa"/>
            <w:tcBorders>
              <w:top w:val="nil"/>
              <w:left w:val="nil"/>
              <w:bottom w:val="nil"/>
              <w:right w:val="nil"/>
            </w:tcBorders>
            <w:shd w:val="clear" w:color="auto" w:fill="FFFFFF" w:themeFill="background1"/>
            <w:vAlign w:val="center"/>
          </w:tcPr>
          <w:p w14:paraId="57E9D393" w14:textId="77777777" w:rsidR="001266D5" w:rsidRPr="0057381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A3C9B">
              <w:rPr>
                <w:rFonts w:ascii="Arial" w:hAnsi="Arial" w:cs="Arial"/>
                <w:b/>
                <w:bCs/>
                <w:color w:val="000000"/>
                <w:sz w:val="14"/>
                <w:szCs w:val="14"/>
              </w:rPr>
              <w:t>6.721</w:t>
            </w:r>
          </w:p>
        </w:tc>
        <w:tc>
          <w:tcPr>
            <w:tcW w:w="1819" w:type="dxa"/>
            <w:tcBorders>
              <w:top w:val="nil"/>
              <w:left w:val="nil"/>
              <w:bottom w:val="nil"/>
              <w:right w:val="nil"/>
            </w:tcBorders>
            <w:shd w:val="clear" w:color="auto" w:fill="FFFFFF" w:themeFill="background1"/>
            <w:vAlign w:val="center"/>
          </w:tcPr>
          <w:p w14:paraId="40668F36" w14:textId="77777777" w:rsidR="001266D5" w:rsidRPr="0057381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A3C9B">
              <w:rPr>
                <w:rFonts w:ascii="Arial" w:hAnsi="Arial" w:cs="Arial"/>
                <w:b/>
                <w:bCs/>
                <w:color w:val="000000"/>
                <w:sz w:val="14"/>
                <w:szCs w:val="14"/>
              </w:rPr>
              <w:t>11.639</w:t>
            </w:r>
          </w:p>
        </w:tc>
        <w:tc>
          <w:tcPr>
            <w:tcW w:w="1819" w:type="dxa"/>
            <w:tcBorders>
              <w:top w:val="nil"/>
              <w:left w:val="nil"/>
              <w:bottom w:val="nil"/>
              <w:right w:val="nil"/>
            </w:tcBorders>
            <w:shd w:val="clear" w:color="auto" w:fill="FFFFFF" w:themeFill="background1"/>
            <w:vAlign w:val="center"/>
          </w:tcPr>
          <w:p w14:paraId="3990D82B" w14:textId="77777777" w:rsidR="001266D5" w:rsidRPr="00C52CDF"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8.691</w:t>
            </w:r>
          </w:p>
        </w:tc>
        <w:tc>
          <w:tcPr>
            <w:tcW w:w="1819" w:type="dxa"/>
            <w:tcBorders>
              <w:top w:val="nil"/>
              <w:left w:val="nil"/>
              <w:bottom w:val="nil"/>
              <w:right w:val="nil"/>
            </w:tcBorders>
            <w:shd w:val="clear" w:color="auto" w:fill="FFFFFF" w:themeFill="background1"/>
            <w:vAlign w:val="center"/>
          </w:tcPr>
          <w:p w14:paraId="04C1C364" w14:textId="77777777" w:rsidR="001266D5" w:rsidRPr="00C52CDF"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10.579</w:t>
            </w:r>
          </w:p>
        </w:tc>
      </w:tr>
      <w:tr w:rsidR="007353CA" w:rsidRPr="00DA3C9B" w14:paraId="3BA3C6F2" w14:textId="77777777" w:rsidTr="00935F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5408B8A1" w14:textId="77777777" w:rsidR="001266D5" w:rsidRPr="00DA3C9B" w:rsidRDefault="001266D5">
            <w:pPr>
              <w:keepNext/>
              <w:keepLines/>
              <w:ind w:left="113"/>
              <w:rPr>
                <w:rFonts w:ascii="Arial" w:hAnsi="Arial" w:cs="Arial"/>
                <w:b w:val="0"/>
                <w:bCs w:val="0"/>
                <w:color w:val="000000"/>
                <w:sz w:val="14"/>
                <w:szCs w:val="14"/>
              </w:rPr>
            </w:pPr>
            <w:r w:rsidRPr="00DA3C9B">
              <w:rPr>
                <w:rFonts w:ascii="Arial" w:hAnsi="Arial" w:cs="Arial"/>
                <w:b w:val="0"/>
                <w:bCs w:val="0"/>
                <w:color w:val="000000"/>
                <w:sz w:val="14"/>
                <w:szCs w:val="14"/>
              </w:rPr>
              <w:t>Outros resultados abrangentes</w:t>
            </w:r>
          </w:p>
        </w:tc>
        <w:tc>
          <w:tcPr>
            <w:tcW w:w="1818" w:type="dxa"/>
            <w:tcBorders>
              <w:top w:val="nil"/>
              <w:left w:val="nil"/>
              <w:bottom w:val="nil"/>
              <w:right w:val="nil"/>
            </w:tcBorders>
            <w:shd w:val="clear" w:color="auto" w:fill="FFFFFF" w:themeFill="background1"/>
            <w:vAlign w:val="center"/>
          </w:tcPr>
          <w:p w14:paraId="6D9FECB3" w14:textId="77777777" w:rsidR="001266D5" w:rsidRPr="00DA3C9B"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597</w:t>
            </w:r>
          </w:p>
        </w:tc>
        <w:tc>
          <w:tcPr>
            <w:tcW w:w="1819" w:type="dxa"/>
            <w:tcBorders>
              <w:top w:val="nil"/>
              <w:left w:val="nil"/>
              <w:bottom w:val="nil"/>
              <w:right w:val="nil"/>
            </w:tcBorders>
            <w:shd w:val="clear" w:color="auto" w:fill="FFFFFF" w:themeFill="background1"/>
            <w:vAlign w:val="center"/>
          </w:tcPr>
          <w:p w14:paraId="2B4884AB" w14:textId="77777777" w:rsidR="001266D5" w:rsidRPr="00DA3C9B"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262</w:t>
            </w:r>
          </w:p>
        </w:tc>
        <w:tc>
          <w:tcPr>
            <w:tcW w:w="1819" w:type="dxa"/>
            <w:tcBorders>
              <w:top w:val="nil"/>
              <w:left w:val="nil"/>
              <w:bottom w:val="nil"/>
              <w:right w:val="nil"/>
            </w:tcBorders>
            <w:shd w:val="clear" w:color="auto" w:fill="FFFFFF" w:themeFill="background1"/>
            <w:vAlign w:val="center"/>
          </w:tcPr>
          <w:p w14:paraId="18164E7E" w14:textId="77777777" w:rsidR="001266D5" w:rsidRPr="00DA3C9B"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A3C9B">
              <w:rPr>
                <w:rFonts w:ascii="Arial" w:hAnsi="Arial" w:cs="Arial"/>
                <w:color w:val="000000"/>
                <w:sz w:val="14"/>
                <w:szCs w:val="14"/>
              </w:rPr>
              <w:t>(172)</w:t>
            </w:r>
          </w:p>
        </w:tc>
        <w:tc>
          <w:tcPr>
            <w:tcW w:w="1819" w:type="dxa"/>
            <w:tcBorders>
              <w:top w:val="nil"/>
              <w:left w:val="nil"/>
              <w:bottom w:val="nil"/>
              <w:right w:val="nil"/>
            </w:tcBorders>
            <w:shd w:val="clear" w:color="auto" w:fill="FFFFFF" w:themeFill="background1"/>
            <w:vAlign w:val="center"/>
          </w:tcPr>
          <w:p w14:paraId="2ACDFE5C" w14:textId="77777777" w:rsidR="001266D5" w:rsidRPr="00DA3C9B"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A3C9B">
              <w:rPr>
                <w:rFonts w:ascii="Arial" w:hAnsi="Arial" w:cs="Arial"/>
                <w:color w:val="000000"/>
                <w:sz w:val="14"/>
                <w:szCs w:val="14"/>
              </w:rPr>
              <w:t>(197)</w:t>
            </w:r>
          </w:p>
        </w:tc>
      </w:tr>
      <w:tr w:rsidR="001266D5" w:rsidRPr="00765361" w14:paraId="0D0A790D" w14:textId="77777777" w:rsidTr="00935F19">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1513FC3F" w14:textId="77777777" w:rsidR="001266D5" w:rsidRPr="00573812" w:rsidRDefault="001266D5">
            <w:pPr>
              <w:keepNext/>
              <w:keepLines/>
              <w:rPr>
                <w:rFonts w:ascii="Arial" w:hAnsi="Arial" w:cs="Arial"/>
                <w:color w:val="000000"/>
                <w:sz w:val="14"/>
                <w:szCs w:val="14"/>
              </w:rPr>
            </w:pPr>
            <w:r w:rsidRPr="00573812">
              <w:rPr>
                <w:rFonts w:ascii="Arial" w:hAnsi="Arial" w:cs="Arial"/>
                <w:color w:val="000000"/>
                <w:sz w:val="14"/>
                <w:szCs w:val="14"/>
              </w:rPr>
              <w:t>Resultado abrangente</w:t>
            </w:r>
          </w:p>
        </w:tc>
        <w:tc>
          <w:tcPr>
            <w:tcW w:w="1818" w:type="dxa"/>
            <w:tcBorders>
              <w:top w:val="nil"/>
              <w:left w:val="nil"/>
              <w:bottom w:val="nil"/>
              <w:right w:val="nil"/>
            </w:tcBorders>
            <w:shd w:val="clear" w:color="auto" w:fill="FFFFFF" w:themeFill="background1"/>
            <w:vAlign w:val="center"/>
          </w:tcPr>
          <w:p w14:paraId="3AC0B78E" w14:textId="77777777" w:rsidR="001266D5" w:rsidRPr="00573812"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A3C9B">
              <w:rPr>
                <w:rFonts w:ascii="Arial" w:hAnsi="Arial" w:cs="Arial"/>
                <w:b/>
                <w:bCs/>
                <w:color w:val="000000"/>
                <w:sz w:val="14"/>
                <w:szCs w:val="14"/>
              </w:rPr>
              <w:t>7.318</w:t>
            </w:r>
          </w:p>
        </w:tc>
        <w:tc>
          <w:tcPr>
            <w:tcW w:w="1819" w:type="dxa"/>
            <w:tcBorders>
              <w:top w:val="nil"/>
              <w:left w:val="nil"/>
              <w:bottom w:val="nil"/>
              <w:right w:val="nil"/>
            </w:tcBorders>
            <w:shd w:val="clear" w:color="auto" w:fill="FFFFFF" w:themeFill="background1"/>
            <w:vAlign w:val="center"/>
          </w:tcPr>
          <w:p w14:paraId="0E4EA50C" w14:textId="77777777" w:rsidR="001266D5" w:rsidRPr="00573812"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A3C9B">
              <w:rPr>
                <w:rFonts w:ascii="Arial" w:hAnsi="Arial" w:cs="Arial"/>
                <w:b/>
                <w:bCs/>
                <w:color w:val="000000"/>
                <w:sz w:val="14"/>
                <w:szCs w:val="14"/>
              </w:rPr>
              <w:t>11.901</w:t>
            </w:r>
          </w:p>
        </w:tc>
        <w:tc>
          <w:tcPr>
            <w:tcW w:w="1819" w:type="dxa"/>
            <w:tcBorders>
              <w:top w:val="nil"/>
              <w:left w:val="nil"/>
              <w:bottom w:val="nil"/>
              <w:right w:val="nil"/>
            </w:tcBorders>
            <w:shd w:val="clear" w:color="auto" w:fill="FFFFFF" w:themeFill="background1"/>
            <w:vAlign w:val="center"/>
          </w:tcPr>
          <w:p w14:paraId="7A1E6465" w14:textId="77777777" w:rsidR="001266D5" w:rsidRPr="00C52CDF"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8.519</w:t>
            </w:r>
          </w:p>
        </w:tc>
        <w:tc>
          <w:tcPr>
            <w:tcW w:w="1819" w:type="dxa"/>
            <w:tcBorders>
              <w:top w:val="nil"/>
              <w:left w:val="nil"/>
              <w:bottom w:val="nil"/>
              <w:right w:val="nil"/>
            </w:tcBorders>
            <w:shd w:val="clear" w:color="auto" w:fill="FFFFFF" w:themeFill="background1"/>
            <w:vAlign w:val="center"/>
          </w:tcPr>
          <w:p w14:paraId="7AFE68E1" w14:textId="77777777" w:rsidR="001266D5" w:rsidRPr="00C52CDF"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10.382</w:t>
            </w:r>
          </w:p>
        </w:tc>
      </w:tr>
      <w:tr w:rsidR="007353CA" w:rsidRPr="00765361" w14:paraId="0AF38B7B" w14:textId="77777777" w:rsidTr="00935F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65D29E32" w14:textId="77777777" w:rsidR="001266D5" w:rsidRPr="00573812" w:rsidRDefault="001266D5">
            <w:pPr>
              <w:keepNext/>
              <w:keepLines/>
              <w:rPr>
                <w:rFonts w:ascii="Arial" w:hAnsi="Arial" w:cs="Arial"/>
                <w:sz w:val="14"/>
                <w:szCs w:val="14"/>
              </w:rPr>
            </w:pPr>
            <w:r w:rsidRPr="00573812">
              <w:rPr>
                <w:rFonts w:ascii="Arial" w:eastAsia="Times New Roman" w:hAnsi="Arial" w:cs="Arial"/>
                <w:color w:val="000000"/>
                <w:spacing w:val="-2"/>
                <w:sz w:val="14"/>
                <w:szCs w:val="14"/>
                <w:lang w:eastAsia="pt-BR"/>
              </w:rPr>
              <w:t>Atribuível à BB Seguridade</w:t>
            </w:r>
          </w:p>
        </w:tc>
        <w:tc>
          <w:tcPr>
            <w:tcW w:w="1818" w:type="dxa"/>
            <w:tcBorders>
              <w:top w:val="nil"/>
              <w:left w:val="nil"/>
              <w:bottom w:val="nil"/>
              <w:right w:val="nil"/>
            </w:tcBorders>
            <w:shd w:val="clear" w:color="auto" w:fill="FFFFFF" w:themeFill="background1"/>
            <w:vAlign w:val="center"/>
          </w:tcPr>
          <w:p w14:paraId="5C0BC006" w14:textId="77777777" w:rsidR="001266D5" w:rsidRPr="0057381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A3C9B">
              <w:rPr>
                <w:rFonts w:ascii="Arial" w:hAnsi="Arial" w:cs="Arial"/>
                <w:b/>
                <w:bCs/>
                <w:color w:val="000000"/>
                <w:sz w:val="14"/>
                <w:szCs w:val="14"/>
              </w:rPr>
              <w:t>5.039</w:t>
            </w:r>
          </w:p>
        </w:tc>
        <w:tc>
          <w:tcPr>
            <w:tcW w:w="1819" w:type="dxa"/>
            <w:tcBorders>
              <w:top w:val="nil"/>
              <w:left w:val="nil"/>
              <w:bottom w:val="nil"/>
              <w:right w:val="nil"/>
            </w:tcBorders>
            <w:shd w:val="clear" w:color="auto" w:fill="FFFFFF" w:themeFill="background1"/>
            <w:vAlign w:val="center"/>
          </w:tcPr>
          <w:p w14:paraId="49D29A8B" w14:textId="77777777" w:rsidR="001266D5" w:rsidRPr="0057381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A3C9B">
              <w:rPr>
                <w:rFonts w:ascii="Arial" w:hAnsi="Arial" w:cs="Arial"/>
                <w:b/>
                <w:bCs/>
                <w:color w:val="000000"/>
                <w:sz w:val="14"/>
                <w:szCs w:val="14"/>
              </w:rPr>
              <w:t>8.728</w:t>
            </w:r>
          </w:p>
        </w:tc>
        <w:tc>
          <w:tcPr>
            <w:tcW w:w="1819" w:type="dxa"/>
            <w:tcBorders>
              <w:top w:val="nil"/>
              <w:left w:val="nil"/>
              <w:bottom w:val="nil"/>
              <w:right w:val="nil"/>
            </w:tcBorders>
            <w:shd w:val="clear" w:color="auto" w:fill="FFFFFF" w:themeFill="background1"/>
            <w:vAlign w:val="center"/>
          </w:tcPr>
          <w:p w14:paraId="2F7FA3B5" w14:textId="77777777" w:rsidR="001266D5" w:rsidRPr="00C52CDF"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6.51</w:t>
            </w:r>
            <w:r>
              <w:rPr>
                <w:rFonts w:ascii="Arial" w:hAnsi="Arial" w:cs="Arial"/>
                <w:b/>
                <w:bCs/>
                <w:color w:val="000000"/>
                <w:sz w:val="14"/>
                <w:szCs w:val="14"/>
              </w:rPr>
              <w:t>9</w:t>
            </w:r>
          </w:p>
        </w:tc>
        <w:tc>
          <w:tcPr>
            <w:tcW w:w="1819" w:type="dxa"/>
            <w:tcBorders>
              <w:top w:val="nil"/>
              <w:left w:val="nil"/>
              <w:bottom w:val="nil"/>
              <w:right w:val="nil"/>
            </w:tcBorders>
            <w:shd w:val="clear" w:color="auto" w:fill="FFFFFF" w:themeFill="background1"/>
            <w:vAlign w:val="center"/>
          </w:tcPr>
          <w:p w14:paraId="4EB82F18" w14:textId="77777777" w:rsidR="001266D5" w:rsidRPr="00C52CDF"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7.93</w:t>
            </w:r>
            <w:r>
              <w:rPr>
                <w:rFonts w:ascii="Arial" w:hAnsi="Arial" w:cs="Arial"/>
                <w:b/>
                <w:bCs/>
                <w:color w:val="000000"/>
                <w:sz w:val="14"/>
                <w:szCs w:val="14"/>
              </w:rPr>
              <w:t>5</w:t>
            </w:r>
          </w:p>
        </w:tc>
      </w:tr>
      <w:tr w:rsidR="001266D5" w:rsidRPr="00DA3C9B" w14:paraId="6CD18F7C" w14:textId="77777777" w:rsidTr="00935F19">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3C3AA668" w14:textId="77777777" w:rsidR="001266D5" w:rsidRPr="00DA3C9B" w:rsidRDefault="001266D5">
            <w:pPr>
              <w:keepNext/>
              <w:keepLines/>
              <w:rPr>
                <w:rFonts w:ascii="Arial" w:eastAsia="Times New Roman" w:hAnsi="Arial" w:cs="Arial"/>
                <w:b w:val="0"/>
                <w:bCs w:val="0"/>
                <w:color w:val="000000"/>
                <w:spacing w:val="-2"/>
                <w:sz w:val="14"/>
                <w:szCs w:val="14"/>
                <w:lang w:eastAsia="pt-BR"/>
              </w:rPr>
            </w:pPr>
            <w:r w:rsidRPr="00DA3C9B">
              <w:rPr>
                <w:rFonts w:ascii="Arial" w:eastAsia="Times New Roman" w:hAnsi="Arial" w:cs="Arial"/>
                <w:b w:val="0"/>
                <w:bCs w:val="0"/>
                <w:color w:val="000000"/>
                <w:spacing w:val="-2"/>
                <w:sz w:val="14"/>
                <w:szCs w:val="14"/>
                <w:lang w:eastAsia="pt-BR"/>
              </w:rPr>
              <w:t xml:space="preserve">Ajuste </w:t>
            </w:r>
            <w:r w:rsidRPr="00DA3C9B">
              <w:rPr>
                <w:rFonts w:ascii="Arial" w:eastAsia="Times New Roman" w:hAnsi="Arial" w:cs="Arial"/>
                <w:b w:val="0"/>
                <w:bCs w:val="0"/>
                <w:color w:val="000000"/>
                <w:spacing w:val="-2"/>
                <w:sz w:val="14"/>
                <w:szCs w:val="14"/>
                <w:vertAlign w:val="superscript"/>
                <w:lang w:eastAsia="pt-BR"/>
              </w:rPr>
              <w:t>(3)</w:t>
            </w:r>
          </w:p>
        </w:tc>
        <w:tc>
          <w:tcPr>
            <w:tcW w:w="1818" w:type="dxa"/>
            <w:tcBorders>
              <w:top w:val="nil"/>
              <w:left w:val="nil"/>
              <w:bottom w:val="nil"/>
              <w:right w:val="nil"/>
            </w:tcBorders>
            <w:shd w:val="clear" w:color="auto" w:fill="FFFFFF" w:themeFill="background1"/>
            <w:vAlign w:val="center"/>
          </w:tcPr>
          <w:p w14:paraId="310EAA84" w14:textId="77777777" w:rsidR="001266D5" w:rsidRPr="00DA3C9B"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w:t>
            </w:r>
          </w:p>
        </w:tc>
        <w:tc>
          <w:tcPr>
            <w:tcW w:w="1819" w:type="dxa"/>
            <w:tcBorders>
              <w:top w:val="nil"/>
              <w:left w:val="nil"/>
              <w:bottom w:val="nil"/>
              <w:right w:val="nil"/>
            </w:tcBorders>
            <w:shd w:val="clear" w:color="auto" w:fill="FFFFFF" w:themeFill="background1"/>
            <w:vAlign w:val="center"/>
          </w:tcPr>
          <w:p w14:paraId="1AB04F6A" w14:textId="77777777" w:rsidR="001266D5" w:rsidRPr="00DA3C9B"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1.728</w:t>
            </w:r>
          </w:p>
        </w:tc>
        <w:tc>
          <w:tcPr>
            <w:tcW w:w="1819" w:type="dxa"/>
            <w:tcBorders>
              <w:top w:val="nil"/>
              <w:left w:val="nil"/>
              <w:bottom w:val="nil"/>
              <w:right w:val="nil"/>
            </w:tcBorders>
            <w:shd w:val="clear" w:color="auto" w:fill="FFFFFF" w:themeFill="background1"/>
            <w:vAlign w:val="center"/>
          </w:tcPr>
          <w:p w14:paraId="78E35797" w14:textId="77777777" w:rsidR="001266D5" w:rsidRPr="00DA3C9B"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A3C9B">
              <w:rPr>
                <w:rFonts w:ascii="Arial" w:hAnsi="Arial" w:cs="Arial"/>
                <w:color w:val="000000"/>
                <w:sz w:val="14"/>
                <w:szCs w:val="14"/>
              </w:rPr>
              <w:t>--</w:t>
            </w:r>
          </w:p>
        </w:tc>
        <w:tc>
          <w:tcPr>
            <w:tcW w:w="1819" w:type="dxa"/>
            <w:tcBorders>
              <w:top w:val="nil"/>
              <w:left w:val="nil"/>
              <w:bottom w:val="nil"/>
              <w:right w:val="nil"/>
            </w:tcBorders>
            <w:shd w:val="clear" w:color="auto" w:fill="FFFFFF" w:themeFill="background1"/>
            <w:vAlign w:val="center"/>
          </w:tcPr>
          <w:p w14:paraId="44A44400" w14:textId="77777777" w:rsidR="001266D5" w:rsidRPr="00DA3C9B"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1.992</w:t>
            </w:r>
          </w:p>
        </w:tc>
      </w:tr>
      <w:tr w:rsidR="00FF1D47" w:rsidRPr="00765361" w14:paraId="0493C94C" w14:textId="77777777" w:rsidTr="00935F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3864" w:themeColor="accent1" w:themeShade="80"/>
              <w:right w:val="nil"/>
            </w:tcBorders>
            <w:shd w:val="clear" w:color="auto" w:fill="FFFFFF" w:themeFill="background1"/>
            <w:vAlign w:val="center"/>
          </w:tcPr>
          <w:p w14:paraId="3E7A7FEF" w14:textId="77777777" w:rsidR="001266D5" w:rsidRPr="00573812" w:rsidRDefault="001266D5">
            <w:pPr>
              <w:keepNext/>
              <w:keepLines/>
              <w:rPr>
                <w:rFonts w:ascii="Arial" w:hAnsi="Arial" w:cs="Arial"/>
                <w:color w:val="000000"/>
                <w:sz w:val="14"/>
                <w:szCs w:val="14"/>
              </w:rPr>
            </w:pPr>
            <w:r w:rsidRPr="00573812">
              <w:rPr>
                <w:rFonts w:ascii="Arial" w:eastAsia="Times New Roman" w:hAnsi="Arial" w:cs="Arial"/>
                <w:color w:val="000000"/>
                <w:spacing w:val="-2"/>
                <w:sz w:val="14"/>
                <w:szCs w:val="14"/>
                <w:lang w:eastAsia="pt-BR"/>
              </w:rPr>
              <w:t>Resultado de equivalência</w:t>
            </w:r>
          </w:p>
        </w:tc>
        <w:tc>
          <w:tcPr>
            <w:tcW w:w="1818" w:type="dxa"/>
            <w:tcBorders>
              <w:top w:val="nil"/>
              <w:left w:val="nil"/>
              <w:bottom w:val="single" w:sz="2" w:space="0" w:color="1F3864" w:themeColor="accent1" w:themeShade="80"/>
              <w:right w:val="nil"/>
            </w:tcBorders>
            <w:shd w:val="clear" w:color="auto" w:fill="FFFFFF" w:themeFill="background1"/>
            <w:vAlign w:val="center"/>
          </w:tcPr>
          <w:p w14:paraId="7C8ABF46" w14:textId="77777777" w:rsidR="001266D5" w:rsidRPr="0057381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A3C9B">
              <w:rPr>
                <w:rFonts w:ascii="Arial" w:hAnsi="Arial" w:cs="Arial"/>
                <w:b/>
                <w:bCs/>
                <w:color w:val="000000"/>
                <w:sz w:val="14"/>
                <w:szCs w:val="14"/>
              </w:rPr>
              <w:t>5.039</w:t>
            </w:r>
          </w:p>
        </w:tc>
        <w:tc>
          <w:tcPr>
            <w:tcW w:w="1819" w:type="dxa"/>
            <w:tcBorders>
              <w:top w:val="nil"/>
              <w:left w:val="nil"/>
              <w:bottom w:val="single" w:sz="2" w:space="0" w:color="1F3864" w:themeColor="accent1" w:themeShade="80"/>
              <w:right w:val="nil"/>
            </w:tcBorders>
            <w:shd w:val="clear" w:color="auto" w:fill="FFFFFF" w:themeFill="background1"/>
            <w:vAlign w:val="center"/>
          </w:tcPr>
          <w:p w14:paraId="71D8DD42" w14:textId="77777777" w:rsidR="001266D5" w:rsidRPr="00573812"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A3C9B">
              <w:rPr>
                <w:rFonts w:ascii="Arial" w:hAnsi="Arial" w:cs="Arial"/>
                <w:b/>
                <w:bCs/>
                <w:color w:val="000000"/>
                <w:sz w:val="14"/>
                <w:szCs w:val="14"/>
              </w:rPr>
              <w:t>10.456</w:t>
            </w:r>
          </w:p>
        </w:tc>
        <w:tc>
          <w:tcPr>
            <w:tcW w:w="1819" w:type="dxa"/>
            <w:tcBorders>
              <w:top w:val="nil"/>
              <w:left w:val="nil"/>
              <w:bottom w:val="single" w:sz="2" w:space="0" w:color="1F3864" w:themeColor="accent1" w:themeShade="80"/>
              <w:right w:val="nil"/>
            </w:tcBorders>
            <w:shd w:val="clear" w:color="auto" w:fill="FFFFFF" w:themeFill="background1"/>
            <w:vAlign w:val="center"/>
          </w:tcPr>
          <w:p w14:paraId="27AD1E7F" w14:textId="77777777" w:rsidR="001266D5" w:rsidRPr="00C52CDF"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6.519</w:t>
            </w:r>
          </w:p>
        </w:tc>
        <w:tc>
          <w:tcPr>
            <w:tcW w:w="1819" w:type="dxa"/>
            <w:tcBorders>
              <w:top w:val="nil"/>
              <w:left w:val="nil"/>
              <w:bottom w:val="single" w:sz="2" w:space="0" w:color="1F3864" w:themeColor="accent1" w:themeShade="80"/>
              <w:right w:val="nil"/>
            </w:tcBorders>
            <w:shd w:val="clear" w:color="auto" w:fill="FFFFFF" w:themeFill="background1"/>
            <w:vAlign w:val="center"/>
          </w:tcPr>
          <w:p w14:paraId="3777A8CE" w14:textId="77777777" w:rsidR="001266D5" w:rsidRPr="00C52CDF"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9.927</w:t>
            </w:r>
          </w:p>
        </w:tc>
      </w:tr>
    </w:tbl>
    <w:p w14:paraId="349E0FA6" w14:textId="77777777" w:rsidR="001266D5" w:rsidRPr="0062252C" w:rsidRDefault="001266D5" w:rsidP="00AD4BAD">
      <w:pPr>
        <w:pStyle w:val="PargrafodaLista"/>
        <w:numPr>
          <w:ilvl w:val="0"/>
          <w:numId w:val="32"/>
        </w:numPr>
        <w:spacing w:after="0" w:line="276" w:lineRule="auto"/>
        <w:ind w:left="357" w:hanging="357"/>
        <w:jc w:val="both"/>
        <w:rPr>
          <w:rFonts w:ascii="Arial" w:eastAsia="Times New Roman" w:hAnsi="Arial" w:cs="Times New Roman"/>
          <w:bCs/>
          <w:spacing w:val="-2"/>
          <w:sz w:val="14"/>
          <w:szCs w:val="16"/>
          <w:lang w:eastAsia="pt-BR"/>
        </w:rPr>
      </w:pPr>
      <w:r w:rsidRPr="0062252C">
        <w:rPr>
          <w:rFonts w:ascii="Arial" w:eastAsia="Times New Roman" w:hAnsi="Arial" w:cs="Times New Roman"/>
          <w:bCs/>
          <w:spacing w:val="-2"/>
          <w:sz w:val="14"/>
          <w:szCs w:val="16"/>
          <w:lang w:eastAsia="pt-BR"/>
        </w:rPr>
        <w:t xml:space="preserve">BBA - </w:t>
      </w:r>
      <w:r w:rsidRPr="0062252C">
        <w:rPr>
          <w:rFonts w:ascii="Arial" w:eastAsia="Times New Roman" w:hAnsi="Arial" w:cs="Times New Roman"/>
          <w:bCs/>
          <w:i/>
          <w:iCs/>
          <w:spacing w:val="-2"/>
          <w:sz w:val="14"/>
          <w:szCs w:val="16"/>
          <w:lang w:eastAsia="pt-BR"/>
        </w:rPr>
        <w:t>Building Block Approach</w:t>
      </w:r>
      <w:r w:rsidRPr="0062252C">
        <w:rPr>
          <w:rFonts w:ascii="Arial" w:eastAsia="Times New Roman" w:hAnsi="Arial" w:cs="Times New Roman"/>
          <w:bCs/>
          <w:spacing w:val="-2"/>
          <w:sz w:val="14"/>
          <w:szCs w:val="16"/>
          <w:lang w:eastAsia="pt-BR"/>
        </w:rPr>
        <w:t xml:space="preserve"> (Modelo Geral de Mensuração) e </w:t>
      </w:r>
      <w:r w:rsidRPr="0062252C">
        <w:rPr>
          <w:rFonts w:ascii="Arial" w:eastAsia="Times New Roman" w:hAnsi="Arial" w:cs="Arial"/>
          <w:kern w:val="20"/>
          <w:sz w:val="14"/>
          <w:szCs w:val="16"/>
          <w:lang w:eastAsia="pt-BR"/>
        </w:rPr>
        <w:t xml:space="preserve">PAA - </w:t>
      </w:r>
      <w:r w:rsidRPr="0062252C">
        <w:rPr>
          <w:rFonts w:ascii="Arial" w:eastAsia="Times New Roman" w:hAnsi="Arial" w:cs="Arial"/>
          <w:i/>
          <w:iCs/>
          <w:kern w:val="20"/>
          <w:sz w:val="14"/>
          <w:szCs w:val="16"/>
          <w:lang w:eastAsia="pt-BR"/>
        </w:rPr>
        <w:t xml:space="preserve">Premium </w:t>
      </w:r>
      <w:proofErr w:type="spellStart"/>
      <w:r w:rsidRPr="0062252C">
        <w:rPr>
          <w:rFonts w:ascii="Arial" w:eastAsia="Times New Roman" w:hAnsi="Arial" w:cs="Arial"/>
          <w:i/>
          <w:iCs/>
          <w:kern w:val="20"/>
          <w:sz w:val="14"/>
          <w:szCs w:val="16"/>
          <w:lang w:eastAsia="pt-BR"/>
        </w:rPr>
        <w:t>Allocation</w:t>
      </w:r>
      <w:proofErr w:type="spellEnd"/>
      <w:r w:rsidRPr="0062252C">
        <w:rPr>
          <w:rFonts w:ascii="Arial" w:eastAsia="Times New Roman" w:hAnsi="Arial" w:cs="Arial"/>
          <w:i/>
          <w:iCs/>
          <w:kern w:val="20"/>
          <w:sz w:val="14"/>
          <w:szCs w:val="16"/>
          <w:lang w:eastAsia="pt-BR"/>
        </w:rPr>
        <w:t xml:space="preserve"> Approach</w:t>
      </w:r>
      <w:r w:rsidRPr="0062252C">
        <w:rPr>
          <w:rFonts w:ascii="Arial" w:eastAsia="Times New Roman" w:hAnsi="Arial" w:cs="Arial"/>
          <w:kern w:val="20"/>
          <w:sz w:val="14"/>
          <w:szCs w:val="16"/>
          <w:lang w:eastAsia="pt-BR"/>
        </w:rPr>
        <w:t xml:space="preserve"> (Abordagem de Alocação de Prêmio).</w:t>
      </w:r>
    </w:p>
    <w:p w14:paraId="2ECB1F22" w14:textId="77777777" w:rsidR="001266D5" w:rsidRDefault="001266D5" w:rsidP="00AD4BAD">
      <w:pPr>
        <w:pStyle w:val="PargrafodaLista"/>
        <w:numPr>
          <w:ilvl w:val="0"/>
          <w:numId w:val="32"/>
        </w:numPr>
        <w:spacing w:after="0" w:line="276" w:lineRule="auto"/>
        <w:ind w:left="357" w:hanging="357"/>
        <w:jc w:val="both"/>
        <w:rPr>
          <w:rFonts w:ascii="Arial" w:eastAsia="Times New Roman" w:hAnsi="Arial" w:cs="Times New Roman"/>
          <w:bCs/>
          <w:spacing w:val="-2"/>
          <w:sz w:val="14"/>
          <w:szCs w:val="16"/>
          <w:lang w:eastAsia="pt-BR"/>
        </w:rPr>
      </w:pPr>
      <w:r w:rsidRPr="0062252C">
        <w:rPr>
          <w:rFonts w:ascii="Arial" w:eastAsia="Times New Roman" w:hAnsi="Arial" w:cs="Times New Roman"/>
          <w:bCs/>
          <w:spacing w:val="-2"/>
          <w:sz w:val="14"/>
          <w:szCs w:val="16"/>
          <w:lang w:eastAsia="pt-BR"/>
        </w:rPr>
        <w:t>Informações contábeis com defasagem de um mês.</w:t>
      </w:r>
    </w:p>
    <w:bookmarkEnd w:id="72"/>
    <w:p w14:paraId="41762E4C" w14:textId="77777777" w:rsidR="001266D5" w:rsidRPr="00C5183B" w:rsidRDefault="001266D5" w:rsidP="00AD4BAD">
      <w:pPr>
        <w:pStyle w:val="PargrafodaLista"/>
        <w:numPr>
          <w:ilvl w:val="0"/>
          <w:numId w:val="32"/>
        </w:numPr>
        <w:spacing w:after="0" w:line="276" w:lineRule="auto"/>
        <w:ind w:left="357" w:hanging="357"/>
        <w:jc w:val="both"/>
        <w:rPr>
          <w:rFonts w:ascii="Arial" w:eastAsia="Times New Roman" w:hAnsi="Arial" w:cs="Times New Roman"/>
          <w:bCs/>
          <w:spacing w:val="-2"/>
          <w:sz w:val="14"/>
          <w:szCs w:val="16"/>
          <w:lang w:eastAsia="pt-BR"/>
        </w:rPr>
      </w:pPr>
      <w:r>
        <w:rPr>
          <w:rFonts w:ascii="Arial" w:eastAsia="Times New Roman" w:hAnsi="Arial" w:cs="Times New Roman"/>
          <w:bCs/>
          <w:spacing w:val="-2"/>
          <w:sz w:val="14"/>
          <w:szCs w:val="16"/>
          <w:lang w:eastAsia="pt-BR"/>
        </w:rPr>
        <w:t>Em 2025 r</w:t>
      </w:r>
      <w:r w:rsidRPr="00C5183B">
        <w:rPr>
          <w:rFonts w:ascii="Arial" w:eastAsia="Times New Roman" w:hAnsi="Arial" w:cs="Times New Roman"/>
          <w:bCs/>
          <w:spacing w:val="-2"/>
          <w:sz w:val="14"/>
          <w:szCs w:val="16"/>
          <w:lang w:eastAsia="pt-BR"/>
        </w:rPr>
        <w:t>efere-se ao resultado de equivalência de dezembro de 202</w:t>
      </w:r>
      <w:r>
        <w:rPr>
          <w:rFonts w:ascii="Arial" w:eastAsia="Times New Roman" w:hAnsi="Arial" w:cs="Times New Roman"/>
          <w:bCs/>
          <w:spacing w:val="-2"/>
          <w:sz w:val="14"/>
          <w:szCs w:val="16"/>
          <w:lang w:eastAsia="pt-BR"/>
        </w:rPr>
        <w:t>4 e em 2024 ao resultado de equivalência de dezembro de 2023</w:t>
      </w:r>
      <w:r w:rsidRPr="00C5183B">
        <w:rPr>
          <w:rFonts w:ascii="Arial" w:eastAsia="Times New Roman" w:hAnsi="Arial" w:cs="Times New Roman"/>
          <w:bCs/>
          <w:spacing w:val="-2"/>
          <w:sz w:val="14"/>
          <w:szCs w:val="16"/>
          <w:lang w:eastAsia="pt-BR"/>
        </w:rPr>
        <w:t>, reconhecido</w:t>
      </w:r>
      <w:r>
        <w:rPr>
          <w:rFonts w:ascii="Arial" w:eastAsia="Times New Roman" w:hAnsi="Arial" w:cs="Times New Roman"/>
          <w:bCs/>
          <w:spacing w:val="-2"/>
          <w:sz w:val="14"/>
          <w:szCs w:val="16"/>
          <w:lang w:eastAsia="pt-BR"/>
        </w:rPr>
        <w:t>s</w:t>
      </w:r>
      <w:r w:rsidRPr="00C5183B">
        <w:rPr>
          <w:rFonts w:ascii="Arial" w:eastAsia="Times New Roman" w:hAnsi="Arial" w:cs="Times New Roman"/>
          <w:bCs/>
          <w:spacing w:val="-2"/>
          <w:sz w:val="14"/>
          <w:szCs w:val="16"/>
          <w:lang w:eastAsia="pt-BR"/>
        </w:rPr>
        <w:t xml:space="preserve"> </w:t>
      </w:r>
      <w:r>
        <w:rPr>
          <w:rFonts w:ascii="Arial" w:eastAsia="Times New Roman" w:hAnsi="Arial" w:cs="Times New Roman"/>
          <w:bCs/>
          <w:spacing w:val="-2"/>
          <w:sz w:val="14"/>
          <w:szCs w:val="16"/>
          <w:lang w:eastAsia="pt-BR"/>
        </w:rPr>
        <w:t xml:space="preserve">respectivamente </w:t>
      </w:r>
      <w:r w:rsidRPr="00C5183B">
        <w:rPr>
          <w:rFonts w:ascii="Arial" w:eastAsia="Times New Roman" w:hAnsi="Arial" w:cs="Times New Roman"/>
          <w:bCs/>
          <w:spacing w:val="-2"/>
          <w:sz w:val="14"/>
          <w:szCs w:val="16"/>
          <w:lang w:eastAsia="pt-BR"/>
        </w:rPr>
        <w:t>na BB Seguridade em janeiro de 202</w:t>
      </w:r>
      <w:r>
        <w:rPr>
          <w:rFonts w:ascii="Arial" w:eastAsia="Times New Roman" w:hAnsi="Arial" w:cs="Times New Roman"/>
          <w:bCs/>
          <w:spacing w:val="-2"/>
          <w:sz w:val="14"/>
          <w:szCs w:val="16"/>
          <w:lang w:eastAsia="pt-BR"/>
        </w:rPr>
        <w:t>5 e janeiro de 2024</w:t>
      </w:r>
      <w:r w:rsidRPr="00C5183B">
        <w:rPr>
          <w:rFonts w:ascii="Arial" w:eastAsia="Times New Roman" w:hAnsi="Arial" w:cs="Times New Roman"/>
          <w:bCs/>
          <w:spacing w:val="-2"/>
          <w:sz w:val="14"/>
          <w:szCs w:val="16"/>
          <w:lang w:eastAsia="pt-BR"/>
        </w:rPr>
        <w:t xml:space="preserve">, em função da defasagem de um mês praticada para efeitos de reconhecimento do resultado da equivalência patrimonial, conforme abordado na </w:t>
      </w:r>
      <w:r>
        <w:rPr>
          <w:rFonts w:ascii="Arial" w:eastAsia="Times New Roman" w:hAnsi="Arial" w:cs="Times New Roman"/>
          <w:bCs/>
          <w:spacing w:val="-2"/>
          <w:sz w:val="14"/>
          <w:szCs w:val="16"/>
          <w:lang w:eastAsia="pt-BR"/>
        </w:rPr>
        <w:t>n</w:t>
      </w:r>
      <w:r w:rsidRPr="00C5183B">
        <w:rPr>
          <w:rFonts w:ascii="Arial" w:eastAsia="Times New Roman" w:hAnsi="Arial" w:cs="Times New Roman"/>
          <w:bCs/>
          <w:spacing w:val="-2"/>
          <w:sz w:val="14"/>
          <w:szCs w:val="16"/>
          <w:lang w:eastAsia="pt-BR"/>
        </w:rPr>
        <w:t>ota 03</w:t>
      </w:r>
      <w:r>
        <w:rPr>
          <w:rFonts w:ascii="Arial" w:eastAsia="Times New Roman" w:hAnsi="Arial" w:cs="Times New Roman"/>
          <w:bCs/>
          <w:spacing w:val="-2"/>
          <w:sz w:val="14"/>
          <w:szCs w:val="16"/>
          <w:lang w:eastAsia="pt-BR"/>
        </w:rPr>
        <w:t>.</w:t>
      </w:r>
      <w:r w:rsidRPr="00C5183B">
        <w:rPr>
          <w:rFonts w:ascii="Arial" w:eastAsia="Times New Roman" w:hAnsi="Arial" w:cs="Times New Roman"/>
          <w:bCs/>
          <w:spacing w:val="-2"/>
          <w:sz w:val="14"/>
          <w:szCs w:val="16"/>
          <w:lang w:eastAsia="pt-BR"/>
        </w:rPr>
        <w:t>h.</w:t>
      </w:r>
    </w:p>
    <w:p w14:paraId="6DDAF65E" w14:textId="77777777" w:rsidR="001266D5" w:rsidRDefault="001266D5" w:rsidP="001266D5">
      <w:pPr>
        <w:pStyle w:val="05-Textonormal"/>
        <w:spacing w:line="240" w:lineRule="auto"/>
        <w:rPr>
          <w:rFonts w:cs="Arial"/>
        </w:rPr>
      </w:pPr>
    </w:p>
    <w:p w14:paraId="042A6F69" w14:textId="77777777" w:rsidR="001266D5" w:rsidRPr="00E00C9B" w:rsidRDefault="001266D5" w:rsidP="001266D5">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6B00BAFA" w14:textId="77777777" w:rsidR="001266D5" w:rsidRPr="00537AE7" w:rsidRDefault="001266D5" w:rsidP="001266D5">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FF1D47" w:rsidRPr="00537AE7" w14:paraId="035DAA06" w14:textId="77777777" w:rsidTr="005B093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611ECA1" w14:textId="77777777" w:rsidR="001266D5" w:rsidRPr="00537AE7" w:rsidRDefault="001266D5">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8AF8DDE" w14:textId="77777777" w:rsidR="001266D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01.03 a 31.05.2025 </w:t>
            </w:r>
            <w:r w:rsidRPr="006573A0">
              <w:rPr>
                <w:rFonts w:ascii="Arial" w:hAnsi="Arial" w:cs="Arial"/>
                <w:sz w:val="14"/>
                <w:szCs w:val="14"/>
                <w:vertAlign w:val="superscript"/>
              </w:rPr>
              <w:t>(1)</w:t>
            </w:r>
            <w:r>
              <w:rPr>
                <w:rFonts w:ascii="Arial" w:hAnsi="Arial" w:cs="Arial"/>
                <w:sz w:val="14"/>
                <w:szCs w:val="14"/>
              </w:rPr>
              <w:t xml:space="preserve"> </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1E24C07" w14:textId="77777777" w:rsidR="001266D5" w:rsidRPr="0055337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01.01 a 31.05.2025 </w:t>
            </w:r>
            <w:r w:rsidRPr="006573A0">
              <w:rPr>
                <w:rFonts w:ascii="Arial" w:hAnsi="Arial" w:cs="Arial"/>
                <w:sz w:val="14"/>
                <w:szCs w:val="14"/>
                <w:vertAlign w:val="superscript"/>
              </w:rPr>
              <w:t>(1)</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18B5BDF" w14:textId="77777777" w:rsidR="001266D5" w:rsidRPr="0055337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sz w:val="14"/>
                <w:szCs w:val="14"/>
              </w:rPr>
              <w:t xml:space="preserve">01.03 a 31.05.2024 </w:t>
            </w:r>
            <w:r w:rsidRPr="006573A0">
              <w:rPr>
                <w:rFonts w:ascii="Arial" w:hAnsi="Arial" w:cs="Arial"/>
                <w:sz w:val="14"/>
                <w:szCs w:val="14"/>
                <w:vertAlign w:val="superscript"/>
              </w:rPr>
              <w:t>(1)</w:t>
            </w:r>
            <w:r>
              <w:rPr>
                <w:rFonts w:ascii="Arial" w:hAnsi="Arial" w:cs="Arial"/>
                <w:sz w:val="14"/>
                <w:szCs w:val="14"/>
              </w:rPr>
              <w:t xml:space="preserve">  </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A503DBF" w14:textId="77777777" w:rsidR="001266D5" w:rsidRPr="0055337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01.01 a 31.05.2024 </w:t>
            </w:r>
            <w:r w:rsidRPr="006573A0">
              <w:rPr>
                <w:rFonts w:ascii="Arial" w:hAnsi="Arial" w:cs="Arial"/>
                <w:sz w:val="14"/>
                <w:szCs w:val="14"/>
                <w:vertAlign w:val="superscript"/>
              </w:rPr>
              <w:t>(1)</w:t>
            </w:r>
          </w:p>
        </w:tc>
      </w:tr>
      <w:tr w:rsidR="001266D5" w:rsidRPr="00026122" w14:paraId="14570FFA"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FFFFFF" w:themeFill="background1"/>
            <w:vAlign w:val="center"/>
          </w:tcPr>
          <w:p w14:paraId="3B504F4B" w14:textId="77777777" w:rsidR="001266D5" w:rsidRPr="00026122" w:rsidRDefault="001266D5">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Resultado Líquido </w:t>
            </w:r>
            <w:r>
              <w:rPr>
                <w:rFonts w:ascii="Arial" w:hAnsi="Arial" w:cs="Arial"/>
                <w:b w:val="0"/>
                <w:bCs w:val="0"/>
                <w:sz w:val="14"/>
                <w:szCs w:val="14"/>
              </w:rPr>
              <w:t>- BRGAAP e IFRS</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12FEC30C" w14:textId="77777777" w:rsidR="001266D5" w:rsidRPr="00474D36"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74D36">
              <w:rPr>
                <w:rFonts w:ascii="Arial" w:hAnsi="Arial" w:cs="Arial"/>
                <w:color w:val="000000"/>
                <w:sz w:val="14"/>
                <w:szCs w:val="14"/>
              </w:rPr>
              <w:t xml:space="preserve">6.721 </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528D4BD2" w14:textId="77777777" w:rsidR="001266D5" w:rsidRPr="00474D36"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74D36">
              <w:rPr>
                <w:rFonts w:ascii="Arial" w:hAnsi="Arial" w:cs="Arial"/>
                <w:color w:val="000000"/>
                <w:sz w:val="14"/>
                <w:szCs w:val="14"/>
              </w:rPr>
              <w:t xml:space="preserve">11.639 </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11A2946E" w14:textId="77777777" w:rsidR="001266D5" w:rsidRPr="00C52CDF"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8.691 </w:t>
            </w:r>
          </w:p>
        </w:tc>
        <w:tc>
          <w:tcPr>
            <w:tcW w:w="1709" w:type="dxa"/>
            <w:tcBorders>
              <w:top w:val="single" w:sz="2" w:space="0" w:color="1F3864" w:themeColor="accent1" w:themeShade="80"/>
              <w:left w:val="nil"/>
              <w:bottom w:val="nil"/>
              <w:right w:val="nil"/>
            </w:tcBorders>
            <w:shd w:val="clear" w:color="auto" w:fill="FFFFFF" w:themeFill="background1"/>
            <w:vAlign w:val="center"/>
          </w:tcPr>
          <w:p w14:paraId="2524EAF9" w14:textId="77777777" w:rsidR="001266D5" w:rsidRPr="008579C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10.579 </w:t>
            </w:r>
          </w:p>
        </w:tc>
      </w:tr>
      <w:tr w:rsidR="007353CA" w:rsidRPr="00026122" w14:paraId="5678B17C"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6B0CA22A" w14:textId="77777777" w:rsidR="001266D5" w:rsidRPr="00026122" w:rsidRDefault="001266D5">
            <w:pPr>
              <w:keepNext/>
              <w:keepLines/>
              <w:rPr>
                <w:rFonts w:ascii="Arial" w:hAnsi="Arial" w:cs="Arial"/>
                <w:b w:val="0"/>
                <w:bCs w:val="0"/>
                <w:sz w:val="14"/>
                <w:szCs w:val="14"/>
              </w:rPr>
            </w:pPr>
            <w:r>
              <w:rPr>
                <w:rFonts w:ascii="Arial" w:hAnsi="Arial" w:cs="Arial"/>
                <w:b w:val="0"/>
                <w:bCs w:val="0"/>
                <w:sz w:val="14"/>
                <w:szCs w:val="14"/>
              </w:rPr>
              <w:t>Resultado Líquido - ANSGAAP</w:t>
            </w:r>
          </w:p>
        </w:tc>
        <w:tc>
          <w:tcPr>
            <w:tcW w:w="1709" w:type="dxa"/>
            <w:tcBorders>
              <w:top w:val="nil"/>
              <w:left w:val="nil"/>
              <w:bottom w:val="nil"/>
              <w:right w:val="nil"/>
            </w:tcBorders>
            <w:shd w:val="clear" w:color="auto" w:fill="FFFFFF" w:themeFill="background1"/>
            <w:vAlign w:val="center"/>
          </w:tcPr>
          <w:p w14:paraId="5EB615E0" w14:textId="77777777" w:rsidR="001266D5" w:rsidRPr="00474D36"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74D36">
              <w:rPr>
                <w:rFonts w:ascii="Arial" w:hAnsi="Arial" w:cs="Arial"/>
                <w:color w:val="000000"/>
                <w:sz w:val="14"/>
                <w:szCs w:val="14"/>
              </w:rPr>
              <w:t xml:space="preserve">5.995 </w:t>
            </w:r>
          </w:p>
        </w:tc>
        <w:tc>
          <w:tcPr>
            <w:tcW w:w="1709" w:type="dxa"/>
            <w:tcBorders>
              <w:top w:val="nil"/>
              <w:left w:val="nil"/>
              <w:bottom w:val="nil"/>
              <w:right w:val="nil"/>
            </w:tcBorders>
            <w:shd w:val="clear" w:color="auto" w:fill="FFFFFF" w:themeFill="background1"/>
            <w:vAlign w:val="center"/>
          </w:tcPr>
          <w:p w14:paraId="0A720C84" w14:textId="77777777" w:rsidR="001266D5" w:rsidRPr="00474D36"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74D36">
              <w:rPr>
                <w:rFonts w:ascii="Arial" w:hAnsi="Arial" w:cs="Arial"/>
                <w:color w:val="000000"/>
                <w:sz w:val="14"/>
                <w:szCs w:val="14"/>
              </w:rPr>
              <w:t xml:space="preserve">10.769 </w:t>
            </w:r>
          </w:p>
        </w:tc>
        <w:tc>
          <w:tcPr>
            <w:tcW w:w="1709" w:type="dxa"/>
            <w:tcBorders>
              <w:top w:val="nil"/>
              <w:left w:val="nil"/>
              <w:bottom w:val="nil"/>
              <w:right w:val="nil"/>
            </w:tcBorders>
            <w:shd w:val="clear" w:color="auto" w:fill="FFFFFF" w:themeFill="background1"/>
            <w:vAlign w:val="center"/>
          </w:tcPr>
          <w:p w14:paraId="5456EB22" w14:textId="77777777" w:rsidR="001266D5" w:rsidRPr="00C52CDF"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6.698 </w:t>
            </w:r>
          </w:p>
        </w:tc>
        <w:tc>
          <w:tcPr>
            <w:tcW w:w="1709" w:type="dxa"/>
            <w:tcBorders>
              <w:top w:val="nil"/>
              <w:left w:val="nil"/>
              <w:bottom w:val="nil"/>
              <w:right w:val="nil"/>
            </w:tcBorders>
            <w:shd w:val="clear" w:color="auto" w:fill="FFFFFF" w:themeFill="background1"/>
            <w:vAlign w:val="center"/>
          </w:tcPr>
          <w:p w14:paraId="2587669F" w14:textId="77777777" w:rsidR="001266D5" w:rsidRPr="008579C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10.611 </w:t>
            </w:r>
          </w:p>
        </w:tc>
      </w:tr>
      <w:tr w:rsidR="001266D5" w:rsidRPr="00026122" w14:paraId="03B985A9"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6F3DC613" w14:textId="77777777" w:rsidR="001266D5" w:rsidRPr="00026122" w:rsidRDefault="001266D5">
            <w:pPr>
              <w:keepNext/>
              <w:keepLines/>
              <w:rPr>
                <w:rFonts w:ascii="Arial" w:hAnsi="Arial" w:cs="Arial"/>
                <w:b w:val="0"/>
                <w:bCs w:val="0"/>
                <w:sz w:val="14"/>
                <w:szCs w:val="14"/>
              </w:rPr>
            </w:pPr>
          </w:p>
        </w:tc>
        <w:tc>
          <w:tcPr>
            <w:tcW w:w="1709" w:type="dxa"/>
            <w:tcBorders>
              <w:top w:val="nil"/>
              <w:left w:val="nil"/>
              <w:bottom w:val="nil"/>
              <w:right w:val="nil"/>
            </w:tcBorders>
            <w:shd w:val="clear" w:color="auto" w:fill="FFFFFF" w:themeFill="background1"/>
            <w:vAlign w:val="center"/>
          </w:tcPr>
          <w:p w14:paraId="2FE4B38D" w14:textId="77777777" w:rsidR="001266D5" w:rsidRPr="00474D36"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FFFFFF" w:themeFill="background1"/>
            <w:vAlign w:val="center"/>
          </w:tcPr>
          <w:p w14:paraId="73C8EA62" w14:textId="77777777" w:rsidR="001266D5" w:rsidRPr="00474D36"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FFFFFF" w:themeFill="background1"/>
            <w:vAlign w:val="center"/>
          </w:tcPr>
          <w:p w14:paraId="7DD49A59" w14:textId="77777777" w:rsidR="001266D5" w:rsidRPr="00C52CDF"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FFFFFF" w:themeFill="background1"/>
            <w:vAlign w:val="center"/>
          </w:tcPr>
          <w:p w14:paraId="60324623" w14:textId="77777777" w:rsidR="001266D5" w:rsidRPr="008579C3"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7353CA" w:rsidRPr="00026122" w14:paraId="145DDA77"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7F4948CE" w14:textId="77777777" w:rsidR="001266D5" w:rsidRPr="00026122" w:rsidRDefault="001266D5">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BRGAAP e IFRS</w:t>
            </w:r>
          </w:p>
        </w:tc>
        <w:tc>
          <w:tcPr>
            <w:tcW w:w="1709" w:type="dxa"/>
            <w:tcBorders>
              <w:top w:val="nil"/>
              <w:left w:val="nil"/>
              <w:bottom w:val="nil"/>
              <w:right w:val="nil"/>
            </w:tcBorders>
            <w:shd w:val="clear" w:color="auto" w:fill="FFFFFF" w:themeFill="background1"/>
            <w:vAlign w:val="center"/>
          </w:tcPr>
          <w:p w14:paraId="397B11AE" w14:textId="77777777" w:rsidR="001266D5" w:rsidRPr="00474D36"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74D36">
              <w:rPr>
                <w:rFonts w:ascii="Arial" w:hAnsi="Arial" w:cs="Arial"/>
                <w:color w:val="000000"/>
                <w:sz w:val="14"/>
                <w:szCs w:val="14"/>
              </w:rPr>
              <w:t xml:space="preserve">7.318 </w:t>
            </w:r>
          </w:p>
        </w:tc>
        <w:tc>
          <w:tcPr>
            <w:tcW w:w="1709" w:type="dxa"/>
            <w:tcBorders>
              <w:top w:val="nil"/>
              <w:left w:val="nil"/>
              <w:bottom w:val="nil"/>
              <w:right w:val="nil"/>
            </w:tcBorders>
            <w:shd w:val="clear" w:color="auto" w:fill="FFFFFF" w:themeFill="background1"/>
            <w:vAlign w:val="center"/>
          </w:tcPr>
          <w:p w14:paraId="41620A04" w14:textId="77777777" w:rsidR="001266D5" w:rsidRPr="00474D36"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74D36">
              <w:rPr>
                <w:rFonts w:ascii="Arial" w:hAnsi="Arial" w:cs="Arial"/>
                <w:color w:val="000000"/>
                <w:sz w:val="14"/>
                <w:szCs w:val="14"/>
              </w:rPr>
              <w:t xml:space="preserve">11.901 </w:t>
            </w:r>
          </w:p>
        </w:tc>
        <w:tc>
          <w:tcPr>
            <w:tcW w:w="1709" w:type="dxa"/>
            <w:tcBorders>
              <w:top w:val="nil"/>
              <w:left w:val="nil"/>
              <w:bottom w:val="nil"/>
              <w:right w:val="nil"/>
            </w:tcBorders>
            <w:shd w:val="clear" w:color="auto" w:fill="FFFFFF" w:themeFill="background1"/>
            <w:vAlign w:val="center"/>
          </w:tcPr>
          <w:p w14:paraId="69271211" w14:textId="77777777" w:rsidR="001266D5" w:rsidRPr="00C52CDF"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8.519 </w:t>
            </w:r>
          </w:p>
        </w:tc>
        <w:tc>
          <w:tcPr>
            <w:tcW w:w="1709" w:type="dxa"/>
            <w:tcBorders>
              <w:top w:val="nil"/>
              <w:left w:val="nil"/>
              <w:bottom w:val="nil"/>
              <w:right w:val="nil"/>
            </w:tcBorders>
            <w:shd w:val="clear" w:color="auto" w:fill="FFFFFF" w:themeFill="background1"/>
            <w:vAlign w:val="center"/>
          </w:tcPr>
          <w:p w14:paraId="1AED157B" w14:textId="77777777" w:rsidR="001266D5" w:rsidRPr="008579C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10.382 </w:t>
            </w:r>
          </w:p>
        </w:tc>
      </w:tr>
      <w:tr w:rsidR="001266D5" w:rsidRPr="00026122" w14:paraId="5C55412D"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FFFFFF" w:themeFill="background1"/>
            <w:vAlign w:val="center"/>
          </w:tcPr>
          <w:p w14:paraId="6F92C558" w14:textId="77777777" w:rsidR="001266D5" w:rsidRPr="00026122" w:rsidRDefault="001266D5">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ANSGAAP</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6CA9B10F" w14:textId="77777777" w:rsidR="001266D5" w:rsidRPr="00474D36"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74D36">
              <w:rPr>
                <w:rFonts w:ascii="Arial" w:hAnsi="Arial" w:cs="Arial"/>
                <w:color w:val="000000"/>
                <w:sz w:val="14"/>
                <w:szCs w:val="14"/>
              </w:rPr>
              <w:t xml:space="preserve">5.995 </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44FA8276" w14:textId="77777777" w:rsidR="001266D5" w:rsidRPr="00474D36"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74D36">
              <w:rPr>
                <w:rFonts w:ascii="Arial" w:hAnsi="Arial" w:cs="Arial"/>
                <w:color w:val="000000"/>
                <w:sz w:val="14"/>
                <w:szCs w:val="14"/>
              </w:rPr>
              <w:t xml:space="preserve">10.769 </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596BC600" w14:textId="77777777" w:rsidR="001266D5" w:rsidRPr="00C52CDF"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6.526 </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1697E5BD" w14:textId="77777777" w:rsidR="001266D5" w:rsidRPr="008579C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10.414 </w:t>
            </w:r>
          </w:p>
        </w:tc>
      </w:tr>
    </w:tbl>
    <w:p w14:paraId="4DB23A0E" w14:textId="77777777" w:rsidR="001266D5" w:rsidRDefault="001266D5" w:rsidP="00CC62BA">
      <w:pPr>
        <w:pStyle w:val="PargrafodaLista"/>
        <w:numPr>
          <w:ilvl w:val="0"/>
          <w:numId w:val="38"/>
        </w:numPr>
        <w:spacing w:after="0" w:line="240" w:lineRule="auto"/>
        <w:rPr>
          <w:rFonts w:ascii="Arial" w:eastAsia="Times New Roman" w:hAnsi="Arial" w:cs="Times New Roman"/>
          <w:bCs/>
          <w:spacing w:val="-2"/>
          <w:sz w:val="14"/>
          <w:szCs w:val="16"/>
          <w:lang w:eastAsia="pt-BR"/>
        </w:rPr>
      </w:pPr>
      <w:r w:rsidRPr="0062252C">
        <w:rPr>
          <w:rFonts w:ascii="Arial" w:eastAsia="Times New Roman" w:hAnsi="Arial" w:cs="Times New Roman"/>
          <w:bCs/>
          <w:spacing w:val="-2"/>
          <w:sz w:val="14"/>
          <w:szCs w:val="16"/>
          <w:lang w:eastAsia="pt-BR"/>
        </w:rPr>
        <w:t>Informações contábeis com defasagem de um mês.</w:t>
      </w:r>
    </w:p>
    <w:p w14:paraId="496A1BB4" w14:textId="77777777" w:rsidR="001266D5" w:rsidRPr="00FD500A" w:rsidRDefault="001266D5" w:rsidP="001266D5">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sidRPr="00FD500A">
        <w:rPr>
          <w:rFonts w:ascii="Arial" w:eastAsia="Times New Roman" w:hAnsi="Arial" w:cs="Times New Roman"/>
          <w:b/>
          <w:color w:val="1F3864" w:themeColor="accent1" w:themeShade="80"/>
          <w:spacing w:val="-2"/>
          <w:sz w:val="18"/>
          <w:szCs w:val="20"/>
          <w:lang w:eastAsia="pt-BR"/>
        </w:rPr>
        <w:lastRenderedPageBreak/>
        <w:t xml:space="preserve">Informações </w:t>
      </w:r>
      <w:r>
        <w:rPr>
          <w:rFonts w:ascii="Arial" w:eastAsia="Times New Roman" w:hAnsi="Arial" w:cs="Times New Roman"/>
          <w:b/>
          <w:color w:val="1F3864" w:themeColor="accent1" w:themeShade="80"/>
          <w:spacing w:val="-2"/>
          <w:sz w:val="18"/>
          <w:szCs w:val="20"/>
          <w:lang w:eastAsia="pt-BR"/>
        </w:rPr>
        <w:t>P</w:t>
      </w:r>
      <w:r w:rsidRPr="00FD500A">
        <w:rPr>
          <w:rFonts w:ascii="Arial" w:eastAsia="Times New Roman" w:hAnsi="Arial" w:cs="Times New Roman"/>
          <w:b/>
          <w:color w:val="1F3864" w:themeColor="accent1" w:themeShade="80"/>
          <w:spacing w:val="-2"/>
          <w:sz w:val="18"/>
          <w:szCs w:val="20"/>
          <w:lang w:eastAsia="pt-BR"/>
        </w:rPr>
        <w:t>atrimoniais</w:t>
      </w:r>
    </w:p>
    <w:p w14:paraId="06B5A275" w14:textId="77777777" w:rsidR="001266D5" w:rsidRPr="00FD500A" w:rsidRDefault="001266D5" w:rsidP="001266D5">
      <w:pPr>
        <w:spacing w:after="0" w:line="240" w:lineRule="auto"/>
        <w:jc w:val="right"/>
        <w:rPr>
          <w:rFonts w:ascii="Arial" w:hAnsi="Arial" w:cs="Arial"/>
          <w:b/>
          <w:sz w:val="14"/>
          <w:lang w:eastAsia="pt-BR"/>
        </w:rPr>
      </w:pPr>
      <w:r w:rsidRPr="00FD500A">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942A86" w:rsidRPr="003D4460" w14:paraId="2FA60F7A" w14:textId="77777777" w:rsidTr="005B093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12622B9" w14:textId="77777777" w:rsidR="001266D5" w:rsidRPr="00573812" w:rsidRDefault="001266D5">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F0EB9DF" w14:textId="77777777" w:rsidR="001266D5" w:rsidRPr="00573812"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25D79">
              <w:rPr>
                <w:rFonts w:ascii="Arial" w:hAnsi="Arial" w:cs="Arial"/>
                <w:sz w:val="14"/>
                <w:szCs w:val="14"/>
              </w:rPr>
              <w:t>31.05.202</w:t>
            </w:r>
            <w:r>
              <w:rPr>
                <w:rFonts w:ascii="Arial" w:hAnsi="Arial" w:cs="Arial"/>
                <w:sz w:val="14"/>
                <w:szCs w:val="14"/>
              </w:rPr>
              <w:t>5</w:t>
            </w:r>
            <w:r w:rsidRPr="00D25D79">
              <w:rPr>
                <w:rFonts w:ascii="Arial" w:hAnsi="Arial" w:cs="Arial"/>
                <w:sz w:val="14"/>
                <w:szCs w:val="14"/>
              </w:rPr>
              <w:t xml:space="preserve"> </w:t>
            </w:r>
            <w:r w:rsidRPr="00D25D79">
              <w:rPr>
                <w:rFonts w:ascii="Arial" w:hAnsi="Arial" w:cs="Arial"/>
                <w:sz w:val="14"/>
                <w:szCs w:val="14"/>
                <w:vertAlign w:val="superscript"/>
              </w:rPr>
              <w:t>(1)</w:t>
            </w: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2FD6F5C" w14:textId="77777777" w:rsidR="001266D5" w:rsidRPr="00573812"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573812">
              <w:rPr>
                <w:rFonts w:ascii="Arial" w:hAnsi="Arial" w:cs="Arial"/>
                <w:sz w:val="14"/>
                <w:szCs w:val="14"/>
              </w:rPr>
              <w:t>30.11.202</w:t>
            </w:r>
            <w:r>
              <w:rPr>
                <w:rFonts w:ascii="Arial" w:hAnsi="Arial" w:cs="Arial"/>
                <w:sz w:val="14"/>
                <w:szCs w:val="14"/>
              </w:rPr>
              <w:t xml:space="preserve">4 </w:t>
            </w:r>
            <w:r w:rsidRPr="00A533B0">
              <w:rPr>
                <w:rFonts w:ascii="Arial" w:hAnsi="Arial" w:cs="Arial"/>
                <w:sz w:val="14"/>
                <w:szCs w:val="14"/>
                <w:vertAlign w:val="superscript"/>
              </w:rPr>
              <w:t>(1)</w:t>
            </w:r>
          </w:p>
        </w:tc>
      </w:tr>
      <w:tr w:rsidR="001266D5" w:rsidRPr="00573812" w14:paraId="738C3FF6"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FFFFFF" w:themeFill="background1"/>
            <w:vAlign w:val="center"/>
          </w:tcPr>
          <w:p w14:paraId="10AC7E76" w14:textId="77777777" w:rsidR="001266D5" w:rsidRPr="00573812" w:rsidRDefault="001266D5">
            <w:pPr>
              <w:keepNext/>
              <w:keepLines/>
              <w:rPr>
                <w:rFonts w:ascii="Arial" w:eastAsia="Times New Roman" w:hAnsi="Arial" w:cs="Arial"/>
                <w:spacing w:val="-2"/>
                <w:sz w:val="14"/>
                <w:szCs w:val="14"/>
              </w:rPr>
            </w:pPr>
            <w:r w:rsidRPr="00573812">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shd w:val="clear" w:color="auto" w:fill="FFFFFF" w:themeFill="background1"/>
            <w:vAlign w:val="center"/>
          </w:tcPr>
          <w:p w14:paraId="447C1EC1" w14:textId="77777777" w:rsidR="001266D5" w:rsidRPr="00D74D4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20481">
              <w:rPr>
                <w:rFonts w:ascii="Arial" w:hAnsi="Arial" w:cs="Arial"/>
                <w:b/>
                <w:bCs/>
                <w:color w:val="000000"/>
                <w:sz w:val="14"/>
                <w:szCs w:val="14"/>
              </w:rPr>
              <w:t>28.831</w:t>
            </w:r>
          </w:p>
        </w:tc>
        <w:tc>
          <w:tcPr>
            <w:tcW w:w="3260" w:type="dxa"/>
            <w:tcBorders>
              <w:top w:val="single" w:sz="2" w:space="0" w:color="1F3864" w:themeColor="accent1" w:themeShade="80"/>
              <w:left w:val="nil"/>
              <w:bottom w:val="nil"/>
              <w:right w:val="nil"/>
            </w:tcBorders>
            <w:shd w:val="clear" w:color="auto" w:fill="FFFFFF" w:themeFill="background1"/>
            <w:vAlign w:val="center"/>
          </w:tcPr>
          <w:p w14:paraId="68B49A31" w14:textId="77777777" w:rsidR="001266D5" w:rsidRPr="00D74D4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37.292</w:t>
            </w:r>
          </w:p>
        </w:tc>
      </w:tr>
      <w:tr w:rsidR="007E7257" w:rsidRPr="00120481" w14:paraId="48126512"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67EAB5D" w14:textId="77777777" w:rsidR="001266D5" w:rsidRPr="00120481" w:rsidRDefault="001266D5">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FFFFFF" w:themeFill="background1"/>
            <w:vAlign w:val="center"/>
          </w:tcPr>
          <w:p w14:paraId="2480F750" w14:textId="77777777" w:rsidR="001266D5" w:rsidRPr="00120481"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1.087</w:t>
            </w:r>
          </w:p>
        </w:tc>
        <w:tc>
          <w:tcPr>
            <w:tcW w:w="3260" w:type="dxa"/>
            <w:tcBorders>
              <w:top w:val="nil"/>
              <w:left w:val="nil"/>
              <w:bottom w:val="nil"/>
              <w:right w:val="nil"/>
            </w:tcBorders>
            <w:shd w:val="clear" w:color="auto" w:fill="FFFFFF" w:themeFill="background1"/>
            <w:vAlign w:val="center"/>
          </w:tcPr>
          <w:p w14:paraId="029C7A74" w14:textId="77777777" w:rsidR="001266D5" w:rsidRPr="00120481"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1.156</w:t>
            </w:r>
          </w:p>
        </w:tc>
      </w:tr>
      <w:tr w:rsidR="001266D5" w:rsidRPr="00120481" w14:paraId="4EDFDA94"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4BC2E79" w14:textId="77777777" w:rsidR="001266D5" w:rsidRPr="00120481" w:rsidRDefault="001266D5">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FFFFFF" w:themeFill="background1"/>
            <w:vAlign w:val="center"/>
          </w:tcPr>
          <w:p w14:paraId="424F94A6" w14:textId="77777777" w:rsidR="001266D5" w:rsidRPr="0012048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27.140</w:t>
            </w:r>
          </w:p>
        </w:tc>
        <w:tc>
          <w:tcPr>
            <w:tcW w:w="3260" w:type="dxa"/>
            <w:tcBorders>
              <w:top w:val="nil"/>
              <w:left w:val="nil"/>
              <w:bottom w:val="nil"/>
              <w:right w:val="nil"/>
            </w:tcBorders>
            <w:shd w:val="clear" w:color="auto" w:fill="FFFFFF" w:themeFill="background1"/>
            <w:vAlign w:val="center"/>
          </w:tcPr>
          <w:p w14:paraId="02068318" w14:textId="77777777" w:rsidR="001266D5" w:rsidRPr="0012048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35.315</w:t>
            </w:r>
          </w:p>
        </w:tc>
      </w:tr>
      <w:tr w:rsidR="007E7257" w:rsidRPr="00120481" w14:paraId="0CF90564"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CD135B5" w14:textId="77777777" w:rsidR="001266D5" w:rsidRPr="00120481" w:rsidRDefault="001266D5">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FFFFFF" w:themeFill="background1"/>
            <w:vAlign w:val="center"/>
          </w:tcPr>
          <w:p w14:paraId="01065EB6" w14:textId="77777777" w:rsidR="001266D5" w:rsidRPr="00120481"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201</w:t>
            </w:r>
          </w:p>
        </w:tc>
        <w:tc>
          <w:tcPr>
            <w:tcW w:w="3260" w:type="dxa"/>
            <w:tcBorders>
              <w:top w:val="nil"/>
              <w:left w:val="nil"/>
              <w:bottom w:val="nil"/>
              <w:right w:val="nil"/>
            </w:tcBorders>
            <w:shd w:val="clear" w:color="auto" w:fill="FFFFFF" w:themeFill="background1"/>
            <w:vAlign w:val="center"/>
          </w:tcPr>
          <w:p w14:paraId="6C6C2CA1" w14:textId="77777777" w:rsidR="001266D5" w:rsidRPr="00120481"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244</w:t>
            </w:r>
          </w:p>
        </w:tc>
      </w:tr>
      <w:tr w:rsidR="001266D5" w:rsidRPr="00120481" w14:paraId="67628DAB"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85097BB" w14:textId="77777777" w:rsidR="001266D5" w:rsidRPr="00120481" w:rsidRDefault="001266D5">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FFFFFF" w:themeFill="background1"/>
            <w:vAlign w:val="center"/>
          </w:tcPr>
          <w:p w14:paraId="56D9C8EF" w14:textId="77777777" w:rsidR="001266D5" w:rsidRPr="0012048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403</w:t>
            </w:r>
          </w:p>
        </w:tc>
        <w:tc>
          <w:tcPr>
            <w:tcW w:w="3260" w:type="dxa"/>
            <w:tcBorders>
              <w:top w:val="nil"/>
              <w:left w:val="nil"/>
              <w:bottom w:val="nil"/>
              <w:right w:val="nil"/>
            </w:tcBorders>
            <w:shd w:val="clear" w:color="auto" w:fill="FFFFFF" w:themeFill="background1"/>
            <w:vAlign w:val="center"/>
          </w:tcPr>
          <w:p w14:paraId="7BFE5728" w14:textId="77777777" w:rsidR="001266D5" w:rsidRPr="0012048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577</w:t>
            </w:r>
          </w:p>
        </w:tc>
      </w:tr>
      <w:tr w:rsidR="007E7257" w:rsidRPr="00573812" w14:paraId="449FA32E"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AE1C7F1" w14:textId="77777777" w:rsidR="001266D5" w:rsidRPr="00573812" w:rsidRDefault="001266D5">
            <w:pPr>
              <w:keepNext/>
              <w:keepLines/>
              <w:rPr>
                <w:rFonts w:ascii="Arial" w:eastAsia="Times New Roman" w:hAnsi="Arial" w:cs="Arial"/>
                <w:spacing w:val="-2"/>
                <w:sz w:val="14"/>
                <w:szCs w:val="14"/>
              </w:rPr>
            </w:pPr>
            <w:r w:rsidRPr="00573812">
              <w:rPr>
                <w:rFonts w:ascii="Arial" w:hAnsi="Arial" w:cs="Arial"/>
                <w:color w:val="000000"/>
                <w:sz w:val="14"/>
                <w:szCs w:val="14"/>
              </w:rPr>
              <w:t>Ativos Não Circulante</w:t>
            </w:r>
          </w:p>
        </w:tc>
        <w:tc>
          <w:tcPr>
            <w:tcW w:w="3260" w:type="dxa"/>
            <w:tcBorders>
              <w:top w:val="nil"/>
              <w:left w:val="nil"/>
              <w:bottom w:val="nil"/>
              <w:right w:val="nil"/>
            </w:tcBorders>
            <w:shd w:val="clear" w:color="auto" w:fill="FFFFFF" w:themeFill="background1"/>
            <w:vAlign w:val="center"/>
          </w:tcPr>
          <w:p w14:paraId="52C034D4" w14:textId="77777777" w:rsidR="001266D5" w:rsidRPr="00D74D4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20481">
              <w:rPr>
                <w:rFonts w:ascii="Arial" w:hAnsi="Arial" w:cs="Arial"/>
                <w:b/>
                <w:bCs/>
                <w:color w:val="000000"/>
                <w:sz w:val="14"/>
                <w:szCs w:val="14"/>
              </w:rPr>
              <w:t>1.280</w:t>
            </w:r>
          </w:p>
        </w:tc>
        <w:tc>
          <w:tcPr>
            <w:tcW w:w="3260" w:type="dxa"/>
            <w:tcBorders>
              <w:top w:val="nil"/>
              <w:left w:val="nil"/>
              <w:bottom w:val="nil"/>
              <w:right w:val="nil"/>
            </w:tcBorders>
            <w:shd w:val="clear" w:color="auto" w:fill="FFFFFF" w:themeFill="background1"/>
            <w:vAlign w:val="center"/>
          </w:tcPr>
          <w:p w14:paraId="32B77F69" w14:textId="77777777" w:rsidR="001266D5" w:rsidRPr="00D74D4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1.235</w:t>
            </w:r>
          </w:p>
        </w:tc>
      </w:tr>
      <w:tr w:rsidR="001266D5" w:rsidRPr="00120481" w14:paraId="1ED2E80F"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B43F2DA" w14:textId="77777777" w:rsidR="001266D5" w:rsidRPr="00120481" w:rsidRDefault="001266D5">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Ativo fiscal diferido</w:t>
            </w:r>
          </w:p>
        </w:tc>
        <w:tc>
          <w:tcPr>
            <w:tcW w:w="3260" w:type="dxa"/>
            <w:tcBorders>
              <w:top w:val="nil"/>
              <w:left w:val="nil"/>
              <w:bottom w:val="nil"/>
              <w:right w:val="nil"/>
            </w:tcBorders>
            <w:shd w:val="clear" w:color="auto" w:fill="FFFFFF" w:themeFill="background1"/>
            <w:vAlign w:val="center"/>
          </w:tcPr>
          <w:p w14:paraId="38C8788D" w14:textId="77777777" w:rsidR="001266D5" w:rsidRPr="0012048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1.242</w:t>
            </w:r>
          </w:p>
        </w:tc>
        <w:tc>
          <w:tcPr>
            <w:tcW w:w="3260" w:type="dxa"/>
            <w:tcBorders>
              <w:top w:val="nil"/>
              <w:left w:val="nil"/>
              <w:bottom w:val="nil"/>
              <w:right w:val="nil"/>
            </w:tcBorders>
            <w:shd w:val="clear" w:color="auto" w:fill="FFFFFF" w:themeFill="background1"/>
            <w:vAlign w:val="center"/>
          </w:tcPr>
          <w:p w14:paraId="7DC58D83" w14:textId="77777777" w:rsidR="001266D5" w:rsidRPr="0012048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1.189</w:t>
            </w:r>
          </w:p>
        </w:tc>
      </w:tr>
      <w:tr w:rsidR="007E7257" w:rsidRPr="00120481" w14:paraId="7C9583BD"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C1D3888" w14:textId="77777777" w:rsidR="001266D5" w:rsidRPr="00120481" w:rsidRDefault="001266D5">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Imobilizado e intangível</w:t>
            </w:r>
          </w:p>
        </w:tc>
        <w:tc>
          <w:tcPr>
            <w:tcW w:w="3260" w:type="dxa"/>
            <w:tcBorders>
              <w:top w:val="nil"/>
              <w:left w:val="nil"/>
              <w:bottom w:val="nil"/>
              <w:right w:val="nil"/>
            </w:tcBorders>
            <w:shd w:val="clear" w:color="auto" w:fill="FFFFFF" w:themeFill="background1"/>
            <w:vAlign w:val="center"/>
          </w:tcPr>
          <w:p w14:paraId="280E6BE9" w14:textId="77777777" w:rsidR="001266D5" w:rsidRPr="00120481"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38</w:t>
            </w:r>
          </w:p>
        </w:tc>
        <w:tc>
          <w:tcPr>
            <w:tcW w:w="3260" w:type="dxa"/>
            <w:tcBorders>
              <w:top w:val="nil"/>
              <w:left w:val="nil"/>
              <w:bottom w:val="nil"/>
              <w:right w:val="nil"/>
            </w:tcBorders>
            <w:shd w:val="clear" w:color="auto" w:fill="FFFFFF" w:themeFill="background1"/>
            <w:vAlign w:val="center"/>
          </w:tcPr>
          <w:p w14:paraId="4C4E8D74" w14:textId="77777777" w:rsidR="001266D5" w:rsidRPr="00120481"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46</w:t>
            </w:r>
          </w:p>
        </w:tc>
      </w:tr>
      <w:tr w:rsidR="001266D5" w:rsidRPr="00573812" w14:paraId="2555F233"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EEBD962" w14:textId="77777777" w:rsidR="001266D5" w:rsidRPr="00573812" w:rsidRDefault="001266D5">
            <w:pPr>
              <w:keepNext/>
              <w:keepLines/>
              <w:rPr>
                <w:rFonts w:ascii="Arial" w:eastAsia="Times New Roman" w:hAnsi="Arial" w:cs="Arial"/>
                <w:spacing w:val="-2"/>
                <w:sz w:val="14"/>
                <w:szCs w:val="14"/>
              </w:rPr>
            </w:pPr>
            <w:r w:rsidRPr="00573812">
              <w:rPr>
                <w:rFonts w:ascii="Arial" w:hAnsi="Arial" w:cs="Arial"/>
                <w:color w:val="000000"/>
                <w:sz w:val="14"/>
                <w:szCs w:val="14"/>
              </w:rPr>
              <w:t>Ativo Total</w:t>
            </w:r>
          </w:p>
        </w:tc>
        <w:tc>
          <w:tcPr>
            <w:tcW w:w="3260" w:type="dxa"/>
            <w:tcBorders>
              <w:top w:val="nil"/>
              <w:left w:val="nil"/>
              <w:bottom w:val="nil"/>
              <w:right w:val="nil"/>
            </w:tcBorders>
            <w:shd w:val="clear" w:color="auto" w:fill="FFFFFF" w:themeFill="background1"/>
            <w:vAlign w:val="center"/>
          </w:tcPr>
          <w:p w14:paraId="08FF317D" w14:textId="77777777" w:rsidR="001266D5" w:rsidRPr="00D74D4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20481">
              <w:rPr>
                <w:rFonts w:ascii="Arial" w:hAnsi="Arial" w:cs="Arial"/>
                <w:b/>
                <w:bCs/>
                <w:color w:val="000000"/>
                <w:sz w:val="14"/>
                <w:szCs w:val="14"/>
              </w:rPr>
              <w:t>30.111</w:t>
            </w:r>
          </w:p>
        </w:tc>
        <w:tc>
          <w:tcPr>
            <w:tcW w:w="3260" w:type="dxa"/>
            <w:tcBorders>
              <w:top w:val="nil"/>
              <w:left w:val="nil"/>
              <w:bottom w:val="nil"/>
              <w:right w:val="nil"/>
            </w:tcBorders>
            <w:shd w:val="clear" w:color="auto" w:fill="FFFFFF" w:themeFill="background1"/>
            <w:vAlign w:val="center"/>
          </w:tcPr>
          <w:p w14:paraId="411A3452" w14:textId="77777777" w:rsidR="001266D5" w:rsidRPr="00D74D43"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38.527</w:t>
            </w:r>
          </w:p>
        </w:tc>
      </w:tr>
      <w:tr w:rsidR="007E7257" w:rsidRPr="003D4460" w14:paraId="2D94947B"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D396225" w14:textId="77777777" w:rsidR="001266D5" w:rsidRPr="00573812" w:rsidRDefault="001266D5">
            <w:pPr>
              <w:keepNext/>
              <w:keepLines/>
              <w:ind w:left="113"/>
              <w:rPr>
                <w:rFonts w:ascii="Arial" w:eastAsia="Times New Roman" w:hAnsi="Arial" w:cs="Arial"/>
                <w:b w:val="0"/>
                <w:bCs w:val="0"/>
                <w:spacing w:val="-2"/>
                <w:sz w:val="14"/>
                <w:szCs w:val="14"/>
              </w:rPr>
            </w:pPr>
          </w:p>
        </w:tc>
        <w:tc>
          <w:tcPr>
            <w:tcW w:w="3260" w:type="dxa"/>
            <w:tcBorders>
              <w:top w:val="nil"/>
              <w:left w:val="nil"/>
              <w:bottom w:val="nil"/>
              <w:right w:val="nil"/>
            </w:tcBorders>
            <w:shd w:val="clear" w:color="auto" w:fill="FFFFFF" w:themeFill="background1"/>
            <w:vAlign w:val="center"/>
          </w:tcPr>
          <w:p w14:paraId="4D771A8E" w14:textId="77777777" w:rsidR="001266D5" w:rsidRPr="00120481"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3260" w:type="dxa"/>
            <w:tcBorders>
              <w:top w:val="nil"/>
              <w:left w:val="nil"/>
              <w:bottom w:val="nil"/>
              <w:right w:val="nil"/>
            </w:tcBorders>
            <w:shd w:val="clear" w:color="auto" w:fill="FFFFFF" w:themeFill="background1"/>
            <w:vAlign w:val="center"/>
          </w:tcPr>
          <w:p w14:paraId="6D428FD3" w14:textId="77777777" w:rsidR="001266D5" w:rsidRPr="00573812"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r>
      <w:tr w:rsidR="001266D5" w:rsidRPr="00573812" w14:paraId="3CC491E3"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810EBDB" w14:textId="77777777" w:rsidR="001266D5" w:rsidRPr="00573812" w:rsidRDefault="001266D5">
            <w:pPr>
              <w:keepNext/>
              <w:keepLines/>
              <w:rPr>
                <w:rFonts w:ascii="Arial" w:eastAsia="Times New Roman" w:hAnsi="Arial" w:cs="Arial"/>
                <w:spacing w:val="-2"/>
                <w:sz w:val="14"/>
                <w:szCs w:val="14"/>
              </w:rPr>
            </w:pPr>
            <w:r w:rsidRPr="00573812">
              <w:rPr>
                <w:rFonts w:ascii="Arial" w:hAnsi="Arial" w:cs="Arial"/>
                <w:color w:val="000000"/>
                <w:sz w:val="14"/>
                <w:szCs w:val="14"/>
              </w:rPr>
              <w:t>Passivo Circulante</w:t>
            </w:r>
          </w:p>
        </w:tc>
        <w:tc>
          <w:tcPr>
            <w:tcW w:w="3260" w:type="dxa"/>
            <w:tcBorders>
              <w:top w:val="nil"/>
              <w:left w:val="nil"/>
              <w:bottom w:val="nil"/>
              <w:right w:val="nil"/>
            </w:tcBorders>
            <w:shd w:val="clear" w:color="auto" w:fill="FFFFFF" w:themeFill="background1"/>
            <w:vAlign w:val="center"/>
          </w:tcPr>
          <w:p w14:paraId="7C34FABC" w14:textId="77777777" w:rsidR="001266D5" w:rsidRPr="00D74D4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20481">
              <w:rPr>
                <w:rFonts w:ascii="Arial" w:hAnsi="Arial" w:cs="Arial"/>
                <w:b/>
                <w:bCs/>
                <w:color w:val="000000"/>
                <w:sz w:val="14"/>
                <w:szCs w:val="14"/>
              </w:rPr>
              <w:t>11.392</w:t>
            </w:r>
          </w:p>
        </w:tc>
        <w:tc>
          <w:tcPr>
            <w:tcW w:w="3260" w:type="dxa"/>
            <w:tcBorders>
              <w:top w:val="nil"/>
              <w:left w:val="nil"/>
              <w:bottom w:val="nil"/>
              <w:right w:val="nil"/>
            </w:tcBorders>
            <w:shd w:val="clear" w:color="auto" w:fill="FFFFFF" w:themeFill="background1"/>
            <w:vAlign w:val="center"/>
          </w:tcPr>
          <w:p w14:paraId="1783F7C2" w14:textId="77777777" w:rsidR="001266D5" w:rsidRPr="00D74D4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20.049</w:t>
            </w:r>
          </w:p>
        </w:tc>
      </w:tr>
      <w:tr w:rsidR="007E7257" w:rsidRPr="00120481" w14:paraId="1F21E372"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C1D8515" w14:textId="77777777" w:rsidR="001266D5" w:rsidRPr="00120481" w:rsidRDefault="001266D5">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FFFFFF" w:themeFill="background1"/>
            <w:vAlign w:val="center"/>
          </w:tcPr>
          <w:p w14:paraId="73876BBD" w14:textId="77777777" w:rsidR="001266D5" w:rsidRPr="00120481"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3.271</w:t>
            </w:r>
          </w:p>
        </w:tc>
        <w:tc>
          <w:tcPr>
            <w:tcW w:w="3260" w:type="dxa"/>
            <w:tcBorders>
              <w:top w:val="nil"/>
              <w:left w:val="nil"/>
              <w:bottom w:val="nil"/>
              <w:right w:val="nil"/>
            </w:tcBorders>
            <w:shd w:val="clear" w:color="auto" w:fill="FFFFFF" w:themeFill="background1"/>
            <w:vAlign w:val="center"/>
          </w:tcPr>
          <w:p w14:paraId="2D3D2E31" w14:textId="77777777" w:rsidR="001266D5" w:rsidRPr="00120481"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11.786</w:t>
            </w:r>
          </w:p>
        </w:tc>
      </w:tr>
      <w:tr w:rsidR="001266D5" w:rsidRPr="00120481" w14:paraId="62892ACB"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21F577D" w14:textId="77777777" w:rsidR="001266D5" w:rsidRPr="00120481" w:rsidRDefault="001266D5">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Passivo fiscal corrente</w:t>
            </w:r>
          </w:p>
        </w:tc>
        <w:tc>
          <w:tcPr>
            <w:tcW w:w="3260" w:type="dxa"/>
            <w:tcBorders>
              <w:top w:val="nil"/>
              <w:left w:val="nil"/>
              <w:bottom w:val="nil"/>
              <w:right w:val="nil"/>
            </w:tcBorders>
            <w:shd w:val="clear" w:color="auto" w:fill="FFFFFF" w:themeFill="background1"/>
            <w:vAlign w:val="center"/>
          </w:tcPr>
          <w:p w14:paraId="376C56C3" w14:textId="77777777" w:rsidR="001266D5" w:rsidRPr="0012048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1.075</w:t>
            </w:r>
          </w:p>
        </w:tc>
        <w:tc>
          <w:tcPr>
            <w:tcW w:w="3260" w:type="dxa"/>
            <w:tcBorders>
              <w:top w:val="nil"/>
              <w:left w:val="nil"/>
              <w:bottom w:val="nil"/>
              <w:right w:val="nil"/>
            </w:tcBorders>
            <w:shd w:val="clear" w:color="auto" w:fill="FFFFFF" w:themeFill="background1"/>
            <w:vAlign w:val="center"/>
          </w:tcPr>
          <w:p w14:paraId="52495686" w14:textId="77777777" w:rsidR="001266D5" w:rsidRPr="0012048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1.135</w:t>
            </w:r>
          </w:p>
        </w:tc>
      </w:tr>
      <w:tr w:rsidR="007E7257" w:rsidRPr="00120481" w14:paraId="75E7D0CA"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33B9EF6" w14:textId="77777777" w:rsidR="001266D5" w:rsidRPr="00120481" w:rsidRDefault="001266D5">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Débito das operações de seguros</w:t>
            </w:r>
          </w:p>
        </w:tc>
        <w:tc>
          <w:tcPr>
            <w:tcW w:w="3260" w:type="dxa"/>
            <w:tcBorders>
              <w:top w:val="nil"/>
              <w:left w:val="nil"/>
              <w:bottom w:val="nil"/>
              <w:right w:val="nil"/>
            </w:tcBorders>
            <w:shd w:val="clear" w:color="auto" w:fill="FFFFFF" w:themeFill="background1"/>
            <w:vAlign w:val="center"/>
          </w:tcPr>
          <w:p w14:paraId="614E2ED0" w14:textId="77777777" w:rsidR="001266D5" w:rsidRPr="00120481"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1.241</w:t>
            </w:r>
          </w:p>
        </w:tc>
        <w:tc>
          <w:tcPr>
            <w:tcW w:w="3260" w:type="dxa"/>
            <w:tcBorders>
              <w:top w:val="nil"/>
              <w:left w:val="nil"/>
              <w:bottom w:val="nil"/>
              <w:right w:val="nil"/>
            </w:tcBorders>
            <w:shd w:val="clear" w:color="auto" w:fill="FFFFFF" w:themeFill="background1"/>
            <w:vAlign w:val="center"/>
          </w:tcPr>
          <w:p w14:paraId="0F66CD8A" w14:textId="77777777" w:rsidR="001266D5" w:rsidRPr="00120481"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1.051</w:t>
            </w:r>
          </w:p>
        </w:tc>
      </w:tr>
      <w:tr w:rsidR="001266D5" w:rsidRPr="00120481" w14:paraId="770AC09B"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941D549" w14:textId="77777777" w:rsidR="001266D5" w:rsidRPr="00120481" w:rsidRDefault="001266D5">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Contrato de Seguros e Resseguros</w:t>
            </w:r>
          </w:p>
        </w:tc>
        <w:tc>
          <w:tcPr>
            <w:tcW w:w="3260" w:type="dxa"/>
            <w:tcBorders>
              <w:top w:val="nil"/>
              <w:left w:val="nil"/>
              <w:bottom w:val="nil"/>
              <w:right w:val="nil"/>
            </w:tcBorders>
            <w:shd w:val="clear" w:color="auto" w:fill="FFFFFF" w:themeFill="background1"/>
            <w:vAlign w:val="center"/>
          </w:tcPr>
          <w:p w14:paraId="4DA02DC1" w14:textId="77777777" w:rsidR="001266D5" w:rsidRPr="0012048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5.805</w:t>
            </w:r>
          </w:p>
        </w:tc>
        <w:tc>
          <w:tcPr>
            <w:tcW w:w="3260" w:type="dxa"/>
            <w:tcBorders>
              <w:top w:val="nil"/>
              <w:left w:val="nil"/>
              <w:bottom w:val="nil"/>
              <w:right w:val="nil"/>
            </w:tcBorders>
            <w:shd w:val="clear" w:color="auto" w:fill="FFFFFF" w:themeFill="background1"/>
            <w:vAlign w:val="center"/>
          </w:tcPr>
          <w:p w14:paraId="150835F5" w14:textId="77777777" w:rsidR="001266D5" w:rsidRPr="0012048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6.077</w:t>
            </w:r>
          </w:p>
        </w:tc>
      </w:tr>
      <w:tr w:rsidR="007E7257" w:rsidRPr="00573812" w14:paraId="1D18E91F"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28BFAE2" w14:textId="77777777" w:rsidR="001266D5" w:rsidRPr="00573812" w:rsidRDefault="001266D5">
            <w:pPr>
              <w:keepNext/>
              <w:keepLines/>
              <w:rPr>
                <w:rFonts w:ascii="Arial" w:eastAsia="Times New Roman" w:hAnsi="Arial" w:cs="Arial"/>
                <w:spacing w:val="-2"/>
                <w:sz w:val="14"/>
                <w:szCs w:val="14"/>
              </w:rPr>
            </w:pPr>
            <w:r w:rsidRPr="00573812">
              <w:rPr>
                <w:rFonts w:ascii="Arial" w:hAnsi="Arial" w:cs="Arial"/>
                <w:color w:val="000000"/>
                <w:sz w:val="14"/>
                <w:szCs w:val="14"/>
              </w:rPr>
              <w:t>Passivo Não Circulante</w:t>
            </w:r>
          </w:p>
        </w:tc>
        <w:tc>
          <w:tcPr>
            <w:tcW w:w="3260" w:type="dxa"/>
            <w:tcBorders>
              <w:top w:val="nil"/>
              <w:left w:val="nil"/>
              <w:bottom w:val="nil"/>
              <w:right w:val="nil"/>
            </w:tcBorders>
            <w:shd w:val="clear" w:color="auto" w:fill="FFFFFF" w:themeFill="background1"/>
            <w:vAlign w:val="center"/>
          </w:tcPr>
          <w:p w14:paraId="7F24A49D" w14:textId="77777777" w:rsidR="001266D5" w:rsidRPr="00D74D4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20481">
              <w:rPr>
                <w:rFonts w:ascii="Arial" w:hAnsi="Arial" w:cs="Arial"/>
                <w:b/>
                <w:bCs/>
                <w:color w:val="000000"/>
                <w:sz w:val="14"/>
                <w:szCs w:val="14"/>
              </w:rPr>
              <w:t>1.393</w:t>
            </w:r>
          </w:p>
        </w:tc>
        <w:tc>
          <w:tcPr>
            <w:tcW w:w="3260" w:type="dxa"/>
            <w:tcBorders>
              <w:top w:val="nil"/>
              <w:left w:val="nil"/>
              <w:bottom w:val="nil"/>
              <w:right w:val="nil"/>
            </w:tcBorders>
            <w:shd w:val="clear" w:color="auto" w:fill="FFFFFF" w:themeFill="background1"/>
            <w:vAlign w:val="center"/>
          </w:tcPr>
          <w:p w14:paraId="3BCC0642" w14:textId="77777777" w:rsidR="001266D5" w:rsidRPr="00D74D4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1.221</w:t>
            </w:r>
          </w:p>
        </w:tc>
      </w:tr>
      <w:tr w:rsidR="001266D5" w:rsidRPr="00120481" w14:paraId="748FA20A"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FB40740" w14:textId="77777777" w:rsidR="001266D5" w:rsidRPr="00120481" w:rsidRDefault="001266D5">
            <w:pPr>
              <w:keepNext/>
              <w:keepLines/>
              <w:ind w:left="113"/>
              <w:rPr>
                <w:rFonts w:ascii="Arial" w:hAnsi="Arial" w:cs="Arial"/>
                <w:b w:val="0"/>
                <w:bCs w:val="0"/>
                <w:color w:val="000000"/>
                <w:sz w:val="14"/>
                <w:szCs w:val="14"/>
              </w:rPr>
            </w:pPr>
            <w:r w:rsidRPr="00120481">
              <w:rPr>
                <w:rFonts w:ascii="Arial" w:hAnsi="Arial" w:cs="Arial"/>
                <w:b w:val="0"/>
                <w:bCs w:val="0"/>
                <w:color w:val="000000"/>
                <w:sz w:val="14"/>
                <w:szCs w:val="14"/>
              </w:rPr>
              <w:t>Passivo fiscal diferido</w:t>
            </w:r>
          </w:p>
        </w:tc>
        <w:tc>
          <w:tcPr>
            <w:tcW w:w="3260" w:type="dxa"/>
            <w:tcBorders>
              <w:top w:val="nil"/>
              <w:left w:val="nil"/>
              <w:bottom w:val="nil"/>
              <w:right w:val="nil"/>
            </w:tcBorders>
            <w:shd w:val="clear" w:color="auto" w:fill="FFFFFF" w:themeFill="background1"/>
            <w:vAlign w:val="center"/>
          </w:tcPr>
          <w:p w14:paraId="18871CE9" w14:textId="77777777" w:rsidR="001266D5" w:rsidRPr="0012048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1.027</w:t>
            </w:r>
          </w:p>
        </w:tc>
        <w:tc>
          <w:tcPr>
            <w:tcW w:w="3260" w:type="dxa"/>
            <w:tcBorders>
              <w:top w:val="nil"/>
              <w:left w:val="nil"/>
              <w:bottom w:val="nil"/>
              <w:right w:val="nil"/>
            </w:tcBorders>
            <w:shd w:val="clear" w:color="auto" w:fill="FFFFFF" w:themeFill="background1"/>
            <w:vAlign w:val="center"/>
          </w:tcPr>
          <w:p w14:paraId="126CD763" w14:textId="77777777" w:rsidR="001266D5" w:rsidRPr="0012048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845</w:t>
            </w:r>
          </w:p>
        </w:tc>
      </w:tr>
      <w:tr w:rsidR="007E7257" w:rsidRPr="00120481" w14:paraId="7BD4EDEC"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54858DC" w14:textId="77777777" w:rsidR="001266D5" w:rsidRPr="00120481" w:rsidRDefault="001266D5">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FFFFFF" w:themeFill="background1"/>
            <w:vAlign w:val="center"/>
          </w:tcPr>
          <w:p w14:paraId="0385DA40" w14:textId="77777777" w:rsidR="001266D5" w:rsidRPr="00120481"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366</w:t>
            </w:r>
          </w:p>
        </w:tc>
        <w:tc>
          <w:tcPr>
            <w:tcW w:w="3260" w:type="dxa"/>
            <w:tcBorders>
              <w:top w:val="nil"/>
              <w:left w:val="nil"/>
              <w:bottom w:val="nil"/>
              <w:right w:val="nil"/>
            </w:tcBorders>
            <w:shd w:val="clear" w:color="auto" w:fill="FFFFFF" w:themeFill="background1"/>
            <w:vAlign w:val="center"/>
          </w:tcPr>
          <w:p w14:paraId="4112730F" w14:textId="77777777" w:rsidR="001266D5" w:rsidRPr="00120481"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376</w:t>
            </w:r>
          </w:p>
        </w:tc>
      </w:tr>
      <w:tr w:rsidR="001266D5" w:rsidRPr="00573812" w14:paraId="33F64E45"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2B87105" w14:textId="77777777" w:rsidR="001266D5" w:rsidRPr="00573812" w:rsidRDefault="001266D5">
            <w:pPr>
              <w:keepNext/>
              <w:keepLines/>
              <w:rPr>
                <w:rFonts w:ascii="Arial" w:eastAsia="Times New Roman" w:hAnsi="Arial" w:cs="Arial"/>
                <w:spacing w:val="-2"/>
                <w:sz w:val="14"/>
                <w:szCs w:val="14"/>
              </w:rPr>
            </w:pPr>
            <w:r w:rsidRPr="00573812">
              <w:rPr>
                <w:rFonts w:ascii="Arial" w:hAnsi="Arial" w:cs="Arial"/>
                <w:color w:val="000000"/>
                <w:sz w:val="14"/>
                <w:szCs w:val="14"/>
              </w:rPr>
              <w:t>Patrimônio Líquido</w:t>
            </w:r>
          </w:p>
        </w:tc>
        <w:tc>
          <w:tcPr>
            <w:tcW w:w="3260" w:type="dxa"/>
            <w:tcBorders>
              <w:top w:val="nil"/>
              <w:left w:val="nil"/>
              <w:bottom w:val="nil"/>
              <w:right w:val="nil"/>
            </w:tcBorders>
            <w:shd w:val="clear" w:color="auto" w:fill="FFFFFF" w:themeFill="background1"/>
            <w:vAlign w:val="center"/>
          </w:tcPr>
          <w:p w14:paraId="68D49113" w14:textId="77777777" w:rsidR="001266D5" w:rsidRPr="00D74D4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20481">
              <w:rPr>
                <w:rFonts w:ascii="Arial" w:hAnsi="Arial" w:cs="Arial"/>
                <w:b/>
                <w:bCs/>
                <w:color w:val="000000"/>
                <w:sz w:val="14"/>
                <w:szCs w:val="14"/>
              </w:rPr>
              <w:t>17.326</w:t>
            </w:r>
          </w:p>
        </w:tc>
        <w:tc>
          <w:tcPr>
            <w:tcW w:w="3260" w:type="dxa"/>
            <w:tcBorders>
              <w:top w:val="nil"/>
              <w:left w:val="nil"/>
              <w:bottom w:val="nil"/>
              <w:right w:val="nil"/>
            </w:tcBorders>
            <w:shd w:val="clear" w:color="auto" w:fill="FFFFFF" w:themeFill="background1"/>
            <w:vAlign w:val="center"/>
          </w:tcPr>
          <w:p w14:paraId="3DCE71F3" w14:textId="77777777" w:rsidR="001266D5" w:rsidRPr="00D74D4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17.257</w:t>
            </w:r>
          </w:p>
        </w:tc>
      </w:tr>
      <w:tr w:rsidR="007E7257" w:rsidRPr="00120481" w14:paraId="2DEFA22B"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B25827D" w14:textId="77777777" w:rsidR="001266D5" w:rsidRPr="00120481" w:rsidRDefault="001266D5">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FFFFFF" w:themeFill="background1"/>
            <w:vAlign w:val="center"/>
          </w:tcPr>
          <w:p w14:paraId="390BAB96" w14:textId="77777777" w:rsidR="001266D5" w:rsidRPr="00120481"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16.529</w:t>
            </w:r>
          </w:p>
        </w:tc>
        <w:tc>
          <w:tcPr>
            <w:tcW w:w="3260" w:type="dxa"/>
            <w:tcBorders>
              <w:top w:val="nil"/>
              <w:left w:val="nil"/>
              <w:bottom w:val="nil"/>
              <w:right w:val="nil"/>
            </w:tcBorders>
            <w:shd w:val="clear" w:color="auto" w:fill="FFFFFF" w:themeFill="background1"/>
            <w:vAlign w:val="center"/>
          </w:tcPr>
          <w:p w14:paraId="0FC2597C" w14:textId="77777777" w:rsidR="001266D5" w:rsidRPr="00120481"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12.932</w:t>
            </w:r>
          </w:p>
        </w:tc>
      </w:tr>
      <w:tr w:rsidR="001266D5" w:rsidRPr="00120481" w14:paraId="2808FBFA"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D2D2755" w14:textId="77777777" w:rsidR="001266D5" w:rsidRPr="00120481" w:rsidRDefault="001266D5">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Lucros acumulados</w:t>
            </w:r>
          </w:p>
        </w:tc>
        <w:tc>
          <w:tcPr>
            <w:tcW w:w="3260" w:type="dxa"/>
            <w:tcBorders>
              <w:top w:val="nil"/>
              <w:left w:val="nil"/>
              <w:bottom w:val="nil"/>
              <w:right w:val="nil"/>
            </w:tcBorders>
            <w:shd w:val="clear" w:color="auto" w:fill="FFFFFF" w:themeFill="background1"/>
            <w:vAlign w:val="center"/>
          </w:tcPr>
          <w:p w14:paraId="284ACE4F" w14:textId="77777777" w:rsidR="001266D5" w:rsidRPr="0012048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870</w:t>
            </w:r>
          </w:p>
        </w:tc>
        <w:tc>
          <w:tcPr>
            <w:tcW w:w="3260" w:type="dxa"/>
            <w:tcBorders>
              <w:top w:val="nil"/>
              <w:left w:val="nil"/>
              <w:bottom w:val="nil"/>
              <w:right w:val="nil"/>
            </w:tcBorders>
            <w:shd w:val="clear" w:color="auto" w:fill="FFFFFF" w:themeFill="background1"/>
            <w:vAlign w:val="center"/>
          </w:tcPr>
          <w:p w14:paraId="58D96BCA" w14:textId="77777777" w:rsidR="001266D5" w:rsidRPr="0012048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1.907</w:t>
            </w:r>
          </w:p>
        </w:tc>
      </w:tr>
      <w:tr w:rsidR="007E7257" w:rsidRPr="00120481" w14:paraId="62BE6D08"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BB76641" w14:textId="77777777" w:rsidR="001266D5" w:rsidRPr="00120481" w:rsidRDefault="001266D5">
            <w:pPr>
              <w:keepNext/>
              <w:keepLines/>
              <w:spacing w:before="40" w:after="40"/>
              <w:ind w:left="113"/>
              <w:rPr>
                <w:rFonts w:ascii="Arial" w:hAnsi="Arial" w:cs="Arial"/>
                <w:b w:val="0"/>
                <w:bCs w:val="0"/>
                <w:sz w:val="14"/>
                <w:szCs w:val="14"/>
              </w:rPr>
            </w:pPr>
            <w:r w:rsidRPr="00120481">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FFFFFF" w:themeFill="background1"/>
            <w:vAlign w:val="center"/>
          </w:tcPr>
          <w:p w14:paraId="45DAD3E8" w14:textId="77777777" w:rsidR="001266D5" w:rsidRPr="00120481"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(73)</w:t>
            </w:r>
          </w:p>
        </w:tc>
        <w:tc>
          <w:tcPr>
            <w:tcW w:w="3260" w:type="dxa"/>
            <w:tcBorders>
              <w:top w:val="nil"/>
              <w:left w:val="nil"/>
              <w:bottom w:val="nil"/>
              <w:right w:val="nil"/>
            </w:tcBorders>
            <w:shd w:val="clear" w:color="auto" w:fill="FFFFFF" w:themeFill="background1"/>
            <w:vAlign w:val="center"/>
          </w:tcPr>
          <w:p w14:paraId="770054B4" w14:textId="77777777" w:rsidR="001266D5" w:rsidRPr="00120481"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2.418</w:t>
            </w:r>
          </w:p>
        </w:tc>
      </w:tr>
      <w:tr w:rsidR="001266D5" w:rsidRPr="00573812" w14:paraId="6F1FB3B9"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E69BE9F" w14:textId="77777777" w:rsidR="001266D5" w:rsidRPr="00573812" w:rsidRDefault="001266D5">
            <w:pPr>
              <w:keepNext/>
              <w:keepLines/>
              <w:spacing w:before="40" w:after="40"/>
              <w:rPr>
                <w:rFonts w:ascii="Arial" w:hAnsi="Arial" w:cs="Arial"/>
                <w:sz w:val="14"/>
                <w:szCs w:val="14"/>
              </w:rPr>
            </w:pPr>
            <w:r w:rsidRPr="00573812">
              <w:rPr>
                <w:rFonts w:ascii="Arial" w:hAnsi="Arial" w:cs="Arial"/>
                <w:color w:val="000000"/>
                <w:sz w:val="14"/>
                <w:szCs w:val="14"/>
              </w:rPr>
              <w:t>Passivo e Patrimônio Líquido</w:t>
            </w:r>
          </w:p>
        </w:tc>
        <w:tc>
          <w:tcPr>
            <w:tcW w:w="3260" w:type="dxa"/>
            <w:tcBorders>
              <w:top w:val="nil"/>
              <w:left w:val="nil"/>
              <w:bottom w:val="nil"/>
              <w:right w:val="nil"/>
            </w:tcBorders>
            <w:shd w:val="clear" w:color="auto" w:fill="FFFFFF" w:themeFill="background1"/>
            <w:vAlign w:val="center"/>
          </w:tcPr>
          <w:p w14:paraId="79C2B71F" w14:textId="77777777" w:rsidR="001266D5" w:rsidRPr="00D74D4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20481">
              <w:rPr>
                <w:rFonts w:ascii="Arial" w:hAnsi="Arial" w:cs="Arial"/>
                <w:b/>
                <w:bCs/>
                <w:color w:val="000000"/>
                <w:sz w:val="14"/>
                <w:szCs w:val="14"/>
              </w:rPr>
              <w:t>30.111</w:t>
            </w:r>
          </w:p>
        </w:tc>
        <w:tc>
          <w:tcPr>
            <w:tcW w:w="3260" w:type="dxa"/>
            <w:tcBorders>
              <w:top w:val="nil"/>
              <w:left w:val="nil"/>
              <w:bottom w:val="nil"/>
              <w:right w:val="nil"/>
            </w:tcBorders>
            <w:shd w:val="clear" w:color="auto" w:fill="FFFFFF" w:themeFill="background1"/>
            <w:vAlign w:val="center"/>
          </w:tcPr>
          <w:p w14:paraId="3DF8068A" w14:textId="77777777" w:rsidR="001266D5" w:rsidRPr="00D74D4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38.527</w:t>
            </w:r>
          </w:p>
        </w:tc>
      </w:tr>
      <w:tr w:rsidR="007E7257" w:rsidRPr="0056396E" w14:paraId="6835D0E9"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E3EA703" w14:textId="77777777" w:rsidR="001266D5" w:rsidRPr="00573812" w:rsidRDefault="001266D5">
            <w:pPr>
              <w:keepNext/>
              <w:keepLines/>
              <w:spacing w:before="40" w:after="40"/>
              <w:rPr>
                <w:rFonts w:ascii="Arial" w:hAnsi="Arial" w:cs="Arial"/>
                <w:color w:val="000000"/>
                <w:sz w:val="14"/>
                <w:szCs w:val="14"/>
              </w:rPr>
            </w:pPr>
            <w:r w:rsidRPr="00573812">
              <w:rPr>
                <w:rFonts w:ascii="Arial" w:hAnsi="Arial" w:cs="Arial"/>
                <w:sz w:val="14"/>
                <w:szCs w:val="14"/>
              </w:rPr>
              <w:t>Atribuível à BB Seguridade</w:t>
            </w:r>
          </w:p>
        </w:tc>
        <w:tc>
          <w:tcPr>
            <w:tcW w:w="3260" w:type="dxa"/>
            <w:tcBorders>
              <w:top w:val="nil"/>
              <w:left w:val="nil"/>
              <w:bottom w:val="nil"/>
              <w:right w:val="nil"/>
            </w:tcBorders>
            <w:shd w:val="clear" w:color="auto" w:fill="FFFFFF" w:themeFill="background1"/>
            <w:vAlign w:val="center"/>
          </w:tcPr>
          <w:p w14:paraId="3499D9A9" w14:textId="77777777" w:rsidR="001266D5" w:rsidRPr="00D74D4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20481">
              <w:rPr>
                <w:rFonts w:ascii="Arial" w:hAnsi="Arial" w:cs="Arial"/>
                <w:b/>
                <w:bCs/>
                <w:color w:val="000000"/>
                <w:sz w:val="14"/>
                <w:szCs w:val="14"/>
              </w:rPr>
              <w:t>12.995</w:t>
            </w:r>
          </w:p>
        </w:tc>
        <w:tc>
          <w:tcPr>
            <w:tcW w:w="3260" w:type="dxa"/>
            <w:tcBorders>
              <w:top w:val="nil"/>
              <w:left w:val="nil"/>
              <w:bottom w:val="nil"/>
              <w:right w:val="nil"/>
            </w:tcBorders>
            <w:shd w:val="clear" w:color="auto" w:fill="FFFFFF" w:themeFill="background1"/>
            <w:vAlign w:val="center"/>
          </w:tcPr>
          <w:p w14:paraId="0D3FEB62" w14:textId="77777777" w:rsidR="001266D5" w:rsidRPr="00D74D43"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12.943</w:t>
            </w:r>
          </w:p>
        </w:tc>
      </w:tr>
      <w:tr w:rsidR="001266D5" w:rsidRPr="00120481" w14:paraId="22373FF6"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39C7154" w14:textId="77777777" w:rsidR="001266D5" w:rsidRPr="00120481" w:rsidRDefault="001266D5">
            <w:pPr>
              <w:keepNext/>
              <w:keepLines/>
              <w:spacing w:before="40" w:after="40"/>
              <w:ind w:left="113"/>
              <w:rPr>
                <w:rFonts w:ascii="Arial" w:hAnsi="Arial" w:cs="Arial"/>
                <w:b w:val="0"/>
                <w:bCs w:val="0"/>
                <w:color w:val="000000"/>
                <w:sz w:val="14"/>
                <w:szCs w:val="14"/>
              </w:rPr>
            </w:pPr>
            <w:r w:rsidRPr="00120481">
              <w:rPr>
                <w:rFonts w:ascii="Arial" w:hAnsi="Arial" w:cs="Arial"/>
                <w:b w:val="0"/>
                <w:bCs w:val="0"/>
                <w:color w:val="000000"/>
                <w:sz w:val="14"/>
                <w:szCs w:val="14"/>
              </w:rPr>
              <w:t xml:space="preserve">Ajuste </w:t>
            </w:r>
            <w:r w:rsidRPr="00120481">
              <w:rPr>
                <w:rFonts w:ascii="Arial" w:hAnsi="Arial" w:cs="Arial"/>
                <w:b w:val="0"/>
                <w:bCs w:val="0"/>
                <w:color w:val="000000"/>
                <w:sz w:val="14"/>
                <w:szCs w:val="14"/>
                <w:vertAlign w:val="superscript"/>
              </w:rPr>
              <w:t>(2)</w:t>
            </w:r>
          </w:p>
        </w:tc>
        <w:tc>
          <w:tcPr>
            <w:tcW w:w="3260" w:type="dxa"/>
            <w:tcBorders>
              <w:top w:val="nil"/>
              <w:left w:val="nil"/>
              <w:bottom w:val="nil"/>
              <w:right w:val="nil"/>
            </w:tcBorders>
            <w:shd w:val="clear" w:color="auto" w:fill="FFFFFF" w:themeFill="background1"/>
            <w:vAlign w:val="center"/>
          </w:tcPr>
          <w:p w14:paraId="53B498ED" w14:textId="77777777" w:rsidR="001266D5" w:rsidRPr="00120481"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(1.350)</w:t>
            </w:r>
          </w:p>
        </w:tc>
        <w:tc>
          <w:tcPr>
            <w:tcW w:w="3260" w:type="dxa"/>
            <w:tcBorders>
              <w:top w:val="nil"/>
              <w:left w:val="nil"/>
              <w:bottom w:val="nil"/>
              <w:right w:val="nil"/>
            </w:tcBorders>
            <w:shd w:val="clear" w:color="auto" w:fill="FFFFFF" w:themeFill="background1"/>
            <w:vAlign w:val="center"/>
          </w:tcPr>
          <w:p w14:paraId="525BAE36" w14:textId="77777777" w:rsidR="001266D5" w:rsidRPr="00120481"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(1.350)</w:t>
            </w:r>
          </w:p>
        </w:tc>
      </w:tr>
      <w:tr w:rsidR="00942A86" w:rsidRPr="0056396E" w14:paraId="58CEB1E1"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FFFFFF" w:themeFill="background1"/>
            <w:vAlign w:val="center"/>
          </w:tcPr>
          <w:p w14:paraId="3C9D7AE3" w14:textId="77777777" w:rsidR="001266D5" w:rsidRPr="00573812" w:rsidRDefault="001266D5">
            <w:pPr>
              <w:keepNext/>
              <w:keepLines/>
              <w:spacing w:before="40" w:after="40"/>
              <w:rPr>
                <w:rFonts w:ascii="Arial" w:hAnsi="Arial" w:cs="Arial"/>
                <w:color w:val="000000"/>
                <w:sz w:val="14"/>
                <w:szCs w:val="14"/>
              </w:rPr>
            </w:pPr>
            <w:r w:rsidRPr="00573812">
              <w:rPr>
                <w:rFonts w:ascii="Arial" w:hAnsi="Arial" w:cs="Arial"/>
                <w:sz w:val="14"/>
                <w:szCs w:val="14"/>
              </w:rPr>
              <w:t>Saldo do investimento</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00802AFD" w14:textId="77777777" w:rsidR="001266D5" w:rsidRPr="00D74D4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20481">
              <w:rPr>
                <w:rFonts w:ascii="Arial" w:hAnsi="Arial" w:cs="Arial"/>
                <w:b/>
                <w:bCs/>
                <w:color w:val="000000"/>
                <w:sz w:val="14"/>
                <w:szCs w:val="14"/>
              </w:rPr>
              <w:t>11.645</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4FFDDB30" w14:textId="77777777" w:rsidR="001266D5" w:rsidRPr="00D74D43"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11.593</w:t>
            </w:r>
          </w:p>
        </w:tc>
      </w:tr>
    </w:tbl>
    <w:p w14:paraId="0C8AEA32" w14:textId="77777777" w:rsidR="001266D5" w:rsidRPr="00BF2AAF" w:rsidRDefault="001266D5" w:rsidP="0039124B">
      <w:pPr>
        <w:pStyle w:val="PargrafodaLista"/>
        <w:keepNext/>
        <w:keepLines/>
        <w:numPr>
          <w:ilvl w:val="0"/>
          <w:numId w:val="39"/>
        </w:numPr>
        <w:spacing w:after="0" w:line="23" w:lineRule="atLeast"/>
        <w:ind w:left="357" w:hanging="357"/>
        <w:jc w:val="both"/>
        <w:rPr>
          <w:rFonts w:ascii="Arial" w:eastAsia="Times New Roman" w:hAnsi="Arial" w:cs="Arial"/>
          <w:spacing w:val="-2"/>
          <w:sz w:val="14"/>
          <w:szCs w:val="16"/>
          <w:lang w:eastAsia="zh-CN"/>
        </w:rPr>
      </w:pPr>
      <w:r w:rsidRPr="00BF2AAF">
        <w:rPr>
          <w:rFonts w:ascii="Arial" w:eastAsia="Times New Roman" w:hAnsi="Arial" w:cs="Arial"/>
          <w:spacing w:val="-2"/>
          <w:sz w:val="14"/>
          <w:szCs w:val="16"/>
          <w:lang w:eastAsia="zh-CN"/>
        </w:rPr>
        <w:t>Informações contábeis com defasagem de um mês.</w:t>
      </w:r>
    </w:p>
    <w:p w14:paraId="48473164" w14:textId="77777777" w:rsidR="001266D5" w:rsidRPr="0096261D" w:rsidRDefault="001266D5" w:rsidP="007A4A5C">
      <w:pPr>
        <w:pStyle w:val="PargrafodaLista"/>
        <w:keepNext/>
        <w:keepLines/>
        <w:numPr>
          <w:ilvl w:val="0"/>
          <w:numId w:val="39"/>
        </w:numPr>
        <w:spacing w:after="60" w:line="23" w:lineRule="atLeast"/>
        <w:jc w:val="both"/>
        <w:rPr>
          <w:rFonts w:ascii="Arial" w:eastAsia="Times New Roman" w:hAnsi="Arial" w:cs="Arial"/>
          <w:spacing w:val="-2"/>
          <w:sz w:val="14"/>
          <w:szCs w:val="16"/>
          <w:lang w:eastAsia="zh-CN"/>
        </w:rPr>
      </w:pPr>
      <w:r>
        <w:rPr>
          <w:rFonts w:ascii="Arial" w:eastAsia="Times New Roman" w:hAnsi="Arial" w:cs="Arial"/>
          <w:spacing w:val="-2"/>
          <w:sz w:val="14"/>
          <w:szCs w:val="16"/>
          <w:lang w:eastAsia="zh-CN"/>
        </w:rPr>
        <w:t>A</w:t>
      </w:r>
      <w:r w:rsidRPr="0096261D">
        <w:rPr>
          <w:rFonts w:ascii="Arial" w:eastAsia="Times New Roman" w:hAnsi="Arial" w:cs="Arial"/>
          <w:spacing w:val="-2"/>
          <w:sz w:val="14"/>
          <w:szCs w:val="16"/>
          <w:lang w:eastAsia="zh-CN"/>
        </w:rPr>
        <w:t xml:space="preserve">pesar da defasagem de um mês no reconhecimento contábil da equivalência patrimonial, os dividendos recebidos em </w:t>
      </w:r>
      <w:r>
        <w:rPr>
          <w:rFonts w:ascii="Arial" w:eastAsia="Times New Roman" w:hAnsi="Arial" w:cs="Arial"/>
          <w:spacing w:val="-2"/>
          <w:sz w:val="14"/>
          <w:szCs w:val="16"/>
          <w:lang w:eastAsia="zh-CN"/>
        </w:rPr>
        <w:t>junho</w:t>
      </w:r>
      <w:r w:rsidRPr="0096261D">
        <w:rPr>
          <w:rFonts w:ascii="Arial" w:eastAsia="Times New Roman" w:hAnsi="Arial" w:cs="Arial"/>
          <w:spacing w:val="-2"/>
          <w:sz w:val="14"/>
          <w:szCs w:val="16"/>
          <w:lang w:eastAsia="zh-CN"/>
        </w:rPr>
        <w:t xml:space="preserve"> de 2025 e em dezembro de 2024 estão refletidos nos saldos do investimento</w:t>
      </w:r>
      <w:r>
        <w:rPr>
          <w:rFonts w:ascii="Arial" w:eastAsia="Times New Roman" w:hAnsi="Arial" w:cs="Arial"/>
          <w:spacing w:val="-2"/>
          <w:sz w:val="14"/>
          <w:szCs w:val="16"/>
          <w:lang w:eastAsia="zh-CN"/>
        </w:rPr>
        <w:t>.</w:t>
      </w:r>
    </w:p>
    <w:p w14:paraId="6E3EB021" w14:textId="77777777" w:rsidR="001266D5" w:rsidRPr="00BF2AAF" w:rsidRDefault="001266D5" w:rsidP="001266D5">
      <w:pPr>
        <w:pStyle w:val="PargrafodaLista"/>
        <w:keepNext/>
        <w:keepLines/>
        <w:spacing w:after="0" w:line="23" w:lineRule="atLeast"/>
        <w:ind w:left="360"/>
        <w:rPr>
          <w:rFonts w:ascii="Arial" w:eastAsia="Times New Roman" w:hAnsi="Arial" w:cs="Arial"/>
          <w:spacing w:val="-2"/>
          <w:sz w:val="14"/>
          <w:szCs w:val="16"/>
          <w:lang w:eastAsia="zh-CN"/>
        </w:rPr>
      </w:pPr>
    </w:p>
    <w:p w14:paraId="75F7C3EB" w14:textId="77777777" w:rsidR="001266D5" w:rsidRDefault="001266D5" w:rsidP="001266D5">
      <w:pPr>
        <w:pStyle w:val="05-Textonormal"/>
        <w:spacing w:line="240" w:lineRule="auto"/>
        <w:rPr>
          <w:rFonts w:cs="Arial"/>
        </w:rPr>
      </w:pPr>
    </w:p>
    <w:p w14:paraId="3D23F7CC" w14:textId="77777777" w:rsidR="001266D5" w:rsidRPr="00E00C9B" w:rsidRDefault="001266D5" w:rsidP="001266D5">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27E61677" w14:textId="77777777" w:rsidR="001266D5" w:rsidRPr="00537AE7" w:rsidRDefault="001266D5" w:rsidP="001266D5">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942A86" w:rsidRPr="00537AE7" w14:paraId="3A8CCAE8" w14:textId="77777777" w:rsidTr="005B093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0F8A667" w14:textId="77777777" w:rsidR="001266D5" w:rsidRPr="00537AE7" w:rsidRDefault="001266D5">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E1488B9" w14:textId="77777777" w:rsidR="001266D5" w:rsidRPr="0055337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31.05.</w:t>
            </w:r>
            <w:r w:rsidRPr="00573812">
              <w:rPr>
                <w:rFonts w:ascii="Arial" w:hAnsi="Arial" w:cs="Arial"/>
                <w:sz w:val="14"/>
                <w:szCs w:val="14"/>
              </w:rPr>
              <w:t>202</w:t>
            </w:r>
            <w:r>
              <w:rPr>
                <w:rFonts w:ascii="Arial" w:hAnsi="Arial" w:cs="Arial"/>
                <w:sz w:val="14"/>
                <w:szCs w:val="14"/>
              </w:rPr>
              <w:t xml:space="preserve">5 </w:t>
            </w:r>
            <w:r w:rsidRPr="00573812">
              <w:rPr>
                <w:rFonts w:ascii="Arial" w:hAnsi="Arial" w:cs="Arial"/>
                <w:sz w:val="14"/>
                <w:szCs w:val="14"/>
                <w:vertAlign w:val="superscript"/>
              </w:rPr>
              <w:t>(1)</w:t>
            </w: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4CDE9BE" w14:textId="77777777" w:rsidR="001266D5" w:rsidRPr="00553375"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573812">
              <w:rPr>
                <w:rFonts w:ascii="Arial" w:hAnsi="Arial" w:cs="Arial"/>
                <w:sz w:val="14"/>
                <w:szCs w:val="14"/>
              </w:rPr>
              <w:t>30.11.202</w:t>
            </w:r>
            <w:r>
              <w:rPr>
                <w:rFonts w:ascii="Arial" w:hAnsi="Arial" w:cs="Arial"/>
                <w:sz w:val="14"/>
                <w:szCs w:val="14"/>
              </w:rPr>
              <w:t xml:space="preserve">4 </w:t>
            </w:r>
            <w:r w:rsidRPr="00A533B0">
              <w:rPr>
                <w:rFonts w:ascii="Arial" w:hAnsi="Arial" w:cs="Arial"/>
                <w:sz w:val="14"/>
                <w:szCs w:val="14"/>
                <w:vertAlign w:val="superscript"/>
              </w:rPr>
              <w:t>(1)</w:t>
            </w:r>
          </w:p>
        </w:tc>
      </w:tr>
      <w:tr w:rsidR="001266D5" w:rsidRPr="00516860" w14:paraId="3E4BCFBA"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FFFFFF" w:themeFill="background1"/>
            <w:vAlign w:val="center"/>
          </w:tcPr>
          <w:p w14:paraId="4650F88D" w14:textId="77777777" w:rsidR="001266D5" w:rsidRPr="00516860" w:rsidRDefault="001266D5">
            <w:pPr>
              <w:keepNext/>
              <w:keepLines/>
              <w:rPr>
                <w:rFonts w:ascii="Arial" w:eastAsia="Times New Roman" w:hAnsi="Arial" w:cs="Arial"/>
                <w:b w:val="0"/>
                <w:bCs w:val="0"/>
                <w:spacing w:val="-2"/>
                <w:sz w:val="14"/>
                <w:szCs w:val="14"/>
              </w:rPr>
            </w:pPr>
            <w:r w:rsidRPr="00516860">
              <w:rPr>
                <w:rFonts w:ascii="Arial" w:hAnsi="Arial" w:cs="Arial"/>
                <w:b w:val="0"/>
                <w:bCs w:val="0"/>
                <w:sz w:val="14"/>
                <w:szCs w:val="14"/>
              </w:rPr>
              <w:t xml:space="preserve">Patrimônio Líquido </w:t>
            </w:r>
            <w:r>
              <w:rPr>
                <w:rFonts w:ascii="Arial" w:hAnsi="Arial" w:cs="Arial"/>
                <w:b w:val="0"/>
                <w:bCs w:val="0"/>
                <w:sz w:val="14"/>
                <w:szCs w:val="14"/>
              </w:rPr>
              <w:t>- BRGAAP e IFRS</w:t>
            </w:r>
            <w:r w:rsidRPr="00516860">
              <w:rPr>
                <w:rFonts w:ascii="Arial" w:hAnsi="Arial" w:cs="Arial"/>
                <w:b w:val="0"/>
                <w:bCs w:val="0"/>
                <w:sz w:val="14"/>
                <w:szCs w:val="14"/>
              </w:rPr>
              <w:t xml:space="preserve"> </w:t>
            </w:r>
          </w:p>
        </w:tc>
        <w:tc>
          <w:tcPr>
            <w:tcW w:w="2126" w:type="dxa"/>
            <w:tcBorders>
              <w:top w:val="single" w:sz="2" w:space="0" w:color="1F3864" w:themeColor="accent1" w:themeShade="80"/>
              <w:left w:val="nil"/>
              <w:bottom w:val="nil"/>
              <w:right w:val="nil"/>
            </w:tcBorders>
            <w:shd w:val="clear" w:color="auto" w:fill="FFFFFF" w:themeFill="background1"/>
            <w:vAlign w:val="center"/>
          </w:tcPr>
          <w:p w14:paraId="2B5C23FF" w14:textId="77777777" w:rsidR="001266D5" w:rsidRPr="00CD2899"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 xml:space="preserve">17.326 </w:t>
            </w:r>
          </w:p>
        </w:tc>
        <w:tc>
          <w:tcPr>
            <w:tcW w:w="2126" w:type="dxa"/>
            <w:tcBorders>
              <w:top w:val="single" w:sz="2" w:space="0" w:color="1F3864" w:themeColor="accent1" w:themeShade="80"/>
              <w:left w:val="nil"/>
              <w:bottom w:val="nil"/>
              <w:right w:val="nil"/>
            </w:tcBorders>
            <w:shd w:val="clear" w:color="auto" w:fill="FFFFFF" w:themeFill="background1"/>
            <w:vAlign w:val="center"/>
          </w:tcPr>
          <w:p w14:paraId="08DDC143" w14:textId="77777777" w:rsidR="001266D5" w:rsidRPr="001D7AEF" w:rsidRDefault="001266D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D2899">
              <w:rPr>
                <w:rFonts w:ascii="Arial" w:hAnsi="Arial" w:cs="Arial"/>
                <w:color w:val="000000"/>
                <w:sz w:val="14"/>
                <w:szCs w:val="14"/>
              </w:rPr>
              <w:t xml:space="preserve">17.257 </w:t>
            </w:r>
          </w:p>
        </w:tc>
      </w:tr>
      <w:tr w:rsidR="00942A86" w:rsidRPr="00516860" w14:paraId="06F26797"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FFFFFF" w:themeFill="background1"/>
            <w:vAlign w:val="center"/>
          </w:tcPr>
          <w:p w14:paraId="7D6CE8BC" w14:textId="77777777" w:rsidR="001266D5" w:rsidRPr="005159BB" w:rsidRDefault="001266D5">
            <w:pPr>
              <w:keepNext/>
              <w:keepLines/>
              <w:spacing w:before="40" w:after="40"/>
              <w:rPr>
                <w:rFonts w:ascii="Arial" w:hAnsi="Arial" w:cs="Arial"/>
                <w:b w:val="0"/>
                <w:bCs w:val="0"/>
                <w:sz w:val="14"/>
                <w:szCs w:val="14"/>
              </w:rPr>
            </w:pPr>
            <w:r w:rsidRPr="005159BB">
              <w:rPr>
                <w:rFonts w:ascii="Arial" w:hAnsi="Arial" w:cs="Arial"/>
                <w:b w:val="0"/>
                <w:bCs w:val="0"/>
                <w:sz w:val="14"/>
                <w:szCs w:val="14"/>
              </w:rPr>
              <w:t xml:space="preserve">Patrimônio Líquido </w:t>
            </w:r>
            <w:r>
              <w:rPr>
                <w:rFonts w:ascii="Arial" w:hAnsi="Arial" w:cs="Arial"/>
                <w:b w:val="0"/>
                <w:bCs w:val="0"/>
                <w:sz w:val="14"/>
                <w:szCs w:val="14"/>
              </w:rPr>
              <w:t xml:space="preserve">- </w:t>
            </w:r>
            <w:r w:rsidRPr="00516860">
              <w:rPr>
                <w:rFonts w:ascii="Arial" w:hAnsi="Arial" w:cs="Arial"/>
                <w:b w:val="0"/>
                <w:bCs w:val="0"/>
                <w:sz w:val="14"/>
                <w:szCs w:val="14"/>
              </w:rPr>
              <w:t>ANS</w:t>
            </w:r>
            <w:r>
              <w:rPr>
                <w:rFonts w:ascii="Arial" w:hAnsi="Arial" w:cs="Arial"/>
                <w:b w:val="0"/>
                <w:bCs w:val="0"/>
                <w:sz w:val="14"/>
                <w:szCs w:val="14"/>
              </w:rPr>
              <w:t>GAAP</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56297027" w14:textId="77777777" w:rsidR="001266D5" w:rsidRPr="00CD2899"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 xml:space="preserve">15.334 </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0EC06BC0" w14:textId="77777777" w:rsidR="001266D5" w:rsidRPr="001D7AEF" w:rsidRDefault="001266D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D2899">
              <w:rPr>
                <w:rFonts w:ascii="Arial" w:hAnsi="Arial" w:cs="Arial"/>
                <w:color w:val="000000"/>
                <w:sz w:val="14"/>
                <w:szCs w:val="14"/>
              </w:rPr>
              <w:t xml:space="preserve">15.617 </w:t>
            </w:r>
          </w:p>
        </w:tc>
      </w:tr>
    </w:tbl>
    <w:p w14:paraId="1C7CC03C" w14:textId="77777777" w:rsidR="001266D5" w:rsidRDefault="001266D5" w:rsidP="00CC62BA">
      <w:pPr>
        <w:pStyle w:val="PargrafodaLista"/>
        <w:numPr>
          <w:ilvl w:val="0"/>
          <w:numId w:val="40"/>
        </w:numPr>
        <w:spacing w:after="0" w:line="240" w:lineRule="auto"/>
        <w:ind w:left="284" w:hanging="284"/>
        <w:rPr>
          <w:rFonts w:ascii="Arial" w:eastAsia="Times New Roman" w:hAnsi="Arial" w:cs="Times New Roman"/>
          <w:bCs/>
          <w:spacing w:val="-2"/>
          <w:sz w:val="14"/>
          <w:szCs w:val="16"/>
          <w:lang w:eastAsia="pt-BR"/>
        </w:rPr>
      </w:pPr>
      <w:r w:rsidRPr="0062252C">
        <w:rPr>
          <w:rFonts w:ascii="Arial" w:eastAsia="Times New Roman" w:hAnsi="Arial" w:cs="Times New Roman"/>
          <w:bCs/>
          <w:spacing w:val="-2"/>
          <w:sz w:val="14"/>
          <w:szCs w:val="16"/>
          <w:lang w:eastAsia="pt-BR"/>
        </w:rPr>
        <w:t>Informações contábeis com defasagem de um mês.</w:t>
      </w:r>
    </w:p>
    <w:p w14:paraId="78E76FFF" w14:textId="77777777" w:rsidR="001266D5" w:rsidRPr="006A788F" w:rsidRDefault="001266D5" w:rsidP="001266D5">
      <w:pPr>
        <w:keepNext/>
        <w:keepLines/>
        <w:pageBreakBefore/>
        <w:spacing w:before="120" w:after="120" w:line="240" w:lineRule="auto"/>
        <w:rPr>
          <w:rFonts w:ascii="Arial" w:eastAsia="Times New Roman" w:hAnsi="Arial" w:cs="Times New Roman"/>
          <w:b/>
          <w:color w:val="1F3864" w:themeColor="accent1" w:themeShade="80"/>
          <w:spacing w:val="-2"/>
          <w:sz w:val="18"/>
          <w:szCs w:val="20"/>
          <w:lang w:eastAsia="pt-BR"/>
        </w:rPr>
      </w:pPr>
      <w:r w:rsidRPr="006A788F">
        <w:rPr>
          <w:rFonts w:ascii="Arial" w:eastAsia="Times New Roman" w:hAnsi="Arial" w:cs="Times New Roman"/>
          <w:b/>
          <w:color w:val="1F3864" w:themeColor="accent1" w:themeShade="80"/>
          <w:spacing w:val="-2"/>
          <w:sz w:val="18"/>
          <w:szCs w:val="20"/>
          <w:lang w:eastAsia="pt-BR"/>
        </w:rPr>
        <w:lastRenderedPageBreak/>
        <w:t>c.4) Brasilcap</w:t>
      </w:r>
    </w:p>
    <w:p w14:paraId="61C07E4C" w14:textId="77777777" w:rsidR="001266D5" w:rsidRPr="006A788F" w:rsidRDefault="001266D5" w:rsidP="001266D5">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6A788F">
        <w:rPr>
          <w:rFonts w:ascii="Arial" w:eastAsia="Times New Roman" w:hAnsi="Arial" w:cs="Times New Roman"/>
          <w:b/>
          <w:color w:val="1F3864" w:themeColor="accent1" w:themeShade="80"/>
          <w:spacing w:val="-2"/>
          <w:sz w:val="18"/>
          <w:szCs w:val="20"/>
          <w:lang w:eastAsia="pt-BR"/>
        </w:rPr>
        <w:t>esultado</w:t>
      </w:r>
    </w:p>
    <w:p w14:paraId="30BA22C5" w14:textId="77777777" w:rsidR="001266D5" w:rsidRPr="006A788F" w:rsidRDefault="001266D5" w:rsidP="001266D5">
      <w:pPr>
        <w:spacing w:after="0" w:line="240" w:lineRule="auto"/>
        <w:jc w:val="right"/>
        <w:rPr>
          <w:rFonts w:ascii="Arial" w:hAnsi="Arial" w:cs="Arial"/>
          <w:b/>
          <w:sz w:val="14"/>
          <w:lang w:eastAsia="pt-BR"/>
        </w:rPr>
      </w:pPr>
      <w:bookmarkStart w:id="73" w:name="_Hlk141875706"/>
      <w:r w:rsidRPr="006A788F">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3651"/>
        <w:gridCol w:w="1461"/>
        <w:gridCol w:w="1606"/>
        <w:gridCol w:w="1315"/>
        <w:gridCol w:w="1606"/>
      </w:tblGrid>
      <w:tr w:rsidR="00FF1D47" w:rsidRPr="006A788F" w14:paraId="7AB7DF3E" w14:textId="77777777" w:rsidTr="005B093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FD4AE63" w14:textId="77777777" w:rsidR="001266D5" w:rsidRPr="006A788F" w:rsidRDefault="001266D5">
            <w:pPr>
              <w:rPr>
                <w:rFonts w:ascii="Arial" w:hAnsi="Arial" w:cs="Arial"/>
                <w:sz w:val="14"/>
                <w:szCs w:val="14"/>
              </w:rPr>
            </w:pPr>
          </w:p>
        </w:tc>
        <w:tc>
          <w:tcPr>
            <w:tcW w:w="146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D330F77" w14:textId="77777777" w:rsidR="001266D5" w:rsidRPr="0093631C"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/2025</w:t>
            </w:r>
          </w:p>
        </w:tc>
        <w:tc>
          <w:tcPr>
            <w:tcW w:w="160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AE519AE" w14:textId="77777777" w:rsidR="001266D5" w:rsidRPr="0093631C"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Sem/2025</w:t>
            </w:r>
          </w:p>
        </w:tc>
        <w:tc>
          <w:tcPr>
            <w:tcW w:w="131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216ECB3" w14:textId="77777777" w:rsidR="001266D5" w:rsidRPr="00506D56"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/2024</w:t>
            </w:r>
          </w:p>
        </w:tc>
        <w:tc>
          <w:tcPr>
            <w:tcW w:w="160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4834341" w14:textId="77777777" w:rsidR="001266D5" w:rsidRPr="00506D56" w:rsidRDefault="001266D5">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sz w:val="14"/>
                <w:szCs w:val="14"/>
              </w:rPr>
              <w:t>1° Sem/2024</w:t>
            </w:r>
          </w:p>
        </w:tc>
      </w:tr>
      <w:tr w:rsidR="001266D5" w:rsidRPr="00944A32" w14:paraId="35876D70"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single" w:sz="2" w:space="0" w:color="1F3864" w:themeColor="accent1" w:themeShade="80"/>
              <w:left w:val="nil"/>
              <w:bottom w:val="nil"/>
              <w:right w:val="nil"/>
            </w:tcBorders>
            <w:shd w:val="clear" w:color="auto" w:fill="FFFFFF" w:themeFill="background1"/>
            <w:vAlign w:val="center"/>
          </w:tcPr>
          <w:p w14:paraId="7AFC3B11" w14:textId="77777777" w:rsidR="001266D5" w:rsidRPr="00944A32" w:rsidRDefault="001266D5">
            <w:pPr>
              <w:rPr>
                <w:rFonts w:ascii="Arial" w:hAnsi="Arial" w:cs="Arial"/>
                <w:sz w:val="14"/>
                <w:szCs w:val="14"/>
              </w:rPr>
            </w:pPr>
            <w:r w:rsidRPr="00944A32">
              <w:rPr>
                <w:rFonts w:ascii="Arial" w:hAnsi="Arial" w:cs="Arial"/>
                <w:sz w:val="14"/>
                <w:szCs w:val="14"/>
              </w:rPr>
              <w:t>Resultado líquido das operações de capitalização</w:t>
            </w:r>
          </w:p>
        </w:tc>
        <w:tc>
          <w:tcPr>
            <w:tcW w:w="1461" w:type="dxa"/>
            <w:tcBorders>
              <w:top w:val="single" w:sz="2" w:space="0" w:color="1F3864" w:themeColor="accent1" w:themeShade="80"/>
              <w:left w:val="nil"/>
              <w:bottom w:val="nil"/>
              <w:right w:val="nil"/>
            </w:tcBorders>
            <w:shd w:val="clear" w:color="auto" w:fill="FFFFFF" w:themeFill="background1"/>
            <w:vAlign w:val="center"/>
          </w:tcPr>
          <w:p w14:paraId="3972EA98" w14:textId="77777777" w:rsidR="001266D5" w:rsidRPr="00944A32"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0529D">
              <w:rPr>
                <w:rFonts w:ascii="Arial" w:hAnsi="Arial" w:cs="Arial"/>
                <w:b/>
                <w:bCs/>
                <w:sz w:val="14"/>
                <w:szCs w:val="14"/>
              </w:rPr>
              <w:t>(17.758)</w:t>
            </w:r>
          </w:p>
        </w:tc>
        <w:tc>
          <w:tcPr>
            <w:tcW w:w="1606" w:type="dxa"/>
            <w:tcBorders>
              <w:top w:val="single" w:sz="2" w:space="0" w:color="1F3864" w:themeColor="accent1" w:themeShade="80"/>
              <w:left w:val="nil"/>
              <w:bottom w:val="nil"/>
              <w:right w:val="nil"/>
            </w:tcBorders>
            <w:shd w:val="clear" w:color="auto" w:fill="FFFFFF" w:themeFill="background1"/>
            <w:vAlign w:val="center"/>
          </w:tcPr>
          <w:p w14:paraId="089EA6F5" w14:textId="77777777" w:rsidR="001266D5" w:rsidRPr="00944A32"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0529D">
              <w:rPr>
                <w:rFonts w:ascii="Arial" w:hAnsi="Arial" w:cs="Arial"/>
                <w:b/>
                <w:bCs/>
                <w:sz w:val="14"/>
                <w:szCs w:val="14"/>
              </w:rPr>
              <w:t>(25.594)</w:t>
            </w:r>
          </w:p>
        </w:tc>
        <w:tc>
          <w:tcPr>
            <w:tcW w:w="1315" w:type="dxa"/>
            <w:tcBorders>
              <w:top w:val="single" w:sz="2" w:space="0" w:color="1F3864" w:themeColor="accent1" w:themeShade="80"/>
              <w:left w:val="nil"/>
              <w:bottom w:val="nil"/>
              <w:right w:val="nil"/>
            </w:tcBorders>
            <w:shd w:val="clear" w:color="auto" w:fill="FFFFFF" w:themeFill="background1"/>
            <w:vAlign w:val="center"/>
          </w:tcPr>
          <w:p w14:paraId="4977C165" w14:textId="77777777" w:rsidR="001266D5" w:rsidRPr="00996AE6"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(31.991)</w:t>
            </w:r>
          </w:p>
        </w:tc>
        <w:tc>
          <w:tcPr>
            <w:tcW w:w="1606" w:type="dxa"/>
            <w:tcBorders>
              <w:top w:val="single" w:sz="2" w:space="0" w:color="1F3864" w:themeColor="accent1" w:themeShade="80"/>
              <w:left w:val="nil"/>
              <w:bottom w:val="nil"/>
              <w:right w:val="nil"/>
            </w:tcBorders>
            <w:shd w:val="clear" w:color="auto" w:fill="FFFFFF" w:themeFill="background1"/>
            <w:vAlign w:val="center"/>
          </w:tcPr>
          <w:p w14:paraId="124328F8" w14:textId="77777777" w:rsidR="001266D5" w:rsidRPr="00996AE6"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2E32">
              <w:rPr>
                <w:rFonts w:ascii="Arial" w:hAnsi="Arial" w:cs="Arial"/>
                <w:b/>
                <w:bCs/>
                <w:sz w:val="14"/>
                <w:szCs w:val="14"/>
              </w:rPr>
              <w:t>(52.001)</w:t>
            </w:r>
          </w:p>
        </w:tc>
      </w:tr>
      <w:tr w:rsidR="007353CA" w:rsidRPr="003446E3" w14:paraId="00EF63BA"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FFFFFF" w:themeFill="background1"/>
            <w:vAlign w:val="center"/>
          </w:tcPr>
          <w:p w14:paraId="277E3622" w14:textId="77777777" w:rsidR="001266D5" w:rsidRPr="003446E3" w:rsidRDefault="001266D5">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 xml:space="preserve">Receitas das operações </w:t>
            </w:r>
          </w:p>
        </w:tc>
        <w:tc>
          <w:tcPr>
            <w:tcW w:w="1461" w:type="dxa"/>
            <w:tcBorders>
              <w:top w:val="nil"/>
              <w:left w:val="nil"/>
              <w:bottom w:val="nil"/>
              <w:right w:val="nil"/>
            </w:tcBorders>
            <w:shd w:val="clear" w:color="auto" w:fill="FFFFFF" w:themeFill="background1"/>
            <w:vAlign w:val="center"/>
          </w:tcPr>
          <w:p w14:paraId="2FEF8507"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46E3">
              <w:rPr>
                <w:rFonts w:ascii="Arial" w:hAnsi="Arial" w:cs="Arial"/>
                <w:sz w:val="14"/>
                <w:szCs w:val="14"/>
              </w:rPr>
              <w:t>1.849.055</w:t>
            </w:r>
          </w:p>
        </w:tc>
        <w:tc>
          <w:tcPr>
            <w:tcW w:w="1606" w:type="dxa"/>
            <w:tcBorders>
              <w:top w:val="nil"/>
              <w:left w:val="nil"/>
              <w:bottom w:val="nil"/>
              <w:right w:val="nil"/>
            </w:tcBorders>
            <w:shd w:val="clear" w:color="auto" w:fill="FFFFFF" w:themeFill="background1"/>
            <w:vAlign w:val="center"/>
          </w:tcPr>
          <w:p w14:paraId="12CF2CBF"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46E3">
              <w:rPr>
                <w:rFonts w:ascii="Arial" w:hAnsi="Arial" w:cs="Arial"/>
                <w:sz w:val="14"/>
                <w:szCs w:val="14"/>
              </w:rPr>
              <w:t>3.508.109</w:t>
            </w:r>
          </w:p>
        </w:tc>
        <w:tc>
          <w:tcPr>
            <w:tcW w:w="1315" w:type="dxa"/>
            <w:tcBorders>
              <w:top w:val="nil"/>
              <w:left w:val="nil"/>
              <w:bottom w:val="nil"/>
              <w:right w:val="nil"/>
            </w:tcBorders>
            <w:shd w:val="clear" w:color="auto" w:fill="FFFFFF" w:themeFill="background1"/>
            <w:vAlign w:val="center"/>
          </w:tcPr>
          <w:p w14:paraId="30F44EA4"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 xml:space="preserve">1.490.198 </w:t>
            </w:r>
          </w:p>
        </w:tc>
        <w:tc>
          <w:tcPr>
            <w:tcW w:w="1606" w:type="dxa"/>
            <w:tcBorders>
              <w:top w:val="nil"/>
              <w:left w:val="nil"/>
              <w:bottom w:val="nil"/>
              <w:right w:val="nil"/>
            </w:tcBorders>
            <w:shd w:val="clear" w:color="auto" w:fill="FFFFFF" w:themeFill="background1"/>
            <w:vAlign w:val="center"/>
          </w:tcPr>
          <w:p w14:paraId="2779A659"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446E3">
              <w:rPr>
                <w:rFonts w:ascii="Arial" w:hAnsi="Arial" w:cs="Arial"/>
                <w:sz w:val="14"/>
                <w:szCs w:val="14"/>
              </w:rPr>
              <w:t xml:space="preserve">3.154.007 </w:t>
            </w:r>
          </w:p>
        </w:tc>
      </w:tr>
      <w:tr w:rsidR="001266D5" w:rsidRPr="003446E3" w14:paraId="3AE1633F"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FFFFFF" w:themeFill="background1"/>
            <w:vAlign w:val="center"/>
          </w:tcPr>
          <w:p w14:paraId="7AD17D4E" w14:textId="77777777" w:rsidR="001266D5" w:rsidRPr="003446E3" w:rsidRDefault="001266D5">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 xml:space="preserve">Custos e despesas das operações </w:t>
            </w:r>
          </w:p>
        </w:tc>
        <w:tc>
          <w:tcPr>
            <w:tcW w:w="1461" w:type="dxa"/>
            <w:tcBorders>
              <w:top w:val="nil"/>
              <w:left w:val="nil"/>
              <w:bottom w:val="nil"/>
              <w:right w:val="nil"/>
            </w:tcBorders>
            <w:shd w:val="clear" w:color="auto" w:fill="FFFFFF" w:themeFill="background1"/>
            <w:vAlign w:val="center"/>
          </w:tcPr>
          <w:p w14:paraId="51C11604"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(1.866.813)</w:t>
            </w:r>
          </w:p>
        </w:tc>
        <w:tc>
          <w:tcPr>
            <w:tcW w:w="1606" w:type="dxa"/>
            <w:tcBorders>
              <w:top w:val="nil"/>
              <w:left w:val="nil"/>
              <w:bottom w:val="nil"/>
              <w:right w:val="nil"/>
            </w:tcBorders>
            <w:shd w:val="clear" w:color="auto" w:fill="FFFFFF" w:themeFill="background1"/>
            <w:vAlign w:val="center"/>
          </w:tcPr>
          <w:p w14:paraId="7776866B"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 xml:space="preserve">  (3.533.703)</w:t>
            </w:r>
          </w:p>
        </w:tc>
        <w:tc>
          <w:tcPr>
            <w:tcW w:w="1315" w:type="dxa"/>
            <w:tcBorders>
              <w:top w:val="nil"/>
              <w:left w:val="nil"/>
              <w:bottom w:val="nil"/>
              <w:right w:val="nil"/>
            </w:tcBorders>
            <w:shd w:val="clear" w:color="auto" w:fill="FFFFFF" w:themeFill="background1"/>
            <w:vAlign w:val="center"/>
          </w:tcPr>
          <w:p w14:paraId="190FB773"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(1.522.189)</w:t>
            </w:r>
          </w:p>
        </w:tc>
        <w:tc>
          <w:tcPr>
            <w:tcW w:w="1606" w:type="dxa"/>
            <w:tcBorders>
              <w:top w:val="nil"/>
              <w:left w:val="nil"/>
              <w:bottom w:val="nil"/>
              <w:right w:val="nil"/>
            </w:tcBorders>
            <w:shd w:val="clear" w:color="auto" w:fill="FFFFFF" w:themeFill="background1"/>
            <w:vAlign w:val="center"/>
          </w:tcPr>
          <w:p w14:paraId="0AFD84EE"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446E3">
              <w:rPr>
                <w:rFonts w:ascii="Arial" w:hAnsi="Arial" w:cs="Arial"/>
                <w:sz w:val="14"/>
                <w:szCs w:val="14"/>
              </w:rPr>
              <w:t>(3.206.008)</w:t>
            </w:r>
          </w:p>
        </w:tc>
      </w:tr>
      <w:tr w:rsidR="007353CA" w:rsidRPr="00944A32" w14:paraId="5FD06C5C"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FFFFFF" w:themeFill="background1"/>
            <w:vAlign w:val="center"/>
          </w:tcPr>
          <w:p w14:paraId="73A937FB" w14:textId="77777777" w:rsidR="001266D5" w:rsidRPr="00944A32" w:rsidRDefault="001266D5">
            <w:pPr>
              <w:keepNext/>
              <w:keepLines/>
              <w:spacing w:before="40" w:after="40"/>
              <w:rPr>
                <w:rFonts w:ascii="Arial" w:hAnsi="Arial" w:cs="Arial"/>
                <w:sz w:val="14"/>
                <w:szCs w:val="14"/>
              </w:rPr>
            </w:pPr>
            <w:r w:rsidRPr="00944A32">
              <w:rPr>
                <w:rFonts w:ascii="Arial" w:hAnsi="Arial" w:cs="Arial"/>
                <w:color w:val="000000"/>
                <w:sz w:val="14"/>
                <w:szCs w:val="14"/>
              </w:rPr>
              <w:t>Resultado financeiro</w:t>
            </w:r>
          </w:p>
        </w:tc>
        <w:tc>
          <w:tcPr>
            <w:tcW w:w="1461" w:type="dxa"/>
            <w:tcBorders>
              <w:top w:val="nil"/>
              <w:left w:val="nil"/>
              <w:bottom w:val="nil"/>
              <w:right w:val="nil"/>
            </w:tcBorders>
            <w:shd w:val="clear" w:color="auto" w:fill="FFFFFF" w:themeFill="background1"/>
            <w:vAlign w:val="center"/>
          </w:tcPr>
          <w:p w14:paraId="3DD59F0E" w14:textId="77777777" w:rsidR="001266D5" w:rsidRPr="00944A32"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0529D">
              <w:rPr>
                <w:rFonts w:ascii="Arial" w:hAnsi="Arial" w:cs="Arial"/>
                <w:b/>
                <w:bCs/>
                <w:sz w:val="14"/>
                <w:szCs w:val="14"/>
              </w:rPr>
              <w:t xml:space="preserve">123.316 </w:t>
            </w:r>
          </w:p>
        </w:tc>
        <w:tc>
          <w:tcPr>
            <w:tcW w:w="1606" w:type="dxa"/>
            <w:tcBorders>
              <w:top w:val="nil"/>
              <w:left w:val="nil"/>
              <w:bottom w:val="nil"/>
              <w:right w:val="nil"/>
            </w:tcBorders>
            <w:shd w:val="clear" w:color="auto" w:fill="FFFFFF" w:themeFill="background1"/>
            <w:vAlign w:val="center"/>
          </w:tcPr>
          <w:p w14:paraId="4743B420" w14:textId="77777777" w:rsidR="001266D5" w:rsidRPr="00944A32"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446E3">
              <w:rPr>
                <w:rFonts w:ascii="Arial" w:hAnsi="Arial" w:cs="Arial"/>
                <w:b/>
                <w:bCs/>
                <w:sz w:val="14"/>
                <w:szCs w:val="14"/>
              </w:rPr>
              <w:t xml:space="preserve">  196.772 </w:t>
            </w:r>
          </w:p>
        </w:tc>
        <w:tc>
          <w:tcPr>
            <w:tcW w:w="1315" w:type="dxa"/>
            <w:tcBorders>
              <w:top w:val="nil"/>
              <w:left w:val="nil"/>
              <w:bottom w:val="nil"/>
              <w:right w:val="nil"/>
            </w:tcBorders>
            <w:shd w:val="clear" w:color="auto" w:fill="FFFFFF" w:themeFill="background1"/>
            <w:vAlign w:val="center"/>
          </w:tcPr>
          <w:p w14:paraId="0B6219E0" w14:textId="77777777" w:rsidR="001266D5" w:rsidRPr="00996AE6"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116.361 </w:t>
            </w:r>
          </w:p>
        </w:tc>
        <w:tc>
          <w:tcPr>
            <w:tcW w:w="1606" w:type="dxa"/>
            <w:tcBorders>
              <w:top w:val="nil"/>
              <w:left w:val="nil"/>
              <w:bottom w:val="nil"/>
              <w:right w:val="nil"/>
            </w:tcBorders>
            <w:shd w:val="clear" w:color="auto" w:fill="FFFFFF" w:themeFill="background1"/>
            <w:vAlign w:val="center"/>
          </w:tcPr>
          <w:p w14:paraId="4D876F94" w14:textId="77777777" w:rsidR="001266D5" w:rsidRPr="00996AE6"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242.673 </w:t>
            </w:r>
          </w:p>
        </w:tc>
      </w:tr>
      <w:tr w:rsidR="001266D5" w:rsidRPr="003446E3" w14:paraId="5986B610"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FFFFFF" w:themeFill="background1"/>
            <w:vAlign w:val="center"/>
          </w:tcPr>
          <w:p w14:paraId="59D9FF54" w14:textId="77777777" w:rsidR="001266D5" w:rsidRPr="003446E3" w:rsidRDefault="001266D5">
            <w:pPr>
              <w:keepNext/>
              <w:keepLines/>
              <w:spacing w:before="40" w:after="40"/>
              <w:ind w:left="113"/>
              <w:rPr>
                <w:rFonts w:ascii="Arial" w:hAnsi="Arial" w:cs="Arial"/>
                <w:b w:val="0"/>
                <w:bCs w:val="0"/>
                <w:color w:val="000000"/>
                <w:sz w:val="14"/>
                <w:szCs w:val="14"/>
              </w:rPr>
            </w:pPr>
            <w:r w:rsidRPr="003446E3">
              <w:rPr>
                <w:rFonts w:ascii="Arial" w:hAnsi="Arial" w:cs="Arial"/>
                <w:b w:val="0"/>
                <w:bCs w:val="0"/>
                <w:sz w:val="14"/>
                <w:szCs w:val="14"/>
              </w:rPr>
              <w:t>Receitas de juros</w:t>
            </w:r>
          </w:p>
        </w:tc>
        <w:tc>
          <w:tcPr>
            <w:tcW w:w="1461" w:type="dxa"/>
            <w:tcBorders>
              <w:top w:val="nil"/>
              <w:left w:val="nil"/>
              <w:bottom w:val="nil"/>
              <w:right w:val="nil"/>
            </w:tcBorders>
            <w:shd w:val="clear" w:color="auto" w:fill="FFFFFF" w:themeFill="background1"/>
            <w:vAlign w:val="center"/>
          </w:tcPr>
          <w:p w14:paraId="1B2527AA"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 xml:space="preserve">339.933 </w:t>
            </w:r>
          </w:p>
        </w:tc>
        <w:tc>
          <w:tcPr>
            <w:tcW w:w="1606" w:type="dxa"/>
            <w:tcBorders>
              <w:top w:val="nil"/>
              <w:left w:val="nil"/>
              <w:bottom w:val="nil"/>
              <w:right w:val="nil"/>
            </w:tcBorders>
            <w:shd w:val="clear" w:color="auto" w:fill="FFFFFF" w:themeFill="background1"/>
            <w:vAlign w:val="center"/>
          </w:tcPr>
          <w:p w14:paraId="7B6F58AE"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 xml:space="preserve">  653.374 </w:t>
            </w:r>
          </w:p>
        </w:tc>
        <w:tc>
          <w:tcPr>
            <w:tcW w:w="1315" w:type="dxa"/>
            <w:tcBorders>
              <w:top w:val="nil"/>
              <w:left w:val="nil"/>
              <w:bottom w:val="nil"/>
              <w:right w:val="nil"/>
            </w:tcBorders>
            <w:shd w:val="clear" w:color="auto" w:fill="FFFFFF" w:themeFill="background1"/>
            <w:vAlign w:val="center"/>
          </w:tcPr>
          <w:p w14:paraId="79AA06B1"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 xml:space="preserve">289.593 </w:t>
            </w:r>
          </w:p>
        </w:tc>
        <w:tc>
          <w:tcPr>
            <w:tcW w:w="1606" w:type="dxa"/>
            <w:tcBorders>
              <w:top w:val="nil"/>
              <w:left w:val="nil"/>
              <w:bottom w:val="nil"/>
              <w:right w:val="nil"/>
            </w:tcBorders>
            <w:shd w:val="clear" w:color="auto" w:fill="FFFFFF" w:themeFill="background1"/>
            <w:vAlign w:val="center"/>
          </w:tcPr>
          <w:p w14:paraId="0ACF9B55"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 xml:space="preserve">582.464 </w:t>
            </w:r>
          </w:p>
        </w:tc>
      </w:tr>
      <w:tr w:rsidR="007353CA" w:rsidRPr="003446E3" w14:paraId="35AF94FB"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FFFFFF" w:themeFill="background1"/>
            <w:vAlign w:val="center"/>
          </w:tcPr>
          <w:p w14:paraId="200367C5" w14:textId="77777777" w:rsidR="001266D5" w:rsidRPr="003446E3" w:rsidRDefault="001266D5">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Outras receitas financeiras</w:t>
            </w:r>
          </w:p>
        </w:tc>
        <w:tc>
          <w:tcPr>
            <w:tcW w:w="1461" w:type="dxa"/>
            <w:tcBorders>
              <w:top w:val="nil"/>
              <w:left w:val="nil"/>
              <w:bottom w:val="nil"/>
              <w:right w:val="nil"/>
            </w:tcBorders>
            <w:shd w:val="clear" w:color="auto" w:fill="FFFFFF" w:themeFill="background1"/>
            <w:vAlign w:val="center"/>
          </w:tcPr>
          <w:p w14:paraId="3DB0AFE2"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46E3">
              <w:rPr>
                <w:rFonts w:ascii="Arial" w:hAnsi="Arial" w:cs="Arial"/>
                <w:sz w:val="14"/>
                <w:szCs w:val="14"/>
              </w:rPr>
              <w:t xml:space="preserve">3.845 </w:t>
            </w:r>
          </w:p>
        </w:tc>
        <w:tc>
          <w:tcPr>
            <w:tcW w:w="1606" w:type="dxa"/>
            <w:tcBorders>
              <w:top w:val="nil"/>
              <w:left w:val="nil"/>
              <w:bottom w:val="nil"/>
              <w:right w:val="nil"/>
            </w:tcBorders>
            <w:shd w:val="clear" w:color="auto" w:fill="FFFFFF" w:themeFill="background1"/>
            <w:vAlign w:val="center"/>
          </w:tcPr>
          <w:p w14:paraId="3E58373C"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46E3">
              <w:rPr>
                <w:rFonts w:ascii="Arial" w:hAnsi="Arial" w:cs="Arial"/>
                <w:sz w:val="14"/>
                <w:szCs w:val="14"/>
              </w:rPr>
              <w:t xml:space="preserve">  40.108 </w:t>
            </w:r>
          </w:p>
        </w:tc>
        <w:tc>
          <w:tcPr>
            <w:tcW w:w="1315" w:type="dxa"/>
            <w:tcBorders>
              <w:top w:val="nil"/>
              <w:left w:val="nil"/>
              <w:bottom w:val="nil"/>
              <w:right w:val="nil"/>
            </w:tcBorders>
            <w:shd w:val="clear" w:color="auto" w:fill="FFFFFF" w:themeFill="background1"/>
            <w:vAlign w:val="center"/>
          </w:tcPr>
          <w:p w14:paraId="594BD33C"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 xml:space="preserve">15.963 </w:t>
            </w:r>
          </w:p>
        </w:tc>
        <w:tc>
          <w:tcPr>
            <w:tcW w:w="1606" w:type="dxa"/>
            <w:tcBorders>
              <w:top w:val="nil"/>
              <w:left w:val="nil"/>
              <w:bottom w:val="nil"/>
              <w:right w:val="nil"/>
            </w:tcBorders>
            <w:shd w:val="clear" w:color="auto" w:fill="FFFFFF" w:themeFill="background1"/>
            <w:vAlign w:val="center"/>
          </w:tcPr>
          <w:p w14:paraId="4CF387DA"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 xml:space="preserve">17.610 </w:t>
            </w:r>
          </w:p>
        </w:tc>
      </w:tr>
      <w:tr w:rsidR="001266D5" w:rsidRPr="003446E3" w14:paraId="4B05F351"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FFFFFF" w:themeFill="background1"/>
            <w:vAlign w:val="center"/>
          </w:tcPr>
          <w:p w14:paraId="2BF33268" w14:textId="77777777" w:rsidR="001266D5" w:rsidRPr="003446E3" w:rsidRDefault="001266D5">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Despesas de juros</w:t>
            </w:r>
          </w:p>
        </w:tc>
        <w:tc>
          <w:tcPr>
            <w:tcW w:w="1461" w:type="dxa"/>
            <w:tcBorders>
              <w:top w:val="nil"/>
              <w:left w:val="nil"/>
              <w:bottom w:val="nil"/>
              <w:right w:val="nil"/>
            </w:tcBorders>
            <w:shd w:val="clear" w:color="auto" w:fill="FFFFFF" w:themeFill="background1"/>
            <w:vAlign w:val="center"/>
          </w:tcPr>
          <w:p w14:paraId="2BE195BA"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(204.313)</w:t>
            </w:r>
          </w:p>
        </w:tc>
        <w:tc>
          <w:tcPr>
            <w:tcW w:w="1606" w:type="dxa"/>
            <w:tcBorders>
              <w:top w:val="nil"/>
              <w:left w:val="nil"/>
              <w:bottom w:val="nil"/>
              <w:right w:val="nil"/>
            </w:tcBorders>
            <w:shd w:val="clear" w:color="auto" w:fill="FFFFFF" w:themeFill="background1"/>
            <w:vAlign w:val="center"/>
          </w:tcPr>
          <w:p w14:paraId="0839C12A"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 xml:space="preserve">  (387.259)</w:t>
            </w:r>
          </w:p>
        </w:tc>
        <w:tc>
          <w:tcPr>
            <w:tcW w:w="1315" w:type="dxa"/>
            <w:tcBorders>
              <w:top w:val="nil"/>
              <w:left w:val="nil"/>
              <w:bottom w:val="nil"/>
              <w:right w:val="nil"/>
            </w:tcBorders>
            <w:shd w:val="clear" w:color="auto" w:fill="FFFFFF" w:themeFill="background1"/>
            <w:vAlign w:val="center"/>
          </w:tcPr>
          <w:p w14:paraId="2AB40B67"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(176.054)</w:t>
            </w:r>
          </w:p>
        </w:tc>
        <w:tc>
          <w:tcPr>
            <w:tcW w:w="1606" w:type="dxa"/>
            <w:tcBorders>
              <w:top w:val="nil"/>
              <w:left w:val="nil"/>
              <w:bottom w:val="nil"/>
              <w:right w:val="nil"/>
            </w:tcBorders>
            <w:shd w:val="clear" w:color="auto" w:fill="FFFFFF" w:themeFill="background1"/>
            <w:vAlign w:val="center"/>
          </w:tcPr>
          <w:p w14:paraId="58262929"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(338.490)</w:t>
            </w:r>
          </w:p>
        </w:tc>
      </w:tr>
      <w:tr w:rsidR="007353CA" w:rsidRPr="003446E3" w14:paraId="69F725BB"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FFFFFF" w:themeFill="background1"/>
            <w:vAlign w:val="center"/>
          </w:tcPr>
          <w:p w14:paraId="3E545A12" w14:textId="77777777" w:rsidR="001266D5" w:rsidRPr="003446E3" w:rsidRDefault="001266D5">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Outras despesas financeiras</w:t>
            </w:r>
          </w:p>
        </w:tc>
        <w:tc>
          <w:tcPr>
            <w:tcW w:w="1461" w:type="dxa"/>
            <w:tcBorders>
              <w:top w:val="nil"/>
              <w:left w:val="nil"/>
              <w:bottom w:val="nil"/>
              <w:right w:val="nil"/>
            </w:tcBorders>
            <w:shd w:val="clear" w:color="auto" w:fill="FFFFFF" w:themeFill="background1"/>
            <w:vAlign w:val="center"/>
          </w:tcPr>
          <w:p w14:paraId="451030BE"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46E3">
              <w:rPr>
                <w:rFonts w:ascii="Arial" w:hAnsi="Arial" w:cs="Arial"/>
                <w:sz w:val="14"/>
                <w:szCs w:val="14"/>
              </w:rPr>
              <w:t>(16.149)</w:t>
            </w:r>
          </w:p>
        </w:tc>
        <w:tc>
          <w:tcPr>
            <w:tcW w:w="1606" w:type="dxa"/>
            <w:tcBorders>
              <w:top w:val="nil"/>
              <w:left w:val="nil"/>
              <w:bottom w:val="nil"/>
              <w:right w:val="nil"/>
            </w:tcBorders>
            <w:shd w:val="clear" w:color="auto" w:fill="FFFFFF" w:themeFill="background1"/>
            <w:vAlign w:val="center"/>
          </w:tcPr>
          <w:p w14:paraId="192AB873"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46E3">
              <w:rPr>
                <w:rFonts w:ascii="Arial" w:hAnsi="Arial" w:cs="Arial"/>
                <w:sz w:val="14"/>
                <w:szCs w:val="14"/>
              </w:rPr>
              <w:t xml:space="preserve">  (109.451)</w:t>
            </w:r>
          </w:p>
        </w:tc>
        <w:tc>
          <w:tcPr>
            <w:tcW w:w="1315" w:type="dxa"/>
            <w:tcBorders>
              <w:top w:val="nil"/>
              <w:left w:val="nil"/>
              <w:bottom w:val="nil"/>
              <w:right w:val="nil"/>
            </w:tcBorders>
            <w:shd w:val="clear" w:color="auto" w:fill="FFFFFF" w:themeFill="background1"/>
            <w:vAlign w:val="center"/>
          </w:tcPr>
          <w:p w14:paraId="16F2DBF0"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(13.141)</w:t>
            </w:r>
          </w:p>
        </w:tc>
        <w:tc>
          <w:tcPr>
            <w:tcW w:w="1606" w:type="dxa"/>
            <w:tcBorders>
              <w:top w:val="nil"/>
              <w:left w:val="nil"/>
              <w:bottom w:val="nil"/>
              <w:right w:val="nil"/>
            </w:tcBorders>
            <w:shd w:val="clear" w:color="auto" w:fill="FFFFFF" w:themeFill="background1"/>
            <w:vAlign w:val="center"/>
          </w:tcPr>
          <w:p w14:paraId="7DEC3696"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3446E3">
              <w:rPr>
                <w:rFonts w:ascii="Arial" w:hAnsi="Arial" w:cs="Arial"/>
                <w:sz w:val="14"/>
                <w:szCs w:val="14"/>
              </w:rPr>
              <w:t>(18.911)</w:t>
            </w:r>
          </w:p>
        </w:tc>
      </w:tr>
      <w:tr w:rsidR="001266D5" w:rsidRPr="00944A32" w14:paraId="65FFEF69"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FFFFFF" w:themeFill="background1"/>
            <w:vAlign w:val="center"/>
          </w:tcPr>
          <w:p w14:paraId="496F5FE8" w14:textId="77777777" w:rsidR="001266D5" w:rsidRPr="00944A32" w:rsidRDefault="001266D5">
            <w:pPr>
              <w:keepNext/>
              <w:keepLines/>
              <w:rPr>
                <w:rFonts w:ascii="Arial" w:hAnsi="Arial" w:cs="Arial"/>
                <w:sz w:val="14"/>
                <w:szCs w:val="14"/>
              </w:rPr>
            </w:pPr>
            <w:r w:rsidRPr="00944A32">
              <w:rPr>
                <w:rFonts w:ascii="Arial" w:hAnsi="Arial" w:cs="Arial"/>
                <w:color w:val="000000"/>
                <w:sz w:val="14"/>
                <w:szCs w:val="14"/>
              </w:rPr>
              <w:t>Resultado patrimonial</w:t>
            </w:r>
          </w:p>
        </w:tc>
        <w:tc>
          <w:tcPr>
            <w:tcW w:w="1461" w:type="dxa"/>
            <w:tcBorders>
              <w:top w:val="nil"/>
              <w:left w:val="nil"/>
              <w:bottom w:val="nil"/>
              <w:right w:val="nil"/>
            </w:tcBorders>
            <w:shd w:val="clear" w:color="auto" w:fill="FFFFFF" w:themeFill="background1"/>
            <w:vAlign w:val="center"/>
          </w:tcPr>
          <w:p w14:paraId="50BF337A" w14:textId="77777777" w:rsidR="001266D5" w:rsidRPr="00944A32"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0529D">
              <w:rPr>
                <w:rFonts w:ascii="Arial" w:hAnsi="Arial" w:cs="Arial"/>
                <w:b/>
                <w:bCs/>
                <w:sz w:val="14"/>
                <w:szCs w:val="14"/>
              </w:rPr>
              <w:t>(781)</w:t>
            </w:r>
          </w:p>
        </w:tc>
        <w:tc>
          <w:tcPr>
            <w:tcW w:w="1606" w:type="dxa"/>
            <w:tcBorders>
              <w:top w:val="nil"/>
              <w:left w:val="nil"/>
              <w:bottom w:val="nil"/>
              <w:right w:val="nil"/>
            </w:tcBorders>
            <w:shd w:val="clear" w:color="auto" w:fill="FFFFFF" w:themeFill="background1"/>
            <w:vAlign w:val="center"/>
          </w:tcPr>
          <w:p w14:paraId="5226B43F" w14:textId="77777777" w:rsidR="001266D5" w:rsidRPr="00944A32"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446E3">
              <w:rPr>
                <w:rFonts w:ascii="Arial" w:hAnsi="Arial" w:cs="Arial"/>
                <w:b/>
                <w:bCs/>
                <w:sz w:val="14"/>
                <w:szCs w:val="14"/>
              </w:rPr>
              <w:t xml:space="preserve">  (1.543)</w:t>
            </w:r>
          </w:p>
        </w:tc>
        <w:tc>
          <w:tcPr>
            <w:tcW w:w="1315" w:type="dxa"/>
            <w:tcBorders>
              <w:top w:val="nil"/>
              <w:left w:val="nil"/>
              <w:bottom w:val="nil"/>
              <w:right w:val="nil"/>
            </w:tcBorders>
            <w:shd w:val="clear" w:color="auto" w:fill="FFFFFF" w:themeFill="background1"/>
            <w:vAlign w:val="center"/>
          </w:tcPr>
          <w:p w14:paraId="31DDC86D" w14:textId="77777777" w:rsidR="001266D5" w:rsidRPr="00996AE6"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(1.573)</w:t>
            </w:r>
          </w:p>
        </w:tc>
        <w:tc>
          <w:tcPr>
            <w:tcW w:w="1606" w:type="dxa"/>
            <w:tcBorders>
              <w:top w:val="nil"/>
              <w:left w:val="nil"/>
              <w:bottom w:val="nil"/>
              <w:right w:val="nil"/>
            </w:tcBorders>
            <w:shd w:val="clear" w:color="auto" w:fill="FFFFFF" w:themeFill="background1"/>
            <w:vAlign w:val="center"/>
          </w:tcPr>
          <w:p w14:paraId="245EDAE3" w14:textId="77777777" w:rsidR="001266D5" w:rsidRPr="00996AE6"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2E32">
              <w:rPr>
                <w:rFonts w:ascii="Arial" w:hAnsi="Arial" w:cs="Arial"/>
                <w:b/>
                <w:bCs/>
                <w:sz w:val="14"/>
                <w:szCs w:val="14"/>
              </w:rPr>
              <w:t>(2.295)</w:t>
            </w:r>
          </w:p>
        </w:tc>
      </w:tr>
      <w:tr w:rsidR="007353CA" w:rsidRPr="003446E3" w14:paraId="3F047C0E"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FFFFFF" w:themeFill="background1"/>
            <w:vAlign w:val="center"/>
          </w:tcPr>
          <w:p w14:paraId="26906AC9" w14:textId="77777777" w:rsidR="001266D5" w:rsidRPr="003446E3" w:rsidRDefault="001266D5">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Depreciação e amortização</w:t>
            </w:r>
          </w:p>
        </w:tc>
        <w:tc>
          <w:tcPr>
            <w:tcW w:w="1461" w:type="dxa"/>
            <w:tcBorders>
              <w:top w:val="nil"/>
              <w:left w:val="nil"/>
              <w:bottom w:val="nil"/>
              <w:right w:val="nil"/>
            </w:tcBorders>
            <w:shd w:val="clear" w:color="auto" w:fill="FFFFFF" w:themeFill="background1"/>
            <w:vAlign w:val="center"/>
          </w:tcPr>
          <w:p w14:paraId="0D5D5A1E"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46E3">
              <w:rPr>
                <w:rFonts w:ascii="Arial" w:hAnsi="Arial" w:cs="Arial"/>
                <w:sz w:val="14"/>
                <w:szCs w:val="14"/>
              </w:rPr>
              <w:t>(781)</w:t>
            </w:r>
          </w:p>
        </w:tc>
        <w:tc>
          <w:tcPr>
            <w:tcW w:w="1606" w:type="dxa"/>
            <w:tcBorders>
              <w:top w:val="nil"/>
              <w:left w:val="nil"/>
              <w:bottom w:val="nil"/>
              <w:right w:val="nil"/>
            </w:tcBorders>
            <w:shd w:val="clear" w:color="auto" w:fill="FFFFFF" w:themeFill="background1"/>
            <w:vAlign w:val="center"/>
          </w:tcPr>
          <w:p w14:paraId="5156F41C"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46E3">
              <w:rPr>
                <w:rFonts w:ascii="Arial" w:hAnsi="Arial" w:cs="Arial"/>
                <w:sz w:val="14"/>
                <w:szCs w:val="14"/>
              </w:rPr>
              <w:t xml:space="preserve">  (1.601)</w:t>
            </w:r>
          </w:p>
        </w:tc>
        <w:tc>
          <w:tcPr>
            <w:tcW w:w="1315" w:type="dxa"/>
            <w:tcBorders>
              <w:top w:val="nil"/>
              <w:left w:val="nil"/>
              <w:bottom w:val="nil"/>
              <w:right w:val="nil"/>
            </w:tcBorders>
            <w:shd w:val="clear" w:color="auto" w:fill="FFFFFF" w:themeFill="background1"/>
            <w:vAlign w:val="center"/>
          </w:tcPr>
          <w:p w14:paraId="0FDFAD64"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(732)</w:t>
            </w:r>
          </w:p>
        </w:tc>
        <w:tc>
          <w:tcPr>
            <w:tcW w:w="1606" w:type="dxa"/>
            <w:tcBorders>
              <w:top w:val="nil"/>
              <w:left w:val="nil"/>
              <w:bottom w:val="nil"/>
              <w:right w:val="nil"/>
            </w:tcBorders>
            <w:shd w:val="clear" w:color="auto" w:fill="FFFFFF" w:themeFill="background1"/>
            <w:vAlign w:val="center"/>
          </w:tcPr>
          <w:p w14:paraId="130B994B"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46E3">
              <w:rPr>
                <w:rFonts w:ascii="Arial" w:hAnsi="Arial" w:cs="Arial"/>
                <w:sz w:val="14"/>
                <w:szCs w:val="14"/>
              </w:rPr>
              <w:t>(1.454)</w:t>
            </w:r>
          </w:p>
        </w:tc>
      </w:tr>
      <w:tr w:rsidR="001266D5" w:rsidRPr="003446E3" w14:paraId="4DD8FD6D"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FFFFFF" w:themeFill="background1"/>
            <w:vAlign w:val="center"/>
          </w:tcPr>
          <w:p w14:paraId="2A180C90" w14:textId="77777777" w:rsidR="001266D5" w:rsidRPr="003446E3" w:rsidRDefault="001266D5">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Outras receitas/despesas patrimoniais</w:t>
            </w:r>
          </w:p>
        </w:tc>
        <w:tc>
          <w:tcPr>
            <w:tcW w:w="1461" w:type="dxa"/>
            <w:tcBorders>
              <w:top w:val="nil"/>
              <w:left w:val="nil"/>
              <w:bottom w:val="nil"/>
              <w:right w:val="nil"/>
            </w:tcBorders>
            <w:shd w:val="clear" w:color="auto" w:fill="FFFFFF" w:themeFill="background1"/>
            <w:vAlign w:val="center"/>
          </w:tcPr>
          <w:p w14:paraId="77A6C43B"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w:t>
            </w:r>
          </w:p>
        </w:tc>
        <w:tc>
          <w:tcPr>
            <w:tcW w:w="1606" w:type="dxa"/>
            <w:tcBorders>
              <w:top w:val="nil"/>
              <w:left w:val="nil"/>
              <w:bottom w:val="nil"/>
              <w:right w:val="nil"/>
            </w:tcBorders>
            <w:shd w:val="clear" w:color="auto" w:fill="FFFFFF" w:themeFill="background1"/>
            <w:vAlign w:val="center"/>
          </w:tcPr>
          <w:p w14:paraId="53C2F60E"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 xml:space="preserve">  58 </w:t>
            </w:r>
          </w:p>
        </w:tc>
        <w:tc>
          <w:tcPr>
            <w:tcW w:w="1315" w:type="dxa"/>
            <w:tcBorders>
              <w:top w:val="nil"/>
              <w:left w:val="nil"/>
              <w:bottom w:val="nil"/>
              <w:right w:val="nil"/>
            </w:tcBorders>
            <w:shd w:val="clear" w:color="auto" w:fill="FFFFFF" w:themeFill="background1"/>
            <w:vAlign w:val="center"/>
          </w:tcPr>
          <w:p w14:paraId="79666334"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(841)</w:t>
            </w:r>
          </w:p>
        </w:tc>
        <w:tc>
          <w:tcPr>
            <w:tcW w:w="1606" w:type="dxa"/>
            <w:tcBorders>
              <w:top w:val="nil"/>
              <w:left w:val="nil"/>
              <w:bottom w:val="nil"/>
              <w:right w:val="nil"/>
            </w:tcBorders>
            <w:shd w:val="clear" w:color="auto" w:fill="FFFFFF" w:themeFill="background1"/>
            <w:vAlign w:val="center"/>
          </w:tcPr>
          <w:p w14:paraId="67F8C636"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(841)</w:t>
            </w:r>
          </w:p>
        </w:tc>
      </w:tr>
      <w:tr w:rsidR="007353CA" w:rsidRPr="00944A32" w14:paraId="1FC5289B"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FFFFFF" w:themeFill="background1"/>
            <w:vAlign w:val="center"/>
          </w:tcPr>
          <w:p w14:paraId="187F2973" w14:textId="77777777" w:rsidR="001266D5" w:rsidRPr="00944A32" w:rsidRDefault="001266D5">
            <w:pPr>
              <w:keepNext/>
              <w:keepLines/>
              <w:rPr>
                <w:rFonts w:ascii="Arial" w:hAnsi="Arial" w:cs="Arial"/>
                <w:sz w:val="14"/>
                <w:szCs w:val="14"/>
              </w:rPr>
            </w:pPr>
            <w:r w:rsidRPr="00944A32">
              <w:rPr>
                <w:rFonts w:ascii="Arial" w:hAnsi="Arial" w:cs="Arial"/>
                <w:sz w:val="14"/>
                <w:szCs w:val="14"/>
              </w:rPr>
              <w:t>Outras receitas e despesas</w:t>
            </w:r>
          </w:p>
        </w:tc>
        <w:tc>
          <w:tcPr>
            <w:tcW w:w="1461" w:type="dxa"/>
            <w:tcBorders>
              <w:top w:val="nil"/>
              <w:left w:val="nil"/>
              <w:bottom w:val="nil"/>
              <w:right w:val="nil"/>
            </w:tcBorders>
            <w:shd w:val="clear" w:color="auto" w:fill="FFFFFF" w:themeFill="background1"/>
            <w:vAlign w:val="center"/>
          </w:tcPr>
          <w:p w14:paraId="6165D500" w14:textId="77777777" w:rsidR="001266D5" w:rsidRPr="00944A32"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0529D">
              <w:rPr>
                <w:rFonts w:ascii="Arial" w:hAnsi="Arial" w:cs="Arial"/>
                <w:b/>
                <w:bCs/>
                <w:sz w:val="14"/>
                <w:szCs w:val="14"/>
              </w:rPr>
              <w:t xml:space="preserve">22.336 </w:t>
            </w:r>
          </w:p>
        </w:tc>
        <w:tc>
          <w:tcPr>
            <w:tcW w:w="1606" w:type="dxa"/>
            <w:tcBorders>
              <w:top w:val="nil"/>
              <w:left w:val="nil"/>
              <w:bottom w:val="nil"/>
              <w:right w:val="nil"/>
            </w:tcBorders>
            <w:shd w:val="clear" w:color="auto" w:fill="FFFFFF" w:themeFill="background1"/>
            <w:vAlign w:val="center"/>
          </w:tcPr>
          <w:p w14:paraId="1AA951FF" w14:textId="77777777" w:rsidR="001266D5" w:rsidRPr="00944A32"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446E3">
              <w:rPr>
                <w:rFonts w:ascii="Arial" w:hAnsi="Arial" w:cs="Arial"/>
                <w:b/>
                <w:bCs/>
                <w:sz w:val="14"/>
                <w:szCs w:val="14"/>
              </w:rPr>
              <w:t xml:space="preserve">  44.935 </w:t>
            </w:r>
          </w:p>
        </w:tc>
        <w:tc>
          <w:tcPr>
            <w:tcW w:w="1315" w:type="dxa"/>
            <w:tcBorders>
              <w:top w:val="nil"/>
              <w:left w:val="nil"/>
              <w:bottom w:val="nil"/>
              <w:right w:val="nil"/>
            </w:tcBorders>
            <w:shd w:val="clear" w:color="auto" w:fill="FFFFFF" w:themeFill="background1"/>
            <w:vAlign w:val="center"/>
          </w:tcPr>
          <w:p w14:paraId="6CBB53D0" w14:textId="77777777" w:rsidR="001266D5" w:rsidRPr="00996AE6"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19.327 </w:t>
            </w:r>
          </w:p>
        </w:tc>
        <w:tc>
          <w:tcPr>
            <w:tcW w:w="1606" w:type="dxa"/>
            <w:tcBorders>
              <w:top w:val="nil"/>
              <w:left w:val="nil"/>
              <w:bottom w:val="nil"/>
              <w:right w:val="nil"/>
            </w:tcBorders>
            <w:shd w:val="clear" w:color="auto" w:fill="FFFFFF" w:themeFill="background1"/>
            <w:vAlign w:val="center"/>
          </w:tcPr>
          <w:p w14:paraId="698B4AE5" w14:textId="77777777" w:rsidR="001266D5" w:rsidRPr="00996AE6"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34.540 </w:t>
            </w:r>
          </w:p>
        </w:tc>
      </w:tr>
      <w:tr w:rsidR="001266D5" w:rsidRPr="003446E3" w14:paraId="73A406DD"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FFFFFF" w:themeFill="background1"/>
            <w:vAlign w:val="center"/>
          </w:tcPr>
          <w:p w14:paraId="69B38DFC" w14:textId="77777777" w:rsidR="001266D5" w:rsidRPr="003446E3" w:rsidRDefault="001266D5">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Outras receitas</w:t>
            </w:r>
          </w:p>
        </w:tc>
        <w:tc>
          <w:tcPr>
            <w:tcW w:w="1461" w:type="dxa"/>
            <w:tcBorders>
              <w:top w:val="nil"/>
              <w:left w:val="nil"/>
              <w:bottom w:val="nil"/>
              <w:right w:val="nil"/>
            </w:tcBorders>
            <w:shd w:val="clear" w:color="auto" w:fill="FFFFFF" w:themeFill="background1"/>
            <w:vAlign w:val="center"/>
          </w:tcPr>
          <w:p w14:paraId="285AE7EC"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 xml:space="preserve">22.752 </w:t>
            </w:r>
          </w:p>
        </w:tc>
        <w:tc>
          <w:tcPr>
            <w:tcW w:w="1606" w:type="dxa"/>
            <w:tcBorders>
              <w:top w:val="nil"/>
              <w:left w:val="nil"/>
              <w:bottom w:val="nil"/>
              <w:right w:val="nil"/>
            </w:tcBorders>
            <w:shd w:val="clear" w:color="auto" w:fill="FFFFFF" w:themeFill="background1"/>
            <w:vAlign w:val="center"/>
          </w:tcPr>
          <w:p w14:paraId="42800760"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 xml:space="preserve">  45.835 </w:t>
            </w:r>
          </w:p>
        </w:tc>
        <w:tc>
          <w:tcPr>
            <w:tcW w:w="1315" w:type="dxa"/>
            <w:tcBorders>
              <w:top w:val="nil"/>
              <w:left w:val="nil"/>
              <w:bottom w:val="nil"/>
              <w:right w:val="nil"/>
            </w:tcBorders>
            <w:shd w:val="clear" w:color="auto" w:fill="FFFFFF" w:themeFill="background1"/>
            <w:vAlign w:val="center"/>
          </w:tcPr>
          <w:p w14:paraId="44A7C205"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 xml:space="preserve">20.018 </w:t>
            </w:r>
          </w:p>
        </w:tc>
        <w:tc>
          <w:tcPr>
            <w:tcW w:w="1606" w:type="dxa"/>
            <w:tcBorders>
              <w:top w:val="nil"/>
              <w:left w:val="nil"/>
              <w:bottom w:val="nil"/>
              <w:right w:val="nil"/>
            </w:tcBorders>
            <w:shd w:val="clear" w:color="auto" w:fill="FFFFFF" w:themeFill="background1"/>
            <w:vAlign w:val="center"/>
          </w:tcPr>
          <w:p w14:paraId="72CB12FA"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 xml:space="preserve">35.888 </w:t>
            </w:r>
          </w:p>
        </w:tc>
      </w:tr>
      <w:tr w:rsidR="007353CA" w:rsidRPr="003446E3" w14:paraId="5A6FF85B"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FFFFFF" w:themeFill="background1"/>
            <w:vAlign w:val="center"/>
          </w:tcPr>
          <w:p w14:paraId="76A84AD6" w14:textId="77777777" w:rsidR="001266D5" w:rsidRPr="003446E3" w:rsidRDefault="001266D5">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Outras despesas</w:t>
            </w:r>
          </w:p>
        </w:tc>
        <w:tc>
          <w:tcPr>
            <w:tcW w:w="1461" w:type="dxa"/>
            <w:tcBorders>
              <w:top w:val="nil"/>
              <w:left w:val="nil"/>
              <w:bottom w:val="nil"/>
              <w:right w:val="nil"/>
            </w:tcBorders>
            <w:shd w:val="clear" w:color="auto" w:fill="FFFFFF" w:themeFill="background1"/>
            <w:vAlign w:val="center"/>
          </w:tcPr>
          <w:p w14:paraId="314BEC01"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46E3">
              <w:rPr>
                <w:rFonts w:ascii="Arial" w:hAnsi="Arial" w:cs="Arial"/>
                <w:sz w:val="14"/>
                <w:szCs w:val="14"/>
              </w:rPr>
              <w:t>(416)</w:t>
            </w:r>
          </w:p>
        </w:tc>
        <w:tc>
          <w:tcPr>
            <w:tcW w:w="1606" w:type="dxa"/>
            <w:tcBorders>
              <w:top w:val="nil"/>
              <w:left w:val="nil"/>
              <w:bottom w:val="nil"/>
              <w:right w:val="nil"/>
            </w:tcBorders>
            <w:shd w:val="clear" w:color="auto" w:fill="FFFFFF" w:themeFill="background1"/>
            <w:vAlign w:val="center"/>
          </w:tcPr>
          <w:p w14:paraId="48A9AA5F"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46E3">
              <w:rPr>
                <w:rFonts w:ascii="Arial" w:hAnsi="Arial" w:cs="Arial"/>
                <w:sz w:val="14"/>
                <w:szCs w:val="14"/>
              </w:rPr>
              <w:t xml:space="preserve">  (900)</w:t>
            </w:r>
          </w:p>
        </w:tc>
        <w:tc>
          <w:tcPr>
            <w:tcW w:w="1315" w:type="dxa"/>
            <w:tcBorders>
              <w:top w:val="nil"/>
              <w:left w:val="nil"/>
              <w:bottom w:val="nil"/>
              <w:right w:val="nil"/>
            </w:tcBorders>
            <w:shd w:val="clear" w:color="auto" w:fill="FFFFFF" w:themeFill="background1"/>
            <w:vAlign w:val="center"/>
          </w:tcPr>
          <w:p w14:paraId="2FF9C758"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(691)</w:t>
            </w:r>
          </w:p>
        </w:tc>
        <w:tc>
          <w:tcPr>
            <w:tcW w:w="1606" w:type="dxa"/>
            <w:tcBorders>
              <w:top w:val="nil"/>
              <w:left w:val="nil"/>
              <w:bottom w:val="nil"/>
              <w:right w:val="nil"/>
            </w:tcBorders>
            <w:shd w:val="clear" w:color="auto" w:fill="FFFFFF" w:themeFill="background1"/>
            <w:vAlign w:val="center"/>
          </w:tcPr>
          <w:p w14:paraId="1C6143BA"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(1.348)</w:t>
            </w:r>
          </w:p>
        </w:tc>
      </w:tr>
      <w:tr w:rsidR="001266D5" w:rsidRPr="00944A32" w14:paraId="6BA7C0A8"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FFFFFF" w:themeFill="background1"/>
            <w:vAlign w:val="center"/>
          </w:tcPr>
          <w:p w14:paraId="1497A755" w14:textId="77777777" w:rsidR="001266D5" w:rsidRPr="00944A32" w:rsidRDefault="001266D5">
            <w:pPr>
              <w:keepNext/>
              <w:keepLines/>
              <w:rPr>
                <w:rFonts w:ascii="Arial" w:hAnsi="Arial" w:cs="Arial"/>
                <w:sz w:val="14"/>
                <w:szCs w:val="14"/>
              </w:rPr>
            </w:pPr>
            <w:r w:rsidRPr="00944A32">
              <w:rPr>
                <w:rFonts w:ascii="Arial" w:hAnsi="Arial" w:cs="Arial"/>
                <w:sz w:val="14"/>
                <w:szCs w:val="14"/>
              </w:rPr>
              <w:t>Resultado operacional</w:t>
            </w:r>
          </w:p>
        </w:tc>
        <w:tc>
          <w:tcPr>
            <w:tcW w:w="1461" w:type="dxa"/>
            <w:tcBorders>
              <w:top w:val="nil"/>
              <w:left w:val="nil"/>
              <w:bottom w:val="nil"/>
              <w:right w:val="nil"/>
            </w:tcBorders>
            <w:shd w:val="clear" w:color="auto" w:fill="FFFFFF" w:themeFill="background1"/>
            <w:vAlign w:val="center"/>
          </w:tcPr>
          <w:p w14:paraId="18FB2D6A" w14:textId="77777777" w:rsidR="001266D5" w:rsidRPr="00944A32"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0529D">
              <w:rPr>
                <w:rFonts w:ascii="Arial" w:hAnsi="Arial" w:cs="Arial"/>
                <w:b/>
                <w:bCs/>
                <w:sz w:val="14"/>
                <w:szCs w:val="14"/>
              </w:rPr>
              <w:t xml:space="preserve">127.113 </w:t>
            </w:r>
          </w:p>
        </w:tc>
        <w:tc>
          <w:tcPr>
            <w:tcW w:w="1606" w:type="dxa"/>
            <w:tcBorders>
              <w:top w:val="nil"/>
              <w:left w:val="nil"/>
              <w:bottom w:val="nil"/>
              <w:right w:val="nil"/>
            </w:tcBorders>
            <w:shd w:val="clear" w:color="auto" w:fill="FFFFFF" w:themeFill="background1"/>
            <w:vAlign w:val="center"/>
          </w:tcPr>
          <w:p w14:paraId="770A048F" w14:textId="77777777" w:rsidR="001266D5" w:rsidRPr="00944A32"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446E3">
              <w:rPr>
                <w:rFonts w:ascii="Arial" w:hAnsi="Arial" w:cs="Arial"/>
                <w:b/>
                <w:bCs/>
                <w:sz w:val="14"/>
                <w:szCs w:val="14"/>
              </w:rPr>
              <w:t xml:space="preserve">  214.570 </w:t>
            </w:r>
          </w:p>
        </w:tc>
        <w:tc>
          <w:tcPr>
            <w:tcW w:w="1315" w:type="dxa"/>
            <w:tcBorders>
              <w:top w:val="nil"/>
              <w:left w:val="nil"/>
              <w:bottom w:val="nil"/>
              <w:right w:val="nil"/>
            </w:tcBorders>
            <w:shd w:val="clear" w:color="auto" w:fill="FFFFFF" w:themeFill="background1"/>
            <w:vAlign w:val="center"/>
          </w:tcPr>
          <w:p w14:paraId="565DE5F9" w14:textId="77777777" w:rsidR="001266D5" w:rsidRPr="00996AE6"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102.124 </w:t>
            </w:r>
          </w:p>
        </w:tc>
        <w:tc>
          <w:tcPr>
            <w:tcW w:w="1606" w:type="dxa"/>
            <w:tcBorders>
              <w:top w:val="nil"/>
              <w:left w:val="nil"/>
              <w:bottom w:val="nil"/>
              <w:right w:val="nil"/>
            </w:tcBorders>
            <w:shd w:val="clear" w:color="auto" w:fill="FFFFFF" w:themeFill="background1"/>
            <w:vAlign w:val="center"/>
          </w:tcPr>
          <w:p w14:paraId="6B4C5D64" w14:textId="77777777" w:rsidR="001266D5" w:rsidRPr="00996AE6"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222.917 </w:t>
            </w:r>
          </w:p>
        </w:tc>
      </w:tr>
      <w:tr w:rsidR="007353CA" w:rsidRPr="003446E3" w14:paraId="568465AB"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FFFFFF" w:themeFill="background1"/>
            <w:vAlign w:val="center"/>
          </w:tcPr>
          <w:p w14:paraId="1D96ECA3" w14:textId="77777777" w:rsidR="001266D5" w:rsidRPr="003446E3" w:rsidRDefault="001266D5">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Ganhos/perdas com ativos não correntes</w:t>
            </w:r>
          </w:p>
        </w:tc>
        <w:tc>
          <w:tcPr>
            <w:tcW w:w="1461" w:type="dxa"/>
            <w:tcBorders>
              <w:top w:val="nil"/>
              <w:left w:val="nil"/>
              <w:bottom w:val="nil"/>
              <w:right w:val="nil"/>
            </w:tcBorders>
            <w:shd w:val="clear" w:color="auto" w:fill="FFFFFF" w:themeFill="background1"/>
            <w:vAlign w:val="center"/>
          </w:tcPr>
          <w:p w14:paraId="4200E994"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46E3">
              <w:rPr>
                <w:rFonts w:ascii="Arial" w:hAnsi="Arial" w:cs="Arial"/>
                <w:sz w:val="14"/>
                <w:szCs w:val="14"/>
              </w:rPr>
              <w:t>(7)</w:t>
            </w:r>
          </w:p>
        </w:tc>
        <w:tc>
          <w:tcPr>
            <w:tcW w:w="1606" w:type="dxa"/>
            <w:tcBorders>
              <w:top w:val="nil"/>
              <w:left w:val="nil"/>
              <w:bottom w:val="nil"/>
              <w:right w:val="nil"/>
            </w:tcBorders>
            <w:shd w:val="clear" w:color="auto" w:fill="FFFFFF" w:themeFill="background1"/>
            <w:vAlign w:val="center"/>
          </w:tcPr>
          <w:p w14:paraId="380DADBB"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46E3">
              <w:rPr>
                <w:rFonts w:ascii="Arial" w:hAnsi="Arial" w:cs="Arial"/>
                <w:sz w:val="14"/>
                <w:szCs w:val="14"/>
              </w:rPr>
              <w:t>--</w:t>
            </w:r>
          </w:p>
        </w:tc>
        <w:tc>
          <w:tcPr>
            <w:tcW w:w="1315" w:type="dxa"/>
            <w:tcBorders>
              <w:top w:val="nil"/>
              <w:left w:val="nil"/>
              <w:bottom w:val="nil"/>
              <w:right w:val="nil"/>
            </w:tcBorders>
            <w:shd w:val="clear" w:color="auto" w:fill="FFFFFF" w:themeFill="background1"/>
            <w:vAlign w:val="center"/>
          </w:tcPr>
          <w:p w14:paraId="7FCEA609"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(37)</w:t>
            </w:r>
          </w:p>
        </w:tc>
        <w:tc>
          <w:tcPr>
            <w:tcW w:w="1606" w:type="dxa"/>
            <w:tcBorders>
              <w:top w:val="nil"/>
              <w:left w:val="nil"/>
              <w:bottom w:val="nil"/>
              <w:right w:val="nil"/>
            </w:tcBorders>
            <w:shd w:val="clear" w:color="auto" w:fill="FFFFFF" w:themeFill="background1"/>
            <w:vAlign w:val="center"/>
          </w:tcPr>
          <w:p w14:paraId="35C4B5EF"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(49)</w:t>
            </w:r>
          </w:p>
        </w:tc>
      </w:tr>
      <w:tr w:rsidR="001266D5" w:rsidRPr="00944A32" w14:paraId="27119F7E"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FFFFFF" w:themeFill="background1"/>
            <w:vAlign w:val="center"/>
          </w:tcPr>
          <w:p w14:paraId="303D34C7" w14:textId="77777777" w:rsidR="001266D5" w:rsidRPr="00944A32" w:rsidRDefault="001266D5">
            <w:pPr>
              <w:keepNext/>
              <w:keepLines/>
              <w:rPr>
                <w:rFonts w:ascii="Arial" w:hAnsi="Arial" w:cs="Arial"/>
                <w:sz w:val="14"/>
                <w:szCs w:val="14"/>
              </w:rPr>
            </w:pPr>
            <w:r w:rsidRPr="00944A32">
              <w:rPr>
                <w:rFonts w:ascii="Arial" w:hAnsi="Arial" w:cs="Arial"/>
                <w:color w:val="000000"/>
                <w:sz w:val="14"/>
                <w:szCs w:val="14"/>
              </w:rPr>
              <w:t>Resultado antes d</w:t>
            </w:r>
            <w:r>
              <w:rPr>
                <w:rFonts w:ascii="Arial" w:hAnsi="Arial" w:cs="Arial"/>
                <w:color w:val="000000"/>
                <w:sz w:val="14"/>
                <w:szCs w:val="14"/>
              </w:rPr>
              <w:t xml:space="preserve">o </w:t>
            </w:r>
            <w:r w:rsidRPr="00ED101A">
              <w:rPr>
                <w:rFonts w:ascii="Arial" w:hAnsi="Arial" w:cs="Arial"/>
                <w:sz w:val="14"/>
                <w:szCs w:val="14"/>
              </w:rPr>
              <w:t>IRPJ e CSLL</w:t>
            </w:r>
          </w:p>
        </w:tc>
        <w:tc>
          <w:tcPr>
            <w:tcW w:w="1461" w:type="dxa"/>
            <w:tcBorders>
              <w:top w:val="nil"/>
              <w:left w:val="nil"/>
              <w:bottom w:val="nil"/>
              <w:right w:val="nil"/>
            </w:tcBorders>
            <w:shd w:val="clear" w:color="auto" w:fill="FFFFFF" w:themeFill="background1"/>
            <w:vAlign w:val="center"/>
          </w:tcPr>
          <w:p w14:paraId="371E8019" w14:textId="77777777" w:rsidR="001266D5" w:rsidRPr="00944A32"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0529D">
              <w:rPr>
                <w:rFonts w:ascii="Arial" w:hAnsi="Arial" w:cs="Arial"/>
                <w:b/>
                <w:bCs/>
                <w:sz w:val="14"/>
                <w:szCs w:val="14"/>
              </w:rPr>
              <w:t xml:space="preserve">127.106 </w:t>
            </w:r>
          </w:p>
        </w:tc>
        <w:tc>
          <w:tcPr>
            <w:tcW w:w="1606" w:type="dxa"/>
            <w:tcBorders>
              <w:top w:val="nil"/>
              <w:left w:val="nil"/>
              <w:bottom w:val="nil"/>
              <w:right w:val="nil"/>
            </w:tcBorders>
            <w:shd w:val="clear" w:color="auto" w:fill="FFFFFF" w:themeFill="background1"/>
            <w:vAlign w:val="center"/>
          </w:tcPr>
          <w:p w14:paraId="282515B3" w14:textId="77777777" w:rsidR="001266D5" w:rsidRPr="00944A32"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446E3">
              <w:rPr>
                <w:rFonts w:ascii="Arial" w:hAnsi="Arial" w:cs="Arial"/>
                <w:b/>
                <w:bCs/>
                <w:sz w:val="14"/>
                <w:szCs w:val="14"/>
              </w:rPr>
              <w:t xml:space="preserve">  214.570 </w:t>
            </w:r>
          </w:p>
        </w:tc>
        <w:tc>
          <w:tcPr>
            <w:tcW w:w="1315" w:type="dxa"/>
            <w:tcBorders>
              <w:top w:val="nil"/>
              <w:left w:val="nil"/>
              <w:bottom w:val="nil"/>
              <w:right w:val="nil"/>
            </w:tcBorders>
            <w:shd w:val="clear" w:color="auto" w:fill="FFFFFF" w:themeFill="background1"/>
            <w:vAlign w:val="center"/>
          </w:tcPr>
          <w:p w14:paraId="31BE4CF8" w14:textId="77777777" w:rsidR="001266D5" w:rsidRPr="00996AE6"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102.087 </w:t>
            </w:r>
          </w:p>
        </w:tc>
        <w:tc>
          <w:tcPr>
            <w:tcW w:w="1606" w:type="dxa"/>
            <w:tcBorders>
              <w:top w:val="nil"/>
              <w:left w:val="nil"/>
              <w:bottom w:val="nil"/>
              <w:right w:val="nil"/>
            </w:tcBorders>
            <w:shd w:val="clear" w:color="auto" w:fill="FFFFFF" w:themeFill="background1"/>
            <w:vAlign w:val="center"/>
          </w:tcPr>
          <w:p w14:paraId="6C9B90DF" w14:textId="77777777" w:rsidR="001266D5" w:rsidRPr="00996AE6"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222.868 </w:t>
            </w:r>
          </w:p>
        </w:tc>
      </w:tr>
      <w:tr w:rsidR="007353CA" w:rsidRPr="003446E3" w14:paraId="4EED01E7"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FFFFFF" w:themeFill="background1"/>
            <w:vAlign w:val="center"/>
          </w:tcPr>
          <w:p w14:paraId="6A206E93" w14:textId="77777777" w:rsidR="001266D5" w:rsidRPr="003446E3" w:rsidRDefault="001266D5">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IRPJ e CSLL</w:t>
            </w:r>
          </w:p>
        </w:tc>
        <w:tc>
          <w:tcPr>
            <w:tcW w:w="1461" w:type="dxa"/>
            <w:tcBorders>
              <w:top w:val="nil"/>
              <w:left w:val="nil"/>
              <w:bottom w:val="nil"/>
              <w:right w:val="nil"/>
            </w:tcBorders>
            <w:shd w:val="clear" w:color="auto" w:fill="FFFFFF" w:themeFill="background1"/>
            <w:vAlign w:val="center"/>
          </w:tcPr>
          <w:p w14:paraId="793EFA61"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46E3">
              <w:rPr>
                <w:rFonts w:ascii="Arial" w:hAnsi="Arial" w:cs="Arial"/>
                <w:sz w:val="14"/>
                <w:szCs w:val="14"/>
              </w:rPr>
              <w:t>(49.600)</w:t>
            </w:r>
          </w:p>
        </w:tc>
        <w:tc>
          <w:tcPr>
            <w:tcW w:w="1606" w:type="dxa"/>
            <w:tcBorders>
              <w:top w:val="nil"/>
              <w:left w:val="nil"/>
              <w:bottom w:val="nil"/>
              <w:right w:val="nil"/>
            </w:tcBorders>
            <w:shd w:val="clear" w:color="auto" w:fill="FFFFFF" w:themeFill="background1"/>
            <w:vAlign w:val="center"/>
          </w:tcPr>
          <w:p w14:paraId="00185A8C"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46E3">
              <w:rPr>
                <w:rFonts w:ascii="Arial" w:hAnsi="Arial" w:cs="Arial"/>
                <w:sz w:val="14"/>
                <w:szCs w:val="14"/>
              </w:rPr>
              <w:t xml:space="preserve">  (81.393)</w:t>
            </w:r>
          </w:p>
        </w:tc>
        <w:tc>
          <w:tcPr>
            <w:tcW w:w="1315" w:type="dxa"/>
            <w:tcBorders>
              <w:top w:val="nil"/>
              <w:left w:val="nil"/>
              <w:bottom w:val="nil"/>
              <w:right w:val="nil"/>
            </w:tcBorders>
            <w:shd w:val="clear" w:color="auto" w:fill="FFFFFF" w:themeFill="background1"/>
            <w:vAlign w:val="center"/>
          </w:tcPr>
          <w:p w14:paraId="4156515A"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(28.627)</w:t>
            </w:r>
          </w:p>
        </w:tc>
        <w:tc>
          <w:tcPr>
            <w:tcW w:w="1606" w:type="dxa"/>
            <w:tcBorders>
              <w:top w:val="nil"/>
              <w:left w:val="nil"/>
              <w:bottom w:val="nil"/>
              <w:right w:val="nil"/>
            </w:tcBorders>
            <w:shd w:val="clear" w:color="auto" w:fill="FFFFFF" w:themeFill="background1"/>
            <w:vAlign w:val="center"/>
          </w:tcPr>
          <w:p w14:paraId="277BAEC8" w14:textId="77777777" w:rsidR="001266D5" w:rsidRPr="003446E3"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(76.276)</w:t>
            </w:r>
          </w:p>
        </w:tc>
      </w:tr>
      <w:tr w:rsidR="001266D5" w:rsidRPr="003446E3" w14:paraId="4A054F42"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FFFFFF" w:themeFill="background1"/>
            <w:vAlign w:val="center"/>
          </w:tcPr>
          <w:p w14:paraId="756ECD30" w14:textId="77777777" w:rsidR="001266D5" w:rsidRPr="003446E3" w:rsidRDefault="001266D5">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Participações nos lucros</w:t>
            </w:r>
          </w:p>
        </w:tc>
        <w:tc>
          <w:tcPr>
            <w:tcW w:w="1461" w:type="dxa"/>
            <w:tcBorders>
              <w:top w:val="nil"/>
              <w:left w:val="nil"/>
              <w:bottom w:val="nil"/>
              <w:right w:val="nil"/>
            </w:tcBorders>
            <w:shd w:val="clear" w:color="auto" w:fill="FFFFFF" w:themeFill="background1"/>
            <w:vAlign w:val="center"/>
          </w:tcPr>
          <w:p w14:paraId="36C29536"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(3.833)</w:t>
            </w:r>
          </w:p>
        </w:tc>
        <w:tc>
          <w:tcPr>
            <w:tcW w:w="1606" w:type="dxa"/>
            <w:tcBorders>
              <w:top w:val="nil"/>
              <w:left w:val="nil"/>
              <w:bottom w:val="nil"/>
              <w:right w:val="nil"/>
            </w:tcBorders>
            <w:shd w:val="clear" w:color="auto" w:fill="FFFFFF" w:themeFill="background1"/>
            <w:vAlign w:val="center"/>
          </w:tcPr>
          <w:p w14:paraId="61E30C4F"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 xml:space="preserve">  (5.497)</w:t>
            </w:r>
          </w:p>
        </w:tc>
        <w:tc>
          <w:tcPr>
            <w:tcW w:w="1315" w:type="dxa"/>
            <w:tcBorders>
              <w:top w:val="nil"/>
              <w:left w:val="nil"/>
              <w:bottom w:val="nil"/>
              <w:right w:val="nil"/>
            </w:tcBorders>
            <w:shd w:val="clear" w:color="auto" w:fill="FFFFFF" w:themeFill="background1"/>
            <w:vAlign w:val="center"/>
          </w:tcPr>
          <w:p w14:paraId="5E5C2EC7"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(3.081)</w:t>
            </w:r>
          </w:p>
        </w:tc>
        <w:tc>
          <w:tcPr>
            <w:tcW w:w="1606" w:type="dxa"/>
            <w:tcBorders>
              <w:top w:val="nil"/>
              <w:left w:val="nil"/>
              <w:bottom w:val="nil"/>
              <w:right w:val="nil"/>
            </w:tcBorders>
            <w:shd w:val="clear" w:color="auto" w:fill="FFFFFF" w:themeFill="background1"/>
            <w:vAlign w:val="center"/>
          </w:tcPr>
          <w:p w14:paraId="117B80B5"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(5.482)</w:t>
            </w:r>
          </w:p>
        </w:tc>
      </w:tr>
      <w:tr w:rsidR="007353CA" w:rsidRPr="00944A32" w14:paraId="005350D3"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FFFFFF" w:themeFill="background1"/>
            <w:vAlign w:val="center"/>
          </w:tcPr>
          <w:p w14:paraId="48BE76F6" w14:textId="77777777" w:rsidR="001266D5" w:rsidRPr="00944A32" w:rsidRDefault="001266D5">
            <w:pPr>
              <w:keepNext/>
              <w:keepLines/>
              <w:rPr>
                <w:rFonts w:ascii="Arial" w:hAnsi="Arial" w:cs="Arial"/>
                <w:sz w:val="14"/>
                <w:szCs w:val="14"/>
              </w:rPr>
            </w:pPr>
            <w:r w:rsidRPr="00944A32">
              <w:rPr>
                <w:rFonts w:ascii="Arial" w:hAnsi="Arial" w:cs="Arial"/>
                <w:color w:val="000000"/>
                <w:sz w:val="14"/>
                <w:szCs w:val="14"/>
              </w:rPr>
              <w:t>Lucro líquido do exercício</w:t>
            </w:r>
          </w:p>
        </w:tc>
        <w:tc>
          <w:tcPr>
            <w:tcW w:w="1461" w:type="dxa"/>
            <w:tcBorders>
              <w:top w:val="nil"/>
              <w:left w:val="nil"/>
              <w:bottom w:val="nil"/>
              <w:right w:val="nil"/>
            </w:tcBorders>
            <w:shd w:val="clear" w:color="auto" w:fill="FFFFFF" w:themeFill="background1"/>
            <w:vAlign w:val="center"/>
          </w:tcPr>
          <w:p w14:paraId="4DE688FE" w14:textId="77777777" w:rsidR="001266D5" w:rsidRPr="00944A32"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0529D">
              <w:rPr>
                <w:rFonts w:ascii="Arial" w:hAnsi="Arial" w:cs="Arial"/>
                <w:b/>
                <w:bCs/>
                <w:sz w:val="14"/>
                <w:szCs w:val="14"/>
              </w:rPr>
              <w:t>73.673</w:t>
            </w:r>
          </w:p>
        </w:tc>
        <w:tc>
          <w:tcPr>
            <w:tcW w:w="1606" w:type="dxa"/>
            <w:tcBorders>
              <w:top w:val="nil"/>
              <w:left w:val="nil"/>
              <w:bottom w:val="nil"/>
              <w:right w:val="nil"/>
            </w:tcBorders>
            <w:shd w:val="clear" w:color="auto" w:fill="FFFFFF" w:themeFill="background1"/>
            <w:vAlign w:val="center"/>
          </w:tcPr>
          <w:p w14:paraId="20225902" w14:textId="77777777" w:rsidR="001266D5" w:rsidRPr="00944A32"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446E3">
              <w:rPr>
                <w:rFonts w:ascii="Arial" w:hAnsi="Arial" w:cs="Arial"/>
                <w:b/>
                <w:bCs/>
                <w:sz w:val="14"/>
                <w:szCs w:val="14"/>
              </w:rPr>
              <w:t xml:space="preserve">  127.680</w:t>
            </w:r>
          </w:p>
        </w:tc>
        <w:tc>
          <w:tcPr>
            <w:tcW w:w="1315" w:type="dxa"/>
            <w:tcBorders>
              <w:top w:val="nil"/>
              <w:left w:val="nil"/>
              <w:bottom w:val="nil"/>
              <w:right w:val="nil"/>
            </w:tcBorders>
            <w:shd w:val="clear" w:color="auto" w:fill="FFFFFF" w:themeFill="background1"/>
            <w:vAlign w:val="center"/>
          </w:tcPr>
          <w:p w14:paraId="60BD684F" w14:textId="77777777" w:rsidR="001266D5" w:rsidRPr="00996AE6"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70.379 </w:t>
            </w:r>
          </w:p>
        </w:tc>
        <w:tc>
          <w:tcPr>
            <w:tcW w:w="1606" w:type="dxa"/>
            <w:tcBorders>
              <w:top w:val="nil"/>
              <w:left w:val="nil"/>
              <w:bottom w:val="nil"/>
              <w:right w:val="nil"/>
            </w:tcBorders>
            <w:shd w:val="clear" w:color="auto" w:fill="FFFFFF" w:themeFill="background1"/>
            <w:vAlign w:val="center"/>
          </w:tcPr>
          <w:p w14:paraId="5D577C95" w14:textId="77777777" w:rsidR="001266D5" w:rsidRPr="00996AE6"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141.110 </w:t>
            </w:r>
          </w:p>
        </w:tc>
      </w:tr>
      <w:tr w:rsidR="001266D5" w:rsidRPr="003446E3" w14:paraId="1078F3C0"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FFFFFF" w:themeFill="background1"/>
            <w:vAlign w:val="center"/>
          </w:tcPr>
          <w:p w14:paraId="17506953" w14:textId="77777777" w:rsidR="001266D5" w:rsidRPr="003446E3" w:rsidRDefault="001266D5">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Outros resultados abrangentes</w:t>
            </w:r>
          </w:p>
        </w:tc>
        <w:tc>
          <w:tcPr>
            <w:tcW w:w="1461" w:type="dxa"/>
            <w:tcBorders>
              <w:top w:val="nil"/>
              <w:left w:val="nil"/>
              <w:bottom w:val="nil"/>
              <w:right w:val="nil"/>
            </w:tcBorders>
            <w:shd w:val="clear" w:color="auto" w:fill="FFFFFF" w:themeFill="background1"/>
            <w:vAlign w:val="center"/>
          </w:tcPr>
          <w:p w14:paraId="02E55140"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w:t>
            </w:r>
          </w:p>
        </w:tc>
        <w:tc>
          <w:tcPr>
            <w:tcW w:w="1606" w:type="dxa"/>
            <w:tcBorders>
              <w:top w:val="nil"/>
              <w:left w:val="nil"/>
              <w:bottom w:val="nil"/>
              <w:right w:val="nil"/>
            </w:tcBorders>
            <w:shd w:val="clear" w:color="auto" w:fill="FFFFFF" w:themeFill="background1"/>
            <w:vAlign w:val="center"/>
          </w:tcPr>
          <w:p w14:paraId="326AB9A8"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 xml:space="preserve">-- </w:t>
            </w:r>
          </w:p>
        </w:tc>
        <w:tc>
          <w:tcPr>
            <w:tcW w:w="1315" w:type="dxa"/>
            <w:tcBorders>
              <w:top w:val="nil"/>
              <w:left w:val="nil"/>
              <w:bottom w:val="nil"/>
              <w:right w:val="nil"/>
            </w:tcBorders>
            <w:shd w:val="clear" w:color="auto" w:fill="FFFFFF" w:themeFill="background1"/>
            <w:vAlign w:val="center"/>
          </w:tcPr>
          <w:p w14:paraId="436130EA"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 xml:space="preserve">3.298 </w:t>
            </w:r>
          </w:p>
        </w:tc>
        <w:tc>
          <w:tcPr>
            <w:tcW w:w="1606" w:type="dxa"/>
            <w:tcBorders>
              <w:top w:val="nil"/>
              <w:left w:val="nil"/>
              <w:bottom w:val="nil"/>
              <w:right w:val="nil"/>
            </w:tcBorders>
            <w:shd w:val="clear" w:color="auto" w:fill="FFFFFF" w:themeFill="background1"/>
            <w:vAlign w:val="center"/>
          </w:tcPr>
          <w:p w14:paraId="029E5D96" w14:textId="77777777" w:rsidR="001266D5" w:rsidRPr="003446E3"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 xml:space="preserve">8.536 </w:t>
            </w:r>
          </w:p>
        </w:tc>
      </w:tr>
      <w:tr w:rsidR="007353CA" w:rsidRPr="00944A32" w14:paraId="458AA641" w14:textId="77777777" w:rsidTr="005B093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FFFFFF" w:themeFill="background1"/>
            <w:vAlign w:val="center"/>
          </w:tcPr>
          <w:p w14:paraId="0B2BBF55" w14:textId="77777777" w:rsidR="001266D5" w:rsidRPr="00944A32" w:rsidRDefault="001266D5">
            <w:pPr>
              <w:keepNext/>
              <w:keepLines/>
              <w:rPr>
                <w:rFonts w:ascii="Arial" w:hAnsi="Arial" w:cs="Arial"/>
                <w:sz w:val="14"/>
                <w:szCs w:val="14"/>
              </w:rPr>
            </w:pPr>
            <w:r w:rsidRPr="00944A32">
              <w:rPr>
                <w:rFonts w:ascii="Arial" w:hAnsi="Arial" w:cs="Arial"/>
                <w:sz w:val="14"/>
                <w:szCs w:val="14"/>
              </w:rPr>
              <w:t>Resultado abrangente total</w:t>
            </w:r>
          </w:p>
        </w:tc>
        <w:tc>
          <w:tcPr>
            <w:tcW w:w="1461" w:type="dxa"/>
            <w:tcBorders>
              <w:top w:val="nil"/>
              <w:left w:val="nil"/>
              <w:bottom w:val="nil"/>
              <w:right w:val="nil"/>
            </w:tcBorders>
            <w:shd w:val="clear" w:color="auto" w:fill="FFFFFF" w:themeFill="background1"/>
            <w:vAlign w:val="center"/>
          </w:tcPr>
          <w:p w14:paraId="2857DB4C" w14:textId="77777777" w:rsidR="001266D5" w:rsidRPr="00944A32"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0529D">
              <w:rPr>
                <w:rFonts w:ascii="Arial" w:hAnsi="Arial" w:cs="Arial"/>
                <w:b/>
                <w:bCs/>
                <w:sz w:val="14"/>
                <w:szCs w:val="14"/>
              </w:rPr>
              <w:t>73.673</w:t>
            </w:r>
          </w:p>
        </w:tc>
        <w:tc>
          <w:tcPr>
            <w:tcW w:w="1606" w:type="dxa"/>
            <w:tcBorders>
              <w:top w:val="nil"/>
              <w:left w:val="nil"/>
              <w:bottom w:val="nil"/>
              <w:right w:val="nil"/>
            </w:tcBorders>
            <w:shd w:val="clear" w:color="auto" w:fill="FFFFFF" w:themeFill="background1"/>
            <w:vAlign w:val="center"/>
          </w:tcPr>
          <w:p w14:paraId="4D84CE05" w14:textId="77777777" w:rsidR="001266D5" w:rsidRPr="00944A32"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446E3">
              <w:rPr>
                <w:rFonts w:ascii="Arial" w:hAnsi="Arial" w:cs="Arial"/>
                <w:b/>
                <w:bCs/>
                <w:sz w:val="14"/>
                <w:szCs w:val="14"/>
              </w:rPr>
              <w:t xml:space="preserve">  127.680</w:t>
            </w:r>
          </w:p>
        </w:tc>
        <w:tc>
          <w:tcPr>
            <w:tcW w:w="1315" w:type="dxa"/>
            <w:tcBorders>
              <w:top w:val="nil"/>
              <w:left w:val="nil"/>
              <w:bottom w:val="nil"/>
              <w:right w:val="nil"/>
            </w:tcBorders>
            <w:shd w:val="clear" w:color="auto" w:fill="FFFFFF" w:themeFill="background1"/>
            <w:vAlign w:val="center"/>
          </w:tcPr>
          <w:p w14:paraId="7AE086BB" w14:textId="77777777" w:rsidR="001266D5" w:rsidRPr="00996AE6"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73.677 </w:t>
            </w:r>
          </w:p>
        </w:tc>
        <w:tc>
          <w:tcPr>
            <w:tcW w:w="1606" w:type="dxa"/>
            <w:tcBorders>
              <w:top w:val="nil"/>
              <w:left w:val="nil"/>
              <w:bottom w:val="nil"/>
              <w:right w:val="nil"/>
            </w:tcBorders>
            <w:shd w:val="clear" w:color="auto" w:fill="FFFFFF" w:themeFill="background1"/>
            <w:vAlign w:val="center"/>
          </w:tcPr>
          <w:p w14:paraId="129DA9E0" w14:textId="77777777" w:rsidR="001266D5" w:rsidRPr="00996AE6"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149.646 </w:t>
            </w:r>
          </w:p>
        </w:tc>
      </w:tr>
      <w:tr w:rsidR="001266D5" w:rsidRPr="00944A32" w14:paraId="06090754" w14:textId="77777777" w:rsidTr="005B0933">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FFFFFF" w:themeFill="background1"/>
            <w:vAlign w:val="center"/>
          </w:tcPr>
          <w:p w14:paraId="7318E812" w14:textId="77777777" w:rsidR="001266D5" w:rsidRPr="00944A32" w:rsidRDefault="001266D5">
            <w:pPr>
              <w:keepNext/>
              <w:keepLines/>
              <w:rPr>
                <w:rFonts w:ascii="Arial" w:hAnsi="Arial" w:cs="Arial"/>
                <w:sz w:val="14"/>
                <w:szCs w:val="14"/>
              </w:rPr>
            </w:pPr>
            <w:r w:rsidRPr="00944A32">
              <w:rPr>
                <w:rFonts w:ascii="Arial" w:eastAsia="Times New Roman" w:hAnsi="Arial" w:cs="Arial"/>
                <w:color w:val="000000"/>
                <w:spacing w:val="-2"/>
                <w:sz w:val="14"/>
                <w:szCs w:val="14"/>
                <w:lang w:eastAsia="pt-BR"/>
              </w:rPr>
              <w:t>Atribuível à BB Seguridade</w:t>
            </w:r>
          </w:p>
        </w:tc>
        <w:tc>
          <w:tcPr>
            <w:tcW w:w="1461" w:type="dxa"/>
            <w:tcBorders>
              <w:top w:val="nil"/>
              <w:left w:val="nil"/>
              <w:bottom w:val="nil"/>
              <w:right w:val="nil"/>
            </w:tcBorders>
            <w:shd w:val="clear" w:color="auto" w:fill="FFFFFF" w:themeFill="background1"/>
            <w:vAlign w:val="center"/>
          </w:tcPr>
          <w:p w14:paraId="1D8C004A" w14:textId="77777777" w:rsidR="001266D5" w:rsidRPr="00944A32"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0529D">
              <w:rPr>
                <w:rFonts w:ascii="Arial" w:hAnsi="Arial" w:cs="Arial"/>
                <w:b/>
                <w:bCs/>
                <w:sz w:val="14"/>
                <w:szCs w:val="14"/>
              </w:rPr>
              <w:t>49.190</w:t>
            </w:r>
          </w:p>
        </w:tc>
        <w:tc>
          <w:tcPr>
            <w:tcW w:w="1606" w:type="dxa"/>
            <w:tcBorders>
              <w:top w:val="nil"/>
              <w:left w:val="nil"/>
              <w:bottom w:val="nil"/>
              <w:right w:val="nil"/>
            </w:tcBorders>
            <w:shd w:val="clear" w:color="auto" w:fill="FFFFFF" w:themeFill="background1"/>
            <w:vAlign w:val="center"/>
          </w:tcPr>
          <w:p w14:paraId="1EF3D334" w14:textId="77777777" w:rsidR="001266D5" w:rsidRPr="00944A32"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446E3">
              <w:rPr>
                <w:rFonts w:ascii="Arial" w:hAnsi="Arial" w:cs="Arial"/>
                <w:b/>
                <w:bCs/>
                <w:sz w:val="14"/>
                <w:szCs w:val="14"/>
              </w:rPr>
              <w:t>85.249</w:t>
            </w:r>
          </w:p>
        </w:tc>
        <w:tc>
          <w:tcPr>
            <w:tcW w:w="1315" w:type="dxa"/>
            <w:tcBorders>
              <w:top w:val="nil"/>
              <w:left w:val="nil"/>
              <w:bottom w:val="nil"/>
              <w:right w:val="nil"/>
            </w:tcBorders>
            <w:shd w:val="clear" w:color="auto" w:fill="FFFFFF" w:themeFill="background1"/>
            <w:vAlign w:val="center"/>
          </w:tcPr>
          <w:p w14:paraId="0AFA2DD6" w14:textId="77777777" w:rsidR="001266D5" w:rsidRPr="00996AE6"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02E32">
              <w:rPr>
                <w:rFonts w:ascii="Arial" w:hAnsi="Arial" w:cs="Arial"/>
                <w:b/>
                <w:bCs/>
                <w:color w:val="000000"/>
                <w:sz w:val="14"/>
                <w:szCs w:val="14"/>
              </w:rPr>
              <w:t>46.991</w:t>
            </w:r>
          </w:p>
        </w:tc>
        <w:tc>
          <w:tcPr>
            <w:tcW w:w="1606" w:type="dxa"/>
            <w:tcBorders>
              <w:top w:val="nil"/>
              <w:left w:val="nil"/>
              <w:bottom w:val="nil"/>
              <w:right w:val="nil"/>
            </w:tcBorders>
            <w:shd w:val="clear" w:color="auto" w:fill="FFFFFF" w:themeFill="background1"/>
            <w:vAlign w:val="center"/>
          </w:tcPr>
          <w:p w14:paraId="3ABD2A35" w14:textId="77777777" w:rsidR="001266D5" w:rsidRPr="00996AE6" w:rsidRDefault="001266D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02E32">
              <w:rPr>
                <w:rFonts w:ascii="Arial" w:hAnsi="Arial" w:cs="Arial"/>
                <w:b/>
                <w:bCs/>
                <w:color w:val="000000"/>
                <w:sz w:val="14"/>
                <w:szCs w:val="14"/>
              </w:rPr>
              <w:t xml:space="preserve">94.217 </w:t>
            </w:r>
          </w:p>
        </w:tc>
      </w:tr>
      <w:tr w:rsidR="00FF1D47" w:rsidRPr="00944A32" w14:paraId="0598C371" w14:textId="77777777" w:rsidTr="005B0933">
        <w:trPr>
          <w:cnfStyle w:val="000000010000" w:firstRow="0" w:lastRow="0" w:firstColumn="0" w:lastColumn="0" w:oddVBand="0" w:evenVBand="0" w:oddHBand="0" w:evenHBand="1"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single" w:sz="4" w:space="0" w:color="1F3864" w:themeColor="accent1" w:themeShade="80"/>
              <w:right w:val="nil"/>
            </w:tcBorders>
            <w:shd w:val="clear" w:color="auto" w:fill="FFFFFF" w:themeFill="background1"/>
            <w:vAlign w:val="center"/>
          </w:tcPr>
          <w:p w14:paraId="236ACD5A" w14:textId="77777777" w:rsidR="001266D5" w:rsidRPr="00944A32" w:rsidRDefault="001266D5">
            <w:pPr>
              <w:keepNext/>
              <w:keepLines/>
              <w:rPr>
                <w:rFonts w:ascii="Arial" w:hAnsi="Arial" w:cs="Arial"/>
                <w:sz w:val="14"/>
                <w:szCs w:val="14"/>
              </w:rPr>
            </w:pPr>
            <w:r w:rsidRPr="00944A32">
              <w:rPr>
                <w:rFonts w:ascii="Arial" w:eastAsia="Times New Roman" w:hAnsi="Arial" w:cs="Arial"/>
                <w:color w:val="000000"/>
                <w:spacing w:val="-2"/>
                <w:sz w:val="14"/>
                <w:szCs w:val="14"/>
                <w:lang w:eastAsia="pt-BR"/>
              </w:rPr>
              <w:t>Resultado de equivalência</w:t>
            </w:r>
          </w:p>
        </w:tc>
        <w:tc>
          <w:tcPr>
            <w:tcW w:w="1461" w:type="dxa"/>
            <w:tcBorders>
              <w:top w:val="nil"/>
              <w:left w:val="nil"/>
              <w:bottom w:val="single" w:sz="4" w:space="0" w:color="1F3864" w:themeColor="accent1" w:themeShade="80"/>
              <w:right w:val="nil"/>
            </w:tcBorders>
            <w:shd w:val="clear" w:color="auto" w:fill="FFFFFF" w:themeFill="background1"/>
            <w:vAlign w:val="center"/>
          </w:tcPr>
          <w:p w14:paraId="5354B323" w14:textId="77777777" w:rsidR="001266D5" w:rsidRPr="00944A32"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0529D">
              <w:rPr>
                <w:rFonts w:ascii="Arial" w:hAnsi="Arial" w:cs="Arial"/>
                <w:b/>
                <w:bCs/>
                <w:sz w:val="14"/>
                <w:szCs w:val="14"/>
              </w:rPr>
              <w:t>49.190</w:t>
            </w:r>
          </w:p>
        </w:tc>
        <w:tc>
          <w:tcPr>
            <w:tcW w:w="1606" w:type="dxa"/>
            <w:tcBorders>
              <w:top w:val="nil"/>
              <w:left w:val="nil"/>
              <w:bottom w:val="single" w:sz="4" w:space="0" w:color="1F3864" w:themeColor="accent1" w:themeShade="80"/>
              <w:right w:val="nil"/>
            </w:tcBorders>
            <w:shd w:val="clear" w:color="auto" w:fill="FFFFFF" w:themeFill="background1"/>
            <w:vAlign w:val="center"/>
          </w:tcPr>
          <w:p w14:paraId="73691D74" w14:textId="77777777" w:rsidR="001266D5" w:rsidRPr="00944A32"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446E3">
              <w:rPr>
                <w:rFonts w:ascii="Arial" w:hAnsi="Arial" w:cs="Arial"/>
                <w:b/>
                <w:bCs/>
                <w:sz w:val="14"/>
                <w:szCs w:val="14"/>
              </w:rPr>
              <w:t>85.249</w:t>
            </w:r>
          </w:p>
        </w:tc>
        <w:tc>
          <w:tcPr>
            <w:tcW w:w="1315" w:type="dxa"/>
            <w:tcBorders>
              <w:top w:val="nil"/>
              <w:left w:val="nil"/>
              <w:bottom w:val="single" w:sz="4" w:space="0" w:color="1F3864" w:themeColor="accent1" w:themeShade="80"/>
              <w:right w:val="nil"/>
            </w:tcBorders>
            <w:shd w:val="clear" w:color="auto" w:fill="FFFFFF" w:themeFill="background1"/>
            <w:vAlign w:val="center"/>
          </w:tcPr>
          <w:p w14:paraId="229BDFE2" w14:textId="77777777" w:rsidR="001266D5" w:rsidRPr="00996AE6"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46.991</w:t>
            </w:r>
          </w:p>
        </w:tc>
        <w:tc>
          <w:tcPr>
            <w:tcW w:w="1606" w:type="dxa"/>
            <w:tcBorders>
              <w:top w:val="nil"/>
              <w:left w:val="nil"/>
              <w:bottom w:val="single" w:sz="4" w:space="0" w:color="1F3864" w:themeColor="accent1" w:themeShade="80"/>
              <w:right w:val="nil"/>
            </w:tcBorders>
            <w:shd w:val="clear" w:color="auto" w:fill="FFFFFF" w:themeFill="background1"/>
            <w:vAlign w:val="center"/>
          </w:tcPr>
          <w:p w14:paraId="50E89494" w14:textId="77777777" w:rsidR="001266D5" w:rsidRPr="00996AE6" w:rsidRDefault="001266D5">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02E32">
              <w:rPr>
                <w:rFonts w:ascii="Arial" w:hAnsi="Arial" w:cs="Arial"/>
                <w:b/>
                <w:bCs/>
                <w:color w:val="000000"/>
                <w:sz w:val="14"/>
                <w:szCs w:val="14"/>
              </w:rPr>
              <w:t xml:space="preserve">94.217 </w:t>
            </w:r>
          </w:p>
        </w:tc>
      </w:tr>
    </w:tbl>
    <w:bookmarkEnd w:id="73"/>
    <w:p w14:paraId="508E7914" w14:textId="77777777" w:rsidR="001266D5" w:rsidRPr="00DA77F2" w:rsidRDefault="001266D5" w:rsidP="001266D5">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DA77F2">
        <w:rPr>
          <w:rFonts w:ascii="Arial" w:eastAsia="Times New Roman" w:hAnsi="Arial" w:cs="Times New Roman"/>
          <w:b/>
          <w:color w:val="1F3864" w:themeColor="accent1" w:themeShade="80"/>
          <w:spacing w:val="-2"/>
          <w:sz w:val="18"/>
          <w:szCs w:val="20"/>
          <w:lang w:eastAsia="pt-BR"/>
        </w:rPr>
        <w:lastRenderedPageBreak/>
        <w:t xml:space="preserve">Informações </w:t>
      </w:r>
      <w:r>
        <w:rPr>
          <w:rFonts w:ascii="Arial" w:eastAsia="Times New Roman" w:hAnsi="Arial" w:cs="Times New Roman"/>
          <w:b/>
          <w:color w:val="1F3864" w:themeColor="accent1" w:themeShade="80"/>
          <w:spacing w:val="-2"/>
          <w:sz w:val="18"/>
          <w:szCs w:val="20"/>
          <w:lang w:eastAsia="pt-BR"/>
        </w:rPr>
        <w:t>P</w:t>
      </w:r>
      <w:r w:rsidRPr="00DA77F2">
        <w:rPr>
          <w:rFonts w:ascii="Arial" w:eastAsia="Times New Roman" w:hAnsi="Arial" w:cs="Times New Roman"/>
          <w:b/>
          <w:color w:val="1F3864" w:themeColor="accent1" w:themeShade="80"/>
          <w:spacing w:val="-2"/>
          <w:sz w:val="18"/>
          <w:szCs w:val="20"/>
          <w:lang w:eastAsia="pt-BR"/>
        </w:rPr>
        <w:t>atrimoniais</w:t>
      </w:r>
    </w:p>
    <w:p w14:paraId="04C7C27F" w14:textId="77777777" w:rsidR="001266D5" w:rsidRPr="00DA77F2" w:rsidRDefault="001266D5" w:rsidP="001266D5">
      <w:pPr>
        <w:spacing w:after="0" w:line="240" w:lineRule="auto"/>
        <w:jc w:val="right"/>
        <w:rPr>
          <w:rFonts w:ascii="Arial" w:hAnsi="Arial" w:cs="Arial"/>
          <w:b/>
          <w:sz w:val="14"/>
          <w:lang w:eastAsia="pt-BR"/>
        </w:rPr>
      </w:pPr>
      <w:r w:rsidRPr="00DA77F2">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4820"/>
        <w:gridCol w:w="2410"/>
        <w:gridCol w:w="2410"/>
      </w:tblGrid>
      <w:tr w:rsidR="00522844" w:rsidRPr="00DA77F2" w14:paraId="40E3C94A" w14:textId="77777777" w:rsidTr="00DB44F1">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E7D2786" w14:textId="77777777" w:rsidR="00522844" w:rsidRPr="00200A5F" w:rsidRDefault="00522844">
            <w:pPr>
              <w:jc w:val="center"/>
              <w:rPr>
                <w:rFonts w:ascii="Arial" w:hAnsi="Arial" w:cs="Arial"/>
                <w:sz w:val="14"/>
                <w:szCs w:val="14"/>
              </w:rPr>
            </w:pPr>
          </w:p>
        </w:tc>
        <w:tc>
          <w:tcPr>
            <w:tcW w:w="241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2623206" w14:textId="77777777" w:rsidR="00522844" w:rsidRPr="00200A5F" w:rsidRDefault="00522844">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200A5F">
              <w:rPr>
                <w:rFonts w:ascii="Arial" w:hAnsi="Arial" w:cs="Arial"/>
                <w:bCs w:val="0"/>
                <w:sz w:val="14"/>
                <w:szCs w:val="14"/>
              </w:rPr>
              <w:t>3</w:t>
            </w:r>
            <w:r>
              <w:rPr>
                <w:rFonts w:ascii="Arial" w:hAnsi="Arial" w:cs="Arial"/>
                <w:bCs w:val="0"/>
                <w:sz w:val="14"/>
                <w:szCs w:val="14"/>
              </w:rPr>
              <w:t>0</w:t>
            </w:r>
            <w:r w:rsidRPr="00200A5F">
              <w:rPr>
                <w:rFonts w:ascii="Arial" w:hAnsi="Arial" w:cs="Arial"/>
                <w:bCs w:val="0"/>
                <w:sz w:val="14"/>
                <w:szCs w:val="14"/>
              </w:rPr>
              <w:t>.</w:t>
            </w:r>
            <w:r>
              <w:rPr>
                <w:rFonts w:ascii="Arial" w:hAnsi="Arial" w:cs="Arial"/>
                <w:bCs w:val="0"/>
                <w:sz w:val="14"/>
                <w:szCs w:val="14"/>
              </w:rPr>
              <w:t>06</w:t>
            </w:r>
            <w:r w:rsidRPr="00200A5F">
              <w:rPr>
                <w:rFonts w:ascii="Arial" w:hAnsi="Arial" w:cs="Arial"/>
                <w:bCs w:val="0"/>
                <w:sz w:val="14"/>
                <w:szCs w:val="14"/>
              </w:rPr>
              <w:t>.202</w:t>
            </w:r>
            <w:r>
              <w:rPr>
                <w:rFonts w:ascii="Arial" w:hAnsi="Arial" w:cs="Arial"/>
                <w:bCs w:val="0"/>
                <w:sz w:val="14"/>
                <w:szCs w:val="14"/>
              </w:rPr>
              <w:t>5</w:t>
            </w:r>
          </w:p>
        </w:tc>
        <w:tc>
          <w:tcPr>
            <w:tcW w:w="241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C25CADA" w14:textId="77777777" w:rsidR="00522844" w:rsidRPr="00200A5F" w:rsidRDefault="0052284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00A5F">
              <w:rPr>
                <w:rFonts w:ascii="Arial" w:hAnsi="Arial" w:cs="Arial"/>
                <w:sz w:val="14"/>
                <w:szCs w:val="14"/>
              </w:rPr>
              <w:t>31.12.202</w:t>
            </w:r>
            <w:r>
              <w:rPr>
                <w:rFonts w:ascii="Arial" w:hAnsi="Arial" w:cs="Arial"/>
                <w:sz w:val="14"/>
                <w:szCs w:val="14"/>
              </w:rPr>
              <w:t>4</w:t>
            </w:r>
          </w:p>
        </w:tc>
      </w:tr>
      <w:tr w:rsidR="00522844" w:rsidRPr="00200A5F" w14:paraId="428A8E8E" w14:textId="77777777" w:rsidTr="00DB44F1">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nil"/>
              <w:right w:val="nil"/>
            </w:tcBorders>
            <w:shd w:val="clear" w:color="auto" w:fill="FFFFFF" w:themeFill="background1"/>
            <w:vAlign w:val="center"/>
            <w:hideMark/>
          </w:tcPr>
          <w:p w14:paraId="7DADE948" w14:textId="77777777" w:rsidR="00522844" w:rsidRPr="00200A5F" w:rsidRDefault="00522844">
            <w:pPr>
              <w:keepNext/>
              <w:keepLines/>
              <w:rPr>
                <w:rFonts w:ascii="Arial" w:eastAsia="Times New Roman" w:hAnsi="Arial" w:cs="Arial"/>
                <w:spacing w:val="-2"/>
                <w:sz w:val="14"/>
                <w:szCs w:val="14"/>
              </w:rPr>
            </w:pPr>
            <w:r w:rsidRPr="00200A5F">
              <w:rPr>
                <w:rFonts w:ascii="Arial" w:hAnsi="Arial" w:cs="Arial"/>
                <w:color w:val="000000"/>
                <w:sz w:val="14"/>
                <w:szCs w:val="14"/>
              </w:rPr>
              <w:t xml:space="preserve">Ativo circulante </w:t>
            </w:r>
          </w:p>
        </w:tc>
        <w:tc>
          <w:tcPr>
            <w:tcW w:w="2410" w:type="dxa"/>
            <w:tcBorders>
              <w:top w:val="single" w:sz="2" w:space="0" w:color="1F3864" w:themeColor="accent1" w:themeShade="80"/>
              <w:left w:val="nil"/>
              <w:bottom w:val="nil"/>
              <w:right w:val="nil"/>
            </w:tcBorders>
            <w:shd w:val="clear" w:color="auto" w:fill="FFFFFF" w:themeFill="background1"/>
            <w:vAlign w:val="center"/>
          </w:tcPr>
          <w:p w14:paraId="13DB615A" w14:textId="77777777" w:rsidR="00522844" w:rsidRPr="00005BE7"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797532">
              <w:rPr>
                <w:rFonts w:ascii="Arial" w:hAnsi="Arial" w:cs="Arial"/>
                <w:b/>
                <w:bCs/>
                <w:sz w:val="14"/>
                <w:szCs w:val="14"/>
              </w:rPr>
              <w:t xml:space="preserve">6.214.435 </w:t>
            </w:r>
          </w:p>
        </w:tc>
        <w:tc>
          <w:tcPr>
            <w:tcW w:w="2410" w:type="dxa"/>
            <w:tcBorders>
              <w:top w:val="single" w:sz="2" w:space="0" w:color="1F3864" w:themeColor="accent1" w:themeShade="80"/>
              <w:left w:val="nil"/>
              <w:bottom w:val="nil"/>
              <w:right w:val="nil"/>
            </w:tcBorders>
            <w:shd w:val="clear" w:color="auto" w:fill="FFFFFF" w:themeFill="background1"/>
            <w:vAlign w:val="center"/>
          </w:tcPr>
          <w:p w14:paraId="62326647" w14:textId="77777777" w:rsidR="00522844" w:rsidRPr="00005BE7"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5BE7">
              <w:rPr>
                <w:rFonts w:ascii="Arial" w:hAnsi="Arial" w:cs="Arial"/>
                <w:b/>
                <w:bCs/>
                <w:sz w:val="14"/>
                <w:szCs w:val="14"/>
              </w:rPr>
              <w:t xml:space="preserve">6.085.371 </w:t>
            </w:r>
          </w:p>
        </w:tc>
      </w:tr>
      <w:tr w:rsidR="00522844" w:rsidRPr="001524A8" w14:paraId="295F4B5A" w14:textId="77777777" w:rsidTr="00DB44F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hideMark/>
          </w:tcPr>
          <w:p w14:paraId="588BB27B" w14:textId="77777777" w:rsidR="00522844" w:rsidRPr="001524A8" w:rsidRDefault="00522844">
            <w:pPr>
              <w:keepNext/>
              <w:keepLines/>
              <w:ind w:left="113"/>
              <w:rPr>
                <w:rFonts w:ascii="Arial" w:eastAsia="Times New Roman" w:hAnsi="Arial" w:cs="Arial"/>
                <w:b w:val="0"/>
                <w:bCs w:val="0"/>
                <w:spacing w:val="-2"/>
                <w:sz w:val="14"/>
                <w:szCs w:val="14"/>
              </w:rPr>
            </w:pPr>
            <w:r w:rsidRPr="001524A8">
              <w:rPr>
                <w:rFonts w:ascii="Arial" w:hAnsi="Arial" w:cs="Arial"/>
                <w:b w:val="0"/>
                <w:bCs w:val="0"/>
                <w:sz w:val="14"/>
                <w:szCs w:val="14"/>
              </w:rPr>
              <w:t>Caixa e equivalentes de caixa</w:t>
            </w:r>
          </w:p>
        </w:tc>
        <w:tc>
          <w:tcPr>
            <w:tcW w:w="2410" w:type="dxa"/>
            <w:tcBorders>
              <w:top w:val="nil"/>
              <w:left w:val="nil"/>
              <w:bottom w:val="nil"/>
              <w:right w:val="nil"/>
            </w:tcBorders>
            <w:shd w:val="clear" w:color="auto" w:fill="FFFFFF" w:themeFill="background1"/>
            <w:vAlign w:val="center"/>
          </w:tcPr>
          <w:p w14:paraId="024AEACF" w14:textId="77777777" w:rsidR="00522844" w:rsidRPr="001524A8"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24A8">
              <w:rPr>
                <w:rFonts w:ascii="Arial" w:hAnsi="Arial" w:cs="Arial"/>
                <w:sz w:val="14"/>
                <w:szCs w:val="14"/>
              </w:rPr>
              <w:t xml:space="preserve">31 </w:t>
            </w:r>
          </w:p>
        </w:tc>
        <w:tc>
          <w:tcPr>
            <w:tcW w:w="2410" w:type="dxa"/>
            <w:tcBorders>
              <w:top w:val="nil"/>
              <w:left w:val="nil"/>
              <w:bottom w:val="nil"/>
              <w:right w:val="nil"/>
            </w:tcBorders>
            <w:shd w:val="clear" w:color="auto" w:fill="FFFFFF" w:themeFill="background1"/>
            <w:vAlign w:val="center"/>
          </w:tcPr>
          <w:p w14:paraId="0F1EBDAD" w14:textId="77777777" w:rsidR="00522844" w:rsidRPr="001524A8"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24A8">
              <w:rPr>
                <w:rFonts w:ascii="Arial" w:hAnsi="Arial" w:cs="Arial"/>
                <w:sz w:val="14"/>
                <w:szCs w:val="14"/>
              </w:rPr>
              <w:t xml:space="preserve">370 </w:t>
            </w:r>
          </w:p>
        </w:tc>
      </w:tr>
      <w:tr w:rsidR="00522844" w:rsidRPr="001524A8" w14:paraId="00FA75AD" w14:textId="77777777" w:rsidTr="00DB44F1">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47DA7A56" w14:textId="77777777" w:rsidR="00522844" w:rsidRPr="001524A8" w:rsidRDefault="00522844">
            <w:pPr>
              <w:keepNext/>
              <w:keepLines/>
              <w:ind w:left="113"/>
              <w:rPr>
                <w:rFonts w:ascii="Arial" w:eastAsia="Times New Roman" w:hAnsi="Arial" w:cs="Arial"/>
                <w:b w:val="0"/>
                <w:bCs w:val="0"/>
                <w:spacing w:val="-2"/>
                <w:sz w:val="14"/>
                <w:szCs w:val="14"/>
              </w:rPr>
            </w:pPr>
            <w:r w:rsidRPr="001524A8">
              <w:rPr>
                <w:rFonts w:ascii="Arial" w:hAnsi="Arial" w:cs="Arial"/>
                <w:b w:val="0"/>
                <w:bCs w:val="0"/>
                <w:color w:val="000000"/>
                <w:sz w:val="14"/>
                <w:szCs w:val="14"/>
              </w:rPr>
              <w:t>Aplicações</w:t>
            </w:r>
          </w:p>
        </w:tc>
        <w:tc>
          <w:tcPr>
            <w:tcW w:w="2410" w:type="dxa"/>
            <w:tcBorders>
              <w:top w:val="nil"/>
              <w:left w:val="nil"/>
              <w:bottom w:val="nil"/>
              <w:right w:val="nil"/>
            </w:tcBorders>
            <w:shd w:val="clear" w:color="auto" w:fill="FFFFFF" w:themeFill="background1"/>
            <w:vAlign w:val="center"/>
          </w:tcPr>
          <w:p w14:paraId="23940964" w14:textId="77777777" w:rsidR="00522844" w:rsidRPr="001524A8"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24A8">
              <w:rPr>
                <w:rFonts w:ascii="Arial" w:hAnsi="Arial" w:cs="Arial"/>
                <w:sz w:val="14"/>
                <w:szCs w:val="14"/>
              </w:rPr>
              <w:t xml:space="preserve">6.123.856 </w:t>
            </w:r>
          </w:p>
        </w:tc>
        <w:tc>
          <w:tcPr>
            <w:tcW w:w="2410" w:type="dxa"/>
            <w:tcBorders>
              <w:top w:val="nil"/>
              <w:left w:val="nil"/>
              <w:bottom w:val="nil"/>
              <w:right w:val="nil"/>
            </w:tcBorders>
            <w:shd w:val="clear" w:color="auto" w:fill="FFFFFF" w:themeFill="background1"/>
            <w:vAlign w:val="center"/>
          </w:tcPr>
          <w:p w14:paraId="0138F422" w14:textId="77777777" w:rsidR="00522844" w:rsidRPr="001524A8"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24A8">
              <w:rPr>
                <w:rFonts w:ascii="Arial" w:hAnsi="Arial" w:cs="Arial"/>
                <w:sz w:val="14"/>
                <w:szCs w:val="14"/>
              </w:rPr>
              <w:t xml:space="preserve">6.047.423 </w:t>
            </w:r>
          </w:p>
        </w:tc>
      </w:tr>
      <w:tr w:rsidR="00522844" w:rsidRPr="001524A8" w14:paraId="150F8B7B" w14:textId="77777777" w:rsidTr="00DB44F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23811F9A" w14:textId="77777777" w:rsidR="00522844" w:rsidRPr="001524A8" w:rsidRDefault="00522844">
            <w:pPr>
              <w:keepNext/>
              <w:keepLines/>
              <w:ind w:left="113"/>
              <w:rPr>
                <w:rFonts w:ascii="Arial" w:eastAsia="Times New Roman" w:hAnsi="Arial" w:cs="Arial"/>
                <w:b w:val="0"/>
                <w:bCs w:val="0"/>
                <w:spacing w:val="-2"/>
                <w:sz w:val="14"/>
                <w:szCs w:val="14"/>
              </w:rPr>
            </w:pPr>
            <w:r w:rsidRPr="001524A8">
              <w:rPr>
                <w:rFonts w:ascii="Arial" w:hAnsi="Arial" w:cs="Arial"/>
                <w:b w:val="0"/>
                <w:bCs w:val="0"/>
                <w:color w:val="000000"/>
                <w:sz w:val="14"/>
                <w:szCs w:val="14"/>
              </w:rPr>
              <w:t>Outros ativos circulantes</w:t>
            </w:r>
          </w:p>
        </w:tc>
        <w:tc>
          <w:tcPr>
            <w:tcW w:w="2410" w:type="dxa"/>
            <w:tcBorders>
              <w:top w:val="nil"/>
              <w:left w:val="nil"/>
              <w:bottom w:val="nil"/>
              <w:right w:val="nil"/>
            </w:tcBorders>
            <w:shd w:val="clear" w:color="auto" w:fill="FFFFFF" w:themeFill="background1"/>
            <w:vAlign w:val="center"/>
          </w:tcPr>
          <w:p w14:paraId="2BA62D4D" w14:textId="77777777" w:rsidR="00522844" w:rsidRPr="001524A8"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24A8">
              <w:rPr>
                <w:rFonts w:ascii="Arial" w:hAnsi="Arial" w:cs="Arial"/>
                <w:sz w:val="14"/>
                <w:szCs w:val="14"/>
              </w:rPr>
              <w:t xml:space="preserve">90.548 </w:t>
            </w:r>
          </w:p>
        </w:tc>
        <w:tc>
          <w:tcPr>
            <w:tcW w:w="2410" w:type="dxa"/>
            <w:tcBorders>
              <w:top w:val="nil"/>
              <w:left w:val="nil"/>
              <w:bottom w:val="nil"/>
              <w:right w:val="nil"/>
            </w:tcBorders>
            <w:shd w:val="clear" w:color="auto" w:fill="FFFFFF" w:themeFill="background1"/>
            <w:vAlign w:val="center"/>
          </w:tcPr>
          <w:p w14:paraId="21249FB4" w14:textId="77777777" w:rsidR="00522844" w:rsidRPr="001524A8"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24A8">
              <w:rPr>
                <w:rFonts w:ascii="Arial" w:hAnsi="Arial" w:cs="Arial"/>
                <w:sz w:val="14"/>
                <w:szCs w:val="14"/>
              </w:rPr>
              <w:t xml:space="preserve">37.578 </w:t>
            </w:r>
          </w:p>
        </w:tc>
      </w:tr>
      <w:tr w:rsidR="00522844" w:rsidRPr="00200A5F" w14:paraId="4D36F874" w14:textId="77777777" w:rsidTr="00DB44F1">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1066A9AB" w14:textId="77777777" w:rsidR="00522844" w:rsidRPr="002E3A78" w:rsidRDefault="00522844">
            <w:pPr>
              <w:keepNext/>
              <w:keepLines/>
              <w:rPr>
                <w:rFonts w:ascii="Arial" w:hAnsi="Arial" w:cs="Arial"/>
                <w:color w:val="000000"/>
                <w:sz w:val="14"/>
                <w:szCs w:val="14"/>
              </w:rPr>
            </w:pPr>
            <w:r w:rsidRPr="002E3A78">
              <w:rPr>
                <w:rFonts w:ascii="Arial" w:hAnsi="Arial" w:cs="Arial"/>
                <w:sz w:val="14"/>
                <w:szCs w:val="14"/>
              </w:rPr>
              <w:t xml:space="preserve">Ativo não circulante </w:t>
            </w:r>
          </w:p>
        </w:tc>
        <w:tc>
          <w:tcPr>
            <w:tcW w:w="2410" w:type="dxa"/>
            <w:tcBorders>
              <w:top w:val="nil"/>
              <w:left w:val="nil"/>
              <w:bottom w:val="nil"/>
              <w:right w:val="nil"/>
            </w:tcBorders>
            <w:shd w:val="clear" w:color="auto" w:fill="FFFFFF" w:themeFill="background1"/>
            <w:vAlign w:val="center"/>
          </w:tcPr>
          <w:p w14:paraId="4D87B4E3" w14:textId="77777777" w:rsidR="00522844" w:rsidRPr="001524A8"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24A8">
              <w:rPr>
                <w:rFonts w:ascii="Arial" w:hAnsi="Arial" w:cs="Arial"/>
                <w:sz w:val="14"/>
                <w:szCs w:val="14"/>
              </w:rPr>
              <w:t xml:space="preserve">7.688.088 </w:t>
            </w:r>
          </w:p>
        </w:tc>
        <w:tc>
          <w:tcPr>
            <w:tcW w:w="2410" w:type="dxa"/>
            <w:tcBorders>
              <w:top w:val="nil"/>
              <w:left w:val="nil"/>
              <w:bottom w:val="nil"/>
              <w:right w:val="nil"/>
            </w:tcBorders>
            <w:shd w:val="clear" w:color="auto" w:fill="FFFFFF" w:themeFill="background1"/>
            <w:vAlign w:val="center"/>
          </w:tcPr>
          <w:p w14:paraId="6A334DA7" w14:textId="77777777" w:rsidR="00522844" w:rsidRPr="002E3A78"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E3A78">
              <w:rPr>
                <w:rFonts w:ascii="Arial" w:hAnsi="Arial" w:cs="Arial"/>
                <w:b/>
                <w:bCs/>
                <w:sz w:val="14"/>
                <w:szCs w:val="14"/>
              </w:rPr>
              <w:t xml:space="preserve">7.445.779 </w:t>
            </w:r>
          </w:p>
        </w:tc>
      </w:tr>
      <w:tr w:rsidR="00522844" w:rsidRPr="001524A8" w14:paraId="0E5AA33B" w14:textId="77777777" w:rsidTr="00DB44F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50E64C7C" w14:textId="77777777" w:rsidR="00522844" w:rsidRPr="001524A8" w:rsidRDefault="00522844">
            <w:pPr>
              <w:keepNext/>
              <w:keepLines/>
              <w:ind w:left="113"/>
              <w:rPr>
                <w:rFonts w:ascii="Arial" w:hAnsi="Arial" w:cs="Arial"/>
                <w:b w:val="0"/>
                <w:bCs w:val="0"/>
                <w:color w:val="000000"/>
                <w:sz w:val="14"/>
                <w:szCs w:val="14"/>
              </w:rPr>
            </w:pPr>
            <w:r w:rsidRPr="001524A8">
              <w:rPr>
                <w:rFonts w:ascii="Arial" w:hAnsi="Arial" w:cs="Arial"/>
                <w:b w:val="0"/>
                <w:bCs w:val="0"/>
                <w:color w:val="000000"/>
                <w:sz w:val="14"/>
                <w:szCs w:val="14"/>
              </w:rPr>
              <w:t>Aplicações</w:t>
            </w:r>
          </w:p>
        </w:tc>
        <w:tc>
          <w:tcPr>
            <w:tcW w:w="2410" w:type="dxa"/>
            <w:tcBorders>
              <w:top w:val="nil"/>
              <w:left w:val="nil"/>
              <w:bottom w:val="nil"/>
              <w:right w:val="nil"/>
            </w:tcBorders>
            <w:shd w:val="clear" w:color="auto" w:fill="FFFFFF" w:themeFill="background1"/>
            <w:vAlign w:val="center"/>
          </w:tcPr>
          <w:p w14:paraId="2E1122CA" w14:textId="77777777" w:rsidR="00522844" w:rsidRPr="001524A8"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24A8">
              <w:rPr>
                <w:rFonts w:ascii="Arial" w:hAnsi="Arial" w:cs="Arial"/>
                <w:sz w:val="14"/>
                <w:szCs w:val="14"/>
              </w:rPr>
              <w:t xml:space="preserve">6.112.021 </w:t>
            </w:r>
          </w:p>
        </w:tc>
        <w:tc>
          <w:tcPr>
            <w:tcW w:w="2410" w:type="dxa"/>
            <w:tcBorders>
              <w:top w:val="nil"/>
              <w:left w:val="nil"/>
              <w:bottom w:val="nil"/>
              <w:right w:val="nil"/>
            </w:tcBorders>
            <w:shd w:val="clear" w:color="auto" w:fill="FFFFFF" w:themeFill="background1"/>
            <w:vAlign w:val="center"/>
          </w:tcPr>
          <w:p w14:paraId="62706EE1" w14:textId="77777777" w:rsidR="00522844" w:rsidRPr="001524A8"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24A8">
              <w:rPr>
                <w:rFonts w:ascii="Arial" w:hAnsi="Arial" w:cs="Arial"/>
                <w:sz w:val="14"/>
                <w:szCs w:val="14"/>
              </w:rPr>
              <w:t xml:space="preserve">5.917.867 </w:t>
            </w:r>
          </w:p>
        </w:tc>
      </w:tr>
      <w:tr w:rsidR="00522844" w:rsidRPr="001524A8" w14:paraId="6F1FF9C2" w14:textId="77777777" w:rsidTr="00DB44F1">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4634BAB7" w14:textId="77777777" w:rsidR="00522844" w:rsidRPr="00704CED" w:rsidRDefault="00522844">
            <w:pPr>
              <w:keepNext/>
              <w:keepLines/>
              <w:ind w:left="113"/>
              <w:rPr>
                <w:rFonts w:ascii="Arial" w:hAnsi="Arial" w:cs="Arial"/>
                <w:b w:val="0"/>
                <w:bCs w:val="0"/>
                <w:color w:val="000000"/>
                <w:sz w:val="14"/>
                <w:szCs w:val="14"/>
              </w:rPr>
            </w:pPr>
            <w:r w:rsidRPr="00704CED">
              <w:rPr>
                <w:rFonts w:ascii="Arial" w:hAnsi="Arial" w:cs="Arial"/>
                <w:b w:val="0"/>
                <w:bCs w:val="0"/>
                <w:color w:val="000000"/>
                <w:sz w:val="14"/>
                <w:szCs w:val="14"/>
              </w:rPr>
              <w:t>Depósitos Judiciais e Fiscais</w:t>
            </w:r>
          </w:p>
        </w:tc>
        <w:tc>
          <w:tcPr>
            <w:tcW w:w="2410" w:type="dxa"/>
            <w:tcBorders>
              <w:top w:val="nil"/>
              <w:left w:val="nil"/>
              <w:bottom w:val="nil"/>
              <w:right w:val="nil"/>
            </w:tcBorders>
            <w:shd w:val="clear" w:color="auto" w:fill="FFFFFF" w:themeFill="background1"/>
            <w:vAlign w:val="center"/>
          </w:tcPr>
          <w:p w14:paraId="6FEBE5BB" w14:textId="77777777" w:rsidR="00522844" w:rsidRPr="00704CED"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1.360.676</w:t>
            </w:r>
          </w:p>
        </w:tc>
        <w:tc>
          <w:tcPr>
            <w:tcW w:w="2410" w:type="dxa"/>
            <w:tcBorders>
              <w:top w:val="nil"/>
              <w:left w:val="nil"/>
              <w:bottom w:val="nil"/>
              <w:right w:val="nil"/>
            </w:tcBorders>
            <w:shd w:val="clear" w:color="auto" w:fill="FFFFFF" w:themeFill="background1"/>
            <w:vAlign w:val="center"/>
          </w:tcPr>
          <w:p w14:paraId="47D91C50" w14:textId="77777777" w:rsidR="00522844" w:rsidRPr="001524A8"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E3A78">
              <w:rPr>
                <w:rFonts w:ascii="Arial" w:hAnsi="Arial" w:cs="Arial"/>
                <w:sz w:val="14"/>
                <w:szCs w:val="14"/>
              </w:rPr>
              <w:t>1.315.059</w:t>
            </w:r>
          </w:p>
        </w:tc>
      </w:tr>
      <w:tr w:rsidR="00522844" w:rsidRPr="001524A8" w14:paraId="0A5AFB46" w14:textId="77777777" w:rsidTr="00DB44F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38BD795E" w14:textId="77777777" w:rsidR="00522844" w:rsidRPr="00704CED" w:rsidRDefault="00522844">
            <w:pPr>
              <w:keepNext/>
              <w:keepLines/>
              <w:ind w:left="113"/>
              <w:rPr>
                <w:rFonts w:ascii="Arial" w:hAnsi="Arial" w:cs="Arial"/>
                <w:b w:val="0"/>
                <w:bCs w:val="0"/>
                <w:color w:val="000000"/>
                <w:sz w:val="14"/>
                <w:szCs w:val="14"/>
              </w:rPr>
            </w:pPr>
            <w:r w:rsidRPr="00704CED">
              <w:rPr>
                <w:rFonts w:ascii="Arial" w:hAnsi="Arial" w:cs="Arial"/>
                <w:b w:val="0"/>
                <w:bCs w:val="0"/>
                <w:color w:val="000000"/>
                <w:sz w:val="14"/>
                <w:szCs w:val="14"/>
              </w:rPr>
              <w:t>Outros ativos não circulantes</w:t>
            </w:r>
          </w:p>
        </w:tc>
        <w:tc>
          <w:tcPr>
            <w:tcW w:w="2410" w:type="dxa"/>
            <w:tcBorders>
              <w:top w:val="nil"/>
              <w:left w:val="nil"/>
              <w:bottom w:val="nil"/>
              <w:right w:val="nil"/>
            </w:tcBorders>
            <w:shd w:val="clear" w:color="auto" w:fill="FFFFFF" w:themeFill="background1"/>
            <w:vAlign w:val="center"/>
          </w:tcPr>
          <w:p w14:paraId="57E5E895" w14:textId="77777777" w:rsidR="00522844" w:rsidRPr="00704CED"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04CED">
              <w:rPr>
                <w:rFonts w:ascii="Arial" w:hAnsi="Arial" w:cs="Arial"/>
                <w:sz w:val="14"/>
                <w:szCs w:val="14"/>
              </w:rPr>
              <w:t xml:space="preserve">  </w:t>
            </w:r>
            <w:r>
              <w:rPr>
                <w:rFonts w:ascii="Arial" w:hAnsi="Arial" w:cs="Arial"/>
                <w:sz w:val="14"/>
                <w:szCs w:val="14"/>
              </w:rPr>
              <w:t>215.391</w:t>
            </w:r>
            <w:r w:rsidRPr="00704CED">
              <w:rPr>
                <w:rFonts w:ascii="Arial" w:hAnsi="Arial" w:cs="Arial"/>
                <w:sz w:val="14"/>
                <w:szCs w:val="14"/>
              </w:rPr>
              <w:t xml:space="preserve"> </w:t>
            </w:r>
          </w:p>
        </w:tc>
        <w:tc>
          <w:tcPr>
            <w:tcW w:w="2410" w:type="dxa"/>
            <w:tcBorders>
              <w:top w:val="nil"/>
              <w:left w:val="nil"/>
              <w:bottom w:val="nil"/>
              <w:right w:val="nil"/>
            </w:tcBorders>
            <w:shd w:val="clear" w:color="auto" w:fill="FFFFFF" w:themeFill="background1"/>
            <w:vAlign w:val="center"/>
          </w:tcPr>
          <w:p w14:paraId="2A188960" w14:textId="77777777" w:rsidR="00522844" w:rsidRPr="001524A8"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3A78">
              <w:rPr>
                <w:rFonts w:ascii="Arial" w:hAnsi="Arial" w:cs="Arial"/>
                <w:sz w:val="14"/>
                <w:szCs w:val="14"/>
              </w:rPr>
              <w:t xml:space="preserve">212.853 </w:t>
            </w:r>
          </w:p>
        </w:tc>
      </w:tr>
      <w:tr w:rsidR="00522844" w:rsidRPr="001524A8" w14:paraId="32A8FC84" w14:textId="77777777" w:rsidTr="00DB44F1">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5F666646" w14:textId="77777777" w:rsidR="00522844" w:rsidRPr="001524A8" w:rsidRDefault="00522844">
            <w:pPr>
              <w:keepNext/>
              <w:keepLines/>
              <w:spacing w:before="40" w:after="40"/>
              <w:rPr>
                <w:rFonts w:ascii="Arial" w:hAnsi="Arial" w:cs="Arial"/>
                <w:sz w:val="14"/>
                <w:szCs w:val="14"/>
              </w:rPr>
            </w:pPr>
            <w:r w:rsidRPr="001524A8">
              <w:rPr>
                <w:rFonts w:ascii="Arial" w:hAnsi="Arial" w:cs="Arial"/>
                <w:color w:val="000000"/>
                <w:sz w:val="14"/>
                <w:szCs w:val="14"/>
              </w:rPr>
              <w:t>Ativo Total</w:t>
            </w:r>
          </w:p>
        </w:tc>
        <w:tc>
          <w:tcPr>
            <w:tcW w:w="2410" w:type="dxa"/>
            <w:tcBorders>
              <w:top w:val="nil"/>
              <w:left w:val="nil"/>
              <w:bottom w:val="nil"/>
              <w:right w:val="nil"/>
            </w:tcBorders>
            <w:shd w:val="clear" w:color="auto" w:fill="FFFFFF" w:themeFill="background1"/>
            <w:vAlign w:val="center"/>
          </w:tcPr>
          <w:p w14:paraId="766E6DF5" w14:textId="77777777" w:rsidR="00522844" w:rsidRPr="001524A8"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524A8">
              <w:rPr>
                <w:rFonts w:ascii="Arial" w:hAnsi="Arial" w:cs="Arial"/>
                <w:b/>
                <w:bCs/>
                <w:sz w:val="14"/>
                <w:szCs w:val="14"/>
              </w:rPr>
              <w:t xml:space="preserve">  13.902.523 </w:t>
            </w:r>
          </w:p>
        </w:tc>
        <w:tc>
          <w:tcPr>
            <w:tcW w:w="2410" w:type="dxa"/>
            <w:tcBorders>
              <w:top w:val="nil"/>
              <w:left w:val="nil"/>
              <w:bottom w:val="nil"/>
              <w:right w:val="nil"/>
            </w:tcBorders>
            <w:shd w:val="clear" w:color="auto" w:fill="FFFFFF" w:themeFill="background1"/>
            <w:vAlign w:val="center"/>
          </w:tcPr>
          <w:p w14:paraId="057D4ABE" w14:textId="77777777" w:rsidR="00522844" w:rsidRPr="001524A8"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524A8">
              <w:rPr>
                <w:rFonts w:ascii="Arial" w:hAnsi="Arial" w:cs="Arial"/>
                <w:b/>
                <w:bCs/>
                <w:sz w:val="14"/>
                <w:szCs w:val="14"/>
              </w:rPr>
              <w:t xml:space="preserve">  13.531.150 </w:t>
            </w:r>
          </w:p>
        </w:tc>
      </w:tr>
      <w:tr w:rsidR="00522844" w:rsidRPr="002F5B18" w14:paraId="5A64BCA3" w14:textId="77777777" w:rsidTr="00DB44F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17EC3536" w14:textId="77777777" w:rsidR="00522844" w:rsidRPr="002E3A78" w:rsidRDefault="00522844">
            <w:pPr>
              <w:keepNext/>
              <w:keepLines/>
              <w:spacing w:before="40" w:after="40"/>
              <w:rPr>
                <w:rFonts w:ascii="Arial" w:hAnsi="Arial" w:cs="Arial"/>
                <w:sz w:val="14"/>
                <w:szCs w:val="14"/>
              </w:rPr>
            </w:pPr>
          </w:p>
        </w:tc>
        <w:tc>
          <w:tcPr>
            <w:tcW w:w="2410" w:type="dxa"/>
            <w:tcBorders>
              <w:top w:val="nil"/>
              <w:left w:val="nil"/>
              <w:bottom w:val="nil"/>
              <w:right w:val="nil"/>
            </w:tcBorders>
            <w:shd w:val="clear" w:color="auto" w:fill="FFFFFF" w:themeFill="background1"/>
            <w:vAlign w:val="center"/>
          </w:tcPr>
          <w:p w14:paraId="5BC2299D" w14:textId="77777777" w:rsidR="00522844" w:rsidRPr="001524A8"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2410" w:type="dxa"/>
            <w:tcBorders>
              <w:top w:val="nil"/>
              <w:left w:val="nil"/>
              <w:bottom w:val="nil"/>
              <w:right w:val="nil"/>
            </w:tcBorders>
            <w:shd w:val="clear" w:color="auto" w:fill="FFFFFF" w:themeFill="background1"/>
            <w:vAlign w:val="center"/>
          </w:tcPr>
          <w:p w14:paraId="42C35370" w14:textId="77777777" w:rsidR="00522844" w:rsidRPr="001524A8"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r>
      <w:tr w:rsidR="00522844" w:rsidRPr="001524A8" w14:paraId="22017373" w14:textId="77777777" w:rsidTr="00DB44F1">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65A5A7F5" w14:textId="77777777" w:rsidR="00522844" w:rsidRPr="001524A8" w:rsidRDefault="00522844">
            <w:pPr>
              <w:keepNext/>
              <w:keepLines/>
              <w:spacing w:before="40" w:after="40"/>
              <w:rPr>
                <w:rFonts w:ascii="Arial" w:hAnsi="Arial" w:cs="Arial"/>
                <w:sz w:val="14"/>
                <w:szCs w:val="14"/>
              </w:rPr>
            </w:pPr>
            <w:r w:rsidRPr="001524A8">
              <w:rPr>
                <w:rFonts w:ascii="Arial" w:hAnsi="Arial" w:cs="Arial"/>
                <w:sz w:val="14"/>
                <w:szCs w:val="14"/>
              </w:rPr>
              <w:t>Passivo circulante</w:t>
            </w:r>
          </w:p>
        </w:tc>
        <w:tc>
          <w:tcPr>
            <w:tcW w:w="2410" w:type="dxa"/>
            <w:tcBorders>
              <w:top w:val="nil"/>
              <w:left w:val="nil"/>
              <w:bottom w:val="nil"/>
              <w:right w:val="nil"/>
            </w:tcBorders>
            <w:shd w:val="clear" w:color="auto" w:fill="FFFFFF" w:themeFill="background1"/>
            <w:vAlign w:val="center"/>
          </w:tcPr>
          <w:p w14:paraId="1F294DAE" w14:textId="77777777" w:rsidR="00522844" w:rsidRPr="001524A8"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524A8">
              <w:rPr>
                <w:rFonts w:ascii="Arial" w:hAnsi="Arial" w:cs="Arial"/>
                <w:b/>
                <w:bCs/>
                <w:sz w:val="14"/>
                <w:szCs w:val="14"/>
              </w:rPr>
              <w:t xml:space="preserve">11.622.669 </w:t>
            </w:r>
          </w:p>
        </w:tc>
        <w:tc>
          <w:tcPr>
            <w:tcW w:w="2410" w:type="dxa"/>
            <w:tcBorders>
              <w:top w:val="nil"/>
              <w:left w:val="nil"/>
              <w:bottom w:val="nil"/>
              <w:right w:val="nil"/>
            </w:tcBorders>
            <w:shd w:val="clear" w:color="auto" w:fill="FFFFFF" w:themeFill="background1"/>
            <w:vAlign w:val="center"/>
          </w:tcPr>
          <w:p w14:paraId="0E95C05D" w14:textId="77777777" w:rsidR="00522844" w:rsidRPr="001524A8"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524A8">
              <w:rPr>
                <w:rFonts w:ascii="Arial" w:hAnsi="Arial" w:cs="Arial"/>
                <w:b/>
                <w:bCs/>
                <w:sz w:val="14"/>
                <w:szCs w:val="14"/>
              </w:rPr>
              <w:t xml:space="preserve">11.418.697 </w:t>
            </w:r>
          </w:p>
        </w:tc>
      </w:tr>
      <w:tr w:rsidR="00522844" w:rsidRPr="001524A8" w14:paraId="5BFC0519" w14:textId="77777777" w:rsidTr="00DB44F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2CB6B714" w14:textId="77777777" w:rsidR="00522844" w:rsidRPr="001524A8" w:rsidRDefault="00522844">
            <w:pPr>
              <w:keepNext/>
              <w:keepLines/>
              <w:spacing w:before="40" w:after="40"/>
              <w:ind w:left="113"/>
              <w:rPr>
                <w:rFonts w:ascii="Arial" w:hAnsi="Arial" w:cs="Arial"/>
                <w:b w:val="0"/>
                <w:bCs w:val="0"/>
                <w:color w:val="000000"/>
                <w:sz w:val="14"/>
                <w:szCs w:val="14"/>
              </w:rPr>
            </w:pPr>
            <w:r w:rsidRPr="001524A8">
              <w:rPr>
                <w:rFonts w:ascii="Arial" w:hAnsi="Arial" w:cs="Arial"/>
                <w:b w:val="0"/>
                <w:bCs w:val="0"/>
                <w:color w:val="000000"/>
                <w:sz w:val="14"/>
                <w:szCs w:val="14"/>
              </w:rPr>
              <w:t>Passivos financeiros</w:t>
            </w:r>
          </w:p>
        </w:tc>
        <w:tc>
          <w:tcPr>
            <w:tcW w:w="2410" w:type="dxa"/>
            <w:tcBorders>
              <w:top w:val="nil"/>
              <w:left w:val="nil"/>
              <w:bottom w:val="nil"/>
              <w:right w:val="nil"/>
            </w:tcBorders>
            <w:shd w:val="clear" w:color="auto" w:fill="FFFFFF" w:themeFill="background1"/>
            <w:vAlign w:val="center"/>
          </w:tcPr>
          <w:p w14:paraId="789A4BDC" w14:textId="77777777" w:rsidR="00522844" w:rsidRPr="001524A8"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24A8">
              <w:rPr>
                <w:rFonts w:ascii="Arial" w:hAnsi="Arial" w:cs="Arial"/>
                <w:sz w:val="14"/>
                <w:szCs w:val="14"/>
              </w:rPr>
              <w:t xml:space="preserve">-- </w:t>
            </w:r>
          </w:p>
        </w:tc>
        <w:tc>
          <w:tcPr>
            <w:tcW w:w="2410" w:type="dxa"/>
            <w:tcBorders>
              <w:top w:val="nil"/>
              <w:left w:val="nil"/>
              <w:bottom w:val="nil"/>
              <w:right w:val="nil"/>
            </w:tcBorders>
            <w:shd w:val="clear" w:color="auto" w:fill="FFFFFF" w:themeFill="background1"/>
            <w:vAlign w:val="center"/>
          </w:tcPr>
          <w:p w14:paraId="525D2FB5" w14:textId="77777777" w:rsidR="00522844" w:rsidRPr="001524A8"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24A8">
              <w:rPr>
                <w:rFonts w:ascii="Arial" w:hAnsi="Arial" w:cs="Arial"/>
                <w:sz w:val="14"/>
                <w:szCs w:val="14"/>
              </w:rPr>
              <w:t xml:space="preserve">2.355 </w:t>
            </w:r>
          </w:p>
        </w:tc>
      </w:tr>
      <w:tr w:rsidR="00522844" w:rsidRPr="001524A8" w14:paraId="2A5A7DD7" w14:textId="77777777" w:rsidTr="00DB44F1">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6E5C81D2" w14:textId="77777777" w:rsidR="00522844" w:rsidRPr="001524A8" w:rsidRDefault="00522844">
            <w:pPr>
              <w:keepNext/>
              <w:keepLines/>
              <w:spacing w:before="40" w:after="40"/>
              <w:ind w:left="113"/>
              <w:rPr>
                <w:rFonts w:ascii="Arial" w:hAnsi="Arial" w:cs="Arial"/>
                <w:b w:val="0"/>
                <w:bCs w:val="0"/>
                <w:sz w:val="14"/>
                <w:szCs w:val="14"/>
              </w:rPr>
            </w:pPr>
            <w:r w:rsidRPr="001524A8">
              <w:rPr>
                <w:rFonts w:ascii="Arial" w:hAnsi="Arial" w:cs="Arial"/>
                <w:b w:val="0"/>
                <w:bCs w:val="0"/>
                <w:color w:val="000000"/>
                <w:sz w:val="14"/>
                <w:szCs w:val="14"/>
              </w:rPr>
              <w:t>Provisões técnicas</w:t>
            </w:r>
          </w:p>
        </w:tc>
        <w:tc>
          <w:tcPr>
            <w:tcW w:w="2410" w:type="dxa"/>
            <w:tcBorders>
              <w:top w:val="nil"/>
              <w:left w:val="nil"/>
              <w:bottom w:val="nil"/>
              <w:right w:val="nil"/>
            </w:tcBorders>
            <w:shd w:val="clear" w:color="auto" w:fill="FFFFFF" w:themeFill="background1"/>
            <w:vAlign w:val="center"/>
          </w:tcPr>
          <w:p w14:paraId="6DED4B26" w14:textId="77777777" w:rsidR="00522844" w:rsidRPr="001524A8"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24A8">
              <w:rPr>
                <w:rFonts w:ascii="Arial" w:hAnsi="Arial" w:cs="Arial"/>
                <w:sz w:val="14"/>
                <w:szCs w:val="14"/>
              </w:rPr>
              <w:t xml:space="preserve">11.279.297 </w:t>
            </w:r>
          </w:p>
        </w:tc>
        <w:tc>
          <w:tcPr>
            <w:tcW w:w="2410" w:type="dxa"/>
            <w:tcBorders>
              <w:top w:val="nil"/>
              <w:left w:val="nil"/>
              <w:bottom w:val="nil"/>
              <w:right w:val="nil"/>
            </w:tcBorders>
            <w:shd w:val="clear" w:color="auto" w:fill="FFFFFF" w:themeFill="background1"/>
            <w:vAlign w:val="center"/>
          </w:tcPr>
          <w:p w14:paraId="4368E65E" w14:textId="77777777" w:rsidR="00522844" w:rsidRPr="001524A8"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24A8">
              <w:rPr>
                <w:rFonts w:ascii="Arial" w:hAnsi="Arial" w:cs="Arial"/>
                <w:sz w:val="14"/>
                <w:szCs w:val="14"/>
              </w:rPr>
              <w:t xml:space="preserve">11.020.215 </w:t>
            </w:r>
          </w:p>
        </w:tc>
      </w:tr>
      <w:tr w:rsidR="00522844" w:rsidRPr="001524A8" w14:paraId="05C72676" w14:textId="77777777" w:rsidTr="00DB44F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6C9A64D7" w14:textId="77777777" w:rsidR="00522844" w:rsidRPr="001524A8" w:rsidRDefault="00522844">
            <w:pPr>
              <w:keepNext/>
              <w:keepLines/>
              <w:spacing w:before="40" w:after="40"/>
              <w:ind w:left="113"/>
              <w:rPr>
                <w:rFonts w:ascii="Arial" w:hAnsi="Arial" w:cs="Arial"/>
                <w:b w:val="0"/>
                <w:bCs w:val="0"/>
                <w:sz w:val="14"/>
                <w:szCs w:val="14"/>
              </w:rPr>
            </w:pPr>
            <w:r w:rsidRPr="001524A8">
              <w:rPr>
                <w:rFonts w:ascii="Arial" w:hAnsi="Arial" w:cs="Arial"/>
                <w:b w:val="0"/>
                <w:bCs w:val="0"/>
                <w:sz w:val="14"/>
                <w:szCs w:val="14"/>
              </w:rPr>
              <w:t>Dividendos a pagar</w:t>
            </w:r>
          </w:p>
        </w:tc>
        <w:tc>
          <w:tcPr>
            <w:tcW w:w="2410" w:type="dxa"/>
            <w:tcBorders>
              <w:top w:val="nil"/>
              <w:left w:val="nil"/>
              <w:bottom w:val="nil"/>
              <w:right w:val="nil"/>
            </w:tcBorders>
            <w:shd w:val="clear" w:color="auto" w:fill="FFFFFF" w:themeFill="background1"/>
            <w:vAlign w:val="center"/>
          </w:tcPr>
          <w:p w14:paraId="7A1B6DBC" w14:textId="77777777" w:rsidR="00522844" w:rsidRPr="001524A8"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24A8">
              <w:rPr>
                <w:rFonts w:ascii="Arial" w:hAnsi="Arial" w:cs="Arial"/>
                <w:sz w:val="14"/>
                <w:szCs w:val="14"/>
              </w:rPr>
              <w:t xml:space="preserve">2.312 </w:t>
            </w:r>
          </w:p>
        </w:tc>
        <w:tc>
          <w:tcPr>
            <w:tcW w:w="2410" w:type="dxa"/>
            <w:tcBorders>
              <w:top w:val="nil"/>
              <w:left w:val="nil"/>
              <w:bottom w:val="nil"/>
              <w:right w:val="nil"/>
            </w:tcBorders>
            <w:shd w:val="clear" w:color="auto" w:fill="FFFFFF" w:themeFill="background1"/>
            <w:vAlign w:val="center"/>
          </w:tcPr>
          <w:p w14:paraId="094DB937" w14:textId="77777777" w:rsidR="00522844" w:rsidRPr="001524A8"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24A8">
              <w:rPr>
                <w:rFonts w:ascii="Arial" w:hAnsi="Arial" w:cs="Arial"/>
                <w:sz w:val="14"/>
                <w:szCs w:val="14"/>
              </w:rPr>
              <w:t xml:space="preserve">2.312 </w:t>
            </w:r>
          </w:p>
        </w:tc>
      </w:tr>
      <w:tr w:rsidR="00522844" w:rsidRPr="001524A8" w14:paraId="7983C737" w14:textId="77777777" w:rsidTr="00DB44F1">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441B282D" w14:textId="77777777" w:rsidR="00522844" w:rsidRPr="001524A8" w:rsidRDefault="00522844">
            <w:pPr>
              <w:keepNext/>
              <w:keepLines/>
              <w:spacing w:before="40" w:after="40"/>
              <w:ind w:left="113"/>
              <w:rPr>
                <w:rFonts w:ascii="Arial" w:hAnsi="Arial" w:cs="Arial"/>
                <w:b w:val="0"/>
                <w:bCs w:val="0"/>
                <w:sz w:val="14"/>
                <w:szCs w:val="14"/>
              </w:rPr>
            </w:pPr>
            <w:r w:rsidRPr="001524A8">
              <w:rPr>
                <w:rFonts w:ascii="Arial" w:hAnsi="Arial" w:cs="Arial"/>
                <w:b w:val="0"/>
                <w:bCs w:val="0"/>
                <w:sz w:val="14"/>
                <w:szCs w:val="14"/>
              </w:rPr>
              <w:t>Outros passivos circulantes</w:t>
            </w:r>
          </w:p>
        </w:tc>
        <w:tc>
          <w:tcPr>
            <w:tcW w:w="2410" w:type="dxa"/>
            <w:tcBorders>
              <w:top w:val="nil"/>
              <w:left w:val="nil"/>
              <w:bottom w:val="nil"/>
              <w:right w:val="nil"/>
            </w:tcBorders>
            <w:shd w:val="clear" w:color="auto" w:fill="FFFFFF" w:themeFill="background1"/>
            <w:vAlign w:val="center"/>
          </w:tcPr>
          <w:p w14:paraId="60E11FBC" w14:textId="77777777" w:rsidR="00522844" w:rsidRPr="001524A8"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24A8">
              <w:rPr>
                <w:rFonts w:ascii="Arial" w:hAnsi="Arial" w:cs="Arial"/>
                <w:sz w:val="14"/>
                <w:szCs w:val="14"/>
              </w:rPr>
              <w:t xml:space="preserve">341.060 </w:t>
            </w:r>
          </w:p>
        </w:tc>
        <w:tc>
          <w:tcPr>
            <w:tcW w:w="2410" w:type="dxa"/>
            <w:tcBorders>
              <w:top w:val="nil"/>
              <w:left w:val="nil"/>
              <w:bottom w:val="nil"/>
              <w:right w:val="nil"/>
            </w:tcBorders>
            <w:shd w:val="clear" w:color="auto" w:fill="FFFFFF" w:themeFill="background1"/>
            <w:vAlign w:val="center"/>
          </w:tcPr>
          <w:p w14:paraId="378B63E3" w14:textId="77777777" w:rsidR="00522844" w:rsidRPr="001524A8"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24A8">
              <w:rPr>
                <w:rFonts w:ascii="Arial" w:hAnsi="Arial" w:cs="Arial"/>
                <w:sz w:val="14"/>
                <w:szCs w:val="14"/>
              </w:rPr>
              <w:t xml:space="preserve">393.815 </w:t>
            </w:r>
          </w:p>
        </w:tc>
      </w:tr>
      <w:tr w:rsidR="00522844" w:rsidRPr="001524A8" w14:paraId="7EF67FC9" w14:textId="77777777" w:rsidTr="00DB44F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4F7E7B52" w14:textId="77777777" w:rsidR="00522844" w:rsidRPr="001524A8" w:rsidRDefault="00522844">
            <w:pPr>
              <w:keepNext/>
              <w:keepLines/>
              <w:rPr>
                <w:rFonts w:ascii="Arial" w:hAnsi="Arial" w:cs="Arial"/>
                <w:color w:val="000000"/>
                <w:sz w:val="14"/>
                <w:szCs w:val="14"/>
              </w:rPr>
            </w:pPr>
            <w:r w:rsidRPr="001524A8">
              <w:rPr>
                <w:rFonts w:ascii="Arial" w:hAnsi="Arial" w:cs="Arial"/>
                <w:sz w:val="14"/>
                <w:szCs w:val="14"/>
              </w:rPr>
              <w:t>Passivo não circulante</w:t>
            </w:r>
          </w:p>
        </w:tc>
        <w:tc>
          <w:tcPr>
            <w:tcW w:w="2410" w:type="dxa"/>
            <w:tcBorders>
              <w:top w:val="nil"/>
              <w:left w:val="nil"/>
              <w:bottom w:val="nil"/>
              <w:right w:val="nil"/>
            </w:tcBorders>
            <w:shd w:val="clear" w:color="auto" w:fill="FFFFFF" w:themeFill="background1"/>
            <w:vAlign w:val="center"/>
          </w:tcPr>
          <w:p w14:paraId="424DD9D2" w14:textId="77777777" w:rsidR="00522844" w:rsidRPr="001524A8"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524A8">
              <w:rPr>
                <w:rFonts w:ascii="Arial" w:hAnsi="Arial" w:cs="Arial"/>
                <w:b/>
                <w:bCs/>
                <w:sz w:val="14"/>
                <w:szCs w:val="14"/>
              </w:rPr>
              <w:t xml:space="preserve">1.348.322 </w:t>
            </w:r>
          </w:p>
        </w:tc>
        <w:tc>
          <w:tcPr>
            <w:tcW w:w="2410" w:type="dxa"/>
            <w:tcBorders>
              <w:top w:val="nil"/>
              <w:left w:val="nil"/>
              <w:bottom w:val="nil"/>
              <w:right w:val="nil"/>
            </w:tcBorders>
            <w:shd w:val="clear" w:color="auto" w:fill="FFFFFF" w:themeFill="background1"/>
            <w:vAlign w:val="center"/>
          </w:tcPr>
          <w:p w14:paraId="3FAA2FBF" w14:textId="77777777" w:rsidR="00522844" w:rsidRPr="001524A8"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524A8">
              <w:rPr>
                <w:rFonts w:ascii="Arial" w:hAnsi="Arial" w:cs="Arial"/>
                <w:b/>
                <w:bCs/>
                <w:sz w:val="14"/>
                <w:szCs w:val="14"/>
              </w:rPr>
              <w:t xml:space="preserve">1.308.709 </w:t>
            </w:r>
          </w:p>
        </w:tc>
      </w:tr>
      <w:tr w:rsidR="00522844" w:rsidRPr="001524A8" w14:paraId="41FC78CC" w14:textId="77777777" w:rsidTr="00DB44F1">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51913436" w14:textId="77777777" w:rsidR="00522844" w:rsidRPr="001524A8" w:rsidRDefault="00522844">
            <w:pPr>
              <w:keepNext/>
              <w:keepLines/>
              <w:spacing w:before="40" w:after="40"/>
              <w:ind w:left="113"/>
              <w:rPr>
                <w:rFonts w:ascii="Arial" w:hAnsi="Arial" w:cs="Arial"/>
                <w:b w:val="0"/>
                <w:bCs w:val="0"/>
                <w:sz w:val="14"/>
                <w:szCs w:val="14"/>
              </w:rPr>
            </w:pPr>
            <w:r w:rsidRPr="001524A8">
              <w:rPr>
                <w:rFonts w:ascii="Arial" w:hAnsi="Arial" w:cs="Arial"/>
                <w:b w:val="0"/>
                <w:bCs w:val="0"/>
                <w:sz w:val="14"/>
                <w:szCs w:val="14"/>
              </w:rPr>
              <w:t>Passivos financeiros</w:t>
            </w:r>
          </w:p>
        </w:tc>
        <w:tc>
          <w:tcPr>
            <w:tcW w:w="2410" w:type="dxa"/>
            <w:tcBorders>
              <w:top w:val="nil"/>
              <w:left w:val="nil"/>
              <w:bottom w:val="nil"/>
              <w:right w:val="nil"/>
            </w:tcBorders>
            <w:shd w:val="clear" w:color="auto" w:fill="FFFFFF" w:themeFill="background1"/>
            <w:vAlign w:val="center"/>
          </w:tcPr>
          <w:p w14:paraId="4A8CCE90" w14:textId="77777777" w:rsidR="00522844" w:rsidRPr="001524A8"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24A8">
              <w:rPr>
                <w:rFonts w:ascii="Arial" w:hAnsi="Arial" w:cs="Arial"/>
                <w:sz w:val="14"/>
                <w:szCs w:val="14"/>
              </w:rPr>
              <w:t>9.566</w:t>
            </w:r>
          </w:p>
        </w:tc>
        <w:tc>
          <w:tcPr>
            <w:tcW w:w="2410" w:type="dxa"/>
            <w:tcBorders>
              <w:top w:val="nil"/>
              <w:left w:val="nil"/>
              <w:bottom w:val="nil"/>
              <w:right w:val="nil"/>
            </w:tcBorders>
            <w:shd w:val="clear" w:color="auto" w:fill="FFFFFF" w:themeFill="background1"/>
            <w:vAlign w:val="center"/>
          </w:tcPr>
          <w:p w14:paraId="16DD4714" w14:textId="77777777" w:rsidR="00522844" w:rsidRPr="001524A8"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24A8">
              <w:rPr>
                <w:rFonts w:ascii="Arial" w:hAnsi="Arial" w:cs="Arial"/>
                <w:sz w:val="14"/>
                <w:szCs w:val="14"/>
              </w:rPr>
              <w:t xml:space="preserve">10.291 </w:t>
            </w:r>
          </w:p>
        </w:tc>
      </w:tr>
      <w:tr w:rsidR="00522844" w:rsidRPr="001524A8" w14:paraId="4756E276" w14:textId="77777777" w:rsidTr="00DB44F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0DB2FC3C" w14:textId="77777777" w:rsidR="00522844" w:rsidRPr="001524A8" w:rsidRDefault="00522844">
            <w:pPr>
              <w:keepNext/>
              <w:keepLines/>
              <w:spacing w:before="40" w:after="40"/>
              <w:ind w:left="113"/>
              <w:rPr>
                <w:rFonts w:ascii="Arial" w:hAnsi="Arial" w:cs="Arial"/>
                <w:b w:val="0"/>
                <w:bCs w:val="0"/>
                <w:sz w:val="14"/>
                <w:szCs w:val="14"/>
              </w:rPr>
            </w:pPr>
            <w:r w:rsidRPr="001524A8">
              <w:rPr>
                <w:rFonts w:ascii="Arial" w:hAnsi="Arial" w:cs="Arial"/>
                <w:b w:val="0"/>
                <w:bCs w:val="0"/>
                <w:sz w:val="14"/>
                <w:szCs w:val="14"/>
              </w:rPr>
              <w:t>Provisões Fiscais e Cíveis</w:t>
            </w:r>
          </w:p>
        </w:tc>
        <w:tc>
          <w:tcPr>
            <w:tcW w:w="2410" w:type="dxa"/>
            <w:tcBorders>
              <w:top w:val="nil"/>
              <w:left w:val="nil"/>
              <w:bottom w:val="nil"/>
              <w:right w:val="nil"/>
            </w:tcBorders>
            <w:shd w:val="clear" w:color="auto" w:fill="FFFFFF" w:themeFill="background1"/>
            <w:vAlign w:val="center"/>
          </w:tcPr>
          <w:p w14:paraId="26834046" w14:textId="77777777" w:rsidR="00522844" w:rsidRPr="001524A8"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sz w:val="14"/>
                <w:szCs w:val="14"/>
              </w:rPr>
              <w:t>1.338.426</w:t>
            </w:r>
          </w:p>
        </w:tc>
        <w:tc>
          <w:tcPr>
            <w:tcW w:w="2410" w:type="dxa"/>
            <w:tcBorders>
              <w:top w:val="nil"/>
              <w:left w:val="nil"/>
              <w:bottom w:val="nil"/>
              <w:right w:val="nil"/>
            </w:tcBorders>
            <w:shd w:val="clear" w:color="auto" w:fill="FFFFFF" w:themeFill="background1"/>
            <w:vAlign w:val="center"/>
          </w:tcPr>
          <w:p w14:paraId="144572EE" w14:textId="77777777" w:rsidR="00522844" w:rsidRPr="001524A8"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24A8">
              <w:rPr>
                <w:rFonts w:ascii="Arial" w:hAnsi="Arial" w:cs="Arial"/>
                <w:sz w:val="14"/>
                <w:szCs w:val="14"/>
              </w:rPr>
              <w:t>1.297.845</w:t>
            </w:r>
          </w:p>
        </w:tc>
      </w:tr>
      <w:tr w:rsidR="00522844" w:rsidRPr="001524A8" w14:paraId="690BCA21" w14:textId="77777777" w:rsidTr="00DB44F1">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6B3AA613" w14:textId="77777777" w:rsidR="00522844" w:rsidRPr="001524A8" w:rsidRDefault="00522844">
            <w:pPr>
              <w:keepNext/>
              <w:keepLines/>
              <w:spacing w:before="40" w:after="40"/>
              <w:ind w:left="113"/>
              <w:rPr>
                <w:rFonts w:ascii="Arial" w:hAnsi="Arial" w:cs="Arial"/>
                <w:b w:val="0"/>
                <w:bCs w:val="0"/>
                <w:sz w:val="14"/>
                <w:szCs w:val="14"/>
              </w:rPr>
            </w:pPr>
            <w:r w:rsidRPr="001524A8">
              <w:rPr>
                <w:rFonts w:ascii="Arial" w:hAnsi="Arial" w:cs="Arial"/>
                <w:b w:val="0"/>
                <w:bCs w:val="0"/>
                <w:sz w:val="14"/>
                <w:szCs w:val="14"/>
              </w:rPr>
              <w:t>Outros passivos não circulantes</w:t>
            </w:r>
          </w:p>
        </w:tc>
        <w:tc>
          <w:tcPr>
            <w:tcW w:w="2410" w:type="dxa"/>
            <w:tcBorders>
              <w:top w:val="nil"/>
              <w:left w:val="nil"/>
              <w:bottom w:val="nil"/>
              <w:right w:val="nil"/>
            </w:tcBorders>
            <w:shd w:val="clear" w:color="auto" w:fill="FFFFFF" w:themeFill="background1"/>
            <w:vAlign w:val="center"/>
          </w:tcPr>
          <w:p w14:paraId="4402259B" w14:textId="77777777" w:rsidR="00522844" w:rsidRPr="001524A8"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330</w:t>
            </w:r>
            <w:r w:rsidRPr="001524A8">
              <w:rPr>
                <w:rFonts w:ascii="Arial" w:hAnsi="Arial" w:cs="Arial"/>
                <w:sz w:val="14"/>
                <w:szCs w:val="14"/>
              </w:rPr>
              <w:t xml:space="preserve"> </w:t>
            </w:r>
          </w:p>
        </w:tc>
        <w:tc>
          <w:tcPr>
            <w:tcW w:w="2410" w:type="dxa"/>
            <w:tcBorders>
              <w:top w:val="nil"/>
              <w:left w:val="nil"/>
              <w:bottom w:val="nil"/>
              <w:right w:val="nil"/>
            </w:tcBorders>
            <w:shd w:val="clear" w:color="auto" w:fill="FFFFFF" w:themeFill="background1"/>
            <w:vAlign w:val="center"/>
          </w:tcPr>
          <w:p w14:paraId="21698B25" w14:textId="77777777" w:rsidR="00522844" w:rsidRPr="001524A8"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24A8">
              <w:rPr>
                <w:rFonts w:ascii="Arial" w:hAnsi="Arial" w:cs="Arial"/>
                <w:sz w:val="14"/>
                <w:szCs w:val="14"/>
              </w:rPr>
              <w:t>573</w:t>
            </w:r>
          </w:p>
        </w:tc>
      </w:tr>
      <w:tr w:rsidR="00522844" w:rsidRPr="001524A8" w14:paraId="0F9D09C7" w14:textId="77777777" w:rsidTr="00DB44F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04563CF7" w14:textId="77777777" w:rsidR="00522844" w:rsidRPr="001524A8" w:rsidRDefault="00522844">
            <w:pPr>
              <w:keepNext/>
              <w:keepLines/>
              <w:spacing w:before="40" w:after="40"/>
              <w:ind w:left="113"/>
              <w:rPr>
                <w:rFonts w:ascii="Arial" w:eastAsia="Times New Roman" w:hAnsi="Arial" w:cs="Arial"/>
                <w:spacing w:val="-2"/>
                <w:sz w:val="14"/>
                <w:szCs w:val="14"/>
              </w:rPr>
            </w:pPr>
            <w:r w:rsidRPr="001524A8">
              <w:rPr>
                <w:rFonts w:ascii="Arial" w:hAnsi="Arial" w:cs="Arial"/>
                <w:sz w:val="14"/>
                <w:szCs w:val="14"/>
              </w:rPr>
              <w:t>Patrimônio líquido</w:t>
            </w:r>
          </w:p>
        </w:tc>
        <w:tc>
          <w:tcPr>
            <w:tcW w:w="2410" w:type="dxa"/>
            <w:tcBorders>
              <w:top w:val="nil"/>
              <w:left w:val="nil"/>
              <w:bottom w:val="nil"/>
              <w:right w:val="nil"/>
            </w:tcBorders>
            <w:shd w:val="clear" w:color="auto" w:fill="FFFFFF" w:themeFill="background1"/>
            <w:vAlign w:val="center"/>
          </w:tcPr>
          <w:p w14:paraId="7B6D958F" w14:textId="77777777" w:rsidR="00522844" w:rsidRPr="001524A8"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524A8">
              <w:rPr>
                <w:rFonts w:ascii="Arial" w:hAnsi="Arial" w:cs="Arial"/>
                <w:b/>
                <w:bCs/>
                <w:sz w:val="14"/>
                <w:szCs w:val="14"/>
              </w:rPr>
              <w:t xml:space="preserve">931.532 </w:t>
            </w:r>
          </w:p>
        </w:tc>
        <w:tc>
          <w:tcPr>
            <w:tcW w:w="2410" w:type="dxa"/>
            <w:tcBorders>
              <w:top w:val="nil"/>
              <w:left w:val="nil"/>
              <w:bottom w:val="nil"/>
              <w:right w:val="nil"/>
            </w:tcBorders>
            <w:shd w:val="clear" w:color="auto" w:fill="FFFFFF" w:themeFill="background1"/>
            <w:vAlign w:val="center"/>
          </w:tcPr>
          <w:p w14:paraId="360F9A3E" w14:textId="77777777" w:rsidR="00522844" w:rsidRPr="001524A8"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524A8">
              <w:rPr>
                <w:rFonts w:ascii="Arial" w:hAnsi="Arial" w:cs="Arial"/>
                <w:b/>
                <w:bCs/>
                <w:sz w:val="14"/>
                <w:szCs w:val="14"/>
              </w:rPr>
              <w:t xml:space="preserve">803.744 </w:t>
            </w:r>
          </w:p>
        </w:tc>
      </w:tr>
      <w:tr w:rsidR="00522844" w:rsidRPr="001524A8" w14:paraId="6C25A5A1" w14:textId="77777777" w:rsidTr="00DB44F1">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168CD530" w14:textId="77777777" w:rsidR="00522844" w:rsidRPr="001524A8" w:rsidRDefault="00522844">
            <w:pPr>
              <w:keepNext/>
              <w:keepLines/>
              <w:spacing w:before="40" w:after="40"/>
              <w:rPr>
                <w:rFonts w:ascii="Arial" w:hAnsi="Arial" w:cs="Arial"/>
                <w:sz w:val="14"/>
                <w:szCs w:val="14"/>
              </w:rPr>
            </w:pPr>
            <w:r w:rsidRPr="001524A8">
              <w:rPr>
                <w:rFonts w:ascii="Arial" w:hAnsi="Arial" w:cs="Arial"/>
                <w:color w:val="000000"/>
                <w:sz w:val="14"/>
                <w:szCs w:val="14"/>
              </w:rPr>
              <w:t>Passivo e Patrimônio Líquido</w:t>
            </w:r>
          </w:p>
        </w:tc>
        <w:tc>
          <w:tcPr>
            <w:tcW w:w="2410" w:type="dxa"/>
            <w:tcBorders>
              <w:top w:val="nil"/>
              <w:left w:val="nil"/>
              <w:bottom w:val="nil"/>
              <w:right w:val="nil"/>
            </w:tcBorders>
            <w:shd w:val="clear" w:color="auto" w:fill="FFFFFF" w:themeFill="background1"/>
            <w:vAlign w:val="center"/>
          </w:tcPr>
          <w:p w14:paraId="33DB4743" w14:textId="77777777" w:rsidR="00522844" w:rsidRPr="001524A8"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b/>
                <w:bCs/>
                <w:sz w:val="14"/>
                <w:szCs w:val="14"/>
              </w:rPr>
              <w:t>13.902.523</w:t>
            </w:r>
            <w:r w:rsidRPr="001524A8">
              <w:rPr>
                <w:rFonts w:ascii="Arial" w:hAnsi="Arial" w:cs="Arial"/>
                <w:b/>
                <w:bCs/>
                <w:sz w:val="14"/>
                <w:szCs w:val="14"/>
              </w:rPr>
              <w:t xml:space="preserve"> </w:t>
            </w:r>
          </w:p>
        </w:tc>
        <w:tc>
          <w:tcPr>
            <w:tcW w:w="2410" w:type="dxa"/>
            <w:tcBorders>
              <w:top w:val="nil"/>
              <w:left w:val="nil"/>
              <w:bottom w:val="nil"/>
              <w:right w:val="nil"/>
            </w:tcBorders>
            <w:shd w:val="clear" w:color="auto" w:fill="FFFFFF" w:themeFill="background1"/>
            <w:vAlign w:val="center"/>
          </w:tcPr>
          <w:p w14:paraId="7E49B159" w14:textId="77777777" w:rsidR="00522844" w:rsidRPr="001524A8"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524A8">
              <w:rPr>
                <w:rFonts w:ascii="Arial" w:hAnsi="Arial" w:cs="Arial"/>
                <w:b/>
                <w:bCs/>
                <w:sz w:val="14"/>
                <w:szCs w:val="14"/>
              </w:rPr>
              <w:t xml:space="preserve">13.531.150 </w:t>
            </w:r>
          </w:p>
        </w:tc>
      </w:tr>
      <w:tr w:rsidR="00522844" w:rsidRPr="001524A8" w14:paraId="48A818D7" w14:textId="77777777" w:rsidTr="00DB44F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7B500CE4" w14:textId="77777777" w:rsidR="00522844" w:rsidRPr="001524A8" w:rsidRDefault="00522844">
            <w:pPr>
              <w:keepNext/>
              <w:keepLines/>
              <w:spacing w:before="40" w:after="40"/>
              <w:rPr>
                <w:rFonts w:ascii="Arial" w:hAnsi="Arial" w:cs="Arial"/>
                <w:sz w:val="14"/>
                <w:szCs w:val="14"/>
              </w:rPr>
            </w:pPr>
            <w:r w:rsidRPr="001524A8">
              <w:rPr>
                <w:rFonts w:ascii="Arial" w:hAnsi="Arial" w:cs="Arial"/>
                <w:sz w:val="14"/>
                <w:szCs w:val="14"/>
              </w:rPr>
              <w:t>Atribuível à BB Seguridade</w:t>
            </w:r>
          </w:p>
        </w:tc>
        <w:tc>
          <w:tcPr>
            <w:tcW w:w="2410" w:type="dxa"/>
            <w:tcBorders>
              <w:top w:val="nil"/>
              <w:left w:val="nil"/>
              <w:bottom w:val="nil"/>
              <w:right w:val="nil"/>
            </w:tcBorders>
            <w:shd w:val="clear" w:color="auto" w:fill="FFFFFF" w:themeFill="background1"/>
            <w:vAlign w:val="center"/>
          </w:tcPr>
          <w:p w14:paraId="490B8D53" w14:textId="77777777" w:rsidR="00522844" w:rsidRPr="001524A8"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524A8">
              <w:rPr>
                <w:rFonts w:ascii="Arial" w:hAnsi="Arial" w:cs="Arial"/>
                <w:b/>
                <w:bCs/>
                <w:sz w:val="14"/>
                <w:szCs w:val="14"/>
              </w:rPr>
              <w:t>621.961</w:t>
            </w:r>
          </w:p>
        </w:tc>
        <w:tc>
          <w:tcPr>
            <w:tcW w:w="2410" w:type="dxa"/>
            <w:tcBorders>
              <w:top w:val="nil"/>
              <w:left w:val="nil"/>
              <w:bottom w:val="nil"/>
              <w:right w:val="nil"/>
            </w:tcBorders>
            <w:shd w:val="clear" w:color="auto" w:fill="FFFFFF" w:themeFill="background1"/>
            <w:vAlign w:val="center"/>
          </w:tcPr>
          <w:p w14:paraId="5B3984CA" w14:textId="77777777" w:rsidR="00522844" w:rsidRPr="001524A8"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524A8">
              <w:rPr>
                <w:rFonts w:ascii="Arial" w:hAnsi="Arial" w:cs="Arial"/>
                <w:b/>
                <w:bCs/>
                <w:sz w:val="14"/>
                <w:szCs w:val="14"/>
              </w:rPr>
              <w:t>536.640</w:t>
            </w:r>
          </w:p>
        </w:tc>
      </w:tr>
      <w:tr w:rsidR="00522844" w:rsidRPr="001524A8" w14:paraId="5E0707E8" w14:textId="77777777" w:rsidTr="00DB44F1">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73CDD9AD" w14:textId="77777777" w:rsidR="00522844" w:rsidRPr="001524A8" w:rsidRDefault="00522844">
            <w:pPr>
              <w:keepNext/>
              <w:keepLines/>
              <w:spacing w:before="40" w:after="40"/>
              <w:ind w:left="113"/>
              <w:rPr>
                <w:rFonts w:ascii="Arial" w:hAnsi="Arial" w:cs="Arial"/>
                <w:b w:val="0"/>
                <w:bCs w:val="0"/>
                <w:sz w:val="14"/>
                <w:szCs w:val="14"/>
              </w:rPr>
            </w:pPr>
            <w:r w:rsidRPr="001524A8">
              <w:rPr>
                <w:rFonts w:ascii="Arial" w:hAnsi="Arial" w:cs="Arial"/>
                <w:b w:val="0"/>
                <w:bCs w:val="0"/>
                <w:sz w:val="14"/>
                <w:szCs w:val="14"/>
              </w:rPr>
              <w:t xml:space="preserve">Ajuste </w:t>
            </w:r>
            <w:r w:rsidRPr="001524A8">
              <w:rPr>
                <w:rFonts w:ascii="Arial" w:hAnsi="Arial" w:cs="Arial"/>
                <w:b w:val="0"/>
                <w:bCs w:val="0"/>
                <w:sz w:val="14"/>
                <w:szCs w:val="14"/>
                <w:vertAlign w:val="superscript"/>
              </w:rPr>
              <w:t>(1)</w:t>
            </w:r>
          </w:p>
        </w:tc>
        <w:tc>
          <w:tcPr>
            <w:tcW w:w="2410" w:type="dxa"/>
            <w:tcBorders>
              <w:top w:val="nil"/>
              <w:left w:val="nil"/>
              <w:bottom w:val="nil"/>
              <w:right w:val="nil"/>
            </w:tcBorders>
            <w:shd w:val="clear" w:color="auto" w:fill="FFFFFF" w:themeFill="background1"/>
            <w:vAlign w:val="center"/>
          </w:tcPr>
          <w:p w14:paraId="3B24BF6E" w14:textId="77777777" w:rsidR="00522844" w:rsidRPr="001524A8"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24A8">
              <w:rPr>
                <w:rFonts w:ascii="Arial" w:hAnsi="Arial" w:cs="Arial"/>
                <w:sz w:val="14"/>
                <w:szCs w:val="14"/>
              </w:rPr>
              <w:t>110.749</w:t>
            </w:r>
          </w:p>
        </w:tc>
        <w:tc>
          <w:tcPr>
            <w:tcW w:w="2410" w:type="dxa"/>
            <w:tcBorders>
              <w:top w:val="nil"/>
              <w:left w:val="nil"/>
              <w:bottom w:val="nil"/>
              <w:right w:val="nil"/>
            </w:tcBorders>
            <w:shd w:val="clear" w:color="auto" w:fill="FFFFFF" w:themeFill="background1"/>
            <w:vAlign w:val="center"/>
          </w:tcPr>
          <w:p w14:paraId="0BD0A2ED" w14:textId="77777777" w:rsidR="00522844" w:rsidRPr="001524A8" w:rsidRDefault="005228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24A8">
              <w:rPr>
                <w:rFonts w:ascii="Arial" w:hAnsi="Arial" w:cs="Arial"/>
                <w:sz w:val="14"/>
                <w:szCs w:val="14"/>
              </w:rPr>
              <w:t>110.749</w:t>
            </w:r>
          </w:p>
        </w:tc>
      </w:tr>
      <w:tr w:rsidR="00522844" w:rsidRPr="001524A8" w14:paraId="28FF461C" w14:textId="77777777" w:rsidTr="00DB44F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single" w:sz="2" w:space="0" w:color="1F3864" w:themeColor="accent1" w:themeShade="80"/>
              <w:right w:val="nil"/>
            </w:tcBorders>
            <w:shd w:val="clear" w:color="auto" w:fill="FFFFFF" w:themeFill="background1"/>
            <w:vAlign w:val="center"/>
          </w:tcPr>
          <w:p w14:paraId="4EC736C2" w14:textId="77777777" w:rsidR="00522844" w:rsidRPr="001524A8" w:rsidRDefault="00522844">
            <w:pPr>
              <w:keepNext/>
              <w:keepLines/>
              <w:spacing w:before="40" w:after="40"/>
              <w:rPr>
                <w:rFonts w:ascii="Arial" w:hAnsi="Arial" w:cs="Arial"/>
                <w:sz w:val="14"/>
                <w:szCs w:val="14"/>
              </w:rPr>
            </w:pPr>
            <w:r w:rsidRPr="001524A8">
              <w:rPr>
                <w:rFonts w:ascii="Arial" w:hAnsi="Arial" w:cs="Arial"/>
                <w:sz w:val="14"/>
                <w:szCs w:val="14"/>
              </w:rPr>
              <w:t>Saldo do investimento</w:t>
            </w:r>
          </w:p>
        </w:tc>
        <w:tc>
          <w:tcPr>
            <w:tcW w:w="2410" w:type="dxa"/>
            <w:tcBorders>
              <w:top w:val="nil"/>
              <w:left w:val="nil"/>
              <w:bottom w:val="single" w:sz="2" w:space="0" w:color="1F3864" w:themeColor="accent1" w:themeShade="80"/>
              <w:right w:val="nil"/>
            </w:tcBorders>
            <w:shd w:val="clear" w:color="auto" w:fill="FFFFFF" w:themeFill="background1"/>
            <w:vAlign w:val="center"/>
          </w:tcPr>
          <w:p w14:paraId="4B8C8465" w14:textId="77777777" w:rsidR="00522844" w:rsidRPr="001524A8"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524A8">
              <w:rPr>
                <w:rFonts w:ascii="Arial" w:hAnsi="Arial" w:cs="Arial"/>
                <w:b/>
                <w:bCs/>
                <w:sz w:val="14"/>
                <w:szCs w:val="14"/>
              </w:rPr>
              <w:t>732.710</w:t>
            </w:r>
          </w:p>
        </w:tc>
        <w:tc>
          <w:tcPr>
            <w:tcW w:w="2410" w:type="dxa"/>
            <w:tcBorders>
              <w:top w:val="nil"/>
              <w:left w:val="nil"/>
              <w:bottom w:val="single" w:sz="2" w:space="0" w:color="1F3864" w:themeColor="accent1" w:themeShade="80"/>
              <w:right w:val="nil"/>
            </w:tcBorders>
            <w:shd w:val="clear" w:color="auto" w:fill="FFFFFF" w:themeFill="background1"/>
            <w:vAlign w:val="center"/>
          </w:tcPr>
          <w:p w14:paraId="68C00150" w14:textId="77777777" w:rsidR="00522844" w:rsidRPr="001524A8" w:rsidRDefault="005228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524A8">
              <w:rPr>
                <w:rFonts w:ascii="Arial" w:hAnsi="Arial" w:cs="Arial"/>
                <w:b/>
                <w:bCs/>
                <w:sz w:val="14"/>
                <w:szCs w:val="14"/>
              </w:rPr>
              <w:t>647.389</w:t>
            </w:r>
          </w:p>
        </w:tc>
      </w:tr>
    </w:tbl>
    <w:p w14:paraId="64317729" w14:textId="77777777" w:rsidR="001266D5" w:rsidRPr="00F46948" w:rsidRDefault="001266D5" w:rsidP="001266D5">
      <w:pPr>
        <w:pStyle w:val="PargrafodaLista"/>
        <w:keepNext/>
        <w:keepLines/>
        <w:numPr>
          <w:ilvl w:val="0"/>
          <w:numId w:val="37"/>
        </w:numPr>
        <w:spacing w:after="0" w:line="240" w:lineRule="auto"/>
        <w:rPr>
          <w:rFonts w:ascii="Arial" w:eastAsia="Times New Roman" w:hAnsi="Arial" w:cs="Arial"/>
          <w:spacing w:val="-2"/>
          <w:sz w:val="14"/>
          <w:szCs w:val="16"/>
          <w:lang w:eastAsia="zh-CN"/>
        </w:rPr>
      </w:pPr>
      <w:r w:rsidRPr="00F46948">
        <w:rPr>
          <w:rFonts w:ascii="Arial" w:eastAsia="Times New Roman" w:hAnsi="Arial" w:cs="Arial"/>
          <w:spacing w:val="-2"/>
          <w:sz w:val="14"/>
          <w:szCs w:val="16"/>
          <w:lang w:eastAsia="zh-CN"/>
        </w:rPr>
        <w:t>Ágio na aquisição de participação societária da empresa Sulacap pela BB Seguros, ocorrida em 22.07.2011.</w:t>
      </w:r>
    </w:p>
    <w:p w14:paraId="58B55BAD" w14:textId="77777777" w:rsidR="001266D5" w:rsidRPr="00B84F26" w:rsidRDefault="001266D5" w:rsidP="001266D5">
      <w:pPr>
        <w:spacing w:before="120" w:after="120" w:line="240" w:lineRule="auto"/>
        <w:rPr>
          <w:rFonts w:ascii="Arial" w:eastAsia="Times New Roman" w:hAnsi="Arial" w:cs="Times New Roman"/>
          <w:bCs/>
          <w:color w:val="000000" w:themeColor="text1"/>
          <w:spacing w:val="-2"/>
          <w:sz w:val="14"/>
          <w:szCs w:val="16"/>
          <w:lang w:eastAsia="pt-BR"/>
        </w:rPr>
      </w:pPr>
    </w:p>
    <w:p w14:paraId="408AD862" w14:textId="77777777" w:rsidR="001266D5" w:rsidRPr="00D25D79" w:rsidRDefault="001266D5" w:rsidP="001266D5">
      <w:pPr>
        <w:keepNext/>
        <w:keepLines/>
        <w:spacing w:before="120" w:after="12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t xml:space="preserve">c.5) </w:t>
      </w:r>
      <w:proofErr w:type="spellStart"/>
      <w:r w:rsidRPr="00D25D79">
        <w:rPr>
          <w:rFonts w:ascii="Arial" w:eastAsia="Times New Roman" w:hAnsi="Arial" w:cs="Arial"/>
          <w:b/>
          <w:color w:val="1F3864" w:themeColor="accent1" w:themeShade="80"/>
          <w:spacing w:val="-2"/>
          <w:sz w:val="18"/>
          <w:szCs w:val="20"/>
          <w:lang w:eastAsia="pt-BR"/>
        </w:rPr>
        <w:t>Ciclic</w:t>
      </w:r>
      <w:proofErr w:type="spellEnd"/>
    </w:p>
    <w:p w14:paraId="299C0DF5" w14:textId="77777777" w:rsidR="001266D5" w:rsidRPr="00D25D79" w:rsidRDefault="001266D5" w:rsidP="001266D5">
      <w:pPr>
        <w:spacing w:before="120" w:after="12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t>Informações de Resultado</w:t>
      </w:r>
    </w:p>
    <w:p w14:paraId="62D02820" w14:textId="77777777" w:rsidR="001266D5" w:rsidRPr="00D25D79" w:rsidRDefault="001266D5" w:rsidP="001266D5">
      <w:pPr>
        <w:pStyle w:val="01-TtulodeNota"/>
        <w:spacing w:before="0" w:after="0"/>
        <w:jc w:val="right"/>
        <w:rPr>
          <w:rFonts w:cs="Arial"/>
          <w:sz w:val="14"/>
          <w:szCs w:val="14"/>
        </w:rPr>
      </w:pPr>
      <w:bookmarkStart w:id="74" w:name="_Hlk141875831"/>
      <w:r w:rsidRPr="00D25D79">
        <w:rPr>
          <w:rFonts w:cs="Arial"/>
          <w:sz w:val="14"/>
          <w:szCs w:val="14"/>
        </w:rPr>
        <w:t>R$ mil</w:t>
      </w:r>
    </w:p>
    <w:bookmarkEnd w:id="74"/>
    <w:tbl>
      <w:tblPr>
        <w:tblStyle w:val="TabeladeLista6Colorida-nfase5"/>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317"/>
        <w:gridCol w:w="1441"/>
        <w:gridCol w:w="1441"/>
        <w:gridCol w:w="1720"/>
        <w:gridCol w:w="1720"/>
      </w:tblGrid>
      <w:tr w:rsidR="0086319C" w:rsidRPr="00D25D79" w14:paraId="30E7F8D6" w14:textId="77777777" w:rsidTr="0011702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6A02F56" w14:textId="77777777" w:rsidR="0086319C" w:rsidRPr="00D25D79" w:rsidRDefault="0086319C" w:rsidP="00135EDA">
            <w:pPr>
              <w:pStyle w:val="08-Tabelageral"/>
              <w:jc w:val="left"/>
              <w:rPr>
                <w:rFonts w:cs="Arial"/>
              </w:rPr>
            </w:pPr>
          </w:p>
        </w:tc>
        <w:tc>
          <w:tcPr>
            <w:tcW w:w="144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A44DCAC" w14:textId="77777777" w:rsidR="0086319C" w:rsidRPr="00D25D79" w:rsidRDefault="0086319C" w:rsidP="00135EDA">
            <w:pPr>
              <w:pStyle w:val="08-Tabelageral"/>
              <w:cnfStyle w:val="100000000000" w:firstRow="1" w:lastRow="0" w:firstColumn="0" w:lastColumn="0" w:oddVBand="0" w:evenVBand="0" w:oddHBand="0" w:evenHBand="0" w:firstRowFirstColumn="0" w:firstRowLastColumn="0" w:lastRowFirstColumn="0" w:lastRowLastColumn="0"/>
              <w:rPr>
                <w:rFonts w:cs="Arial"/>
              </w:rPr>
            </w:pPr>
            <w:r>
              <w:rPr>
                <w:rFonts w:cs="Arial"/>
                <w:szCs w:val="14"/>
              </w:rPr>
              <w:t xml:space="preserve">2° </w:t>
            </w:r>
            <w:proofErr w:type="spellStart"/>
            <w:r>
              <w:rPr>
                <w:rFonts w:cs="Arial"/>
                <w:szCs w:val="14"/>
              </w:rPr>
              <w:t>Trim</w:t>
            </w:r>
            <w:proofErr w:type="spellEnd"/>
            <w:r>
              <w:rPr>
                <w:rFonts w:cs="Arial"/>
                <w:szCs w:val="14"/>
              </w:rPr>
              <w:t>/2025</w:t>
            </w:r>
          </w:p>
        </w:tc>
        <w:tc>
          <w:tcPr>
            <w:tcW w:w="144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ED27193" w14:textId="77777777" w:rsidR="0086319C" w:rsidRPr="00D25D79" w:rsidRDefault="0086319C" w:rsidP="00135EDA">
            <w:pPr>
              <w:pStyle w:val="08-Tabelageral"/>
              <w:cnfStyle w:val="100000000000" w:firstRow="1" w:lastRow="0" w:firstColumn="0" w:lastColumn="0" w:oddVBand="0" w:evenVBand="0" w:oddHBand="0" w:evenHBand="0" w:firstRowFirstColumn="0" w:firstRowLastColumn="0" w:lastRowFirstColumn="0" w:lastRowLastColumn="0"/>
              <w:rPr>
                <w:rFonts w:cs="Arial"/>
              </w:rPr>
            </w:pPr>
            <w:r>
              <w:rPr>
                <w:rFonts w:cs="Arial"/>
                <w:szCs w:val="14"/>
              </w:rPr>
              <w:t>1° Sem/2025</w:t>
            </w:r>
          </w:p>
        </w:tc>
        <w:tc>
          <w:tcPr>
            <w:tcW w:w="172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A5BEBFE" w14:textId="77777777" w:rsidR="0086319C" w:rsidRPr="00D25D79" w:rsidRDefault="0086319C" w:rsidP="00135EDA">
            <w:pPr>
              <w:pStyle w:val="08-Tabelageral"/>
              <w:cnfStyle w:val="100000000000" w:firstRow="1" w:lastRow="0" w:firstColumn="0" w:lastColumn="0" w:oddVBand="0" w:evenVBand="0" w:oddHBand="0" w:evenHBand="0" w:firstRowFirstColumn="0" w:firstRowLastColumn="0" w:lastRowFirstColumn="0" w:lastRowLastColumn="0"/>
              <w:rPr>
                <w:rFonts w:cs="Arial"/>
              </w:rPr>
            </w:pPr>
            <w:r>
              <w:rPr>
                <w:rFonts w:cs="Arial"/>
                <w:szCs w:val="14"/>
              </w:rPr>
              <w:t xml:space="preserve">2° </w:t>
            </w:r>
            <w:proofErr w:type="spellStart"/>
            <w:r>
              <w:rPr>
                <w:rFonts w:cs="Arial"/>
                <w:szCs w:val="14"/>
              </w:rPr>
              <w:t>Trim</w:t>
            </w:r>
            <w:proofErr w:type="spellEnd"/>
            <w:r>
              <w:rPr>
                <w:rFonts w:cs="Arial"/>
                <w:szCs w:val="14"/>
              </w:rPr>
              <w:t>/2024</w:t>
            </w:r>
          </w:p>
        </w:tc>
        <w:tc>
          <w:tcPr>
            <w:tcW w:w="172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3795614" w14:textId="77777777" w:rsidR="0086319C" w:rsidRPr="00D25D79" w:rsidRDefault="0086319C" w:rsidP="00135EDA">
            <w:pPr>
              <w:pStyle w:val="08-Tabelageral"/>
              <w:cnfStyle w:val="100000000000" w:firstRow="1" w:lastRow="0" w:firstColumn="0" w:lastColumn="0" w:oddVBand="0" w:evenVBand="0" w:oddHBand="0" w:evenHBand="0" w:firstRowFirstColumn="0" w:firstRowLastColumn="0" w:lastRowFirstColumn="0" w:lastRowLastColumn="0"/>
              <w:rPr>
                <w:rFonts w:cs="Arial"/>
              </w:rPr>
            </w:pPr>
            <w:r>
              <w:rPr>
                <w:rFonts w:cs="Arial"/>
                <w:szCs w:val="14"/>
              </w:rPr>
              <w:t>1° Sem/2024</w:t>
            </w:r>
          </w:p>
        </w:tc>
      </w:tr>
      <w:tr w:rsidR="0086319C" w:rsidRPr="00A50823" w14:paraId="4D8AFBA2"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tcBorders>
            <w:vAlign w:val="center"/>
          </w:tcPr>
          <w:p w14:paraId="4E41ECBA" w14:textId="77777777" w:rsidR="0086319C" w:rsidRPr="00A50823" w:rsidRDefault="0086319C" w:rsidP="00135EDA">
            <w:pPr>
              <w:pStyle w:val="08-Tabelageral"/>
              <w:jc w:val="left"/>
              <w:rPr>
                <w:rFonts w:cs="Arial"/>
                <w:b w:val="0"/>
                <w:bCs w:val="0"/>
                <w:szCs w:val="14"/>
              </w:rPr>
            </w:pPr>
            <w:r w:rsidRPr="00A50823">
              <w:rPr>
                <w:rFonts w:cs="Arial"/>
                <w:b w:val="0"/>
                <w:bCs w:val="0"/>
              </w:rPr>
              <w:t>Receitas de comissões</w:t>
            </w:r>
          </w:p>
        </w:tc>
        <w:tc>
          <w:tcPr>
            <w:tcW w:w="1441" w:type="dxa"/>
            <w:tcBorders>
              <w:top w:val="nil"/>
            </w:tcBorders>
            <w:vAlign w:val="center"/>
          </w:tcPr>
          <w:p w14:paraId="5223843F"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szCs w:val="14"/>
              </w:rPr>
              <w:t>11.885</w:t>
            </w:r>
          </w:p>
        </w:tc>
        <w:tc>
          <w:tcPr>
            <w:tcW w:w="1441" w:type="dxa"/>
            <w:tcBorders>
              <w:top w:val="nil"/>
            </w:tcBorders>
            <w:vAlign w:val="center"/>
          </w:tcPr>
          <w:p w14:paraId="37953536"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szCs w:val="14"/>
              </w:rPr>
              <w:t>20.186</w:t>
            </w:r>
          </w:p>
        </w:tc>
        <w:tc>
          <w:tcPr>
            <w:tcW w:w="1720" w:type="dxa"/>
            <w:tcBorders>
              <w:top w:val="nil"/>
              <w:left w:val="nil"/>
              <w:bottom w:val="nil"/>
              <w:right w:val="nil"/>
            </w:tcBorders>
            <w:vAlign w:val="center"/>
          </w:tcPr>
          <w:p w14:paraId="722727AA"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szCs w:val="14"/>
              </w:rPr>
              <w:t xml:space="preserve">  4.644</w:t>
            </w:r>
          </w:p>
        </w:tc>
        <w:tc>
          <w:tcPr>
            <w:tcW w:w="1720" w:type="dxa"/>
            <w:tcBorders>
              <w:top w:val="single" w:sz="2" w:space="0" w:color="1F3864" w:themeColor="accent1" w:themeShade="80"/>
            </w:tcBorders>
            <w:vAlign w:val="center"/>
          </w:tcPr>
          <w:p w14:paraId="632996CC"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color w:val="000000"/>
                <w:szCs w:val="14"/>
              </w:rPr>
              <w:t>9.026</w:t>
            </w:r>
          </w:p>
        </w:tc>
      </w:tr>
      <w:tr w:rsidR="0086319C" w:rsidRPr="00A50823" w14:paraId="42D97594"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67E4426D" w14:textId="77777777" w:rsidR="0086319C" w:rsidRPr="00A50823" w:rsidRDefault="0086319C" w:rsidP="00135EDA">
            <w:pPr>
              <w:pStyle w:val="08-Tabelageral"/>
              <w:jc w:val="left"/>
              <w:rPr>
                <w:rFonts w:cs="Arial"/>
                <w:b w:val="0"/>
                <w:bCs w:val="0"/>
                <w:szCs w:val="14"/>
              </w:rPr>
            </w:pPr>
            <w:r w:rsidRPr="00A50823">
              <w:rPr>
                <w:rFonts w:cs="Arial"/>
                <w:b w:val="0"/>
                <w:bCs w:val="0"/>
              </w:rPr>
              <w:t>Custos</w:t>
            </w:r>
          </w:p>
        </w:tc>
        <w:tc>
          <w:tcPr>
            <w:tcW w:w="1441" w:type="dxa"/>
            <w:shd w:val="clear" w:color="auto" w:fill="FFFFFF" w:themeFill="background1"/>
            <w:vAlign w:val="center"/>
          </w:tcPr>
          <w:p w14:paraId="3AD541DD"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szCs w:val="14"/>
              </w:rPr>
              <w:t>(3.087)</w:t>
            </w:r>
          </w:p>
        </w:tc>
        <w:tc>
          <w:tcPr>
            <w:tcW w:w="1441" w:type="dxa"/>
            <w:shd w:val="clear" w:color="auto" w:fill="FFFFFF" w:themeFill="background1"/>
            <w:vAlign w:val="center"/>
          </w:tcPr>
          <w:p w14:paraId="224C9534"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szCs w:val="14"/>
              </w:rPr>
              <w:t>(6.144)</w:t>
            </w:r>
          </w:p>
        </w:tc>
        <w:tc>
          <w:tcPr>
            <w:tcW w:w="1720" w:type="dxa"/>
            <w:tcBorders>
              <w:top w:val="nil"/>
              <w:left w:val="nil"/>
              <w:bottom w:val="nil"/>
              <w:right w:val="nil"/>
            </w:tcBorders>
            <w:shd w:val="clear" w:color="auto" w:fill="FFFFFF" w:themeFill="background1"/>
            <w:vAlign w:val="center"/>
          </w:tcPr>
          <w:p w14:paraId="6F049E2A"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color w:val="000000"/>
                <w:szCs w:val="14"/>
              </w:rPr>
              <w:t>(2.810)</w:t>
            </w:r>
          </w:p>
        </w:tc>
        <w:tc>
          <w:tcPr>
            <w:tcW w:w="1720" w:type="dxa"/>
            <w:shd w:val="clear" w:color="auto" w:fill="FFFFFF" w:themeFill="background1"/>
            <w:vAlign w:val="center"/>
          </w:tcPr>
          <w:p w14:paraId="1F34ACE4"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color w:val="000000"/>
                <w:szCs w:val="14"/>
              </w:rPr>
              <w:t>(5.242)</w:t>
            </w:r>
          </w:p>
        </w:tc>
      </w:tr>
      <w:tr w:rsidR="0086319C" w:rsidRPr="00774E29" w14:paraId="60737215"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2B8084EF" w14:textId="77777777" w:rsidR="0086319C" w:rsidRPr="009E682E" w:rsidRDefault="0086319C" w:rsidP="00135EDA">
            <w:pPr>
              <w:pStyle w:val="08-Tabelageral"/>
              <w:jc w:val="left"/>
              <w:rPr>
                <w:rFonts w:cs="Arial"/>
                <w:szCs w:val="14"/>
              </w:rPr>
            </w:pPr>
            <w:r w:rsidRPr="009E682E">
              <w:rPr>
                <w:rFonts w:cs="Arial"/>
              </w:rPr>
              <w:t>Resultado financeiro</w:t>
            </w:r>
          </w:p>
        </w:tc>
        <w:tc>
          <w:tcPr>
            <w:tcW w:w="1441" w:type="dxa"/>
            <w:vAlign w:val="center"/>
          </w:tcPr>
          <w:p w14:paraId="7C789A50"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szCs w:val="14"/>
              </w:rPr>
              <w:t>191</w:t>
            </w:r>
          </w:p>
        </w:tc>
        <w:tc>
          <w:tcPr>
            <w:tcW w:w="1441" w:type="dxa"/>
            <w:vAlign w:val="center"/>
          </w:tcPr>
          <w:p w14:paraId="39C4F8EE"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szCs w:val="14"/>
              </w:rPr>
              <w:t>581</w:t>
            </w:r>
          </w:p>
        </w:tc>
        <w:tc>
          <w:tcPr>
            <w:tcW w:w="1720" w:type="dxa"/>
            <w:tcBorders>
              <w:top w:val="nil"/>
              <w:left w:val="nil"/>
              <w:bottom w:val="nil"/>
              <w:right w:val="nil"/>
            </w:tcBorders>
            <w:vAlign w:val="center"/>
          </w:tcPr>
          <w:p w14:paraId="548EA4B1"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color w:val="000000"/>
                <w:szCs w:val="14"/>
              </w:rPr>
              <w:t>(141)</w:t>
            </w:r>
          </w:p>
        </w:tc>
        <w:tc>
          <w:tcPr>
            <w:tcW w:w="1720" w:type="dxa"/>
            <w:vAlign w:val="center"/>
          </w:tcPr>
          <w:p w14:paraId="7F50F928"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color w:val="000000"/>
                <w:szCs w:val="14"/>
              </w:rPr>
              <w:t>(547)</w:t>
            </w:r>
          </w:p>
        </w:tc>
      </w:tr>
      <w:tr w:rsidR="0086319C" w:rsidRPr="00A50823" w14:paraId="0A6BD51E"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47EC87E3" w14:textId="77777777" w:rsidR="0086319C" w:rsidRPr="00A50823" w:rsidRDefault="0086319C" w:rsidP="00135EDA">
            <w:pPr>
              <w:pStyle w:val="08-Tabelageral"/>
              <w:ind w:left="113"/>
              <w:jc w:val="left"/>
              <w:rPr>
                <w:rFonts w:cs="Arial"/>
                <w:b w:val="0"/>
                <w:bCs w:val="0"/>
                <w:szCs w:val="14"/>
              </w:rPr>
            </w:pPr>
            <w:r w:rsidRPr="00A50823">
              <w:rPr>
                <w:rFonts w:cs="Arial"/>
                <w:b w:val="0"/>
                <w:bCs w:val="0"/>
              </w:rPr>
              <w:t>Outras receitas financeiras</w:t>
            </w:r>
          </w:p>
        </w:tc>
        <w:tc>
          <w:tcPr>
            <w:tcW w:w="1441" w:type="dxa"/>
            <w:shd w:val="clear" w:color="auto" w:fill="FFFFFF" w:themeFill="background1"/>
            <w:vAlign w:val="center"/>
          </w:tcPr>
          <w:p w14:paraId="5825FDC2"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szCs w:val="14"/>
              </w:rPr>
              <w:t>36</w:t>
            </w:r>
          </w:p>
        </w:tc>
        <w:tc>
          <w:tcPr>
            <w:tcW w:w="1441" w:type="dxa"/>
            <w:shd w:val="clear" w:color="auto" w:fill="FFFFFF" w:themeFill="background1"/>
            <w:vAlign w:val="center"/>
          </w:tcPr>
          <w:p w14:paraId="4484E3B4" w14:textId="77777777" w:rsidR="0086319C" w:rsidRPr="00A50823" w:rsidRDefault="0086319C" w:rsidP="00135EDA">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A50823">
              <w:rPr>
                <w:rFonts w:ascii="Arial" w:eastAsia="Times New Roman" w:hAnsi="Arial" w:cs="Arial"/>
                <w:spacing w:val="-2"/>
                <w:sz w:val="14"/>
                <w:szCs w:val="14"/>
                <w:lang w:eastAsia="pt-BR"/>
              </w:rPr>
              <w:t>581</w:t>
            </w:r>
          </w:p>
        </w:tc>
        <w:tc>
          <w:tcPr>
            <w:tcW w:w="1720" w:type="dxa"/>
            <w:tcBorders>
              <w:top w:val="nil"/>
              <w:left w:val="nil"/>
              <w:bottom w:val="nil"/>
              <w:right w:val="nil"/>
            </w:tcBorders>
            <w:shd w:val="clear" w:color="auto" w:fill="FFFFFF" w:themeFill="background1"/>
            <w:vAlign w:val="center"/>
          </w:tcPr>
          <w:p w14:paraId="39203D45"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szCs w:val="14"/>
              </w:rPr>
              <w:t xml:space="preserve">  47 </w:t>
            </w:r>
          </w:p>
        </w:tc>
        <w:tc>
          <w:tcPr>
            <w:tcW w:w="1720" w:type="dxa"/>
            <w:shd w:val="clear" w:color="auto" w:fill="FFFFFF" w:themeFill="background1"/>
            <w:vAlign w:val="center"/>
          </w:tcPr>
          <w:p w14:paraId="24DB417B"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color w:val="000000"/>
                <w:szCs w:val="14"/>
              </w:rPr>
              <w:t>99</w:t>
            </w:r>
          </w:p>
        </w:tc>
      </w:tr>
      <w:tr w:rsidR="0086319C" w:rsidRPr="00A50823" w14:paraId="16B6F082"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65DB93AC" w14:textId="77777777" w:rsidR="0086319C" w:rsidRPr="00A50823" w:rsidRDefault="0086319C" w:rsidP="00135EDA">
            <w:pPr>
              <w:pStyle w:val="08-Tabelageral"/>
              <w:ind w:left="113"/>
              <w:jc w:val="left"/>
              <w:rPr>
                <w:rFonts w:cs="Arial"/>
                <w:b w:val="0"/>
                <w:bCs w:val="0"/>
                <w:szCs w:val="14"/>
              </w:rPr>
            </w:pPr>
            <w:r w:rsidRPr="00A50823">
              <w:rPr>
                <w:rFonts w:cs="Arial"/>
                <w:b w:val="0"/>
                <w:bCs w:val="0"/>
              </w:rPr>
              <w:t>Despesas de juros</w:t>
            </w:r>
          </w:p>
        </w:tc>
        <w:tc>
          <w:tcPr>
            <w:tcW w:w="1441" w:type="dxa"/>
            <w:vAlign w:val="center"/>
          </w:tcPr>
          <w:p w14:paraId="33BD1B08"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szCs w:val="14"/>
              </w:rPr>
              <w:t>59</w:t>
            </w:r>
          </w:p>
        </w:tc>
        <w:tc>
          <w:tcPr>
            <w:tcW w:w="1441" w:type="dxa"/>
            <w:vAlign w:val="center"/>
          </w:tcPr>
          <w:p w14:paraId="78C2CACF"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szCs w:val="14"/>
              </w:rPr>
              <w:t>--</w:t>
            </w:r>
          </w:p>
        </w:tc>
        <w:tc>
          <w:tcPr>
            <w:tcW w:w="1720" w:type="dxa"/>
            <w:tcBorders>
              <w:top w:val="nil"/>
              <w:left w:val="nil"/>
              <w:bottom w:val="nil"/>
              <w:right w:val="nil"/>
            </w:tcBorders>
            <w:vAlign w:val="center"/>
          </w:tcPr>
          <w:p w14:paraId="63EB5D49"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szCs w:val="14"/>
              </w:rPr>
              <w:t xml:space="preserve">  --</w:t>
            </w:r>
          </w:p>
        </w:tc>
        <w:tc>
          <w:tcPr>
            <w:tcW w:w="1720" w:type="dxa"/>
            <w:vAlign w:val="center"/>
          </w:tcPr>
          <w:p w14:paraId="57669D8C"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color w:val="000000"/>
                <w:szCs w:val="14"/>
              </w:rPr>
              <w:t>(35)</w:t>
            </w:r>
          </w:p>
        </w:tc>
      </w:tr>
      <w:tr w:rsidR="0086319C" w:rsidRPr="00A50823" w14:paraId="359B61CD"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03356D3E" w14:textId="77777777" w:rsidR="0086319C" w:rsidRPr="00A50823" w:rsidRDefault="0086319C" w:rsidP="00135EDA">
            <w:pPr>
              <w:pStyle w:val="08-Tabelageral"/>
              <w:ind w:left="113"/>
              <w:jc w:val="left"/>
              <w:rPr>
                <w:rFonts w:cs="Arial"/>
                <w:b w:val="0"/>
                <w:bCs w:val="0"/>
                <w:szCs w:val="14"/>
              </w:rPr>
            </w:pPr>
            <w:r w:rsidRPr="00A50823">
              <w:rPr>
                <w:rFonts w:cs="Arial"/>
                <w:b w:val="0"/>
                <w:bCs w:val="0"/>
              </w:rPr>
              <w:t>Outras despesas financeiras</w:t>
            </w:r>
          </w:p>
        </w:tc>
        <w:tc>
          <w:tcPr>
            <w:tcW w:w="1441" w:type="dxa"/>
            <w:shd w:val="clear" w:color="auto" w:fill="FFFFFF" w:themeFill="background1"/>
            <w:vAlign w:val="center"/>
          </w:tcPr>
          <w:p w14:paraId="33AC97F9"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szCs w:val="14"/>
              </w:rPr>
              <w:t>96</w:t>
            </w:r>
          </w:p>
        </w:tc>
        <w:tc>
          <w:tcPr>
            <w:tcW w:w="1441" w:type="dxa"/>
            <w:shd w:val="clear" w:color="auto" w:fill="FFFFFF" w:themeFill="background1"/>
            <w:vAlign w:val="center"/>
          </w:tcPr>
          <w:p w14:paraId="7F4F0AFD"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szCs w:val="14"/>
              </w:rPr>
              <w:t>--</w:t>
            </w:r>
          </w:p>
        </w:tc>
        <w:tc>
          <w:tcPr>
            <w:tcW w:w="1720" w:type="dxa"/>
            <w:tcBorders>
              <w:top w:val="nil"/>
              <w:left w:val="nil"/>
              <w:bottom w:val="nil"/>
              <w:right w:val="nil"/>
            </w:tcBorders>
            <w:shd w:val="clear" w:color="auto" w:fill="FFFFFF" w:themeFill="background1"/>
            <w:vAlign w:val="center"/>
          </w:tcPr>
          <w:p w14:paraId="16659375"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color w:val="000000"/>
                <w:szCs w:val="14"/>
              </w:rPr>
              <w:t>(188)</w:t>
            </w:r>
          </w:p>
        </w:tc>
        <w:tc>
          <w:tcPr>
            <w:tcW w:w="1720" w:type="dxa"/>
            <w:shd w:val="clear" w:color="auto" w:fill="FFFFFF" w:themeFill="background1"/>
            <w:vAlign w:val="center"/>
          </w:tcPr>
          <w:p w14:paraId="51D6B99B"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color w:val="000000"/>
                <w:szCs w:val="14"/>
              </w:rPr>
              <w:t>(611)</w:t>
            </w:r>
          </w:p>
        </w:tc>
      </w:tr>
      <w:tr w:rsidR="0086319C" w:rsidRPr="00774E29" w14:paraId="09D516C8"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2503BDEE" w14:textId="77777777" w:rsidR="0086319C" w:rsidRPr="00774E29" w:rsidRDefault="0086319C" w:rsidP="00135EDA">
            <w:pPr>
              <w:pStyle w:val="08-Tabelageral"/>
              <w:jc w:val="left"/>
              <w:rPr>
                <w:rFonts w:cs="Arial"/>
                <w:szCs w:val="14"/>
              </w:rPr>
            </w:pPr>
            <w:r w:rsidRPr="00774E29">
              <w:rPr>
                <w:rFonts w:cs="Arial"/>
              </w:rPr>
              <w:t>Resultado patrimonial</w:t>
            </w:r>
          </w:p>
        </w:tc>
        <w:tc>
          <w:tcPr>
            <w:tcW w:w="1441" w:type="dxa"/>
            <w:vAlign w:val="center"/>
          </w:tcPr>
          <w:p w14:paraId="1B9A1FBE"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szCs w:val="14"/>
              </w:rPr>
              <w:t>(5.287)</w:t>
            </w:r>
          </w:p>
        </w:tc>
        <w:tc>
          <w:tcPr>
            <w:tcW w:w="1441" w:type="dxa"/>
            <w:vAlign w:val="center"/>
          </w:tcPr>
          <w:p w14:paraId="02C06C0E"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szCs w:val="14"/>
              </w:rPr>
              <w:t>(9.747)</w:t>
            </w:r>
          </w:p>
        </w:tc>
        <w:tc>
          <w:tcPr>
            <w:tcW w:w="1720" w:type="dxa"/>
            <w:tcBorders>
              <w:top w:val="nil"/>
              <w:left w:val="nil"/>
              <w:bottom w:val="nil"/>
              <w:right w:val="nil"/>
            </w:tcBorders>
            <w:vAlign w:val="center"/>
          </w:tcPr>
          <w:p w14:paraId="2AFE191F"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color w:val="000000"/>
                <w:szCs w:val="14"/>
              </w:rPr>
              <w:t>(2.820)</w:t>
            </w:r>
          </w:p>
        </w:tc>
        <w:tc>
          <w:tcPr>
            <w:tcW w:w="1720" w:type="dxa"/>
            <w:vAlign w:val="center"/>
          </w:tcPr>
          <w:p w14:paraId="71169167"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color w:val="000000"/>
                <w:szCs w:val="14"/>
              </w:rPr>
              <w:t>(8.935)</w:t>
            </w:r>
          </w:p>
        </w:tc>
      </w:tr>
      <w:tr w:rsidR="0086319C" w:rsidRPr="00A50823" w14:paraId="23987A60"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4ED79B98" w14:textId="77777777" w:rsidR="0086319C" w:rsidRPr="00A50823" w:rsidRDefault="0086319C" w:rsidP="00135EDA">
            <w:pPr>
              <w:pStyle w:val="08-Tabelageral"/>
              <w:ind w:left="113"/>
              <w:jc w:val="left"/>
              <w:rPr>
                <w:rFonts w:cs="Arial"/>
                <w:b w:val="0"/>
                <w:bCs w:val="0"/>
                <w:szCs w:val="14"/>
              </w:rPr>
            </w:pPr>
            <w:r w:rsidRPr="00A50823">
              <w:rPr>
                <w:rFonts w:cs="Arial"/>
                <w:b w:val="0"/>
                <w:bCs w:val="0"/>
              </w:rPr>
              <w:t>Depreciação e amortização</w:t>
            </w:r>
          </w:p>
        </w:tc>
        <w:tc>
          <w:tcPr>
            <w:tcW w:w="1441" w:type="dxa"/>
            <w:shd w:val="clear" w:color="auto" w:fill="FFFFFF" w:themeFill="background1"/>
            <w:vAlign w:val="center"/>
          </w:tcPr>
          <w:p w14:paraId="4079051D"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szCs w:val="14"/>
              </w:rPr>
              <w:t>(538)</w:t>
            </w:r>
          </w:p>
        </w:tc>
        <w:tc>
          <w:tcPr>
            <w:tcW w:w="1441" w:type="dxa"/>
            <w:shd w:val="clear" w:color="auto" w:fill="FFFFFF" w:themeFill="background1"/>
            <w:vAlign w:val="center"/>
          </w:tcPr>
          <w:p w14:paraId="7DC5FCC7"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szCs w:val="14"/>
              </w:rPr>
              <w:t>(1.085)</w:t>
            </w:r>
          </w:p>
        </w:tc>
        <w:tc>
          <w:tcPr>
            <w:tcW w:w="1720" w:type="dxa"/>
            <w:shd w:val="clear" w:color="auto" w:fill="FFFFFF" w:themeFill="background1"/>
            <w:vAlign w:val="center"/>
          </w:tcPr>
          <w:p w14:paraId="2F7F56EE"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color w:val="000000"/>
                <w:szCs w:val="14"/>
              </w:rPr>
              <w:t>(575)</w:t>
            </w:r>
          </w:p>
        </w:tc>
        <w:tc>
          <w:tcPr>
            <w:tcW w:w="1720" w:type="dxa"/>
            <w:shd w:val="clear" w:color="auto" w:fill="FFFFFF" w:themeFill="background1"/>
            <w:vAlign w:val="center"/>
          </w:tcPr>
          <w:p w14:paraId="4336AD05"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color w:val="000000"/>
                <w:szCs w:val="14"/>
              </w:rPr>
              <w:t>(1.235)</w:t>
            </w:r>
          </w:p>
        </w:tc>
      </w:tr>
      <w:tr w:rsidR="0086319C" w:rsidRPr="00A50823" w14:paraId="79800A8F"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2B9B7B62" w14:textId="77777777" w:rsidR="0086319C" w:rsidRPr="00A50823" w:rsidRDefault="0086319C" w:rsidP="00135EDA">
            <w:pPr>
              <w:pStyle w:val="08-Tabelageral"/>
              <w:ind w:left="113"/>
              <w:jc w:val="left"/>
              <w:rPr>
                <w:rFonts w:cs="Arial"/>
                <w:b w:val="0"/>
                <w:bCs w:val="0"/>
                <w:szCs w:val="14"/>
              </w:rPr>
            </w:pPr>
            <w:r w:rsidRPr="00A50823">
              <w:rPr>
                <w:rFonts w:cs="Arial"/>
                <w:b w:val="0"/>
                <w:bCs w:val="0"/>
              </w:rPr>
              <w:t>Outras receitas/despesas patrimoniais</w:t>
            </w:r>
          </w:p>
        </w:tc>
        <w:tc>
          <w:tcPr>
            <w:tcW w:w="1441" w:type="dxa"/>
            <w:vAlign w:val="center"/>
          </w:tcPr>
          <w:p w14:paraId="06D93586"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szCs w:val="14"/>
              </w:rPr>
              <w:t>(4.749)</w:t>
            </w:r>
          </w:p>
        </w:tc>
        <w:tc>
          <w:tcPr>
            <w:tcW w:w="1441" w:type="dxa"/>
            <w:vAlign w:val="center"/>
          </w:tcPr>
          <w:p w14:paraId="55E6FDC4"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szCs w:val="14"/>
              </w:rPr>
              <w:t>(8.66</w:t>
            </w:r>
            <w:r>
              <w:rPr>
                <w:rFonts w:cs="Arial"/>
                <w:szCs w:val="14"/>
              </w:rPr>
              <w:t>2</w:t>
            </w:r>
            <w:r w:rsidRPr="00A50823">
              <w:rPr>
                <w:rFonts w:cs="Arial"/>
                <w:szCs w:val="14"/>
              </w:rPr>
              <w:t>)</w:t>
            </w:r>
          </w:p>
        </w:tc>
        <w:tc>
          <w:tcPr>
            <w:tcW w:w="1720" w:type="dxa"/>
            <w:vAlign w:val="center"/>
          </w:tcPr>
          <w:p w14:paraId="19A228DD"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color w:val="000000"/>
                <w:szCs w:val="14"/>
              </w:rPr>
              <w:t>(2.245)</w:t>
            </w:r>
          </w:p>
        </w:tc>
        <w:tc>
          <w:tcPr>
            <w:tcW w:w="1720" w:type="dxa"/>
            <w:vAlign w:val="center"/>
          </w:tcPr>
          <w:p w14:paraId="7D0665E5"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color w:val="000000"/>
                <w:szCs w:val="14"/>
              </w:rPr>
              <w:t>(7.700)</w:t>
            </w:r>
          </w:p>
        </w:tc>
      </w:tr>
      <w:tr w:rsidR="0086319C" w:rsidRPr="00774E29" w14:paraId="10C1D019"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40220044" w14:textId="77777777" w:rsidR="0086319C" w:rsidRPr="00774E29" w:rsidRDefault="0086319C" w:rsidP="00135EDA">
            <w:pPr>
              <w:pStyle w:val="08-Tabelageral"/>
              <w:jc w:val="left"/>
              <w:rPr>
                <w:rFonts w:cs="Arial"/>
                <w:szCs w:val="14"/>
              </w:rPr>
            </w:pPr>
            <w:r w:rsidRPr="00774E29">
              <w:rPr>
                <w:rFonts w:cs="Arial"/>
              </w:rPr>
              <w:t>Outras receitas e despesas</w:t>
            </w:r>
          </w:p>
        </w:tc>
        <w:tc>
          <w:tcPr>
            <w:tcW w:w="1441" w:type="dxa"/>
            <w:shd w:val="clear" w:color="auto" w:fill="FFFFFF" w:themeFill="background1"/>
            <w:vAlign w:val="center"/>
          </w:tcPr>
          <w:p w14:paraId="73711554"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szCs w:val="14"/>
              </w:rPr>
              <w:t>(406)</w:t>
            </w:r>
          </w:p>
        </w:tc>
        <w:tc>
          <w:tcPr>
            <w:tcW w:w="1441" w:type="dxa"/>
            <w:shd w:val="clear" w:color="auto" w:fill="FFFFFF" w:themeFill="background1"/>
            <w:vAlign w:val="center"/>
          </w:tcPr>
          <w:p w14:paraId="544C358B"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szCs w:val="14"/>
              </w:rPr>
              <w:t>3.938</w:t>
            </w:r>
          </w:p>
        </w:tc>
        <w:tc>
          <w:tcPr>
            <w:tcW w:w="1720" w:type="dxa"/>
            <w:shd w:val="clear" w:color="auto" w:fill="FFFFFF" w:themeFill="background1"/>
            <w:vAlign w:val="center"/>
          </w:tcPr>
          <w:p w14:paraId="0AAF036B"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color w:val="000000"/>
                <w:szCs w:val="14"/>
              </w:rPr>
              <w:t>6.161</w:t>
            </w:r>
          </w:p>
        </w:tc>
        <w:tc>
          <w:tcPr>
            <w:tcW w:w="1720" w:type="dxa"/>
            <w:shd w:val="clear" w:color="auto" w:fill="FFFFFF" w:themeFill="background1"/>
            <w:vAlign w:val="center"/>
          </w:tcPr>
          <w:p w14:paraId="7722E540"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color w:val="000000"/>
                <w:szCs w:val="14"/>
              </w:rPr>
              <w:t>11.925</w:t>
            </w:r>
          </w:p>
        </w:tc>
      </w:tr>
      <w:tr w:rsidR="0086319C" w:rsidRPr="00A50823" w14:paraId="28926DFA"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76590EB1" w14:textId="77777777" w:rsidR="0086319C" w:rsidRPr="00A50823" w:rsidRDefault="0086319C" w:rsidP="00135EDA">
            <w:pPr>
              <w:pStyle w:val="08-Tabelageral"/>
              <w:ind w:left="113"/>
              <w:jc w:val="left"/>
              <w:rPr>
                <w:rFonts w:cs="Arial"/>
                <w:b w:val="0"/>
                <w:bCs w:val="0"/>
                <w:szCs w:val="14"/>
              </w:rPr>
            </w:pPr>
            <w:r w:rsidRPr="00A50823">
              <w:rPr>
                <w:rFonts w:cs="Arial"/>
                <w:b w:val="0"/>
                <w:bCs w:val="0"/>
              </w:rPr>
              <w:t>Outras receitas</w:t>
            </w:r>
            <w:r>
              <w:rPr>
                <w:rFonts w:cs="Arial"/>
                <w:b w:val="0"/>
                <w:bCs w:val="0"/>
              </w:rPr>
              <w:t xml:space="preserve"> </w:t>
            </w:r>
            <w:r w:rsidRPr="006C5DB4">
              <w:rPr>
                <w:rFonts w:cs="Arial"/>
                <w:b w:val="0"/>
                <w:bCs w:val="0"/>
                <w:vertAlign w:val="superscript"/>
              </w:rPr>
              <w:t>(1)</w:t>
            </w:r>
          </w:p>
        </w:tc>
        <w:tc>
          <w:tcPr>
            <w:tcW w:w="1441" w:type="dxa"/>
            <w:vAlign w:val="center"/>
          </w:tcPr>
          <w:p w14:paraId="5195A4AB"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szCs w:val="14"/>
              </w:rPr>
              <w:t>208</w:t>
            </w:r>
          </w:p>
        </w:tc>
        <w:tc>
          <w:tcPr>
            <w:tcW w:w="1441" w:type="dxa"/>
            <w:vAlign w:val="center"/>
          </w:tcPr>
          <w:p w14:paraId="74DB2470"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szCs w:val="14"/>
              </w:rPr>
              <w:t>6.596</w:t>
            </w:r>
          </w:p>
        </w:tc>
        <w:tc>
          <w:tcPr>
            <w:tcW w:w="1720" w:type="dxa"/>
            <w:vAlign w:val="center"/>
          </w:tcPr>
          <w:p w14:paraId="1611C13F"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color w:val="000000"/>
                <w:szCs w:val="14"/>
              </w:rPr>
              <w:t>7.922</w:t>
            </w:r>
          </w:p>
        </w:tc>
        <w:tc>
          <w:tcPr>
            <w:tcW w:w="1720" w:type="dxa"/>
            <w:vAlign w:val="center"/>
          </w:tcPr>
          <w:p w14:paraId="422F385F"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color w:val="000000"/>
                <w:szCs w:val="14"/>
              </w:rPr>
              <w:t>15.963</w:t>
            </w:r>
          </w:p>
        </w:tc>
      </w:tr>
      <w:tr w:rsidR="0086319C" w:rsidRPr="00A50823" w14:paraId="41232E56"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1491E504" w14:textId="77777777" w:rsidR="0086319C" w:rsidRPr="00A50823" w:rsidRDefault="0086319C" w:rsidP="00135EDA">
            <w:pPr>
              <w:pStyle w:val="08-Tabelageral"/>
              <w:ind w:left="113"/>
              <w:jc w:val="left"/>
              <w:rPr>
                <w:rFonts w:cs="Arial"/>
                <w:b w:val="0"/>
                <w:bCs w:val="0"/>
                <w:szCs w:val="14"/>
              </w:rPr>
            </w:pPr>
            <w:r w:rsidRPr="00A50823">
              <w:rPr>
                <w:rFonts w:cs="Arial"/>
                <w:b w:val="0"/>
                <w:bCs w:val="0"/>
              </w:rPr>
              <w:t>Outras despesas</w:t>
            </w:r>
          </w:p>
        </w:tc>
        <w:tc>
          <w:tcPr>
            <w:tcW w:w="1441" w:type="dxa"/>
            <w:shd w:val="clear" w:color="auto" w:fill="FFFFFF" w:themeFill="background1"/>
            <w:vAlign w:val="center"/>
          </w:tcPr>
          <w:p w14:paraId="3C0B9216"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szCs w:val="14"/>
              </w:rPr>
              <w:t>(61</w:t>
            </w:r>
            <w:r>
              <w:rPr>
                <w:rFonts w:cs="Arial"/>
                <w:szCs w:val="14"/>
              </w:rPr>
              <w:t>4</w:t>
            </w:r>
            <w:r w:rsidRPr="00A50823">
              <w:rPr>
                <w:rFonts w:cs="Arial"/>
                <w:szCs w:val="14"/>
              </w:rPr>
              <w:t>)</w:t>
            </w:r>
          </w:p>
        </w:tc>
        <w:tc>
          <w:tcPr>
            <w:tcW w:w="1441" w:type="dxa"/>
            <w:shd w:val="clear" w:color="auto" w:fill="FFFFFF" w:themeFill="background1"/>
            <w:vAlign w:val="center"/>
          </w:tcPr>
          <w:p w14:paraId="22F02259"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szCs w:val="14"/>
              </w:rPr>
              <w:t>(2.658)</w:t>
            </w:r>
          </w:p>
        </w:tc>
        <w:tc>
          <w:tcPr>
            <w:tcW w:w="1720" w:type="dxa"/>
            <w:shd w:val="clear" w:color="auto" w:fill="FFFFFF" w:themeFill="background1"/>
            <w:vAlign w:val="center"/>
          </w:tcPr>
          <w:p w14:paraId="71626754"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color w:val="000000"/>
                <w:szCs w:val="14"/>
              </w:rPr>
              <w:t>(1.761)</w:t>
            </w:r>
          </w:p>
        </w:tc>
        <w:tc>
          <w:tcPr>
            <w:tcW w:w="1720" w:type="dxa"/>
            <w:shd w:val="clear" w:color="auto" w:fill="FFFFFF" w:themeFill="background1"/>
            <w:vAlign w:val="center"/>
          </w:tcPr>
          <w:p w14:paraId="6722E7CA"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color w:val="000000"/>
                <w:szCs w:val="14"/>
              </w:rPr>
              <w:t>(4.038)</w:t>
            </w:r>
          </w:p>
        </w:tc>
      </w:tr>
      <w:tr w:rsidR="0086319C" w:rsidRPr="00774E29" w14:paraId="7C887276"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7DB5800A" w14:textId="77777777" w:rsidR="0086319C" w:rsidRPr="00774E29" w:rsidRDefault="0086319C" w:rsidP="00135EDA">
            <w:pPr>
              <w:pStyle w:val="08-Tabelageral"/>
              <w:jc w:val="left"/>
              <w:rPr>
                <w:rFonts w:cs="Arial"/>
                <w:szCs w:val="14"/>
              </w:rPr>
            </w:pPr>
            <w:r w:rsidRPr="00774E29">
              <w:rPr>
                <w:rFonts w:cs="Arial"/>
              </w:rPr>
              <w:t>Resultado operacional</w:t>
            </w:r>
          </w:p>
        </w:tc>
        <w:tc>
          <w:tcPr>
            <w:tcW w:w="1441" w:type="dxa"/>
            <w:vAlign w:val="center"/>
          </w:tcPr>
          <w:p w14:paraId="36FE07EE"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szCs w:val="14"/>
              </w:rPr>
              <w:t>3.296</w:t>
            </w:r>
          </w:p>
        </w:tc>
        <w:tc>
          <w:tcPr>
            <w:tcW w:w="1441" w:type="dxa"/>
            <w:vAlign w:val="center"/>
          </w:tcPr>
          <w:p w14:paraId="4A82F885"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szCs w:val="14"/>
              </w:rPr>
              <w:t>8.814</w:t>
            </w:r>
          </w:p>
        </w:tc>
        <w:tc>
          <w:tcPr>
            <w:tcW w:w="1720" w:type="dxa"/>
            <w:vAlign w:val="center"/>
          </w:tcPr>
          <w:p w14:paraId="1D84F5F6"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color w:val="000000"/>
                <w:szCs w:val="14"/>
              </w:rPr>
              <w:t>5.034</w:t>
            </w:r>
          </w:p>
        </w:tc>
        <w:tc>
          <w:tcPr>
            <w:tcW w:w="1720" w:type="dxa"/>
            <w:vAlign w:val="center"/>
          </w:tcPr>
          <w:p w14:paraId="10DCAA93"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color w:val="000000"/>
                <w:szCs w:val="14"/>
              </w:rPr>
              <w:t>6.227</w:t>
            </w:r>
          </w:p>
        </w:tc>
      </w:tr>
      <w:tr w:rsidR="0086319C" w:rsidRPr="00774E29" w14:paraId="19DF8C1F"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199C0764" w14:textId="77777777" w:rsidR="0086319C" w:rsidRPr="00774E29" w:rsidRDefault="0086319C" w:rsidP="00135EDA">
            <w:pPr>
              <w:pStyle w:val="08-Tabelageral"/>
              <w:jc w:val="left"/>
              <w:rPr>
                <w:rFonts w:cs="Arial"/>
                <w:szCs w:val="14"/>
              </w:rPr>
            </w:pPr>
            <w:r w:rsidRPr="00774E29">
              <w:rPr>
                <w:rFonts w:cs="Arial"/>
              </w:rPr>
              <w:t xml:space="preserve">Resultado antes do </w:t>
            </w:r>
            <w:r w:rsidRPr="00774E29">
              <w:rPr>
                <w:rFonts w:cs="Arial"/>
                <w:szCs w:val="14"/>
              </w:rPr>
              <w:t>IRPJ e CSLL</w:t>
            </w:r>
          </w:p>
        </w:tc>
        <w:tc>
          <w:tcPr>
            <w:tcW w:w="1441" w:type="dxa"/>
            <w:shd w:val="clear" w:color="auto" w:fill="FFFFFF" w:themeFill="background1"/>
            <w:vAlign w:val="center"/>
          </w:tcPr>
          <w:p w14:paraId="11D437CF"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szCs w:val="14"/>
              </w:rPr>
              <w:t>3.296</w:t>
            </w:r>
          </w:p>
        </w:tc>
        <w:tc>
          <w:tcPr>
            <w:tcW w:w="1441" w:type="dxa"/>
            <w:shd w:val="clear" w:color="auto" w:fill="FFFFFF" w:themeFill="background1"/>
            <w:vAlign w:val="center"/>
          </w:tcPr>
          <w:p w14:paraId="156DC7AF"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szCs w:val="14"/>
              </w:rPr>
              <w:t>8.814</w:t>
            </w:r>
          </w:p>
        </w:tc>
        <w:tc>
          <w:tcPr>
            <w:tcW w:w="1720" w:type="dxa"/>
            <w:tcBorders>
              <w:top w:val="nil"/>
              <w:left w:val="nil"/>
              <w:bottom w:val="nil"/>
              <w:right w:val="nil"/>
            </w:tcBorders>
            <w:shd w:val="clear" w:color="auto" w:fill="FFFFFF" w:themeFill="background1"/>
            <w:vAlign w:val="center"/>
          </w:tcPr>
          <w:p w14:paraId="2F9242FE"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color w:val="000000"/>
                <w:szCs w:val="14"/>
              </w:rPr>
              <w:t>5.034</w:t>
            </w:r>
          </w:p>
        </w:tc>
        <w:tc>
          <w:tcPr>
            <w:tcW w:w="1720" w:type="dxa"/>
            <w:shd w:val="clear" w:color="auto" w:fill="FFFFFF" w:themeFill="background1"/>
            <w:vAlign w:val="center"/>
          </w:tcPr>
          <w:p w14:paraId="1920C984"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color w:val="000000"/>
                <w:szCs w:val="14"/>
              </w:rPr>
              <w:t>6.227</w:t>
            </w:r>
          </w:p>
        </w:tc>
      </w:tr>
      <w:tr w:rsidR="0086319C" w:rsidRPr="00A50823" w14:paraId="2CCDEAF5"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300F3976" w14:textId="77777777" w:rsidR="0086319C" w:rsidRPr="00A50823" w:rsidRDefault="0086319C" w:rsidP="00135EDA">
            <w:pPr>
              <w:pStyle w:val="08-Tabelageral"/>
              <w:ind w:left="113"/>
              <w:jc w:val="left"/>
              <w:rPr>
                <w:rFonts w:cs="Arial"/>
                <w:b w:val="0"/>
                <w:bCs w:val="0"/>
              </w:rPr>
            </w:pPr>
            <w:r w:rsidRPr="00A50823">
              <w:rPr>
                <w:rFonts w:cs="Arial"/>
                <w:b w:val="0"/>
                <w:bCs w:val="0"/>
              </w:rPr>
              <w:t>IRPJ e CSLL</w:t>
            </w:r>
          </w:p>
        </w:tc>
        <w:tc>
          <w:tcPr>
            <w:tcW w:w="1441" w:type="dxa"/>
            <w:vAlign w:val="center"/>
          </w:tcPr>
          <w:p w14:paraId="531C202F"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szCs w:val="14"/>
              </w:rPr>
              <w:t>(1.215)</w:t>
            </w:r>
          </w:p>
        </w:tc>
        <w:tc>
          <w:tcPr>
            <w:tcW w:w="1441" w:type="dxa"/>
            <w:vAlign w:val="center"/>
          </w:tcPr>
          <w:p w14:paraId="790B8D61"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szCs w:val="14"/>
              </w:rPr>
              <w:t>(2.087)</w:t>
            </w:r>
          </w:p>
        </w:tc>
        <w:tc>
          <w:tcPr>
            <w:tcW w:w="1720" w:type="dxa"/>
            <w:tcBorders>
              <w:top w:val="nil"/>
              <w:left w:val="nil"/>
              <w:bottom w:val="nil"/>
              <w:right w:val="nil"/>
            </w:tcBorders>
            <w:vAlign w:val="center"/>
          </w:tcPr>
          <w:p w14:paraId="4B3BA811"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color w:val="000000"/>
                <w:szCs w:val="14"/>
              </w:rPr>
              <w:t>(5)</w:t>
            </w:r>
          </w:p>
        </w:tc>
        <w:tc>
          <w:tcPr>
            <w:tcW w:w="1720" w:type="dxa"/>
            <w:vAlign w:val="center"/>
          </w:tcPr>
          <w:p w14:paraId="4AAB6852"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color w:val="000000"/>
                <w:szCs w:val="14"/>
              </w:rPr>
              <w:t>(10)</w:t>
            </w:r>
          </w:p>
        </w:tc>
      </w:tr>
      <w:tr w:rsidR="0086319C" w:rsidRPr="00774E29" w14:paraId="3E4C1994"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72BB7252" w14:textId="77777777" w:rsidR="0086319C" w:rsidRPr="00774E29" w:rsidRDefault="0086319C" w:rsidP="00135EDA">
            <w:pPr>
              <w:pStyle w:val="08-Tabelageral"/>
              <w:jc w:val="left"/>
              <w:rPr>
                <w:rFonts w:cs="Arial"/>
                <w:szCs w:val="14"/>
              </w:rPr>
            </w:pPr>
            <w:r w:rsidRPr="00774E29">
              <w:rPr>
                <w:rFonts w:cs="Arial"/>
              </w:rPr>
              <w:t>Lucro líquido do exercício</w:t>
            </w:r>
          </w:p>
        </w:tc>
        <w:tc>
          <w:tcPr>
            <w:tcW w:w="1441" w:type="dxa"/>
            <w:shd w:val="clear" w:color="auto" w:fill="FFFFFF" w:themeFill="background1"/>
            <w:vAlign w:val="center"/>
          </w:tcPr>
          <w:p w14:paraId="1C1DB245"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szCs w:val="14"/>
              </w:rPr>
              <w:t>2.081</w:t>
            </w:r>
          </w:p>
        </w:tc>
        <w:tc>
          <w:tcPr>
            <w:tcW w:w="1441" w:type="dxa"/>
            <w:shd w:val="clear" w:color="auto" w:fill="FFFFFF" w:themeFill="background1"/>
            <w:vAlign w:val="center"/>
          </w:tcPr>
          <w:p w14:paraId="3A4CCBEC"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szCs w:val="14"/>
              </w:rPr>
              <w:t>6.727</w:t>
            </w:r>
          </w:p>
        </w:tc>
        <w:tc>
          <w:tcPr>
            <w:tcW w:w="1720" w:type="dxa"/>
            <w:tcBorders>
              <w:top w:val="nil"/>
              <w:left w:val="nil"/>
              <w:bottom w:val="nil"/>
              <w:right w:val="nil"/>
            </w:tcBorders>
            <w:shd w:val="clear" w:color="auto" w:fill="FFFFFF" w:themeFill="background1"/>
            <w:vAlign w:val="center"/>
          </w:tcPr>
          <w:p w14:paraId="2F37E1D2"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color w:val="000000"/>
                <w:szCs w:val="14"/>
              </w:rPr>
              <w:t>5.029</w:t>
            </w:r>
          </w:p>
        </w:tc>
        <w:tc>
          <w:tcPr>
            <w:tcW w:w="1720" w:type="dxa"/>
            <w:shd w:val="clear" w:color="auto" w:fill="FFFFFF" w:themeFill="background1"/>
            <w:vAlign w:val="center"/>
          </w:tcPr>
          <w:p w14:paraId="0DDEFAE7"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color w:val="000000"/>
                <w:szCs w:val="14"/>
              </w:rPr>
              <w:t>6.217</w:t>
            </w:r>
          </w:p>
        </w:tc>
      </w:tr>
      <w:tr w:rsidR="0086319C" w:rsidRPr="00774E29" w14:paraId="01DF38E1"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bottom w:val="nil"/>
            </w:tcBorders>
            <w:vAlign w:val="center"/>
          </w:tcPr>
          <w:p w14:paraId="087E1C4F" w14:textId="77777777" w:rsidR="0086319C" w:rsidRPr="00774E29" w:rsidRDefault="0086319C" w:rsidP="00135EDA">
            <w:pPr>
              <w:pStyle w:val="08-Tabelageral"/>
              <w:jc w:val="left"/>
              <w:rPr>
                <w:rFonts w:cs="Arial"/>
                <w:szCs w:val="14"/>
              </w:rPr>
            </w:pPr>
            <w:r w:rsidRPr="00774E29">
              <w:rPr>
                <w:rFonts w:cs="Arial"/>
              </w:rPr>
              <w:t>Resultado abrangente total</w:t>
            </w:r>
          </w:p>
        </w:tc>
        <w:tc>
          <w:tcPr>
            <w:tcW w:w="1441" w:type="dxa"/>
            <w:tcBorders>
              <w:bottom w:val="nil"/>
            </w:tcBorders>
            <w:vAlign w:val="center"/>
          </w:tcPr>
          <w:p w14:paraId="6910B87F"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szCs w:val="14"/>
              </w:rPr>
              <w:t>2.081</w:t>
            </w:r>
          </w:p>
        </w:tc>
        <w:tc>
          <w:tcPr>
            <w:tcW w:w="1441" w:type="dxa"/>
            <w:tcBorders>
              <w:bottom w:val="nil"/>
            </w:tcBorders>
            <w:vAlign w:val="center"/>
          </w:tcPr>
          <w:p w14:paraId="4182CA03"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szCs w:val="14"/>
              </w:rPr>
              <w:t>6.727</w:t>
            </w:r>
          </w:p>
        </w:tc>
        <w:tc>
          <w:tcPr>
            <w:tcW w:w="1720" w:type="dxa"/>
            <w:tcBorders>
              <w:bottom w:val="nil"/>
            </w:tcBorders>
            <w:vAlign w:val="center"/>
          </w:tcPr>
          <w:p w14:paraId="518CA1D1"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color w:val="000000"/>
                <w:szCs w:val="14"/>
              </w:rPr>
              <w:t>5.029</w:t>
            </w:r>
          </w:p>
        </w:tc>
        <w:tc>
          <w:tcPr>
            <w:tcW w:w="1720" w:type="dxa"/>
            <w:tcBorders>
              <w:bottom w:val="nil"/>
            </w:tcBorders>
            <w:vAlign w:val="center"/>
          </w:tcPr>
          <w:p w14:paraId="1B28A8C4"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color w:val="000000"/>
                <w:szCs w:val="14"/>
              </w:rPr>
              <w:t>6.217</w:t>
            </w:r>
          </w:p>
        </w:tc>
      </w:tr>
      <w:tr w:rsidR="0086319C" w:rsidRPr="009E682E" w14:paraId="4C7180D4"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shd w:val="clear" w:color="auto" w:fill="FFFFFF" w:themeFill="background1"/>
            <w:vAlign w:val="center"/>
          </w:tcPr>
          <w:p w14:paraId="6B95C2C3" w14:textId="77777777" w:rsidR="0086319C" w:rsidRPr="009E682E" w:rsidRDefault="0086319C" w:rsidP="00135EDA">
            <w:pPr>
              <w:pStyle w:val="08-Tabelageral"/>
              <w:jc w:val="left"/>
              <w:rPr>
                <w:rFonts w:cs="Arial"/>
                <w:szCs w:val="14"/>
              </w:rPr>
            </w:pPr>
            <w:r w:rsidRPr="009E682E">
              <w:rPr>
                <w:rFonts w:cs="Arial"/>
                <w:color w:val="000000"/>
                <w:szCs w:val="14"/>
              </w:rPr>
              <w:t>Atribuível à BB Seguridade</w:t>
            </w:r>
          </w:p>
        </w:tc>
        <w:tc>
          <w:tcPr>
            <w:tcW w:w="1441" w:type="dxa"/>
            <w:tcBorders>
              <w:top w:val="nil"/>
              <w:bottom w:val="nil"/>
            </w:tcBorders>
            <w:shd w:val="clear" w:color="auto" w:fill="FFFFFF" w:themeFill="background1"/>
            <w:vAlign w:val="center"/>
          </w:tcPr>
          <w:p w14:paraId="6B5DA76E"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szCs w:val="14"/>
              </w:rPr>
              <w:t xml:space="preserve">      1.561</w:t>
            </w:r>
          </w:p>
        </w:tc>
        <w:tc>
          <w:tcPr>
            <w:tcW w:w="1441" w:type="dxa"/>
            <w:tcBorders>
              <w:top w:val="nil"/>
              <w:bottom w:val="nil"/>
            </w:tcBorders>
            <w:shd w:val="clear" w:color="auto" w:fill="FFFFFF" w:themeFill="background1"/>
            <w:vAlign w:val="center"/>
          </w:tcPr>
          <w:p w14:paraId="02ED09CC"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szCs w:val="14"/>
              </w:rPr>
              <w:t>5.045</w:t>
            </w:r>
          </w:p>
        </w:tc>
        <w:tc>
          <w:tcPr>
            <w:tcW w:w="1720" w:type="dxa"/>
            <w:tcBorders>
              <w:top w:val="nil"/>
              <w:bottom w:val="nil"/>
            </w:tcBorders>
            <w:shd w:val="clear" w:color="auto" w:fill="FFFFFF" w:themeFill="background1"/>
            <w:vAlign w:val="center"/>
          </w:tcPr>
          <w:p w14:paraId="5A9D7AB3"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color w:val="000000"/>
                <w:szCs w:val="14"/>
              </w:rPr>
              <w:t>3.771</w:t>
            </w:r>
          </w:p>
        </w:tc>
        <w:tc>
          <w:tcPr>
            <w:tcW w:w="1720" w:type="dxa"/>
            <w:tcBorders>
              <w:top w:val="nil"/>
              <w:bottom w:val="nil"/>
            </w:tcBorders>
            <w:shd w:val="clear" w:color="auto" w:fill="FFFFFF" w:themeFill="background1"/>
            <w:vAlign w:val="center"/>
          </w:tcPr>
          <w:p w14:paraId="66790995" w14:textId="77777777" w:rsidR="0086319C" w:rsidRPr="00A50823" w:rsidRDefault="0086319C" w:rsidP="00135ED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szCs w:val="14"/>
              </w:rPr>
              <w:t>4.663</w:t>
            </w:r>
          </w:p>
        </w:tc>
      </w:tr>
      <w:tr w:rsidR="0086319C" w:rsidRPr="009E682E" w14:paraId="0B6E08EF"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single" w:sz="2" w:space="0" w:color="1F3864" w:themeColor="accent1" w:themeShade="80"/>
            </w:tcBorders>
            <w:vAlign w:val="center"/>
          </w:tcPr>
          <w:p w14:paraId="39682DD7" w14:textId="77777777" w:rsidR="0086319C" w:rsidRPr="009E682E" w:rsidRDefault="0086319C" w:rsidP="00135EDA">
            <w:pPr>
              <w:pStyle w:val="08-Tabelageral"/>
              <w:jc w:val="left"/>
              <w:rPr>
                <w:rFonts w:cs="Arial"/>
                <w:szCs w:val="14"/>
              </w:rPr>
            </w:pPr>
            <w:r w:rsidRPr="009E682E">
              <w:rPr>
                <w:rFonts w:cs="Arial"/>
                <w:color w:val="000000"/>
                <w:szCs w:val="14"/>
              </w:rPr>
              <w:t>Resultado de equivalência</w:t>
            </w:r>
          </w:p>
        </w:tc>
        <w:tc>
          <w:tcPr>
            <w:tcW w:w="1441" w:type="dxa"/>
            <w:tcBorders>
              <w:top w:val="nil"/>
              <w:bottom w:val="single" w:sz="2" w:space="0" w:color="1F3864" w:themeColor="accent1" w:themeShade="80"/>
            </w:tcBorders>
            <w:vAlign w:val="center"/>
          </w:tcPr>
          <w:p w14:paraId="6CB36F5D"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szCs w:val="14"/>
              </w:rPr>
              <w:t xml:space="preserve">      1.561</w:t>
            </w:r>
          </w:p>
        </w:tc>
        <w:tc>
          <w:tcPr>
            <w:tcW w:w="1441" w:type="dxa"/>
            <w:tcBorders>
              <w:top w:val="nil"/>
              <w:bottom w:val="single" w:sz="2" w:space="0" w:color="1F3864" w:themeColor="accent1" w:themeShade="80"/>
            </w:tcBorders>
            <w:vAlign w:val="center"/>
          </w:tcPr>
          <w:p w14:paraId="3AC42FF5"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szCs w:val="14"/>
              </w:rPr>
              <w:t>5.045</w:t>
            </w:r>
          </w:p>
        </w:tc>
        <w:tc>
          <w:tcPr>
            <w:tcW w:w="1720" w:type="dxa"/>
            <w:tcBorders>
              <w:top w:val="nil"/>
              <w:bottom w:val="single" w:sz="2" w:space="0" w:color="1F3864" w:themeColor="accent1" w:themeShade="80"/>
            </w:tcBorders>
            <w:vAlign w:val="center"/>
          </w:tcPr>
          <w:p w14:paraId="13709682"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color w:val="000000"/>
                <w:szCs w:val="14"/>
              </w:rPr>
              <w:t>3.771</w:t>
            </w:r>
          </w:p>
        </w:tc>
        <w:tc>
          <w:tcPr>
            <w:tcW w:w="1720" w:type="dxa"/>
            <w:tcBorders>
              <w:top w:val="nil"/>
              <w:bottom w:val="single" w:sz="2" w:space="0" w:color="1F3864" w:themeColor="accent1" w:themeShade="80"/>
            </w:tcBorders>
            <w:vAlign w:val="center"/>
          </w:tcPr>
          <w:p w14:paraId="614ABE29" w14:textId="77777777" w:rsidR="0086319C" w:rsidRPr="00A50823" w:rsidRDefault="0086319C" w:rsidP="00135ED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szCs w:val="14"/>
              </w:rPr>
              <w:t>4.663</w:t>
            </w:r>
          </w:p>
        </w:tc>
      </w:tr>
    </w:tbl>
    <w:p w14:paraId="17596ABB" w14:textId="77777777" w:rsidR="0086319C" w:rsidRDefault="0086319C" w:rsidP="0039124B">
      <w:pPr>
        <w:pStyle w:val="PargrafodaLista"/>
        <w:keepNext/>
        <w:keepLines/>
        <w:numPr>
          <w:ilvl w:val="0"/>
          <w:numId w:val="51"/>
        </w:numPr>
        <w:spacing w:after="0" w:line="240" w:lineRule="auto"/>
        <w:jc w:val="both"/>
        <w:rPr>
          <w:rFonts w:ascii="Arial" w:eastAsia="Times New Roman" w:hAnsi="Arial" w:cs="Arial"/>
          <w:spacing w:val="-2"/>
          <w:sz w:val="14"/>
          <w:szCs w:val="16"/>
          <w:lang w:eastAsia="zh-CN"/>
        </w:rPr>
      </w:pPr>
      <w:r w:rsidRPr="005D59A4">
        <w:rPr>
          <w:rFonts w:ascii="Arial" w:eastAsia="Times New Roman" w:hAnsi="Arial" w:cs="Arial"/>
          <w:spacing w:val="-2"/>
          <w:sz w:val="14"/>
          <w:szCs w:val="16"/>
          <w:lang w:eastAsia="zh-CN"/>
        </w:rPr>
        <w:t>A partir de 2025, os valores referentes às receitas do Clube de Benefícios, reconhecidos anteriormente até 2024 em “Outras receitas”, passaram a ser reconhecidos em “Receitas de comissões”.</w:t>
      </w:r>
    </w:p>
    <w:p w14:paraId="5C603A5C" w14:textId="77777777" w:rsidR="001266D5" w:rsidRPr="00D25D79" w:rsidRDefault="001266D5" w:rsidP="001266D5">
      <w:pPr>
        <w:keepNext/>
        <w:keepLines/>
        <w:pageBreakBefore/>
        <w:spacing w:after="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lastRenderedPageBreak/>
        <w:t>Informações Patrimoniais</w:t>
      </w:r>
    </w:p>
    <w:p w14:paraId="72ABBEA0" w14:textId="77777777" w:rsidR="001266D5" w:rsidRPr="00D25D79" w:rsidRDefault="001266D5" w:rsidP="001266D5">
      <w:pPr>
        <w:pStyle w:val="01-TtulodeNota"/>
        <w:spacing w:before="0" w:after="0"/>
        <w:jc w:val="right"/>
        <w:rPr>
          <w:rFonts w:cs="Arial"/>
          <w:sz w:val="14"/>
          <w:szCs w:val="14"/>
        </w:rPr>
      </w:pPr>
      <w:r w:rsidRPr="00D25D79">
        <w:rPr>
          <w:rFonts w:cs="Arial"/>
          <w:sz w:val="14"/>
          <w:szCs w:val="14"/>
        </w:rPr>
        <w:t>R$ mil</w:t>
      </w:r>
    </w:p>
    <w:tbl>
      <w:tblPr>
        <w:tblStyle w:val="TabeladeLista6Colorida-nfase5"/>
        <w:tblW w:w="9639" w:type="dxa"/>
        <w:jc w:val="center"/>
        <w:tblLayout w:type="fixed"/>
        <w:tblLook w:val="04A0" w:firstRow="1" w:lastRow="0" w:firstColumn="1" w:lastColumn="0" w:noHBand="0" w:noVBand="1"/>
      </w:tblPr>
      <w:tblGrid>
        <w:gridCol w:w="4820"/>
        <w:gridCol w:w="2409"/>
        <w:gridCol w:w="2410"/>
      </w:tblGrid>
      <w:tr w:rsidR="00522844" w:rsidRPr="00D25D79" w14:paraId="1120D26A" w14:textId="77777777" w:rsidTr="00117029">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1BCECD9" w14:textId="77777777" w:rsidR="00522844" w:rsidRPr="00D25D79" w:rsidRDefault="00522844">
            <w:pPr>
              <w:pStyle w:val="08-Tabelageral"/>
              <w:jc w:val="left"/>
              <w:rPr>
                <w:rFonts w:cs="Arial"/>
                <w:b w:val="0"/>
                <w:bCs w:val="0"/>
              </w:rPr>
            </w:pPr>
          </w:p>
        </w:tc>
        <w:tc>
          <w:tcPr>
            <w:tcW w:w="240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7D709E4" w14:textId="77777777" w:rsidR="00522844" w:rsidRPr="00D25D79" w:rsidRDefault="00522844">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Pr>
                <w:rFonts w:cs="Arial"/>
              </w:rPr>
              <w:t>30.06.2025</w:t>
            </w:r>
          </w:p>
        </w:tc>
        <w:tc>
          <w:tcPr>
            <w:tcW w:w="241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FA32720" w14:textId="77777777" w:rsidR="00522844" w:rsidRPr="00D25D79" w:rsidRDefault="00522844">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D25D79">
              <w:rPr>
                <w:rFonts w:cs="Arial"/>
              </w:rPr>
              <w:t>31.12.202</w:t>
            </w:r>
            <w:r>
              <w:rPr>
                <w:rFonts w:cs="Arial"/>
              </w:rPr>
              <w:t>4</w:t>
            </w:r>
          </w:p>
        </w:tc>
      </w:tr>
      <w:tr w:rsidR="00522844" w:rsidRPr="008F0D60" w14:paraId="141922BE" w14:textId="77777777" w:rsidTr="00135EDA">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nil"/>
            </w:tcBorders>
            <w:vAlign w:val="center"/>
          </w:tcPr>
          <w:p w14:paraId="3334F38A" w14:textId="77777777" w:rsidR="00522844" w:rsidRPr="008F0D60" w:rsidRDefault="00522844">
            <w:pPr>
              <w:pStyle w:val="08-Tabelageral"/>
              <w:jc w:val="left"/>
              <w:rPr>
                <w:rFonts w:cs="Arial"/>
                <w:szCs w:val="14"/>
              </w:rPr>
            </w:pPr>
            <w:r w:rsidRPr="008F0D60">
              <w:rPr>
                <w:rFonts w:cs="Arial"/>
              </w:rPr>
              <w:t xml:space="preserve">Ativo circulante </w:t>
            </w:r>
          </w:p>
        </w:tc>
        <w:tc>
          <w:tcPr>
            <w:tcW w:w="2409" w:type="dxa"/>
            <w:tcBorders>
              <w:top w:val="single" w:sz="2" w:space="0" w:color="1F3864" w:themeColor="accent1" w:themeShade="80"/>
              <w:left w:val="nil"/>
              <w:bottom w:val="nil"/>
              <w:right w:val="nil"/>
            </w:tcBorders>
            <w:vAlign w:val="center"/>
          </w:tcPr>
          <w:p w14:paraId="116FD678" w14:textId="77777777" w:rsidR="00522844" w:rsidRPr="00F152E3" w:rsidRDefault="00522844">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F152E3">
              <w:rPr>
                <w:rFonts w:cs="Arial"/>
                <w:b/>
                <w:bCs/>
                <w:color w:val="000000"/>
                <w:szCs w:val="14"/>
              </w:rPr>
              <w:t xml:space="preserve">       25.131</w:t>
            </w:r>
          </w:p>
          <w:p w14:paraId="0A836B33" w14:textId="77777777" w:rsidR="00522844" w:rsidRPr="00CA62D2" w:rsidRDefault="00522844">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2410" w:type="dxa"/>
            <w:tcBorders>
              <w:top w:val="single" w:sz="2" w:space="0" w:color="1F3864" w:themeColor="accent1" w:themeShade="80"/>
              <w:left w:val="nil"/>
              <w:bottom w:val="nil"/>
              <w:right w:val="nil"/>
            </w:tcBorders>
            <w:vAlign w:val="center"/>
          </w:tcPr>
          <w:p w14:paraId="6EB44071" w14:textId="77777777" w:rsidR="00522844" w:rsidRPr="00CA62D2" w:rsidRDefault="00522844">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CA62D2">
              <w:rPr>
                <w:rFonts w:cs="Arial"/>
                <w:b/>
                <w:bCs/>
                <w:color w:val="000000"/>
                <w:szCs w:val="14"/>
              </w:rPr>
              <w:t>19.092</w:t>
            </w:r>
          </w:p>
        </w:tc>
      </w:tr>
      <w:tr w:rsidR="00522844" w:rsidRPr="00F152E3" w14:paraId="789A8B24"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235697E2" w14:textId="77777777" w:rsidR="00522844" w:rsidRPr="00F152E3" w:rsidRDefault="00522844">
            <w:pPr>
              <w:pStyle w:val="08-Tabelageral"/>
              <w:ind w:left="113"/>
              <w:jc w:val="left"/>
              <w:rPr>
                <w:rFonts w:cs="Arial"/>
                <w:b w:val="0"/>
                <w:bCs w:val="0"/>
                <w:szCs w:val="14"/>
              </w:rPr>
            </w:pPr>
            <w:r w:rsidRPr="00F152E3">
              <w:rPr>
                <w:rFonts w:cs="Arial"/>
                <w:b w:val="0"/>
                <w:bCs w:val="0"/>
              </w:rPr>
              <w:t>Aplicações</w:t>
            </w:r>
          </w:p>
        </w:tc>
        <w:tc>
          <w:tcPr>
            <w:tcW w:w="2409" w:type="dxa"/>
            <w:tcBorders>
              <w:top w:val="nil"/>
              <w:left w:val="nil"/>
              <w:bottom w:val="nil"/>
              <w:right w:val="nil"/>
            </w:tcBorders>
            <w:shd w:val="clear" w:color="auto" w:fill="FFFFFF" w:themeFill="background1"/>
            <w:vAlign w:val="bottom"/>
          </w:tcPr>
          <w:p w14:paraId="4C0D902B" w14:textId="77777777" w:rsidR="00522844" w:rsidRPr="00F152E3" w:rsidRDefault="00522844">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152E3">
              <w:rPr>
                <w:rFonts w:cs="Arial"/>
                <w:color w:val="000000"/>
                <w:szCs w:val="14"/>
              </w:rPr>
              <w:t>13.258</w:t>
            </w:r>
          </w:p>
        </w:tc>
        <w:tc>
          <w:tcPr>
            <w:tcW w:w="2410" w:type="dxa"/>
            <w:tcBorders>
              <w:top w:val="nil"/>
              <w:left w:val="nil"/>
              <w:bottom w:val="nil"/>
              <w:right w:val="nil"/>
            </w:tcBorders>
            <w:shd w:val="clear" w:color="auto" w:fill="FFFFFF" w:themeFill="background1"/>
            <w:vAlign w:val="center"/>
          </w:tcPr>
          <w:p w14:paraId="3F609E02" w14:textId="77777777" w:rsidR="00522844" w:rsidRPr="00F152E3" w:rsidRDefault="0052284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F152E3">
              <w:rPr>
                <w:rFonts w:cs="Arial"/>
                <w:color w:val="000000"/>
                <w:szCs w:val="14"/>
              </w:rPr>
              <w:t>10.784</w:t>
            </w:r>
          </w:p>
        </w:tc>
      </w:tr>
      <w:tr w:rsidR="00522844" w:rsidRPr="00F152E3" w14:paraId="2805D5F5"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5BD8CACE" w14:textId="77777777" w:rsidR="00522844" w:rsidRPr="00F152E3" w:rsidRDefault="00522844">
            <w:pPr>
              <w:pStyle w:val="08-Tabelageral"/>
              <w:ind w:left="113"/>
              <w:jc w:val="left"/>
              <w:rPr>
                <w:rFonts w:cs="Arial"/>
                <w:b w:val="0"/>
                <w:bCs w:val="0"/>
                <w:szCs w:val="14"/>
              </w:rPr>
            </w:pPr>
            <w:r w:rsidRPr="00F152E3">
              <w:rPr>
                <w:rFonts w:cs="Arial"/>
                <w:b w:val="0"/>
                <w:bCs w:val="0"/>
              </w:rPr>
              <w:t>Outros ativos circulantes</w:t>
            </w:r>
          </w:p>
        </w:tc>
        <w:tc>
          <w:tcPr>
            <w:tcW w:w="2409" w:type="dxa"/>
            <w:tcBorders>
              <w:top w:val="nil"/>
              <w:left w:val="nil"/>
              <w:bottom w:val="nil"/>
              <w:right w:val="nil"/>
            </w:tcBorders>
            <w:vAlign w:val="bottom"/>
          </w:tcPr>
          <w:p w14:paraId="26E91BE0" w14:textId="77777777" w:rsidR="00522844" w:rsidRPr="00F152E3" w:rsidRDefault="00522844">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152E3">
              <w:rPr>
                <w:rFonts w:cs="Arial"/>
                <w:color w:val="000000"/>
                <w:szCs w:val="14"/>
              </w:rPr>
              <w:t>11.873</w:t>
            </w:r>
          </w:p>
        </w:tc>
        <w:tc>
          <w:tcPr>
            <w:tcW w:w="2410" w:type="dxa"/>
            <w:tcBorders>
              <w:top w:val="nil"/>
              <w:left w:val="nil"/>
              <w:bottom w:val="nil"/>
              <w:right w:val="nil"/>
            </w:tcBorders>
            <w:vAlign w:val="center"/>
          </w:tcPr>
          <w:p w14:paraId="57DF2E73" w14:textId="77777777" w:rsidR="00522844" w:rsidRPr="00F152E3" w:rsidRDefault="0052284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152E3">
              <w:rPr>
                <w:rFonts w:cs="Arial"/>
                <w:color w:val="000000"/>
                <w:szCs w:val="14"/>
              </w:rPr>
              <w:t>8.308</w:t>
            </w:r>
          </w:p>
        </w:tc>
      </w:tr>
      <w:tr w:rsidR="00522844" w:rsidRPr="008F0D60" w14:paraId="47704CB0"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02EDEC3A" w14:textId="77777777" w:rsidR="00522844" w:rsidRPr="008F0D60" w:rsidRDefault="00522844">
            <w:pPr>
              <w:pStyle w:val="08-Tabelageral"/>
              <w:jc w:val="left"/>
              <w:rPr>
                <w:rFonts w:cs="Arial"/>
                <w:szCs w:val="14"/>
              </w:rPr>
            </w:pPr>
            <w:r w:rsidRPr="008F0D60">
              <w:rPr>
                <w:rFonts w:cs="Arial"/>
              </w:rPr>
              <w:t xml:space="preserve">Ativo não circulante </w:t>
            </w:r>
          </w:p>
        </w:tc>
        <w:tc>
          <w:tcPr>
            <w:tcW w:w="2409" w:type="dxa"/>
            <w:tcBorders>
              <w:top w:val="nil"/>
              <w:left w:val="nil"/>
              <w:bottom w:val="nil"/>
              <w:right w:val="nil"/>
            </w:tcBorders>
            <w:shd w:val="clear" w:color="auto" w:fill="FFFFFF" w:themeFill="background1"/>
            <w:vAlign w:val="bottom"/>
          </w:tcPr>
          <w:p w14:paraId="7C8C26D6" w14:textId="77777777" w:rsidR="00522844" w:rsidRPr="00F152E3" w:rsidRDefault="00522844">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F152E3">
              <w:rPr>
                <w:rFonts w:cs="Arial"/>
                <w:b/>
                <w:bCs/>
                <w:color w:val="000000"/>
                <w:szCs w:val="14"/>
              </w:rPr>
              <w:t>4.616</w:t>
            </w:r>
          </w:p>
        </w:tc>
        <w:tc>
          <w:tcPr>
            <w:tcW w:w="2410" w:type="dxa"/>
            <w:tcBorders>
              <w:top w:val="nil"/>
              <w:bottom w:val="nil"/>
            </w:tcBorders>
            <w:shd w:val="clear" w:color="auto" w:fill="FFFFFF" w:themeFill="background1"/>
            <w:vAlign w:val="center"/>
          </w:tcPr>
          <w:p w14:paraId="27BAE1AC" w14:textId="77777777" w:rsidR="00522844" w:rsidRPr="008F0D60" w:rsidRDefault="0052284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8F0D60">
              <w:rPr>
                <w:rFonts w:cs="Arial"/>
                <w:b/>
                <w:bCs/>
                <w:color w:val="000000"/>
                <w:szCs w:val="14"/>
              </w:rPr>
              <w:t>5.776</w:t>
            </w:r>
          </w:p>
        </w:tc>
      </w:tr>
      <w:tr w:rsidR="00522844" w:rsidRPr="00F152E3" w14:paraId="0502208C"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3A3AE789" w14:textId="77777777" w:rsidR="00522844" w:rsidRPr="00F152E3" w:rsidRDefault="00522844">
            <w:pPr>
              <w:pStyle w:val="08-Tabelageral"/>
              <w:ind w:left="113"/>
              <w:jc w:val="left"/>
              <w:rPr>
                <w:rFonts w:cs="Arial"/>
                <w:b w:val="0"/>
                <w:bCs w:val="0"/>
                <w:szCs w:val="14"/>
              </w:rPr>
            </w:pPr>
            <w:r w:rsidRPr="00F152E3">
              <w:rPr>
                <w:rFonts w:cs="Arial"/>
                <w:b w:val="0"/>
                <w:bCs w:val="0"/>
              </w:rPr>
              <w:t>Outros ativos não circulantes</w:t>
            </w:r>
          </w:p>
        </w:tc>
        <w:tc>
          <w:tcPr>
            <w:tcW w:w="2409" w:type="dxa"/>
            <w:tcBorders>
              <w:top w:val="nil"/>
              <w:left w:val="nil"/>
              <w:bottom w:val="nil"/>
              <w:right w:val="nil"/>
            </w:tcBorders>
            <w:vAlign w:val="bottom"/>
          </w:tcPr>
          <w:p w14:paraId="00D14652" w14:textId="77777777" w:rsidR="00522844" w:rsidRPr="00F152E3" w:rsidRDefault="00522844">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152E3">
              <w:rPr>
                <w:rFonts w:cs="Arial"/>
                <w:color w:val="000000"/>
                <w:szCs w:val="14"/>
              </w:rPr>
              <w:t>4.616</w:t>
            </w:r>
          </w:p>
        </w:tc>
        <w:tc>
          <w:tcPr>
            <w:tcW w:w="2410" w:type="dxa"/>
            <w:tcBorders>
              <w:top w:val="nil"/>
              <w:left w:val="nil"/>
              <w:bottom w:val="nil"/>
              <w:right w:val="nil"/>
            </w:tcBorders>
            <w:vAlign w:val="center"/>
          </w:tcPr>
          <w:p w14:paraId="77835934" w14:textId="77777777" w:rsidR="00522844" w:rsidRPr="00F152E3" w:rsidRDefault="0052284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152E3">
              <w:rPr>
                <w:rFonts w:cs="Arial"/>
                <w:color w:val="000000"/>
                <w:szCs w:val="14"/>
              </w:rPr>
              <w:t>5.776</w:t>
            </w:r>
          </w:p>
        </w:tc>
      </w:tr>
      <w:tr w:rsidR="00522844" w:rsidRPr="008F0D60" w14:paraId="07F3C5F0"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3DA7553B" w14:textId="77777777" w:rsidR="00522844" w:rsidRPr="008F0D60" w:rsidRDefault="00522844">
            <w:pPr>
              <w:pStyle w:val="08-Tabelageral"/>
              <w:jc w:val="left"/>
              <w:rPr>
                <w:rFonts w:cs="Arial"/>
              </w:rPr>
            </w:pPr>
            <w:r w:rsidRPr="008F0D60">
              <w:rPr>
                <w:rFonts w:cs="Arial"/>
                <w:color w:val="000000"/>
                <w:szCs w:val="14"/>
              </w:rPr>
              <w:t>Ativo Total</w:t>
            </w:r>
          </w:p>
        </w:tc>
        <w:tc>
          <w:tcPr>
            <w:tcW w:w="2409" w:type="dxa"/>
            <w:tcBorders>
              <w:top w:val="nil"/>
              <w:bottom w:val="nil"/>
            </w:tcBorders>
            <w:shd w:val="clear" w:color="auto" w:fill="FFFFFF" w:themeFill="background1"/>
            <w:vAlign w:val="bottom"/>
          </w:tcPr>
          <w:p w14:paraId="577D7F04" w14:textId="77777777" w:rsidR="00522844" w:rsidRPr="00CA62D2" w:rsidRDefault="00522844">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F152E3">
              <w:rPr>
                <w:rFonts w:cs="Arial"/>
                <w:b/>
                <w:bCs/>
                <w:color w:val="000000"/>
                <w:szCs w:val="14"/>
              </w:rPr>
              <w:t>29.747</w:t>
            </w:r>
          </w:p>
        </w:tc>
        <w:tc>
          <w:tcPr>
            <w:tcW w:w="2410" w:type="dxa"/>
            <w:tcBorders>
              <w:top w:val="nil"/>
              <w:bottom w:val="nil"/>
            </w:tcBorders>
            <w:shd w:val="clear" w:color="auto" w:fill="FFFFFF" w:themeFill="background1"/>
            <w:vAlign w:val="center"/>
          </w:tcPr>
          <w:p w14:paraId="047E9A58" w14:textId="77777777" w:rsidR="00522844" w:rsidRPr="00CA62D2" w:rsidRDefault="0052284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CA62D2">
              <w:rPr>
                <w:rFonts w:cs="Arial"/>
                <w:b/>
                <w:bCs/>
                <w:color w:val="000000"/>
                <w:szCs w:val="14"/>
              </w:rPr>
              <w:t>24.868</w:t>
            </w:r>
          </w:p>
        </w:tc>
      </w:tr>
      <w:tr w:rsidR="00522844" w:rsidRPr="00E3722F" w14:paraId="74784962"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2DFD42DC" w14:textId="77777777" w:rsidR="00522844" w:rsidRPr="00E3722F" w:rsidRDefault="00522844">
            <w:pPr>
              <w:pStyle w:val="08-Tabelageral"/>
              <w:jc w:val="left"/>
              <w:rPr>
                <w:rFonts w:cs="Arial"/>
              </w:rPr>
            </w:pPr>
          </w:p>
        </w:tc>
        <w:tc>
          <w:tcPr>
            <w:tcW w:w="2409" w:type="dxa"/>
            <w:tcBorders>
              <w:top w:val="nil"/>
              <w:bottom w:val="nil"/>
            </w:tcBorders>
            <w:vAlign w:val="center"/>
          </w:tcPr>
          <w:p w14:paraId="67FAAE03" w14:textId="77777777" w:rsidR="00522844" w:rsidRPr="00F152E3" w:rsidRDefault="00522844">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2410" w:type="dxa"/>
            <w:tcBorders>
              <w:top w:val="nil"/>
              <w:bottom w:val="nil"/>
            </w:tcBorders>
            <w:vAlign w:val="center"/>
          </w:tcPr>
          <w:p w14:paraId="16F29CDB" w14:textId="77777777" w:rsidR="00522844" w:rsidRPr="008F0D60" w:rsidRDefault="0052284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r>
      <w:tr w:rsidR="00522844" w:rsidRPr="008F0D60" w14:paraId="6846CADC"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45A42DE9" w14:textId="77777777" w:rsidR="00522844" w:rsidRPr="008F0D60" w:rsidRDefault="00522844">
            <w:pPr>
              <w:pStyle w:val="08-Tabelageral"/>
              <w:jc w:val="left"/>
              <w:rPr>
                <w:rFonts w:cs="Arial"/>
                <w:szCs w:val="14"/>
              </w:rPr>
            </w:pPr>
            <w:r w:rsidRPr="008F0D60">
              <w:rPr>
                <w:rFonts w:cs="Arial"/>
              </w:rPr>
              <w:t>Passivo circulante</w:t>
            </w:r>
          </w:p>
        </w:tc>
        <w:tc>
          <w:tcPr>
            <w:tcW w:w="2409" w:type="dxa"/>
            <w:tcBorders>
              <w:top w:val="nil"/>
              <w:bottom w:val="nil"/>
            </w:tcBorders>
            <w:shd w:val="clear" w:color="auto" w:fill="FFFFFF" w:themeFill="background1"/>
            <w:vAlign w:val="bottom"/>
          </w:tcPr>
          <w:p w14:paraId="4682207B" w14:textId="77777777" w:rsidR="00522844" w:rsidRPr="00CA62D2" w:rsidRDefault="00522844">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F152E3">
              <w:rPr>
                <w:rFonts w:cs="Arial"/>
                <w:b/>
                <w:bCs/>
                <w:color w:val="000000"/>
                <w:szCs w:val="14"/>
              </w:rPr>
              <w:t>7.143</w:t>
            </w:r>
          </w:p>
        </w:tc>
        <w:tc>
          <w:tcPr>
            <w:tcW w:w="2410" w:type="dxa"/>
            <w:tcBorders>
              <w:top w:val="nil"/>
              <w:bottom w:val="nil"/>
            </w:tcBorders>
            <w:shd w:val="clear" w:color="auto" w:fill="FFFFFF" w:themeFill="background1"/>
            <w:vAlign w:val="center"/>
          </w:tcPr>
          <w:p w14:paraId="0924EA8D" w14:textId="77777777" w:rsidR="00522844" w:rsidRPr="00CA62D2" w:rsidRDefault="0052284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CA62D2">
              <w:rPr>
                <w:rFonts w:cs="Arial"/>
                <w:b/>
                <w:bCs/>
                <w:color w:val="000000"/>
                <w:szCs w:val="14"/>
              </w:rPr>
              <w:t>8.991</w:t>
            </w:r>
          </w:p>
        </w:tc>
      </w:tr>
      <w:tr w:rsidR="00522844" w:rsidRPr="00F152E3" w14:paraId="23298F68"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7EE13721" w14:textId="77777777" w:rsidR="00522844" w:rsidRPr="00F152E3" w:rsidRDefault="00522844">
            <w:pPr>
              <w:pStyle w:val="08-Tabelageral"/>
              <w:ind w:left="113"/>
              <w:jc w:val="left"/>
              <w:rPr>
                <w:rFonts w:cs="Arial"/>
                <w:b w:val="0"/>
                <w:bCs w:val="0"/>
                <w:szCs w:val="14"/>
              </w:rPr>
            </w:pPr>
            <w:r w:rsidRPr="00F152E3">
              <w:rPr>
                <w:rFonts w:cs="Arial"/>
                <w:b w:val="0"/>
                <w:bCs w:val="0"/>
              </w:rPr>
              <w:t>Passivos financeiros</w:t>
            </w:r>
          </w:p>
        </w:tc>
        <w:tc>
          <w:tcPr>
            <w:tcW w:w="2409" w:type="dxa"/>
            <w:tcBorders>
              <w:top w:val="nil"/>
              <w:bottom w:val="nil"/>
            </w:tcBorders>
            <w:vAlign w:val="bottom"/>
          </w:tcPr>
          <w:p w14:paraId="210CEBB2" w14:textId="77777777" w:rsidR="00522844" w:rsidRPr="00F152E3" w:rsidRDefault="00522844">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152E3">
              <w:rPr>
                <w:rFonts w:cs="Arial"/>
                <w:color w:val="000000"/>
                <w:szCs w:val="14"/>
              </w:rPr>
              <w:t>836</w:t>
            </w:r>
          </w:p>
        </w:tc>
        <w:tc>
          <w:tcPr>
            <w:tcW w:w="2410" w:type="dxa"/>
            <w:tcBorders>
              <w:top w:val="nil"/>
              <w:bottom w:val="nil"/>
            </w:tcBorders>
            <w:vAlign w:val="center"/>
          </w:tcPr>
          <w:p w14:paraId="07BAC523" w14:textId="77777777" w:rsidR="00522844" w:rsidRPr="00F152E3" w:rsidRDefault="0052284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152E3">
              <w:rPr>
                <w:rFonts w:cs="Arial"/>
                <w:color w:val="000000"/>
                <w:szCs w:val="14"/>
              </w:rPr>
              <w:t>1.187</w:t>
            </w:r>
          </w:p>
        </w:tc>
      </w:tr>
      <w:tr w:rsidR="00522844" w:rsidRPr="00F152E3" w14:paraId="580A41D9"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0C6F4B65" w14:textId="77777777" w:rsidR="00522844" w:rsidRPr="00F152E3" w:rsidRDefault="00522844">
            <w:pPr>
              <w:pStyle w:val="08-Tabelageral"/>
              <w:ind w:left="113"/>
              <w:jc w:val="left"/>
              <w:rPr>
                <w:rFonts w:cs="Arial"/>
                <w:b w:val="0"/>
                <w:bCs w:val="0"/>
                <w:color w:val="FF0000"/>
                <w:szCs w:val="14"/>
              </w:rPr>
            </w:pPr>
            <w:r w:rsidRPr="00F152E3">
              <w:rPr>
                <w:rFonts w:cs="Arial"/>
                <w:b w:val="0"/>
                <w:bCs w:val="0"/>
              </w:rPr>
              <w:t>Provisões técnicas</w:t>
            </w:r>
          </w:p>
        </w:tc>
        <w:tc>
          <w:tcPr>
            <w:tcW w:w="2409" w:type="dxa"/>
            <w:tcBorders>
              <w:top w:val="nil"/>
              <w:bottom w:val="nil"/>
            </w:tcBorders>
            <w:shd w:val="clear" w:color="auto" w:fill="FFFFFF" w:themeFill="background1"/>
            <w:vAlign w:val="bottom"/>
          </w:tcPr>
          <w:p w14:paraId="24AC2787" w14:textId="77777777" w:rsidR="00522844" w:rsidRPr="00F152E3" w:rsidRDefault="00522844">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152E3">
              <w:rPr>
                <w:rFonts w:cs="Arial"/>
                <w:color w:val="000000"/>
                <w:szCs w:val="14"/>
              </w:rPr>
              <w:t>3.572</w:t>
            </w:r>
          </w:p>
        </w:tc>
        <w:tc>
          <w:tcPr>
            <w:tcW w:w="2410" w:type="dxa"/>
            <w:tcBorders>
              <w:top w:val="nil"/>
              <w:bottom w:val="nil"/>
            </w:tcBorders>
            <w:shd w:val="clear" w:color="auto" w:fill="FFFFFF" w:themeFill="background1"/>
            <w:vAlign w:val="center"/>
          </w:tcPr>
          <w:p w14:paraId="7B75249B" w14:textId="77777777" w:rsidR="00522844" w:rsidRPr="00F152E3" w:rsidRDefault="0052284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F152E3">
              <w:rPr>
                <w:rFonts w:cs="Arial"/>
                <w:color w:val="000000"/>
                <w:szCs w:val="14"/>
              </w:rPr>
              <w:t>3.246</w:t>
            </w:r>
          </w:p>
        </w:tc>
      </w:tr>
      <w:tr w:rsidR="00522844" w:rsidRPr="00F152E3" w14:paraId="269F8FB2"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1C8CFF45" w14:textId="77777777" w:rsidR="00522844" w:rsidRPr="00F152E3" w:rsidRDefault="00522844">
            <w:pPr>
              <w:pStyle w:val="08-Tabelageral"/>
              <w:ind w:left="113"/>
              <w:jc w:val="left"/>
              <w:rPr>
                <w:rFonts w:cs="Arial"/>
                <w:b w:val="0"/>
                <w:bCs w:val="0"/>
              </w:rPr>
            </w:pPr>
            <w:r w:rsidRPr="00F152E3">
              <w:rPr>
                <w:rFonts w:cs="Arial"/>
                <w:b w:val="0"/>
                <w:bCs w:val="0"/>
              </w:rPr>
              <w:t>Outros passivos circulantes</w:t>
            </w:r>
          </w:p>
        </w:tc>
        <w:tc>
          <w:tcPr>
            <w:tcW w:w="2409" w:type="dxa"/>
            <w:tcBorders>
              <w:top w:val="nil"/>
              <w:left w:val="nil"/>
              <w:bottom w:val="nil"/>
              <w:right w:val="nil"/>
            </w:tcBorders>
            <w:vAlign w:val="center"/>
          </w:tcPr>
          <w:p w14:paraId="6829C0F2" w14:textId="77777777" w:rsidR="00522844" w:rsidRPr="00F152E3" w:rsidRDefault="00522844">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152E3">
              <w:rPr>
                <w:rFonts w:cs="Arial"/>
                <w:color w:val="000000"/>
                <w:szCs w:val="14"/>
              </w:rPr>
              <w:t>2.73</w:t>
            </w:r>
            <w:r>
              <w:rPr>
                <w:rFonts w:cs="Arial"/>
                <w:color w:val="000000"/>
                <w:szCs w:val="14"/>
              </w:rPr>
              <w:t>5</w:t>
            </w:r>
          </w:p>
        </w:tc>
        <w:tc>
          <w:tcPr>
            <w:tcW w:w="2410" w:type="dxa"/>
            <w:tcBorders>
              <w:top w:val="nil"/>
              <w:left w:val="nil"/>
              <w:bottom w:val="nil"/>
              <w:right w:val="nil"/>
            </w:tcBorders>
            <w:vAlign w:val="center"/>
          </w:tcPr>
          <w:p w14:paraId="24DBFDAD" w14:textId="77777777" w:rsidR="00522844" w:rsidRPr="00F152E3" w:rsidRDefault="0052284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152E3">
              <w:rPr>
                <w:rFonts w:cs="Arial"/>
                <w:color w:val="000000"/>
                <w:szCs w:val="14"/>
              </w:rPr>
              <w:t>4.558</w:t>
            </w:r>
          </w:p>
        </w:tc>
      </w:tr>
      <w:tr w:rsidR="00522844" w:rsidRPr="008F0D60" w14:paraId="281B52D3"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52585BD5" w14:textId="77777777" w:rsidR="00522844" w:rsidRPr="008F0D60" w:rsidRDefault="00522844">
            <w:pPr>
              <w:pStyle w:val="08-Tabelageral"/>
              <w:jc w:val="left"/>
              <w:rPr>
                <w:rFonts w:cs="Arial"/>
              </w:rPr>
            </w:pPr>
            <w:r w:rsidRPr="008F0D60">
              <w:rPr>
                <w:rFonts w:cs="Arial"/>
              </w:rPr>
              <w:t>Patrimônio líquido</w:t>
            </w:r>
          </w:p>
        </w:tc>
        <w:tc>
          <w:tcPr>
            <w:tcW w:w="2409" w:type="dxa"/>
            <w:tcBorders>
              <w:top w:val="nil"/>
              <w:bottom w:val="nil"/>
            </w:tcBorders>
            <w:shd w:val="clear" w:color="auto" w:fill="FFFFFF" w:themeFill="background1"/>
            <w:vAlign w:val="bottom"/>
          </w:tcPr>
          <w:p w14:paraId="22C7CEC0" w14:textId="77777777" w:rsidR="00522844" w:rsidRPr="00CA62D2" w:rsidRDefault="00522844">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F152E3">
              <w:rPr>
                <w:rFonts w:cs="Arial"/>
                <w:b/>
                <w:bCs/>
                <w:color w:val="000000"/>
                <w:szCs w:val="14"/>
              </w:rPr>
              <w:t>22.604</w:t>
            </w:r>
          </w:p>
        </w:tc>
        <w:tc>
          <w:tcPr>
            <w:tcW w:w="2410" w:type="dxa"/>
            <w:tcBorders>
              <w:top w:val="nil"/>
              <w:bottom w:val="nil"/>
            </w:tcBorders>
            <w:shd w:val="clear" w:color="auto" w:fill="FFFFFF" w:themeFill="background1"/>
            <w:vAlign w:val="center"/>
          </w:tcPr>
          <w:p w14:paraId="66536374" w14:textId="77777777" w:rsidR="00522844" w:rsidRPr="00CA62D2" w:rsidRDefault="0052284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CA62D2">
              <w:rPr>
                <w:rFonts w:cs="Arial"/>
                <w:b/>
                <w:bCs/>
                <w:color w:val="000000"/>
                <w:szCs w:val="14"/>
              </w:rPr>
              <w:t>15.877</w:t>
            </w:r>
          </w:p>
        </w:tc>
      </w:tr>
      <w:tr w:rsidR="00522844" w:rsidRPr="008F0D60" w14:paraId="35F17684"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3B4541E4" w14:textId="77777777" w:rsidR="00522844" w:rsidRPr="008F0D60" w:rsidRDefault="00522844">
            <w:pPr>
              <w:pStyle w:val="08-Tabelageral"/>
              <w:jc w:val="left"/>
              <w:rPr>
                <w:rFonts w:cs="Arial"/>
              </w:rPr>
            </w:pPr>
            <w:r w:rsidRPr="008F0D60">
              <w:rPr>
                <w:rFonts w:cs="Arial"/>
                <w:color w:val="000000"/>
                <w:szCs w:val="14"/>
              </w:rPr>
              <w:t>Passivo e Patrimônio Líquido</w:t>
            </w:r>
          </w:p>
        </w:tc>
        <w:tc>
          <w:tcPr>
            <w:tcW w:w="2409" w:type="dxa"/>
            <w:tcBorders>
              <w:top w:val="nil"/>
              <w:bottom w:val="nil"/>
            </w:tcBorders>
            <w:vAlign w:val="bottom"/>
          </w:tcPr>
          <w:p w14:paraId="6AFDAE7A" w14:textId="77777777" w:rsidR="00522844" w:rsidRPr="006751EE" w:rsidRDefault="00522844">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F152E3">
              <w:rPr>
                <w:rFonts w:cs="Arial"/>
                <w:b/>
                <w:bCs/>
                <w:color w:val="000000"/>
                <w:szCs w:val="14"/>
              </w:rPr>
              <w:t>29.747</w:t>
            </w:r>
          </w:p>
        </w:tc>
        <w:tc>
          <w:tcPr>
            <w:tcW w:w="2410" w:type="dxa"/>
            <w:tcBorders>
              <w:top w:val="nil"/>
              <w:bottom w:val="nil"/>
            </w:tcBorders>
            <w:vAlign w:val="center"/>
          </w:tcPr>
          <w:p w14:paraId="211B78AE" w14:textId="77777777" w:rsidR="00522844" w:rsidRPr="008F0D60" w:rsidRDefault="0052284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8F0D60">
              <w:rPr>
                <w:rFonts w:cs="Arial"/>
                <w:b/>
                <w:bCs/>
                <w:color w:val="000000"/>
                <w:szCs w:val="14"/>
              </w:rPr>
              <w:t>24.868</w:t>
            </w:r>
          </w:p>
        </w:tc>
      </w:tr>
      <w:tr w:rsidR="00522844" w:rsidRPr="00E3722F" w14:paraId="3146F3E1"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0B5C6E7D" w14:textId="77777777" w:rsidR="00522844" w:rsidRPr="00E3722F" w:rsidRDefault="00522844">
            <w:pPr>
              <w:pStyle w:val="08-Tabelageral"/>
              <w:jc w:val="left"/>
              <w:rPr>
                <w:rFonts w:cs="Arial"/>
              </w:rPr>
            </w:pPr>
            <w:r w:rsidRPr="00E3722F">
              <w:rPr>
                <w:rFonts w:cs="Arial"/>
              </w:rPr>
              <w:t>Atribuível à BB Seguridade</w:t>
            </w:r>
          </w:p>
        </w:tc>
        <w:tc>
          <w:tcPr>
            <w:tcW w:w="2409" w:type="dxa"/>
            <w:tcBorders>
              <w:top w:val="nil"/>
              <w:bottom w:val="nil"/>
            </w:tcBorders>
            <w:shd w:val="clear" w:color="auto" w:fill="FFFFFF" w:themeFill="background1"/>
            <w:vAlign w:val="center"/>
          </w:tcPr>
          <w:p w14:paraId="74075E4A" w14:textId="77777777" w:rsidR="00522844" w:rsidRPr="00CA62D2" w:rsidRDefault="00522844">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F152E3">
              <w:rPr>
                <w:rFonts w:cs="Arial"/>
                <w:b/>
                <w:bCs/>
                <w:color w:val="000000"/>
                <w:szCs w:val="14"/>
              </w:rPr>
              <w:t xml:space="preserve">      16.951</w:t>
            </w:r>
          </w:p>
        </w:tc>
        <w:tc>
          <w:tcPr>
            <w:tcW w:w="2410" w:type="dxa"/>
            <w:tcBorders>
              <w:top w:val="nil"/>
              <w:bottom w:val="nil"/>
            </w:tcBorders>
            <w:shd w:val="clear" w:color="auto" w:fill="FFFFFF" w:themeFill="background1"/>
            <w:vAlign w:val="center"/>
          </w:tcPr>
          <w:p w14:paraId="59B93584" w14:textId="77777777" w:rsidR="00522844" w:rsidRPr="00CA62D2" w:rsidRDefault="0052284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CA62D2">
              <w:rPr>
                <w:rFonts w:cs="Arial"/>
                <w:b/>
                <w:bCs/>
                <w:color w:val="000000"/>
                <w:szCs w:val="14"/>
              </w:rPr>
              <w:t xml:space="preserve">      11.908</w:t>
            </w:r>
          </w:p>
        </w:tc>
      </w:tr>
      <w:tr w:rsidR="00522844" w:rsidRPr="00F152E3" w14:paraId="0E92F390"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0A06B9EF" w14:textId="77777777" w:rsidR="00522844" w:rsidRPr="00F152E3" w:rsidRDefault="00522844">
            <w:pPr>
              <w:pStyle w:val="08-Tabelageral"/>
              <w:ind w:left="113"/>
              <w:jc w:val="left"/>
              <w:rPr>
                <w:rFonts w:cs="Arial"/>
                <w:b w:val="0"/>
                <w:bCs w:val="0"/>
              </w:rPr>
            </w:pPr>
            <w:r w:rsidRPr="00F152E3">
              <w:rPr>
                <w:rFonts w:cs="Arial"/>
                <w:b w:val="0"/>
                <w:bCs w:val="0"/>
              </w:rPr>
              <w:t xml:space="preserve">Resultados de exercícios anteriores </w:t>
            </w:r>
            <w:r w:rsidRPr="00F152E3">
              <w:rPr>
                <w:rFonts w:cs="Arial"/>
                <w:b w:val="0"/>
                <w:bCs w:val="0"/>
                <w:vertAlign w:val="superscript"/>
              </w:rPr>
              <w:t>(1)</w:t>
            </w:r>
          </w:p>
        </w:tc>
        <w:tc>
          <w:tcPr>
            <w:tcW w:w="2409" w:type="dxa"/>
            <w:tcBorders>
              <w:top w:val="nil"/>
              <w:bottom w:val="nil"/>
            </w:tcBorders>
            <w:vAlign w:val="center"/>
          </w:tcPr>
          <w:p w14:paraId="3F17CC55" w14:textId="77777777" w:rsidR="00522844" w:rsidRPr="00F152E3" w:rsidRDefault="00522844">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152E3">
              <w:rPr>
                <w:rFonts w:cs="Arial"/>
                <w:color w:val="000000"/>
                <w:szCs w:val="14"/>
              </w:rPr>
              <w:t>25</w:t>
            </w:r>
          </w:p>
        </w:tc>
        <w:tc>
          <w:tcPr>
            <w:tcW w:w="2410" w:type="dxa"/>
            <w:tcBorders>
              <w:top w:val="nil"/>
              <w:bottom w:val="nil"/>
            </w:tcBorders>
            <w:vAlign w:val="center"/>
          </w:tcPr>
          <w:p w14:paraId="0F06AFCD" w14:textId="77777777" w:rsidR="00522844" w:rsidRPr="00F152E3" w:rsidRDefault="0052284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152E3">
              <w:rPr>
                <w:rFonts w:cs="Arial"/>
                <w:szCs w:val="14"/>
              </w:rPr>
              <w:t>133</w:t>
            </w:r>
          </w:p>
        </w:tc>
      </w:tr>
      <w:tr w:rsidR="00522844" w:rsidRPr="00E3722F" w14:paraId="5B4A57FF"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sz="2" w:space="0" w:color="1F3864" w:themeColor="accent1" w:themeShade="80"/>
            </w:tcBorders>
            <w:shd w:val="clear" w:color="auto" w:fill="FFFFFF" w:themeFill="background1"/>
            <w:vAlign w:val="center"/>
          </w:tcPr>
          <w:p w14:paraId="3696959C" w14:textId="77777777" w:rsidR="00522844" w:rsidRPr="00E3722F" w:rsidRDefault="00522844">
            <w:pPr>
              <w:pStyle w:val="08-Tabelageral"/>
              <w:jc w:val="left"/>
              <w:rPr>
                <w:rFonts w:cs="Arial"/>
              </w:rPr>
            </w:pPr>
            <w:r w:rsidRPr="00E3722F">
              <w:rPr>
                <w:rFonts w:cs="Arial"/>
              </w:rPr>
              <w:t>Saldo do investimento</w:t>
            </w:r>
          </w:p>
        </w:tc>
        <w:tc>
          <w:tcPr>
            <w:tcW w:w="2409" w:type="dxa"/>
            <w:tcBorders>
              <w:top w:val="nil"/>
              <w:left w:val="nil"/>
              <w:bottom w:val="single" w:sz="2" w:space="0" w:color="1F3864" w:themeColor="accent1" w:themeShade="80"/>
              <w:right w:val="nil"/>
            </w:tcBorders>
            <w:shd w:val="clear" w:color="auto" w:fill="FFFFFF" w:themeFill="background1"/>
            <w:vAlign w:val="center"/>
          </w:tcPr>
          <w:p w14:paraId="49F64149" w14:textId="77777777" w:rsidR="00522844" w:rsidRPr="00CA62D2" w:rsidRDefault="00522844">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F152E3">
              <w:rPr>
                <w:rFonts w:cs="Arial"/>
                <w:b/>
                <w:bCs/>
                <w:color w:val="000000"/>
                <w:szCs w:val="14"/>
              </w:rPr>
              <w:t xml:space="preserve">      16.976</w:t>
            </w:r>
          </w:p>
        </w:tc>
        <w:tc>
          <w:tcPr>
            <w:tcW w:w="2410" w:type="dxa"/>
            <w:tcBorders>
              <w:top w:val="nil"/>
              <w:bottom w:val="single" w:sz="2" w:space="0" w:color="1F3864" w:themeColor="accent1" w:themeShade="80"/>
            </w:tcBorders>
            <w:shd w:val="clear" w:color="auto" w:fill="FFFFFF" w:themeFill="background1"/>
            <w:vAlign w:val="center"/>
          </w:tcPr>
          <w:p w14:paraId="07336F88" w14:textId="77777777" w:rsidR="00522844" w:rsidRPr="00CA62D2" w:rsidRDefault="0052284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CA62D2">
              <w:rPr>
                <w:rFonts w:cs="Arial"/>
                <w:b/>
                <w:bCs/>
                <w:szCs w:val="14"/>
              </w:rPr>
              <w:t>12.041</w:t>
            </w:r>
          </w:p>
        </w:tc>
      </w:tr>
    </w:tbl>
    <w:p w14:paraId="4E1EB631" w14:textId="77777777" w:rsidR="001266D5" w:rsidRPr="00D25D79" w:rsidRDefault="001266D5" w:rsidP="001266D5">
      <w:pPr>
        <w:pStyle w:val="PargrafodaLista"/>
        <w:numPr>
          <w:ilvl w:val="0"/>
          <w:numId w:val="36"/>
        </w:numPr>
        <w:spacing w:after="0" w:line="240" w:lineRule="auto"/>
        <w:ind w:left="284" w:hanging="284"/>
        <w:rPr>
          <w:rFonts w:ascii="Arial" w:eastAsia="Times New Roman" w:hAnsi="Arial" w:cs="Arial"/>
          <w:bCs/>
          <w:color w:val="000000" w:themeColor="text1"/>
          <w:spacing w:val="-2"/>
          <w:sz w:val="14"/>
          <w:szCs w:val="16"/>
          <w:lang w:eastAsia="pt-BR"/>
        </w:rPr>
      </w:pPr>
      <w:r w:rsidRPr="00D25D79">
        <w:rPr>
          <w:rFonts w:ascii="Arial" w:eastAsia="Times New Roman" w:hAnsi="Arial" w:cs="Arial"/>
          <w:bCs/>
          <w:color w:val="000000" w:themeColor="text1"/>
          <w:spacing w:val="-2"/>
          <w:sz w:val="14"/>
          <w:szCs w:val="16"/>
          <w:lang w:eastAsia="pt-BR"/>
        </w:rPr>
        <w:t xml:space="preserve">Refere-se a resultados de exercícios anteriores a participação da BB Corretora na </w:t>
      </w:r>
      <w:proofErr w:type="spellStart"/>
      <w:r w:rsidRPr="00D25D79">
        <w:rPr>
          <w:rFonts w:ascii="Arial" w:eastAsia="Times New Roman" w:hAnsi="Arial" w:cs="Arial"/>
          <w:bCs/>
          <w:color w:val="000000" w:themeColor="text1"/>
          <w:spacing w:val="-2"/>
          <w:sz w:val="14"/>
          <w:szCs w:val="16"/>
          <w:lang w:eastAsia="pt-BR"/>
        </w:rPr>
        <w:t>Ciclic</w:t>
      </w:r>
      <w:proofErr w:type="spellEnd"/>
      <w:r w:rsidRPr="00D25D79">
        <w:rPr>
          <w:rFonts w:ascii="Arial" w:eastAsia="Times New Roman" w:hAnsi="Arial" w:cs="Arial"/>
          <w:bCs/>
          <w:color w:val="000000" w:themeColor="text1"/>
          <w:spacing w:val="-2"/>
          <w:sz w:val="14"/>
          <w:szCs w:val="16"/>
          <w:lang w:eastAsia="pt-BR"/>
        </w:rPr>
        <w:t>.</w:t>
      </w:r>
    </w:p>
    <w:p w14:paraId="0B404681" w14:textId="77777777" w:rsidR="001266D5" w:rsidRPr="00D25D79" w:rsidRDefault="001266D5" w:rsidP="001266D5">
      <w:pPr>
        <w:pStyle w:val="PargrafodaLista"/>
        <w:spacing w:after="0" w:line="240" w:lineRule="auto"/>
        <w:ind w:left="284"/>
        <w:rPr>
          <w:rFonts w:ascii="Arial" w:eastAsia="Times New Roman" w:hAnsi="Arial" w:cs="Arial"/>
          <w:bCs/>
          <w:color w:val="000000" w:themeColor="text1"/>
          <w:spacing w:val="-2"/>
          <w:sz w:val="14"/>
          <w:szCs w:val="16"/>
          <w:lang w:eastAsia="pt-BR"/>
        </w:rPr>
      </w:pPr>
    </w:p>
    <w:p w14:paraId="3BDD6807" w14:textId="77777777" w:rsidR="001266D5" w:rsidRPr="00D25D79" w:rsidRDefault="001266D5" w:rsidP="001266D5">
      <w:pPr>
        <w:spacing w:before="120" w:after="12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t>c.6) BB Corretora</w:t>
      </w:r>
    </w:p>
    <w:p w14:paraId="37ECB1FB" w14:textId="77777777" w:rsidR="001266D5" w:rsidRPr="00D25D79" w:rsidRDefault="001266D5" w:rsidP="001266D5">
      <w:pPr>
        <w:spacing w:before="120" w:after="12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t>Informações de Resultado</w:t>
      </w:r>
    </w:p>
    <w:p w14:paraId="0E74B112" w14:textId="77777777" w:rsidR="001266D5" w:rsidRPr="00D25D79" w:rsidRDefault="001266D5" w:rsidP="001266D5">
      <w:pPr>
        <w:pStyle w:val="01-TtulodeNota"/>
        <w:spacing w:before="0" w:after="0"/>
        <w:ind w:right="-1"/>
        <w:jc w:val="right"/>
        <w:rPr>
          <w:rFonts w:cs="Arial"/>
          <w:sz w:val="14"/>
          <w:szCs w:val="14"/>
        </w:rPr>
      </w:pPr>
      <w:bookmarkStart w:id="75" w:name="_Hlk141876175"/>
      <w:r w:rsidRPr="00D25D79">
        <w:rPr>
          <w:rFonts w:cs="Arial"/>
          <w:sz w:val="14"/>
          <w:szCs w:val="14"/>
        </w:rPr>
        <w:t>R$ mil</w:t>
      </w:r>
    </w:p>
    <w:tbl>
      <w:tblPr>
        <w:tblStyle w:val="TabeladeLista6Colorida-nfase5"/>
        <w:tblW w:w="9639" w:type="dxa"/>
        <w:jc w:val="center"/>
        <w:tblBorders>
          <w:top w:val="single" w:sz="2" w:space="0" w:color="9CC2E5" w:themeColor="accent5" w:themeTint="99"/>
          <w:bottom w:val="single" w:sz="2" w:space="0" w:color="9CC2E5" w:themeColor="accent5" w:themeTint="99"/>
        </w:tblBorders>
        <w:shd w:val="clear" w:color="auto" w:fill="FFFFFF" w:themeFill="background1"/>
        <w:tblLook w:val="04A0" w:firstRow="1" w:lastRow="0" w:firstColumn="1" w:lastColumn="0" w:noHBand="0" w:noVBand="1"/>
      </w:tblPr>
      <w:tblGrid>
        <w:gridCol w:w="4084"/>
        <w:gridCol w:w="1177"/>
        <w:gridCol w:w="1559"/>
        <w:gridCol w:w="1281"/>
        <w:gridCol w:w="1538"/>
      </w:tblGrid>
      <w:tr w:rsidR="00604C1A" w:rsidRPr="00D25D79" w14:paraId="7020E591" w14:textId="77777777" w:rsidTr="00764611">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DB9AC93" w14:textId="77777777" w:rsidR="001266D5" w:rsidRPr="00D25D79" w:rsidRDefault="001266D5">
            <w:pPr>
              <w:pStyle w:val="08-Tabelageral"/>
              <w:jc w:val="left"/>
              <w:rPr>
                <w:rFonts w:cs="Arial"/>
              </w:rPr>
            </w:pPr>
          </w:p>
        </w:tc>
        <w:tc>
          <w:tcPr>
            <w:tcW w:w="117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71E3D3F" w14:textId="77777777" w:rsidR="001266D5" w:rsidRPr="00D25D79" w:rsidRDefault="001266D5">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Pr>
                <w:rFonts w:cs="Arial"/>
                <w:szCs w:val="14"/>
              </w:rPr>
              <w:t xml:space="preserve">2° </w:t>
            </w:r>
            <w:proofErr w:type="spellStart"/>
            <w:r>
              <w:rPr>
                <w:rFonts w:cs="Arial"/>
                <w:szCs w:val="14"/>
              </w:rPr>
              <w:t>Trim</w:t>
            </w:r>
            <w:proofErr w:type="spellEnd"/>
            <w:r>
              <w:rPr>
                <w:rFonts w:cs="Arial"/>
                <w:szCs w:val="14"/>
              </w:rPr>
              <w:t>/2025</w:t>
            </w:r>
          </w:p>
        </w:tc>
        <w:tc>
          <w:tcPr>
            <w:tcW w:w="155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E207C6A" w14:textId="77777777" w:rsidR="001266D5" w:rsidRPr="00D25D79" w:rsidRDefault="001266D5">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Pr>
                <w:rFonts w:cs="Arial"/>
                <w:szCs w:val="14"/>
              </w:rPr>
              <w:t>1° Sem/2025</w:t>
            </w:r>
          </w:p>
        </w:tc>
        <w:tc>
          <w:tcPr>
            <w:tcW w:w="128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F51E93D" w14:textId="77777777" w:rsidR="001266D5" w:rsidRPr="00D25D79" w:rsidRDefault="001266D5">
            <w:pPr>
              <w:pStyle w:val="08-Tabelageral"/>
              <w:ind w:left="113"/>
              <w:cnfStyle w:val="100000000000" w:firstRow="1" w:lastRow="0" w:firstColumn="0" w:lastColumn="0" w:oddVBand="0" w:evenVBand="0" w:oddHBand="0" w:evenHBand="0" w:firstRowFirstColumn="0" w:firstRowLastColumn="0" w:lastRowFirstColumn="0" w:lastRowLastColumn="0"/>
              <w:rPr>
                <w:rFonts w:cs="Arial"/>
                <w:bCs w:val="0"/>
              </w:rPr>
            </w:pPr>
            <w:r>
              <w:rPr>
                <w:rFonts w:cs="Arial"/>
                <w:szCs w:val="14"/>
              </w:rPr>
              <w:t xml:space="preserve">2° </w:t>
            </w:r>
            <w:proofErr w:type="spellStart"/>
            <w:r>
              <w:rPr>
                <w:rFonts w:cs="Arial"/>
                <w:szCs w:val="14"/>
              </w:rPr>
              <w:t>Trim</w:t>
            </w:r>
            <w:proofErr w:type="spellEnd"/>
            <w:r>
              <w:rPr>
                <w:rFonts w:cs="Arial"/>
                <w:szCs w:val="14"/>
              </w:rPr>
              <w:t>/2024</w:t>
            </w:r>
          </w:p>
        </w:tc>
        <w:tc>
          <w:tcPr>
            <w:tcW w:w="153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46DB761" w14:textId="77777777" w:rsidR="001266D5" w:rsidRPr="00D25D79" w:rsidRDefault="001266D5">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Pr>
                <w:rFonts w:cs="Arial"/>
                <w:szCs w:val="14"/>
              </w:rPr>
              <w:t>1° Sem/2024</w:t>
            </w:r>
          </w:p>
        </w:tc>
      </w:tr>
      <w:tr w:rsidR="00BE4024" w:rsidRPr="00A73891" w14:paraId="453C9641"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tcBorders>
              <w:top w:val="single" w:sz="2" w:space="0" w:color="1F3864" w:themeColor="accent1" w:themeShade="80"/>
            </w:tcBorders>
            <w:vAlign w:val="center"/>
          </w:tcPr>
          <w:p w14:paraId="3913EA01" w14:textId="77777777" w:rsidR="001266D5" w:rsidRPr="00A73891" w:rsidRDefault="001266D5">
            <w:pPr>
              <w:pStyle w:val="08-Tabelageral"/>
              <w:jc w:val="left"/>
              <w:rPr>
                <w:rFonts w:cs="Arial"/>
                <w:szCs w:val="14"/>
              </w:rPr>
            </w:pPr>
            <w:r w:rsidRPr="00A73891">
              <w:rPr>
                <w:rFonts w:cs="Arial"/>
                <w:szCs w:val="14"/>
              </w:rPr>
              <w:t>Receitas Operacionais</w:t>
            </w:r>
          </w:p>
        </w:tc>
        <w:tc>
          <w:tcPr>
            <w:tcW w:w="1177" w:type="dxa"/>
            <w:tcBorders>
              <w:top w:val="nil"/>
            </w:tcBorders>
            <w:vAlign w:val="center"/>
          </w:tcPr>
          <w:p w14:paraId="4C050BCB"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A73891">
              <w:rPr>
                <w:rFonts w:cs="Arial"/>
                <w:b/>
                <w:bCs/>
                <w:color w:val="000000"/>
                <w:szCs w:val="14"/>
              </w:rPr>
              <w:t>1.247.359</w:t>
            </w:r>
          </w:p>
        </w:tc>
        <w:tc>
          <w:tcPr>
            <w:tcW w:w="1559" w:type="dxa"/>
            <w:tcBorders>
              <w:top w:val="nil"/>
            </w:tcBorders>
            <w:vAlign w:val="center"/>
          </w:tcPr>
          <w:p w14:paraId="78A24601"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A73891">
              <w:rPr>
                <w:rFonts w:cs="Arial"/>
                <w:b/>
                <w:bCs/>
                <w:color w:val="000000"/>
                <w:szCs w:val="14"/>
              </w:rPr>
              <w:t>2.486.819</w:t>
            </w:r>
          </w:p>
        </w:tc>
        <w:tc>
          <w:tcPr>
            <w:tcW w:w="1281" w:type="dxa"/>
            <w:tcBorders>
              <w:top w:val="nil"/>
              <w:left w:val="nil"/>
              <w:bottom w:val="nil"/>
              <w:right w:val="nil"/>
            </w:tcBorders>
            <w:vAlign w:val="center"/>
          </w:tcPr>
          <w:p w14:paraId="04649DB6"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A73891">
              <w:rPr>
                <w:rFonts w:cs="Arial"/>
                <w:b/>
                <w:bCs/>
                <w:color w:val="000000"/>
                <w:szCs w:val="14"/>
              </w:rPr>
              <w:t>1.181.086</w:t>
            </w:r>
          </w:p>
        </w:tc>
        <w:tc>
          <w:tcPr>
            <w:tcW w:w="1538" w:type="dxa"/>
            <w:tcBorders>
              <w:top w:val="single" w:sz="2" w:space="0" w:color="1F3864" w:themeColor="accent1" w:themeShade="80"/>
            </w:tcBorders>
            <w:vAlign w:val="center"/>
          </w:tcPr>
          <w:p w14:paraId="230300A6"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A73891">
              <w:rPr>
                <w:rFonts w:cs="Arial"/>
                <w:b/>
                <w:bCs/>
                <w:color w:val="000000"/>
                <w:szCs w:val="14"/>
              </w:rPr>
              <w:t>2.371.803</w:t>
            </w:r>
          </w:p>
        </w:tc>
      </w:tr>
      <w:tr w:rsidR="003D5278" w:rsidRPr="00A73891" w14:paraId="2B64BBF3"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FFFFFF" w:themeFill="background1"/>
            <w:vAlign w:val="center"/>
          </w:tcPr>
          <w:p w14:paraId="405D0D10" w14:textId="77777777" w:rsidR="001266D5" w:rsidRPr="00A73891" w:rsidRDefault="001266D5">
            <w:pPr>
              <w:pStyle w:val="08-Tabelageral"/>
              <w:ind w:left="113"/>
              <w:jc w:val="left"/>
              <w:rPr>
                <w:rFonts w:cs="Arial"/>
                <w:b w:val="0"/>
                <w:szCs w:val="14"/>
              </w:rPr>
            </w:pPr>
            <w:r w:rsidRPr="00A73891">
              <w:rPr>
                <w:rFonts w:cs="Arial"/>
                <w:b w:val="0"/>
                <w:szCs w:val="14"/>
              </w:rPr>
              <w:t>Receitas de comissões, líquidas</w:t>
            </w:r>
          </w:p>
        </w:tc>
        <w:tc>
          <w:tcPr>
            <w:tcW w:w="1177" w:type="dxa"/>
            <w:shd w:val="clear" w:color="auto" w:fill="FFFFFF" w:themeFill="background1"/>
            <w:vAlign w:val="center"/>
          </w:tcPr>
          <w:p w14:paraId="4CCAE34C"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sidRPr="00A73891">
              <w:rPr>
                <w:rFonts w:cs="Arial"/>
                <w:bCs/>
                <w:color w:val="000000"/>
                <w:szCs w:val="14"/>
              </w:rPr>
              <w:t>1.247.359</w:t>
            </w:r>
          </w:p>
        </w:tc>
        <w:tc>
          <w:tcPr>
            <w:tcW w:w="1559" w:type="dxa"/>
            <w:shd w:val="clear" w:color="auto" w:fill="FFFFFF" w:themeFill="background1"/>
            <w:vAlign w:val="center"/>
          </w:tcPr>
          <w:p w14:paraId="1E7EB533"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sidRPr="00A73891">
              <w:rPr>
                <w:rFonts w:cs="Arial"/>
                <w:bCs/>
                <w:color w:val="000000"/>
                <w:szCs w:val="14"/>
              </w:rPr>
              <w:t>2.486.819</w:t>
            </w:r>
          </w:p>
        </w:tc>
        <w:tc>
          <w:tcPr>
            <w:tcW w:w="1281" w:type="dxa"/>
            <w:tcBorders>
              <w:top w:val="nil"/>
              <w:left w:val="nil"/>
              <w:bottom w:val="nil"/>
              <w:right w:val="nil"/>
            </w:tcBorders>
            <w:shd w:val="clear" w:color="auto" w:fill="FFFFFF" w:themeFill="background1"/>
            <w:vAlign w:val="center"/>
          </w:tcPr>
          <w:p w14:paraId="7DFA3027"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A73891">
              <w:rPr>
                <w:rFonts w:cs="Arial"/>
                <w:bCs/>
                <w:color w:val="000000"/>
                <w:szCs w:val="14"/>
              </w:rPr>
              <w:t>1.181.086</w:t>
            </w:r>
          </w:p>
        </w:tc>
        <w:tc>
          <w:tcPr>
            <w:tcW w:w="1538" w:type="dxa"/>
            <w:tcBorders>
              <w:top w:val="nil"/>
              <w:left w:val="nil"/>
              <w:bottom w:val="nil"/>
              <w:right w:val="nil"/>
            </w:tcBorders>
            <w:shd w:val="clear" w:color="auto" w:fill="FFFFFF" w:themeFill="background1"/>
            <w:vAlign w:val="center"/>
          </w:tcPr>
          <w:p w14:paraId="02164514"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A73891">
              <w:rPr>
                <w:rFonts w:cs="Arial"/>
                <w:bCs/>
                <w:color w:val="000000"/>
                <w:szCs w:val="14"/>
              </w:rPr>
              <w:t>2.371.803</w:t>
            </w:r>
          </w:p>
        </w:tc>
      </w:tr>
      <w:tr w:rsidR="003D5278" w:rsidRPr="00A73891" w14:paraId="53DEBC04"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528B2F26" w14:textId="77777777" w:rsidR="001266D5" w:rsidRPr="00A73891" w:rsidRDefault="001266D5">
            <w:pPr>
              <w:pStyle w:val="08-Tabelageral"/>
              <w:jc w:val="left"/>
              <w:rPr>
                <w:rFonts w:cs="Arial"/>
                <w:bCs w:val="0"/>
                <w:szCs w:val="14"/>
              </w:rPr>
            </w:pPr>
            <w:r w:rsidRPr="00A73891">
              <w:rPr>
                <w:rFonts w:cs="Arial"/>
                <w:bCs w:val="0"/>
                <w:szCs w:val="14"/>
              </w:rPr>
              <w:t>Custos dos Serviços Prestados</w:t>
            </w:r>
          </w:p>
        </w:tc>
        <w:tc>
          <w:tcPr>
            <w:tcW w:w="1177" w:type="dxa"/>
            <w:tcBorders>
              <w:top w:val="nil"/>
              <w:left w:val="nil"/>
              <w:bottom w:val="nil"/>
              <w:right w:val="nil"/>
            </w:tcBorders>
            <w:vAlign w:val="center"/>
          </w:tcPr>
          <w:p w14:paraId="409C956E"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r>
              <w:rPr>
                <w:rFonts w:cs="Arial"/>
                <w:b/>
                <w:color w:val="000000"/>
                <w:szCs w:val="14"/>
              </w:rPr>
              <w:t>(</w:t>
            </w:r>
            <w:r w:rsidRPr="00A73891">
              <w:rPr>
                <w:rFonts w:cs="Arial"/>
                <w:b/>
                <w:color w:val="000000"/>
                <w:szCs w:val="14"/>
              </w:rPr>
              <w:t>39.611</w:t>
            </w:r>
            <w:r>
              <w:rPr>
                <w:rFonts w:cs="Arial"/>
                <w:b/>
                <w:color w:val="000000"/>
                <w:szCs w:val="14"/>
              </w:rPr>
              <w:t>)</w:t>
            </w:r>
          </w:p>
        </w:tc>
        <w:tc>
          <w:tcPr>
            <w:tcW w:w="1559" w:type="dxa"/>
            <w:tcBorders>
              <w:top w:val="nil"/>
              <w:left w:val="nil"/>
              <w:bottom w:val="nil"/>
              <w:right w:val="nil"/>
            </w:tcBorders>
            <w:vAlign w:val="center"/>
          </w:tcPr>
          <w:p w14:paraId="521D6185"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r>
              <w:rPr>
                <w:rFonts w:cs="Arial"/>
                <w:b/>
                <w:color w:val="000000"/>
                <w:szCs w:val="14"/>
              </w:rPr>
              <w:t>(</w:t>
            </w:r>
            <w:r w:rsidRPr="00A73891">
              <w:rPr>
                <w:rFonts w:cs="Arial"/>
                <w:b/>
                <w:color w:val="000000"/>
                <w:szCs w:val="14"/>
              </w:rPr>
              <w:t>85.208</w:t>
            </w:r>
            <w:r>
              <w:rPr>
                <w:rFonts w:cs="Arial"/>
                <w:b/>
                <w:color w:val="000000"/>
                <w:szCs w:val="14"/>
              </w:rPr>
              <w:t>)</w:t>
            </w:r>
          </w:p>
        </w:tc>
        <w:tc>
          <w:tcPr>
            <w:tcW w:w="1281" w:type="dxa"/>
            <w:tcBorders>
              <w:top w:val="nil"/>
              <w:left w:val="nil"/>
              <w:bottom w:val="nil"/>
              <w:right w:val="nil"/>
            </w:tcBorders>
            <w:vAlign w:val="center"/>
          </w:tcPr>
          <w:p w14:paraId="4C330CDF"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color w:val="000000"/>
                <w:szCs w:val="14"/>
              </w:rPr>
              <w:t>(</w:t>
            </w:r>
            <w:r w:rsidRPr="00A73891">
              <w:rPr>
                <w:rFonts w:cs="Arial"/>
                <w:b/>
                <w:color w:val="000000"/>
                <w:szCs w:val="14"/>
              </w:rPr>
              <w:t>45.365</w:t>
            </w:r>
            <w:r>
              <w:rPr>
                <w:rFonts w:cs="Arial"/>
                <w:b/>
                <w:color w:val="000000"/>
                <w:szCs w:val="14"/>
              </w:rPr>
              <w:t>)</w:t>
            </w:r>
          </w:p>
        </w:tc>
        <w:tc>
          <w:tcPr>
            <w:tcW w:w="1538" w:type="dxa"/>
            <w:tcBorders>
              <w:top w:val="nil"/>
              <w:left w:val="nil"/>
              <w:bottom w:val="nil"/>
              <w:right w:val="nil"/>
            </w:tcBorders>
            <w:vAlign w:val="center"/>
          </w:tcPr>
          <w:p w14:paraId="5D81B3E2"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color w:val="000000"/>
                <w:szCs w:val="14"/>
              </w:rPr>
              <w:t>(</w:t>
            </w:r>
            <w:r w:rsidRPr="00A73891">
              <w:rPr>
                <w:rFonts w:cs="Arial"/>
                <w:b/>
                <w:color w:val="000000"/>
                <w:szCs w:val="14"/>
              </w:rPr>
              <w:t>93.245</w:t>
            </w:r>
            <w:r>
              <w:rPr>
                <w:rFonts w:cs="Arial"/>
                <w:b/>
                <w:color w:val="000000"/>
                <w:szCs w:val="14"/>
              </w:rPr>
              <w:t>)</w:t>
            </w:r>
          </w:p>
        </w:tc>
      </w:tr>
      <w:tr w:rsidR="003D5278" w:rsidRPr="00A73891" w14:paraId="587C73E7"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FFFFFF" w:themeFill="background1"/>
            <w:vAlign w:val="center"/>
          </w:tcPr>
          <w:p w14:paraId="22DFDA45" w14:textId="77777777" w:rsidR="001266D5" w:rsidRPr="00A73891" w:rsidRDefault="001266D5">
            <w:pPr>
              <w:pStyle w:val="08-Tabelageral"/>
              <w:jc w:val="left"/>
              <w:rPr>
                <w:rFonts w:cs="Arial"/>
                <w:bCs w:val="0"/>
                <w:szCs w:val="14"/>
              </w:rPr>
            </w:pPr>
            <w:r w:rsidRPr="00A73891">
              <w:rPr>
                <w:rFonts w:cs="Arial"/>
                <w:bCs w:val="0"/>
                <w:szCs w:val="14"/>
              </w:rPr>
              <w:t>Resultado Bruto</w:t>
            </w:r>
          </w:p>
        </w:tc>
        <w:tc>
          <w:tcPr>
            <w:tcW w:w="1177" w:type="dxa"/>
            <w:tcBorders>
              <w:top w:val="nil"/>
              <w:left w:val="nil"/>
              <w:bottom w:val="nil"/>
              <w:right w:val="nil"/>
            </w:tcBorders>
            <w:shd w:val="clear" w:color="auto" w:fill="FFFFFF" w:themeFill="background1"/>
            <w:vAlign w:val="center"/>
          </w:tcPr>
          <w:p w14:paraId="00C5435D"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color w:val="000000"/>
                <w:szCs w:val="14"/>
              </w:rPr>
            </w:pPr>
            <w:r w:rsidRPr="00A73891">
              <w:rPr>
                <w:rFonts w:cs="Arial"/>
                <w:b/>
                <w:color w:val="000000"/>
                <w:szCs w:val="14"/>
              </w:rPr>
              <w:t>1.207.748</w:t>
            </w:r>
          </w:p>
        </w:tc>
        <w:tc>
          <w:tcPr>
            <w:tcW w:w="1559" w:type="dxa"/>
            <w:tcBorders>
              <w:top w:val="nil"/>
              <w:left w:val="nil"/>
              <w:bottom w:val="nil"/>
              <w:right w:val="nil"/>
            </w:tcBorders>
            <w:shd w:val="clear" w:color="auto" w:fill="FFFFFF" w:themeFill="background1"/>
            <w:vAlign w:val="center"/>
          </w:tcPr>
          <w:p w14:paraId="2AB60667"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color w:val="000000"/>
                <w:szCs w:val="14"/>
              </w:rPr>
            </w:pPr>
            <w:r w:rsidRPr="00A73891">
              <w:rPr>
                <w:rFonts w:cs="Arial"/>
                <w:b/>
                <w:color w:val="000000"/>
                <w:szCs w:val="14"/>
              </w:rPr>
              <w:t>2.401.611</w:t>
            </w:r>
          </w:p>
        </w:tc>
        <w:tc>
          <w:tcPr>
            <w:tcW w:w="1281" w:type="dxa"/>
            <w:tcBorders>
              <w:top w:val="nil"/>
              <w:left w:val="nil"/>
              <w:bottom w:val="nil"/>
              <w:right w:val="nil"/>
            </w:tcBorders>
            <w:shd w:val="clear" w:color="auto" w:fill="FFFFFF" w:themeFill="background1"/>
            <w:vAlign w:val="center"/>
          </w:tcPr>
          <w:p w14:paraId="24205910"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A73891">
              <w:rPr>
                <w:rFonts w:cs="Arial"/>
                <w:b/>
                <w:color w:val="000000"/>
                <w:szCs w:val="14"/>
              </w:rPr>
              <w:t>1.135.721</w:t>
            </w:r>
          </w:p>
        </w:tc>
        <w:tc>
          <w:tcPr>
            <w:tcW w:w="1538" w:type="dxa"/>
            <w:tcBorders>
              <w:top w:val="nil"/>
              <w:left w:val="nil"/>
              <w:bottom w:val="nil"/>
              <w:right w:val="nil"/>
            </w:tcBorders>
            <w:shd w:val="clear" w:color="auto" w:fill="FFFFFF" w:themeFill="background1"/>
            <w:vAlign w:val="center"/>
          </w:tcPr>
          <w:p w14:paraId="08059046"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A73891">
              <w:rPr>
                <w:rFonts w:cs="Arial"/>
                <w:b/>
                <w:color w:val="000000"/>
                <w:szCs w:val="14"/>
              </w:rPr>
              <w:t>2.278.558</w:t>
            </w:r>
          </w:p>
        </w:tc>
      </w:tr>
      <w:tr w:rsidR="003D5278" w:rsidRPr="00A73891" w14:paraId="6A060F9A"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39775C64" w14:textId="77777777" w:rsidR="001266D5" w:rsidRPr="00A73891" w:rsidRDefault="001266D5">
            <w:pPr>
              <w:pStyle w:val="08-Tabelageral"/>
              <w:jc w:val="left"/>
              <w:rPr>
                <w:rFonts w:cs="Arial"/>
                <w:bCs w:val="0"/>
                <w:szCs w:val="14"/>
              </w:rPr>
            </w:pPr>
            <w:r w:rsidRPr="00A73891">
              <w:rPr>
                <w:rFonts w:cs="Arial"/>
                <w:bCs w:val="0"/>
                <w:szCs w:val="14"/>
              </w:rPr>
              <w:t>Outras Receitas e Despesas</w:t>
            </w:r>
          </w:p>
        </w:tc>
        <w:tc>
          <w:tcPr>
            <w:tcW w:w="1177" w:type="dxa"/>
            <w:tcBorders>
              <w:top w:val="nil"/>
              <w:left w:val="nil"/>
              <w:bottom w:val="nil"/>
              <w:right w:val="nil"/>
            </w:tcBorders>
            <w:vAlign w:val="center"/>
          </w:tcPr>
          <w:p w14:paraId="3320470A"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r>
              <w:rPr>
                <w:rFonts w:cs="Arial"/>
                <w:b/>
                <w:color w:val="000000"/>
                <w:szCs w:val="14"/>
              </w:rPr>
              <w:t>(</w:t>
            </w:r>
            <w:r w:rsidRPr="00A73891">
              <w:rPr>
                <w:rFonts w:cs="Arial"/>
                <w:b/>
                <w:color w:val="000000"/>
                <w:szCs w:val="14"/>
              </w:rPr>
              <w:t>41.310</w:t>
            </w:r>
            <w:r>
              <w:rPr>
                <w:rFonts w:cs="Arial"/>
                <w:b/>
                <w:color w:val="000000"/>
                <w:szCs w:val="14"/>
              </w:rPr>
              <w:t>)</w:t>
            </w:r>
          </w:p>
        </w:tc>
        <w:tc>
          <w:tcPr>
            <w:tcW w:w="1559" w:type="dxa"/>
            <w:tcBorders>
              <w:top w:val="nil"/>
              <w:left w:val="nil"/>
              <w:bottom w:val="nil"/>
              <w:right w:val="nil"/>
            </w:tcBorders>
            <w:vAlign w:val="center"/>
          </w:tcPr>
          <w:p w14:paraId="785214E2"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r>
              <w:rPr>
                <w:rFonts w:cs="Arial"/>
                <w:b/>
                <w:color w:val="000000"/>
                <w:szCs w:val="14"/>
              </w:rPr>
              <w:t>(</w:t>
            </w:r>
            <w:r w:rsidRPr="00A73891">
              <w:rPr>
                <w:rFonts w:cs="Arial"/>
                <w:b/>
                <w:color w:val="000000"/>
                <w:szCs w:val="14"/>
              </w:rPr>
              <w:t>76.657</w:t>
            </w:r>
            <w:r>
              <w:rPr>
                <w:rFonts w:cs="Arial"/>
                <w:b/>
                <w:color w:val="000000"/>
                <w:szCs w:val="14"/>
              </w:rPr>
              <w:t>)</w:t>
            </w:r>
          </w:p>
        </w:tc>
        <w:tc>
          <w:tcPr>
            <w:tcW w:w="1281" w:type="dxa"/>
            <w:tcBorders>
              <w:top w:val="nil"/>
              <w:left w:val="nil"/>
              <w:bottom w:val="nil"/>
              <w:right w:val="nil"/>
            </w:tcBorders>
            <w:vAlign w:val="center"/>
          </w:tcPr>
          <w:p w14:paraId="7FF82286"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color w:val="000000"/>
                <w:szCs w:val="14"/>
              </w:rPr>
              <w:t>(</w:t>
            </w:r>
            <w:r w:rsidRPr="00A73891">
              <w:rPr>
                <w:rFonts w:cs="Arial"/>
                <w:b/>
                <w:color w:val="000000"/>
                <w:szCs w:val="14"/>
              </w:rPr>
              <w:t>43.349</w:t>
            </w:r>
            <w:r>
              <w:rPr>
                <w:rFonts w:cs="Arial"/>
                <w:b/>
                <w:color w:val="000000"/>
                <w:szCs w:val="14"/>
              </w:rPr>
              <w:t>)</w:t>
            </w:r>
          </w:p>
        </w:tc>
        <w:tc>
          <w:tcPr>
            <w:tcW w:w="1538" w:type="dxa"/>
            <w:tcBorders>
              <w:top w:val="nil"/>
              <w:left w:val="nil"/>
              <w:bottom w:val="nil"/>
              <w:right w:val="nil"/>
            </w:tcBorders>
            <w:vAlign w:val="center"/>
          </w:tcPr>
          <w:p w14:paraId="6D517BC4"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color w:val="000000"/>
                <w:szCs w:val="14"/>
              </w:rPr>
              <w:t>(</w:t>
            </w:r>
            <w:r w:rsidRPr="00A73891">
              <w:rPr>
                <w:rFonts w:cs="Arial"/>
                <w:b/>
                <w:color w:val="000000"/>
                <w:szCs w:val="14"/>
              </w:rPr>
              <w:t>76.375</w:t>
            </w:r>
            <w:r>
              <w:rPr>
                <w:rFonts w:cs="Arial"/>
                <w:b/>
                <w:color w:val="000000"/>
                <w:szCs w:val="14"/>
              </w:rPr>
              <w:t>)</w:t>
            </w:r>
          </w:p>
        </w:tc>
      </w:tr>
      <w:tr w:rsidR="003D5278" w:rsidRPr="00A73891" w14:paraId="47D935C8"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FFFFFF" w:themeFill="background1"/>
            <w:vAlign w:val="center"/>
          </w:tcPr>
          <w:p w14:paraId="05917B76" w14:textId="77777777" w:rsidR="001266D5" w:rsidRPr="00A73891" w:rsidRDefault="001266D5">
            <w:pPr>
              <w:pStyle w:val="08-Tabelageral"/>
              <w:ind w:left="113"/>
              <w:jc w:val="left"/>
              <w:rPr>
                <w:rFonts w:cs="Arial"/>
                <w:b w:val="0"/>
                <w:szCs w:val="14"/>
              </w:rPr>
            </w:pPr>
            <w:r w:rsidRPr="00A73891">
              <w:rPr>
                <w:rFonts w:cs="Arial"/>
                <w:b w:val="0"/>
                <w:szCs w:val="14"/>
              </w:rPr>
              <w:t>Resultado de investimentos em participações societárias</w:t>
            </w:r>
          </w:p>
        </w:tc>
        <w:tc>
          <w:tcPr>
            <w:tcW w:w="1177" w:type="dxa"/>
            <w:tcBorders>
              <w:top w:val="nil"/>
              <w:left w:val="nil"/>
              <w:bottom w:val="nil"/>
              <w:right w:val="nil"/>
            </w:tcBorders>
            <w:shd w:val="clear" w:color="auto" w:fill="FFFFFF" w:themeFill="background1"/>
            <w:vAlign w:val="center"/>
          </w:tcPr>
          <w:p w14:paraId="393A22A7"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sidRPr="00A73891">
              <w:rPr>
                <w:rFonts w:cs="Arial"/>
                <w:bCs/>
                <w:color w:val="000000"/>
                <w:szCs w:val="14"/>
              </w:rPr>
              <w:t>1.561</w:t>
            </w:r>
          </w:p>
        </w:tc>
        <w:tc>
          <w:tcPr>
            <w:tcW w:w="1559" w:type="dxa"/>
            <w:tcBorders>
              <w:top w:val="nil"/>
              <w:left w:val="nil"/>
              <w:bottom w:val="nil"/>
              <w:right w:val="nil"/>
            </w:tcBorders>
            <w:shd w:val="clear" w:color="auto" w:fill="FFFFFF" w:themeFill="background1"/>
            <w:vAlign w:val="center"/>
          </w:tcPr>
          <w:p w14:paraId="065030C5"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sidRPr="00A73891">
              <w:rPr>
                <w:rFonts w:cs="Arial"/>
                <w:bCs/>
                <w:color w:val="000000"/>
                <w:szCs w:val="14"/>
              </w:rPr>
              <w:t>5.045</w:t>
            </w:r>
          </w:p>
        </w:tc>
        <w:tc>
          <w:tcPr>
            <w:tcW w:w="1281" w:type="dxa"/>
            <w:tcBorders>
              <w:top w:val="nil"/>
              <w:left w:val="nil"/>
              <w:bottom w:val="nil"/>
              <w:right w:val="nil"/>
            </w:tcBorders>
            <w:shd w:val="clear" w:color="auto" w:fill="FFFFFF" w:themeFill="background1"/>
            <w:vAlign w:val="center"/>
          </w:tcPr>
          <w:p w14:paraId="4D6BAFB6"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A73891">
              <w:rPr>
                <w:rFonts w:cs="Arial"/>
                <w:bCs/>
                <w:color w:val="000000"/>
                <w:szCs w:val="14"/>
              </w:rPr>
              <w:t>3.771</w:t>
            </w:r>
          </w:p>
        </w:tc>
        <w:tc>
          <w:tcPr>
            <w:tcW w:w="1538" w:type="dxa"/>
            <w:tcBorders>
              <w:top w:val="nil"/>
              <w:left w:val="nil"/>
              <w:bottom w:val="nil"/>
              <w:right w:val="nil"/>
            </w:tcBorders>
            <w:shd w:val="clear" w:color="auto" w:fill="FFFFFF" w:themeFill="background1"/>
            <w:vAlign w:val="center"/>
          </w:tcPr>
          <w:p w14:paraId="3740B129"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A73891">
              <w:rPr>
                <w:rFonts w:cs="Arial"/>
                <w:bCs/>
                <w:color w:val="000000"/>
                <w:szCs w:val="14"/>
              </w:rPr>
              <w:t>4.663</w:t>
            </w:r>
          </w:p>
        </w:tc>
      </w:tr>
      <w:tr w:rsidR="003D5278" w:rsidRPr="00A73891" w14:paraId="07860018"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72F102DC" w14:textId="77777777" w:rsidR="001266D5" w:rsidRPr="00A73891" w:rsidRDefault="001266D5">
            <w:pPr>
              <w:pStyle w:val="08-Tabelageral"/>
              <w:ind w:left="113"/>
              <w:jc w:val="left"/>
              <w:rPr>
                <w:rFonts w:cs="Arial"/>
                <w:b w:val="0"/>
                <w:szCs w:val="14"/>
              </w:rPr>
            </w:pPr>
            <w:r w:rsidRPr="00A73891">
              <w:rPr>
                <w:rFonts w:cs="Arial"/>
                <w:b w:val="0"/>
                <w:szCs w:val="14"/>
              </w:rPr>
              <w:t>Despesas com pessoal</w:t>
            </w:r>
          </w:p>
        </w:tc>
        <w:tc>
          <w:tcPr>
            <w:tcW w:w="1177" w:type="dxa"/>
            <w:tcBorders>
              <w:top w:val="nil"/>
              <w:left w:val="nil"/>
              <w:bottom w:val="nil"/>
              <w:right w:val="nil"/>
            </w:tcBorders>
            <w:vAlign w:val="center"/>
          </w:tcPr>
          <w:p w14:paraId="23079D85"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Pr>
                <w:rFonts w:cs="Arial"/>
                <w:bCs/>
                <w:color w:val="000000"/>
                <w:szCs w:val="14"/>
              </w:rPr>
              <w:t>(</w:t>
            </w:r>
            <w:r w:rsidRPr="00A73891">
              <w:rPr>
                <w:rFonts w:cs="Arial"/>
                <w:bCs/>
                <w:color w:val="000000"/>
                <w:szCs w:val="14"/>
              </w:rPr>
              <w:t>19.321</w:t>
            </w:r>
            <w:r>
              <w:rPr>
                <w:rFonts w:cs="Arial"/>
                <w:bCs/>
                <w:color w:val="000000"/>
                <w:szCs w:val="14"/>
              </w:rPr>
              <w:t>)</w:t>
            </w:r>
          </w:p>
        </w:tc>
        <w:tc>
          <w:tcPr>
            <w:tcW w:w="1559" w:type="dxa"/>
            <w:tcBorders>
              <w:top w:val="nil"/>
              <w:left w:val="nil"/>
              <w:bottom w:val="nil"/>
              <w:right w:val="nil"/>
            </w:tcBorders>
            <w:vAlign w:val="center"/>
          </w:tcPr>
          <w:p w14:paraId="7632CADC"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Pr>
                <w:rFonts w:cs="Arial"/>
                <w:bCs/>
                <w:color w:val="000000"/>
                <w:szCs w:val="14"/>
              </w:rPr>
              <w:t>(</w:t>
            </w:r>
            <w:r w:rsidRPr="00A73891">
              <w:rPr>
                <w:rFonts w:cs="Arial"/>
                <w:bCs/>
                <w:color w:val="000000"/>
                <w:szCs w:val="14"/>
              </w:rPr>
              <w:t>36.845</w:t>
            </w:r>
            <w:r>
              <w:rPr>
                <w:rFonts w:cs="Arial"/>
                <w:bCs/>
                <w:color w:val="000000"/>
                <w:szCs w:val="14"/>
              </w:rPr>
              <w:t>)</w:t>
            </w:r>
          </w:p>
        </w:tc>
        <w:tc>
          <w:tcPr>
            <w:tcW w:w="1281" w:type="dxa"/>
            <w:tcBorders>
              <w:top w:val="nil"/>
              <w:left w:val="nil"/>
              <w:bottom w:val="nil"/>
              <w:right w:val="nil"/>
            </w:tcBorders>
            <w:vAlign w:val="center"/>
          </w:tcPr>
          <w:p w14:paraId="159D4812"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rPr>
            </w:pPr>
            <w:r>
              <w:rPr>
                <w:rFonts w:cs="Arial"/>
                <w:bCs/>
                <w:color w:val="000000"/>
                <w:szCs w:val="14"/>
              </w:rPr>
              <w:t>(</w:t>
            </w:r>
            <w:r w:rsidRPr="00A73891">
              <w:rPr>
                <w:rFonts w:cs="Arial"/>
                <w:bCs/>
                <w:color w:val="000000"/>
                <w:szCs w:val="14"/>
              </w:rPr>
              <w:t>17.743</w:t>
            </w:r>
            <w:r>
              <w:rPr>
                <w:rFonts w:cs="Arial"/>
                <w:bCs/>
                <w:color w:val="000000"/>
                <w:szCs w:val="14"/>
              </w:rPr>
              <w:t>)</w:t>
            </w:r>
          </w:p>
        </w:tc>
        <w:tc>
          <w:tcPr>
            <w:tcW w:w="1538" w:type="dxa"/>
            <w:tcBorders>
              <w:top w:val="nil"/>
              <w:left w:val="nil"/>
              <w:bottom w:val="nil"/>
              <w:right w:val="nil"/>
            </w:tcBorders>
            <w:vAlign w:val="center"/>
          </w:tcPr>
          <w:p w14:paraId="4DE28E9D"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rPr>
            </w:pPr>
            <w:r>
              <w:rPr>
                <w:rFonts w:cs="Arial"/>
                <w:bCs/>
                <w:color w:val="000000"/>
                <w:szCs w:val="14"/>
              </w:rPr>
              <w:t>(</w:t>
            </w:r>
            <w:r w:rsidRPr="00A73891">
              <w:rPr>
                <w:rFonts w:cs="Arial"/>
                <w:bCs/>
                <w:color w:val="000000"/>
                <w:szCs w:val="14"/>
              </w:rPr>
              <w:t>33.790</w:t>
            </w:r>
            <w:r>
              <w:rPr>
                <w:rFonts w:cs="Arial"/>
                <w:bCs/>
                <w:color w:val="000000"/>
                <w:szCs w:val="14"/>
              </w:rPr>
              <w:t>)</w:t>
            </w:r>
          </w:p>
        </w:tc>
      </w:tr>
      <w:tr w:rsidR="003D5278" w:rsidRPr="00A73891" w14:paraId="25D6771F"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FFFFFF" w:themeFill="background1"/>
            <w:vAlign w:val="center"/>
          </w:tcPr>
          <w:p w14:paraId="3ABE5124" w14:textId="77777777" w:rsidR="001266D5" w:rsidRPr="00A73891" w:rsidRDefault="001266D5">
            <w:pPr>
              <w:pStyle w:val="08-Tabelageral"/>
              <w:ind w:left="113"/>
              <w:jc w:val="left"/>
              <w:rPr>
                <w:rFonts w:cs="Arial"/>
                <w:b w:val="0"/>
                <w:szCs w:val="14"/>
              </w:rPr>
            </w:pPr>
            <w:r w:rsidRPr="00A73891">
              <w:rPr>
                <w:rFonts w:cs="Arial"/>
                <w:b w:val="0"/>
                <w:szCs w:val="14"/>
              </w:rPr>
              <w:t>Despesas administrativas e com vendas</w:t>
            </w:r>
          </w:p>
        </w:tc>
        <w:tc>
          <w:tcPr>
            <w:tcW w:w="1177" w:type="dxa"/>
            <w:tcBorders>
              <w:top w:val="nil"/>
              <w:left w:val="nil"/>
              <w:bottom w:val="nil"/>
              <w:right w:val="nil"/>
            </w:tcBorders>
            <w:shd w:val="clear" w:color="auto" w:fill="FFFFFF" w:themeFill="background1"/>
            <w:vAlign w:val="center"/>
          </w:tcPr>
          <w:p w14:paraId="323BA34D"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Pr>
                <w:rFonts w:cs="Arial"/>
                <w:bCs/>
                <w:color w:val="000000"/>
                <w:szCs w:val="14"/>
              </w:rPr>
              <w:t>(</w:t>
            </w:r>
            <w:r w:rsidRPr="00A73891">
              <w:rPr>
                <w:rFonts w:cs="Arial"/>
                <w:bCs/>
                <w:color w:val="000000"/>
                <w:szCs w:val="14"/>
              </w:rPr>
              <w:t>12.956</w:t>
            </w:r>
            <w:r>
              <w:rPr>
                <w:rFonts w:cs="Arial"/>
                <w:bCs/>
                <w:color w:val="000000"/>
                <w:szCs w:val="14"/>
              </w:rPr>
              <w:t>)</w:t>
            </w:r>
          </w:p>
        </w:tc>
        <w:tc>
          <w:tcPr>
            <w:tcW w:w="1559" w:type="dxa"/>
            <w:tcBorders>
              <w:top w:val="nil"/>
              <w:left w:val="nil"/>
              <w:bottom w:val="nil"/>
              <w:right w:val="nil"/>
            </w:tcBorders>
            <w:shd w:val="clear" w:color="auto" w:fill="FFFFFF" w:themeFill="background1"/>
            <w:vAlign w:val="center"/>
          </w:tcPr>
          <w:p w14:paraId="34F496EB"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Pr>
                <w:rFonts w:cs="Arial"/>
                <w:bCs/>
                <w:color w:val="000000"/>
                <w:szCs w:val="14"/>
              </w:rPr>
              <w:t>(</w:t>
            </w:r>
            <w:r w:rsidRPr="00A73891">
              <w:rPr>
                <w:rFonts w:cs="Arial"/>
                <w:bCs/>
                <w:color w:val="000000"/>
                <w:szCs w:val="14"/>
              </w:rPr>
              <w:t>26.040</w:t>
            </w:r>
            <w:r>
              <w:rPr>
                <w:rFonts w:cs="Arial"/>
                <w:bCs/>
                <w:color w:val="000000"/>
                <w:szCs w:val="14"/>
              </w:rPr>
              <w:t>)</w:t>
            </w:r>
          </w:p>
        </w:tc>
        <w:tc>
          <w:tcPr>
            <w:tcW w:w="1281" w:type="dxa"/>
            <w:tcBorders>
              <w:top w:val="nil"/>
              <w:left w:val="nil"/>
              <w:bottom w:val="nil"/>
              <w:right w:val="nil"/>
            </w:tcBorders>
            <w:shd w:val="clear" w:color="auto" w:fill="FFFFFF" w:themeFill="background1"/>
            <w:vAlign w:val="center"/>
          </w:tcPr>
          <w:p w14:paraId="264E75F6"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Cs/>
              </w:rPr>
            </w:pPr>
            <w:r>
              <w:rPr>
                <w:rFonts w:cs="Arial"/>
                <w:bCs/>
                <w:color w:val="000000"/>
                <w:szCs w:val="14"/>
              </w:rPr>
              <w:t>(</w:t>
            </w:r>
            <w:r w:rsidRPr="00A73891">
              <w:rPr>
                <w:rFonts w:cs="Arial"/>
                <w:bCs/>
                <w:color w:val="000000"/>
                <w:szCs w:val="14"/>
              </w:rPr>
              <w:t>16.015</w:t>
            </w:r>
            <w:r>
              <w:rPr>
                <w:rFonts w:cs="Arial"/>
                <w:bCs/>
                <w:color w:val="000000"/>
                <w:szCs w:val="14"/>
              </w:rPr>
              <w:t>)</w:t>
            </w:r>
          </w:p>
        </w:tc>
        <w:tc>
          <w:tcPr>
            <w:tcW w:w="1538" w:type="dxa"/>
            <w:tcBorders>
              <w:top w:val="nil"/>
              <w:left w:val="nil"/>
              <w:bottom w:val="nil"/>
              <w:right w:val="nil"/>
            </w:tcBorders>
            <w:shd w:val="clear" w:color="auto" w:fill="FFFFFF" w:themeFill="background1"/>
            <w:vAlign w:val="center"/>
          </w:tcPr>
          <w:p w14:paraId="2B1027E0"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Cs/>
              </w:rPr>
            </w:pPr>
            <w:r>
              <w:rPr>
                <w:rFonts w:cs="Arial"/>
                <w:bCs/>
                <w:color w:val="000000"/>
                <w:szCs w:val="14"/>
              </w:rPr>
              <w:t>(</w:t>
            </w:r>
            <w:r w:rsidRPr="00A73891">
              <w:rPr>
                <w:rFonts w:cs="Arial"/>
                <w:bCs/>
                <w:color w:val="000000"/>
                <w:szCs w:val="14"/>
              </w:rPr>
              <w:t>25.882</w:t>
            </w:r>
            <w:r>
              <w:rPr>
                <w:rFonts w:cs="Arial"/>
                <w:bCs/>
                <w:color w:val="000000"/>
                <w:szCs w:val="14"/>
              </w:rPr>
              <w:t>)</w:t>
            </w:r>
          </w:p>
        </w:tc>
      </w:tr>
      <w:tr w:rsidR="003D5278" w:rsidRPr="00A73891" w14:paraId="0FC3E385"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2FA4A353" w14:textId="77777777" w:rsidR="001266D5" w:rsidRPr="00A73891" w:rsidRDefault="001266D5">
            <w:pPr>
              <w:pStyle w:val="08-Tabelageral"/>
              <w:ind w:left="113"/>
              <w:jc w:val="left"/>
              <w:rPr>
                <w:rFonts w:cs="Arial"/>
                <w:b w:val="0"/>
                <w:szCs w:val="14"/>
              </w:rPr>
            </w:pPr>
            <w:r w:rsidRPr="00A73891">
              <w:rPr>
                <w:rFonts w:cs="Arial"/>
                <w:b w:val="0"/>
                <w:szCs w:val="14"/>
              </w:rPr>
              <w:t>Despesas tributárias</w:t>
            </w:r>
          </w:p>
        </w:tc>
        <w:tc>
          <w:tcPr>
            <w:tcW w:w="1177" w:type="dxa"/>
            <w:tcBorders>
              <w:top w:val="nil"/>
              <w:left w:val="nil"/>
              <w:bottom w:val="nil"/>
              <w:right w:val="nil"/>
            </w:tcBorders>
            <w:vAlign w:val="center"/>
          </w:tcPr>
          <w:p w14:paraId="5A1A706E"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Pr>
                <w:rFonts w:cs="Arial"/>
                <w:bCs/>
                <w:color w:val="000000"/>
                <w:szCs w:val="14"/>
              </w:rPr>
              <w:t>(</w:t>
            </w:r>
            <w:r w:rsidRPr="00A73891">
              <w:rPr>
                <w:rFonts w:cs="Arial"/>
                <w:bCs/>
                <w:color w:val="000000"/>
                <w:szCs w:val="14"/>
              </w:rPr>
              <w:t>7.863</w:t>
            </w:r>
            <w:r>
              <w:rPr>
                <w:rFonts w:cs="Arial"/>
                <w:bCs/>
                <w:color w:val="000000"/>
                <w:szCs w:val="14"/>
              </w:rPr>
              <w:t>)</w:t>
            </w:r>
          </w:p>
        </w:tc>
        <w:tc>
          <w:tcPr>
            <w:tcW w:w="1559" w:type="dxa"/>
            <w:tcBorders>
              <w:top w:val="nil"/>
              <w:left w:val="nil"/>
              <w:bottom w:val="nil"/>
              <w:right w:val="nil"/>
            </w:tcBorders>
            <w:vAlign w:val="center"/>
          </w:tcPr>
          <w:p w14:paraId="43581E87"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Pr>
                <w:rFonts w:cs="Arial"/>
                <w:bCs/>
                <w:color w:val="000000"/>
                <w:szCs w:val="14"/>
              </w:rPr>
              <w:t>(</w:t>
            </w:r>
            <w:r w:rsidRPr="00A73891">
              <w:rPr>
                <w:rFonts w:cs="Arial"/>
                <w:bCs/>
                <w:color w:val="000000"/>
                <w:szCs w:val="14"/>
              </w:rPr>
              <w:t>15.504</w:t>
            </w:r>
            <w:r>
              <w:rPr>
                <w:rFonts w:cs="Arial"/>
                <w:bCs/>
                <w:color w:val="000000"/>
                <w:szCs w:val="14"/>
              </w:rPr>
              <w:t>)</w:t>
            </w:r>
          </w:p>
        </w:tc>
        <w:tc>
          <w:tcPr>
            <w:tcW w:w="1281" w:type="dxa"/>
            <w:tcBorders>
              <w:top w:val="nil"/>
              <w:left w:val="nil"/>
              <w:bottom w:val="nil"/>
              <w:right w:val="nil"/>
            </w:tcBorders>
            <w:vAlign w:val="center"/>
          </w:tcPr>
          <w:p w14:paraId="2697F078"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rPr>
            </w:pPr>
            <w:r>
              <w:rPr>
                <w:rFonts w:cs="Arial"/>
                <w:bCs/>
                <w:color w:val="000000"/>
                <w:szCs w:val="14"/>
              </w:rPr>
              <w:t>(</w:t>
            </w:r>
            <w:r w:rsidRPr="00A73891">
              <w:rPr>
                <w:rFonts w:cs="Arial"/>
                <w:bCs/>
                <w:color w:val="000000"/>
                <w:szCs w:val="14"/>
              </w:rPr>
              <w:t>5.134</w:t>
            </w:r>
            <w:r>
              <w:rPr>
                <w:rFonts w:cs="Arial"/>
                <w:bCs/>
                <w:color w:val="000000"/>
                <w:szCs w:val="14"/>
              </w:rPr>
              <w:t>)</w:t>
            </w:r>
          </w:p>
        </w:tc>
        <w:tc>
          <w:tcPr>
            <w:tcW w:w="1538" w:type="dxa"/>
            <w:tcBorders>
              <w:top w:val="nil"/>
              <w:left w:val="nil"/>
              <w:bottom w:val="nil"/>
              <w:right w:val="nil"/>
            </w:tcBorders>
            <w:vAlign w:val="center"/>
          </w:tcPr>
          <w:p w14:paraId="2DF0F3C0"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rPr>
            </w:pPr>
            <w:r>
              <w:rPr>
                <w:rFonts w:cs="Arial"/>
                <w:bCs/>
                <w:color w:val="000000"/>
                <w:szCs w:val="14"/>
              </w:rPr>
              <w:t>(</w:t>
            </w:r>
            <w:r w:rsidRPr="00A73891">
              <w:rPr>
                <w:rFonts w:cs="Arial"/>
                <w:bCs/>
                <w:color w:val="000000"/>
                <w:szCs w:val="14"/>
              </w:rPr>
              <w:t>10.629</w:t>
            </w:r>
            <w:r>
              <w:rPr>
                <w:rFonts w:cs="Arial"/>
                <w:bCs/>
                <w:color w:val="000000"/>
                <w:szCs w:val="14"/>
              </w:rPr>
              <w:t>)</w:t>
            </w:r>
          </w:p>
        </w:tc>
      </w:tr>
      <w:tr w:rsidR="003D5278" w:rsidRPr="00A73891" w14:paraId="4B6F76A9"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FFFFFF" w:themeFill="background1"/>
            <w:vAlign w:val="center"/>
          </w:tcPr>
          <w:p w14:paraId="68FC25D4" w14:textId="77777777" w:rsidR="001266D5" w:rsidRPr="00A73891" w:rsidRDefault="001266D5">
            <w:pPr>
              <w:pStyle w:val="08-Tabelageral"/>
              <w:ind w:left="113"/>
              <w:jc w:val="left"/>
              <w:rPr>
                <w:rFonts w:cs="Arial"/>
                <w:b w:val="0"/>
                <w:szCs w:val="14"/>
              </w:rPr>
            </w:pPr>
            <w:r w:rsidRPr="00A73891">
              <w:rPr>
                <w:rFonts w:cs="Arial"/>
                <w:b w:val="0"/>
                <w:szCs w:val="14"/>
              </w:rPr>
              <w:t>Outras receitas operacionais</w:t>
            </w:r>
          </w:p>
        </w:tc>
        <w:tc>
          <w:tcPr>
            <w:tcW w:w="1177" w:type="dxa"/>
            <w:tcBorders>
              <w:top w:val="nil"/>
              <w:left w:val="nil"/>
              <w:bottom w:val="nil"/>
              <w:right w:val="nil"/>
            </w:tcBorders>
            <w:shd w:val="clear" w:color="auto" w:fill="FFFFFF" w:themeFill="background1"/>
            <w:vAlign w:val="center"/>
          </w:tcPr>
          <w:p w14:paraId="2C441EEB"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A73891">
              <w:rPr>
                <w:rFonts w:cs="Arial"/>
                <w:bCs/>
                <w:color w:val="000000"/>
                <w:szCs w:val="14"/>
              </w:rPr>
              <w:t>4.137</w:t>
            </w:r>
          </w:p>
        </w:tc>
        <w:tc>
          <w:tcPr>
            <w:tcW w:w="1559" w:type="dxa"/>
            <w:tcBorders>
              <w:top w:val="nil"/>
              <w:left w:val="nil"/>
              <w:bottom w:val="nil"/>
              <w:right w:val="nil"/>
            </w:tcBorders>
            <w:shd w:val="clear" w:color="auto" w:fill="FFFFFF" w:themeFill="background1"/>
            <w:vAlign w:val="center"/>
          </w:tcPr>
          <w:p w14:paraId="4C62DC3C"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A73891">
              <w:rPr>
                <w:rFonts w:cs="Arial"/>
                <w:bCs/>
                <w:color w:val="000000"/>
                <w:szCs w:val="14"/>
              </w:rPr>
              <w:t>8.830</w:t>
            </w:r>
          </w:p>
        </w:tc>
        <w:tc>
          <w:tcPr>
            <w:tcW w:w="1281" w:type="dxa"/>
            <w:tcBorders>
              <w:top w:val="nil"/>
              <w:left w:val="nil"/>
              <w:bottom w:val="nil"/>
              <w:right w:val="nil"/>
            </w:tcBorders>
            <w:shd w:val="clear" w:color="auto" w:fill="FFFFFF" w:themeFill="background1"/>
            <w:vAlign w:val="center"/>
          </w:tcPr>
          <w:p w14:paraId="07A7D2DA"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bCs/>
              </w:rPr>
            </w:pPr>
            <w:r w:rsidRPr="00A73891">
              <w:rPr>
                <w:rFonts w:cs="Arial"/>
                <w:bCs/>
                <w:color w:val="000000"/>
                <w:szCs w:val="14"/>
              </w:rPr>
              <w:t>3.199</w:t>
            </w:r>
          </w:p>
        </w:tc>
        <w:tc>
          <w:tcPr>
            <w:tcW w:w="1538" w:type="dxa"/>
            <w:tcBorders>
              <w:top w:val="nil"/>
              <w:left w:val="nil"/>
              <w:bottom w:val="nil"/>
              <w:right w:val="nil"/>
            </w:tcBorders>
            <w:shd w:val="clear" w:color="auto" w:fill="FFFFFF" w:themeFill="background1"/>
            <w:vAlign w:val="center"/>
          </w:tcPr>
          <w:p w14:paraId="4C509BA2"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bCs/>
              </w:rPr>
            </w:pPr>
            <w:r w:rsidRPr="00A73891">
              <w:rPr>
                <w:rFonts w:cs="Arial"/>
                <w:bCs/>
                <w:color w:val="000000"/>
                <w:szCs w:val="14"/>
              </w:rPr>
              <w:t>6.477</w:t>
            </w:r>
          </w:p>
        </w:tc>
      </w:tr>
      <w:tr w:rsidR="003D5278" w:rsidRPr="00A73891" w14:paraId="5DF38EE5"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0E27FEF3" w14:textId="77777777" w:rsidR="001266D5" w:rsidRPr="00A73891" w:rsidRDefault="001266D5">
            <w:pPr>
              <w:pStyle w:val="08-Tabelageral"/>
              <w:ind w:left="113"/>
              <w:jc w:val="left"/>
              <w:rPr>
                <w:rFonts w:cs="Arial"/>
                <w:b w:val="0"/>
                <w:szCs w:val="14"/>
              </w:rPr>
            </w:pPr>
            <w:r w:rsidRPr="00A73891">
              <w:rPr>
                <w:rFonts w:cs="Arial"/>
                <w:b w:val="0"/>
                <w:szCs w:val="14"/>
              </w:rPr>
              <w:t>Outras despesas operacionais</w:t>
            </w:r>
          </w:p>
        </w:tc>
        <w:tc>
          <w:tcPr>
            <w:tcW w:w="1177" w:type="dxa"/>
            <w:tcBorders>
              <w:top w:val="nil"/>
              <w:left w:val="nil"/>
              <w:bottom w:val="nil"/>
              <w:right w:val="nil"/>
            </w:tcBorders>
            <w:vAlign w:val="center"/>
          </w:tcPr>
          <w:p w14:paraId="2F6C63AE"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rPr>
            </w:pPr>
            <w:r>
              <w:rPr>
                <w:rFonts w:cs="Arial"/>
                <w:bCs/>
                <w:color w:val="000000"/>
                <w:szCs w:val="14"/>
              </w:rPr>
              <w:t>(</w:t>
            </w:r>
            <w:r w:rsidRPr="00A73891">
              <w:rPr>
                <w:rFonts w:cs="Arial"/>
                <w:bCs/>
                <w:color w:val="000000"/>
                <w:szCs w:val="14"/>
              </w:rPr>
              <w:t>6.868</w:t>
            </w:r>
            <w:r>
              <w:rPr>
                <w:rFonts w:cs="Arial"/>
                <w:bCs/>
                <w:color w:val="000000"/>
                <w:szCs w:val="14"/>
              </w:rPr>
              <w:t>)</w:t>
            </w:r>
          </w:p>
        </w:tc>
        <w:tc>
          <w:tcPr>
            <w:tcW w:w="1559" w:type="dxa"/>
            <w:tcBorders>
              <w:top w:val="nil"/>
              <w:left w:val="nil"/>
              <w:bottom w:val="nil"/>
              <w:right w:val="nil"/>
            </w:tcBorders>
            <w:vAlign w:val="center"/>
          </w:tcPr>
          <w:p w14:paraId="6C38D4E9"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rPr>
            </w:pPr>
            <w:r>
              <w:rPr>
                <w:rFonts w:cs="Arial"/>
                <w:bCs/>
                <w:color w:val="000000"/>
                <w:szCs w:val="14"/>
              </w:rPr>
              <w:t>(</w:t>
            </w:r>
            <w:r w:rsidRPr="00A73891">
              <w:rPr>
                <w:rFonts w:cs="Arial"/>
                <w:bCs/>
                <w:color w:val="000000"/>
                <w:szCs w:val="14"/>
              </w:rPr>
              <w:t>12.143</w:t>
            </w:r>
            <w:r>
              <w:rPr>
                <w:rFonts w:cs="Arial"/>
                <w:bCs/>
                <w:color w:val="000000"/>
                <w:szCs w:val="14"/>
              </w:rPr>
              <w:t>)</w:t>
            </w:r>
          </w:p>
        </w:tc>
        <w:tc>
          <w:tcPr>
            <w:tcW w:w="1281" w:type="dxa"/>
            <w:tcBorders>
              <w:top w:val="nil"/>
              <w:left w:val="nil"/>
              <w:bottom w:val="nil"/>
              <w:right w:val="nil"/>
            </w:tcBorders>
            <w:vAlign w:val="center"/>
          </w:tcPr>
          <w:p w14:paraId="5B4CF284"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bCs/>
                <w:color w:val="000000"/>
                <w:szCs w:val="14"/>
              </w:rPr>
              <w:t>(</w:t>
            </w:r>
            <w:r w:rsidRPr="00A73891">
              <w:rPr>
                <w:rFonts w:cs="Arial"/>
                <w:bCs/>
                <w:color w:val="000000"/>
                <w:szCs w:val="14"/>
              </w:rPr>
              <w:t>11.427</w:t>
            </w:r>
            <w:r>
              <w:rPr>
                <w:rFonts w:cs="Arial"/>
                <w:bCs/>
                <w:color w:val="000000"/>
                <w:szCs w:val="14"/>
              </w:rPr>
              <w:t>)</w:t>
            </w:r>
          </w:p>
        </w:tc>
        <w:tc>
          <w:tcPr>
            <w:tcW w:w="1538" w:type="dxa"/>
            <w:tcBorders>
              <w:top w:val="nil"/>
              <w:left w:val="nil"/>
              <w:bottom w:val="nil"/>
              <w:right w:val="nil"/>
            </w:tcBorders>
            <w:vAlign w:val="center"/>
          </w:tcPr>
          <w:p w14:paraId="3200A62B"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bCs/>
                <w:color w:val="000000"/>
                <w:szCs w:val="14"/>
              </w:rPr>
              <w:t>(</w:t>
            </w:r>
            <w:r w:rsidRPr="00A73891">
              <w:rPr>
                <w:rFonts w:cs="Arial"/>
                <w:bCs/>
                <w:color w:val="000000"/>
                <w:szCs w:val="14"/>
              </w:rPr>
              <w:t>17.214</w:t>
            </w:r>
            <w:r>
              <w:rPr>
                <w:rFonts w:cs="Arial"/>
                <w:bCs/>
                <w:color w:val="000000"/>
                <w:szCs w:val="14"/>
              </w:rPr>
              <w:t>)</w:t>
            </w:r>
          </w:p>
        </w:tc>
      </w:tr>
      <w:tr w:rsidR="003D5278" w:rsidRPr="00A73891" w14:paraId="409F874A"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FFFFFF" w:themeFill="background1"/>
            <w:vAlign w:val="center"/>
          </w:tcPr>
          <w:p w14:paraId="63BDC7C6" w14:textId="77777777" w:rsidR="001266D5" w:rsidRPr="00A73891" w:rsidRDefault="001266D5">
            <w:pPr>
              <w:pStyle w:val="08-Tabelageral"/>
              <w:jc w:val="left"/>
              <w:rPr>
                <w:rFonts w:cs="Arial"/>
                <w:szCs w:val="14"/>
              </w:rPr>
            </w:pPr>
            <w:r w:rsidRPr="00A73891">
              <w:rPr>
                <w:rFonts w:cs="Arial"/>
                <w:szCs w:val="14"/>
              </w:rPr>
              <w:t>Resultado Antes das Receitas e Despesas Financeiras</w:t>
            </w:r>
          </w:p>
        </w:tc>
        <w:tc>
          <w:tcPr>
            <w:tcW w:w="1177" w:type="dxa"/>
            <w:tcBorders>
              <w:top w:val="nil"/>
              <w:left w:val="nil"/>
              <w:bottom w:val="nil"/>
              <w:right w:val="nil"/>
            </w:tcBorders>
            <w:shd w:val="clear" w:color="auto" w:fill="FFFFFF" w:themeFill="background1"/>
            <w:vAlign w:val="center"/>
          </w:tcPr>
          <w:p w14:paraId="02A5D5F1"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A73891">
              <w:rPr>
                <w:rFonts w:cs="Arial"/>
                <w:b/>
                <w:bCs/>
                <w:color w:val="000000"/>
                <w:szCs w:val="14"/>
              </w:rPr>
              <w:t>1.166.438</w:t>
            </w:r>
          </w:p>
        </w:tc>
        <w:tc>
          <w:tcPr>
            <w:tcW w:w="1559" w:type="dxa"/>
            <w:tcBorders>
              <w:top w:val="nil"/>
              <w:left w:val="nil"/>
              <w:bottom w:val="nil"/>
              <w:right w:val="nil"/>
            </w:tcBorders>
            <w:shd w:val="clear" w:color="auto" w:fill="FFFFFF" w:themeFill="background1"/>
            <w:vAlign w:val="center"/>
          </w:tcPr>
          <w:p w14:paraId="2F0D3E51"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A73891">
              <w:rPr>
                <w:rFonts w:cs="Arial"/>
                <w:b/>
                <w:bCs/>
                <w:color w:val="000000"/>
                <w:szCs w:val="14"/>
              </w:rPr>
              <w:t>2.324.954</w:t>
            </w:r>
          </w:p>
        </w:tc>
        <w:tc>
          <w:tcPr>
            <w:tcW w:w="1281" w:type="dxa"/>
            <w:tcBorders>
              <w:top w:val="nil"/>
              <w:left w:val="nil"/>
              <w:bottom w:val="nil"/>
              <w:right w:val="nil"/>
            </w:tcBorders>
            <w:shd w:val="clear" w:color="auto" w:fill="FFFFFF" w:themeFill="background1"/>
            <w:vAlign w:val="center"/>
          </w:tcPr>
          <w:p w14:paraId="2A1C7302"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73891">
              <w:rPr>
                <w:rFonts w:cs="Arial"/>
                <w:b/>
                <w:bCs/>
                <w:color w:val="000000"/>
                <w:szCs w:val="14"/>
              </w:rPr>
              <w:t>1.092.372</w:t>
            </w:r>
          </w:p>
        </w:tc>
        <w:tc>
          <w:tcPr>
            <w:tcW w:w="1538" w:type="dxa"/>
            <w:tcBorders>
              <w:top w:val="nil"/>
              <w:left w:val="nil"/>
              <w:bottom w:val="nil"/>
              <w:right w:val="nil"/>
            </w:tcBorders>
            <w:shd w:val="clear" w:color="auto" w:fill="FFFFFF" w:themeFill="background1"/>
            <w:vAlign w:val="center"/>
          </w:tcPr>
          <w:p w14:paraId="2074EC72"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73891">
              <w:rPr>
                <w:rFonts w:cs="Arial"/>
                <w:b/>
                <w:bCs/>
                <w:color w:val="000000"/>
                <w:szCs w:val="14"/>
              </w:rPr>
              <w:t>2.202.183</w:t>
            </w:r>
          </w:p>
        </w:tc>
      </w:tr>
      <w:tr w:rsidR="003D5278" w:rsidRPr="00A73891" w14:paraId="346C4774"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4315EC5D" w14:textId="77777777" w:rsidR="001266D5" w:rsidRPr="00A73891" w:rsidRDefault="001266D5">
            <w:pPr>
              <w:pStyle w:val="08-Tabelageral"/>
              <w:jc w:val="left"/>
              <w:rPr>
                <w:rFonts w:cs="Arial"/>
                <w:szCs w:val="14"/>
              </w:rPr>
            </w:pPr>
            <w:r w:rsidRPr="00A73891">
              <w:rPr>
                <w:rFonts w:cs="Arial"/>
                <w:szCs w:val="14"/>
              </w:rPr>
              <w:t>Resultado Financeiro</w:t>
            </w:r>
          </w:p>
        </w:tc>
        <w:tc>
          <w:tcPr>
            <w:tcW w:w="1177" w:type="dxa"/>
            <w:tcBorders>
              <w:top w:val="nil"/>
              <w:left w:val="nil"/>
              <w:bottom w:val="nil"/>
              <w:right w:val="nil"/>
            </w:tcBorders>
            <w:vAlign w:val="center"/>
          </w:tcPr>
          <w:p w14:paraId="3B197464"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A73891">
              <w:rPr>
                <w:rFonts w:cs="Arial"/>
                <w:b/>
                <w:bCs/>
                <w:color w:val="000000"/>
                <w:szCs w:val="14"/>
              </w:rPr>
              <w:t>168.929</w:t>
            </w:r>
          </w:p>
        </w:tc>
        <w:tc>
          <w:tcPr>
            <w:tcW w:w="1559" w:type="dxa"/>
            <w:tcBorders>
              <w:top w:val="nil"/>
              <w:left w:val="nil"/>
              <w:bottom w:val="nil"/>
              <w:right w:val="nil"/>
            </w:tcBorders>
            <w:vAlign w:val="center"/>
          </w:tcPr>
          <w:p w14:paraId="5A92FA8A"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A73891">
              <w:rPr>
                <w:rFonts w:cs="Arial"/>
                <w:b/>
                <w:bCs/>
                <w:color w:val="000000"/>
                <w:szCs w:val="14"/>
              </w:rPr>
              <w:t>295.523</w:t>
            </w:r>
          </w:p>
        </w:tc>
        <w:tc>
          <w:tcPr>
            <w:tcW w:w="1281" w:type="dxa"/>
            <w:tcBorders>
              <w:top w:val="nil"/>
              <w:left w:val="nil"/>
              <w:bottom w:val="nil"/>
              <w:right w:val="nil"/>
            </w:tcBorders>
            <w:vAlign w:val="center"/>
          </w:tcPr>
          <w:p w14:paraId="53A274A5"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73891">
              <w:rPr>
                <w:rFonts w:cs="Arial"/>
                <w:b/>
                <w:bCs/>
                <w:color w:val="000000"/>
                <w:szCs w:val="14"/>
              </w:rPr>
              <w:t>109.503</w:t>
            </w:r>
          </w:p>
        </w:tc>
        <w:tc>
          <w:tcPr>
            <w:tcW w:w="1538" w:type="dxa"/>
            <w:tcBorders>
              <w:top w:val="nil"/>
              <w:left w:val="nil"/>
              <w:bottom w:val="nil"/>
              <w:right w:val="nil"/>
            </w:tcBorders>
            <w:vAlign w:val="center"/>
          </w:tcPr>
          <w:p w14:paraId="1A61C917"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73891">
              <w:rPr>
                <w:rFonts w:cs="Arial"/>
                <w:b/>
                <w:bCs/>
                <w:color w:val="000000"/>
                <w:szCs w:val="14"/>
              </w:rPr>
              <w:t>201.072</w:t>
            </w:r>
          </w:p>
        </w:tc>
      </w:tr>
      <w:tr w:rsidR="003D5278" w:rsidRPr="00A73891" w14:paraId="52D0020C"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FFFFFF" w:themeFill="background1"/>
            <w:vAlign w:val="center"/>
          </w:tcPr>
          <w:p w14:paraId="38FE0DA6" w14:textId="77777777" w:rsidR="001266D5" w:rsidRPr="00A73891" w:rsidRDefault="001266D5">
            <w:pPr>
              <w:pStyle w:val="08-Tabelageral"/>
              <w:ind w:left="113"/>
              <w:jc w:val="left"/>
              <w:rPr>
                <w:rFonts w:cs="Arial"/>
                <w:b w:val="0"/>
                <w:szCs w:val="14"/>
              </w:rPr>
            </w:pPr>
            <w:r w:rsidRPr="00A73891">
              <w:rPr>
                <w:rFonts w:cs="Arial"/>
                <w:b w:val="0"/>
                <w:szCs w:val="14"/>
              </w:rPr>
              <w:t>Receitas financeiras</w:t>
            </w:r>
          </w:p>
        </w:tc>
        <w:tc>
          <w:tcPr>
            <w:tcW w:w="1177" w:type="dxa"/>
            <w:tcBorders>
              <w:top w:val="nil"/>
              <w:left w:val="nil"/>
              <w:bottom w:val="nil"/>
              <w:right w:val="nil"/>
            </w:tcBorders>
            <w:shd w:val="clear" w:color="auto" w:fill="FFFFFF" w:themeFill="background1"/>
            <w:vAlign w:val="center"/>
          </w:tcPr>
          <w:p w14:paraId="055E7159"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sidRPr="00A73891">
              <w:rPr>
                <w:rFonts w:cs="Arial"/>
                <w:bCs/>
                <w:color w:val="000000"/>
                <w:szCs w:val="14"/>
              </w:rPr>
              <w:t>169.064</w:t>
            </w:r>
          </w:p>
        </w:tc>
        <w:tc>
          <w:tcPr>
            <w:tcW w:w="1559" w:type="dxa"/>
            <w:tcBorders>
              <w:top w:val="nil"/>
              <w:left w:val="nil"/>
              <w:bottom w:val="nil"/>
              <w:right w:val="nil"/>
            </w:tcBorders>
            <w:shd w:val="clear" w:color="auto" w:fill="FFFFFF" w:themeFill="background1"/>
            <w:vAlign w:val="center"/>
          </w:tcPr>
          <w:p w14:paraId="132F2738"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sidRPr="00A73891">
              <w:rPr>
                <w:rFonts w:cs="Arial"/>
                <w:bCs/>
                <w:color w:val="000000"/>
                <w:szCs w:val="14"/>
              </w:rPr>
              <w:t>332.024</w:t>
            </w:r>
          </w:p>
        </w:tc>
        <w:tc>
          <w:tcPr>
            <w:tcW w:w="1281" w:type="dxa"/>
            <w:tcBorders>
              <w:top w:val="nil"/>
              <w:left w:val="nil"/>
              <w:bottom w:val="nil"/>
              <w:right w:val="nil"/>
            </w:tcBorders>
            <w:shd w:val="clear" w:color="auto" w:fill="FFFFFF" w:themeFill="background1"/>
            <w:vAlign w:val="center"/>
          </w:tcPr>
          <w:p w14:paraId="1300588D"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A73891">
              <w:rPr>
                <w:rFonts w:cs="Arial"/>
                <w:bCs/>
                <w:color w:val="000000"/>
                <w:szCs w:val="14"/>
              </w:rPr>
              <w:t>110.541</w:t>
            </w:r>
          </w:p>
        </w:tc>
        <w:tc>
          <w:tcPr>
            <w:tcW w:w="1538" w:type="dxa"/>
            <w:tcBorders>
              <w:top w:val="nil"/>
              <w:left w:val="nil"/>
              <w:bottom w:val="nil"/>
              <w:right w:val="nil"/>
            </w:tcBorders>
            <w:shd w:val="clear" w:color="auto" w:fill="FFFFFF" w:themeFill="background1"/>
            <w:vAlign w:val="center"/>
          </w:tcPr>
          <w:p w14:paraId="0F51DE76"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A73891">
              <w:rPr>
                <w:rFonts w:cs="Arial"/>
                <w:bCs/>
                <w:color w:val="000000"/>
                <w:szCs w:val="14"/>
              </w:rPr>
              <w:t>226.963</w:t>
            </w:r>
          </w:p>
        </w:tc>
      </w:tr>
      <w:tr w:rsidR="003D5278" w:rsidRPr="00A73891" w14:paraId="5BD44BDD"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10EB7482" w14:textId="77777777" w:rsidR="001266D5" w:rsidRPr="00A73891" w:rsidRDefault="001266D5">
            <w:pPr>
              <w:pStyle w:val="08-Tabelageral"/>
              <w:ind w:left="113"/>
              <w:jc w:val="left"/>
              <w:rPr>
                <w:rFonts w:cs="Arial"/>
                <w:b w:val="0"/>
                <w:szCs w:val="14"/>
              </w:rPr>
            </w:pPr>
            <w:r w:rsidRPr="00A73891">
              <w:rPr>
                <w:rFonts w:cs="Arial"/>
                <w:b w:val="0"/>
                <w:szCs w:val="14"/>
              </w:rPr>
              <w:t xml:space="preserve">Despesas financeiras </w:t>
            </w:r>
          </w:p>
        </w:tc>
        <w:tc>
          <w:tcPr>
            <w:tcW w:w="1177" w:type="dxa"/>
            <w:tcBorders>
              <w:top w:val="nil"/>
              <w:left w:val="nil"/>
              <w:bottom w:val="nil"/>
              <w:right w:val="nil"/>
            </w:tcBorders>
            <w:vAlign w:val="center"/>
          </w:tcPr>
          <w:p w14:paraId="33E15327"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Pr>
                <w:rFonts w:cs="Arial"/>
                <w:bCs/>
                <w:color w:val="000000"/>
                <w:szCs w:val="14"/>
              </w:rPr>
              <w:t>(</w:t>
            </w:r>
            <w:r w:rsidRPr="00A73891">
              <w:rPr>
                <w:rFonts w:cs="Arial"/>
                <w:bCs/>
                <w:color w:val="000000"/>
                <w:szCs w:val="14"/>
              </w:rPr>
              <w:t>135</w:t>
            </w:r>
            <w:r>
              <w:rPr>
                <w:rFonts w:cs="Arial"/>
                <w:bCs/>
                <w:color w:val="000000"/>
                <w:szCs w:val="14"/>
              </w:rPr>
              <w:t>)</w:t>
            </w:r>
          </w:p>
        </w:tc>
        <w:tc>
          <w:tcPr>
            <w:tcW w:w="1559" w:type="dxa"/>
            <w:tcBorders>
              <w:top w:val="nil"/>
              <w:left w:val="nil"/>
              <w:bottom w:val="nil"/>
              <w:right w:val="nil"/>
            </w:tcBorders>
            <w:vAlign w:val="center"/>
          </w:tcPr>
          <w:p w14:paraId="663FD449"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Pr>
                <w:rFonts w:cs="Arial"/>
                <w:bCs/>
                <w:color w:val="000000"/>
                <w:szCs w:val="14"/>
              </w:rPr>
              <w:t>(</w:t>
            </w:r>
            <w:r w:rsidRPr="00A73891">
              <w:rPr>
                <w:rFonts w:cs="Arial"/>
                <w:bCs/>
                <w:color w:val="000000"/>
                <w:szCs w:val="14"/>
              </w:rPr>
              <w:t>36.501</w:t>
            </w:r>
            <w:r>
              <w:rPr>
                <w:rFonts w:cs="Arial"/>
                <w:bCs/>
                <w:color w:val="000000"/>
                <w:szCs w:val="14"/>
              </w:rPr>
              <w:t>)</w:t>
            </w:r>
          </w:p>
        </w:tc>
        <w:tc>
          <w:tcPr>
            <w:tcW w:w="1281" w:type="dxa"/>
            <w:tcBorders>
              <w:top w:val="nil"/>
              <w:left w:val="nil"/>
              <w:bottom w:val="nil"/>
              <w:right w:val="nil"/>
            </w:tcBorders>
            <w:vAlign w:val="center"/>
          </w:tcPr>
          <w:p w14:paraId="39BFDB8C"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bCs/>
                <w:color w:val="000000"/>
                <w:szCs w:val="14"/>
              </w:rPr>
              <w:t>(</w:t>
            </w:r>
            <w:r w:rsidRPr="00A73891">
              <w:rPr>
                <w:rFonts w:cs="Arial"/>
                <w:bCs/>
                <w:color w:val="000000"/>
                <w:szCs w:val="14"/>
              </w:rPr>
              <w:t>1.038</w:t>
            </w:r>
            <w:r>
              <w:rPr>
                <w:rFonts w:cs="Arial"/>
                <w:bCs/>
                <w:color w:val="000000"/>
                <w:szCs w:val="14"/>
              </w:rPr>
              <w:t>)</w:t>
            </w:r>
          </w:p>
        </w:tc>
        <w:tc>
          <w:tcPr>
            <w:tcW w:w="1538" w:type="dxa"/>
            <w:tcBorders>
              <w:top w:val="nil"/>
              <w:left w:val="nil"/>
              <w:bottom w:val="nil"/>
              <w:right w:val="nil"/>
            </w:tcBorders>
            <w:vAlign w:val="center"/>
          </w:tcPr>
          <w:p w14:paraId="10565A56"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bCs/>
                <w:color w:val="000000"/>
                <w:szCs w:val="14"/>
              </w:rPr>
              <w:t>(</w:t>
            </w:r>
            <w:r w:rsidRPr="00A73891">
              <w:rPr>
                <w:rFonts w:cs="Arial"/>
                <w:bCs/>
                <w:color w:val="000000"/>
                <w:szCs w:val="14"/>
              </w:rPr>
              <w:t>25.891</w:t>
            </w:r>
            <w:r>
              <w:rPr>
                <w:rFonts w:cs="Arial"/>
                <w:bCs/>
                <w:color w:val="000000"/>
                <w:szCs w:val="14"/>
              </w:rPr>
              <w:t>)</w:t>
            </w:r>
          </w:p>
        </w:tc>
      </w:tr>
      <w:tr w:rsidR="003D5278" w:rsidRPr="00A73891" w14:paraId="3AEF78E8"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FFFFFF" w:themeFill="background1"/>
            <w:vAlign w:val="center"/>
          </w:tcPr>
          <w:p w14:paraId="7A6F4715" w14:textId="77777777" w:rsidR="001266D5" w:rsidRPr="00A73891" w:rsidRDefault="001266D5">
            <w:pPr>
              <w:pStyle w:val="08-Tabelageral"/>
              <w:jc w:val="left"/>
              <w:rPr>
                <w:rFonts w:cs="Arial"/>
                <w:szCs w:val="14"/>
              </w:rPr>
            </w:pPr>
            <w:r w:rsidRPr="00A73891">
              <w:rPr>
                <w:rFonts w:cs="Arial"/>
              </w:rPr>
              <w:t xml:space="preserve">Resultado antes do </w:t>
            </w:r>
            <w:r w:rsidRPr="00A73891">
              <w:rPr>
                <w:rFonts w:cs="Arial"/>
                <w:szCs w:val="14"/>
              </w:rPr>
              <w:t>IRPJ e CSLL</w:t>
            </w:r>
          </w:p>
        </w:tc>
        <w:tc>
          <w:tcPr>
            <w:tcW w:w="1177" w:type="dxa"/>
            <w:tcBorders>
              <w:top w:val="nil"/>
              <w:left w:val="nil"/>
              <w:bottom w:val="nil"/>
              <w:right w:val="nil"/>
            </w:tcBorders>
            <w:shd w:val="clear" w:color="auto" w:fill="FFFFFF" w:themeFill="background1"/>
            <w:vAlign w:val="center"/>
          </w:tcPr>
          <w:p w14:paraId="1A06DCC1"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A73891">
              <w:rPr>
                <w:rFonts w:cs="Arial"/>
                <w:b/>
                <w:bCs/>
                <w:color w:val="000000"/>
                <w:szCs w:val="14"/>
              </w:rPr>
              <w:t>1.335.367</w:t>
            </w:r>
          </w:p>
        </w:tc>
        <w:tc>
          <w:tcPr>
            <w:tcW w:w="1559" w:type="dxa"/>
            <w:tcBorders>
              <w:top w:val="nil"/>
              <w:left w:val="nil"/>
              <w:bottom w:val="nil"/>
              <w:right w:val="nil"/>
            </w:tcBorders>
            <w:shd w:val="clear" w:color="auto" w:fill="FFFFFF" w:themeFill="background1"/>
            <w:vAlign w:val="center"/>
          </w:tcPr>
          <w:p w14:paraId="144F8FCA"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A73891">
              <w:rPr>
                <w:rFonts w:cs="Arial"/>
                <w:b/>
                <w:bCs/>
                <w:color w:val="000000"/>
                <w:szCs w:val="14"/>
              </w:rPr>
              <w:t>2.620.477</w:t>
            </w:r>
          </w:p>
        </w:tc>
        <w:tc>
          <w:tcPr>
            <w:tcW w:w="1281" w:type="dxa"/>
            <w:tcBorders>
              <w:top w:val="nil"/>
              <w:left w:val="nil"/>
              <w:bottom w:val="nil"/>
              <w:right w:val="nil"/>
            </w:tcBorders>
            <w:shd w:val="clear" w:color="auto" w:fill="FFFFFF" w:themeFill="background1"/>
            <w:vAlign w:val="center"/>
          </w:tcPr>
          <w:p w14:paraId="4B4BEA49"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73891">
              <w:rPr>
                <w:rFonts w:cs="Arial"/>
                <w:b/>
                <w:bCs/>
                <w:color w:val="000000"/>
                <w:szCs w:val="14"/>
              </w:rPr>
              <w:t>1.201.875</w:t>
            </w:r>
          </w:p>
        </w:tc>
        <w:tc>
          <w:tcPr>
            <w:tcW w:w="1538" w:type="dxa"/>
            <w:tcBorders>
              <w:top w:val="nil"/>
              <w:left w:val="nil"/>
              <w:bottom w:val="nil"/>
              <w:right w:val="nil"/>
            </w:tcBorders>
            <w:shd w:val="clear" w:color="auto" w:fill="FFFFFF" w:themeFill="background1"/>
            <w:vAlign w:val="center"/>
          </w:tcPr>
          <w:p w14:paraId="3A67CB4F"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73891">
              <w:rPr>
                <w:rFonts w:cs="Arial"/>
                <w:b/>
                <w:bCs/>
                <w:color w:val="000000"/>
                <w:szCs w:val="14"/>
              </w:rPr>
              <w:t>2.403.255</w:t>
            </w:r>
          </w:p>
        </w:tc>
      </w:tr>
      <w:tr w:rsidR="003D5278" w:rsidRPr="00A73891" w14:paraId="7BA8E01A"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0FFE22A4" w14:textId="77777777" w:rsidR="001266D5" w:rsidRPr="00A73891" w:rsidRDefault="001266D5">
            <w:pPr>
              <w:pStyle w:val="08-Tabelageral"/>
              <w:ind w:left="113"/>
              <w:jc w:val="left"/>
              <w:rPr>
                <w:rFonts w:cs="Arial"/>
                <w:b w:val="0"/>
                <w:szCs w:val="14"/>
              </w:rPr>
            </w:pPr>
            <w:r w:rsidRPr="00A73891">
              <w:rPr>
                <w:rFonts w:cs="Arial"/>
                <w:b w:val="0"/>
                <w:szCs w:val="14"/>
              </w:rPr>
              <w:t>IRPJ e CSLL</w:t>
            </w:r>
          </w:p>
        </w:tc>
        <w:tc>
          <w:tcPr>
            <w:tcW w:w="1177" w:type="dxa"/>
            <w:tcBorders>
              <w:top w:val="nil"/>
              <w:left w:val="nil"/>
              <w:bottom w:val="nil"/>
              <w:right w:val="nil"/>
            </w:tcBorders>
            <w:vAlign w:val="center"/>
          </w:tcPr>
          <w:p w14:paraId="2383B68F"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Pr>
                <w:rFonts w:cs="Arial"/>
                <w:bCs/>
                <w:color w:val="000000"/>
                <w:szCs w:val="14"/>
              </w:rPr>
              <w:t>(</w:t>
            </w:r>
            <w:r w:rsidRPr="00A73891">
              <w:rPr>
                <w:rFonts w:cs="Arial"/>
                <w:bCs/>
                <w:color w:val="000000"/>
                <w:szCs w:val="14"/>
              </w:rPr>
              <w:t>451.589</w:t>
            </w:r>
            <w:r>
              <w:rPr>
                <w:rFonts w:cs="Arial"/>
                <w:bCs/>
                <w:color w:val="000000"/>
                <w:szCs w:val="14"/>
              </w:rPr>
              <w:t>)</w:t>
            </w:r>
          </w:p>
        </w:tc>
        <w:tc>
          <w:tcPr>
            <w:tcW w:w="1559" w:type="dxa"/>
            <w:tcBorders>
              <w:top w:val="nil"/>
              <w:left w:val="nil"/>
              <w:bottom w:val="nil"/>
              <w:right w:val="nil"/>
            </w:tcBorders>
            <w:vAlign w:val="center"/>
          </w:tcPr>
          <w:p w14:paraId="0EFF62A5"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Pr>
                <w:rFonts w:cs="Arial"/>
                <w:bCs/>
                <w:color w:val="000000"/>
                <w:szCs w:val="14"/>
              </w:rPr>
              <w:t>(</w:t>
            </w:r>
            <w:r w:rsidRPr="00A73891">
              <w:rPr>
                <w:rFonts w:cs="Arial"/>
                <w:bCs/>
                <w:color w:val="000000"/>
                <w:szCs w:val="14"/>
              </w:rPr>
              <w:t>887.451</w:t>
            </w:r>
            <w:r>
              <w:rPr>
                <w:rFonts w:cs="Arial"/>
                <w:bCs/>
                <w:color w:val="000000"/>
                <w:szCs w:val="14"/>
              </w:rPr>
              <w:t>)</w:t>
            </w:r>
          </w:p>
        </w:tc>
        <w:tc>
          <w:tcPr>
            <w:tcW w:w="1281" w:type="dxa"/>
            <w:tcBorders>
              <w:top w:val="nil"/>
              <w:left w:val="nil"/>
              <w:bottom w:val="nil"/>
              <w:right w:val="nil"/>
            </w:tcBorders>
            <w:vAlign w:val="center"/>
          </w:tcPr>
          <w:p w14:paraId="76780D7C"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bCs/>
                <w:color w:val="000000"/>
                <w:szCs w:val="14"/>
              </w:rPr>
              <w:t>(</w:t>
            </w:r>
            <w:r w:rsidRPr="00A73891">
              <w:rPr>
                <w:rFonts w:cs="Arial"/>
                <w:bCs/>
                <w:color w:val="000000"/>
                <w:szCs w:val="14"/>
              </w:rPr>
              <w:t>407.400</w:t>
            </w:r>
            <w:r>
              <w:rPr>
                <w:rFonts w:cs="Arial"/>
                <w:bCs/>
                <w:color w:val="000000"/>
                <w:szCs w:val="14"/>
              </w:rPr>
              <w:t>)</w:t>
            </w:r>
          </w:p>
        </w:tc>
        <w:tc>
          <w:tcPr>
            <w:tcW w:w="1538" w:type="dxa"/>
            <w:tcBorders>
              <w:top w:val="nil"/>
              <w:left w:val="nil"/>
              <w:bottom w:val="nil"/>
              <w:right w:val="nil"/>
            </w:tcBorders>
            <w:vAlign w:val="center"/>
          </w:tcPr>
          <w:p w14:paraId="76AA3B11"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bCs/>
                <w:color w:val="000000"/>
                <w:szCs w:val="14"/>
              </w:rPr>
              <w:t>(</w:t>
            </w:r>
            <w:r w:rsidRPr="00A73891">
              <w:rPr>
                <w:rFonts w:cs="Arial"/>
                <w:bCs/>
                <w:color w:val="000000"/>
                <w:szCs w:val="14"/>
              </w:rPr>
              <w:t>815.518</w:t>
            </w:r>
            <w:r>
              <w:rPr>
                <w:rFonts w:cs="Arial"/>
                <w:bCs/>
                <w:color w:val="000000"/>
                <w:szCs w:val="14"/>
              </w:rPr>
              <w:t>)</w:t>
            </w:r>
          </w:p>
        </w:tc>
      </w:tr>
      <w:tr w:rsidR="003D5278" w:rsidRPr="00A73891" w14:paraId="3E7D46C6"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FFFFFF" w:themeFill="background1"/>
            <w:vAlign w:val="center"/>
          </w:tcPr>
          <w:p w14:paraId="18AA3910" w14:textId="77777777" w:rsidR="001266D5" w:rsidRPr="00A73891" w:rsidRDefault="001266D5">
            <w:pPr>
              <w:pStyle w:val="08-Tabelageral"/>
              <w:jc w:val="left"/>
              <w:rPr>
                <w:rFonts w:cs="Arial"/>
                <w:szCs w:val="14"/>
              </w:rPr>
            </w:pPr>
            <w:r w:rsidRPr="00A73891">
              <w:rPr>
                <w:rFonts w:cs="Arial"/>
                <w:szCs w:val="14"/>
              </w:rPr>
              <w:t xml:space="preserve">Lucro Líquido </w:t>
            </w:r>
          </w:p>
        </w:tc>
        <w:tc>
          <w:tcPr>
            <w:tcW w:w="1177" w:type="dxa"/>
            <w:shd w:val="clear" w:color="auto" w:fill="FFFFFF" w:themeFill="background1"/>
            <w:vAlign w:val="center"/>
          </w:tcPr>
          <w:p w14:paraId="555BD8C7"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73891">
              <w:rPr>
                <w:rFonts w:cs="Arial"/>
                <w:b/>
                <w:bCs/>
                <w:color w:val="000000"/>
                <w:szCs w:val="14"/>
              </w:rPr>
              <w:t>883.778</w:t>
            </w:r>
          </w:p>
        </w:tc>
        <w:tc>
          <w:tcPr>
            <w:tcW w:w="1559" w:type="dxa"/>
            <w:shd w:val="clear" w:color="auto" w:fill="FFFFFF" w:themeFill="background1"/>
            <w:vAlign w:val="center"/>
          </w:tcPr>
          <w:p w14:paraId="3F982C73"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73891">
              <w:rPr>
                <w:rFonts w:cs="Arial"/>
                <w:b/>
                <w:bCs/>
                <w:color w:val="000000"/>
                <w:szCs w:val="14"/>
              </w:rPr>
              <w:t>1.733.026</w:t>
            </w:r>
          </w:p>
        </w:tc>
        <w:tc>
          <w:tcPr>
            <w:tcW w:w="1281" w:type="dxa"/>
            <w:shd w:val="clear" w:color="auto" w:fill="FFFFFF" w:themeFill="background1"/>
            <w:vAlign w:val="center"/>
          </w:tcPr>
          <w:p w14:paraId="4BEE0FAB"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A73891">
              <w:rPr>
                <w:rFonts w:cs="Arial"/>
                <w:b/>
                <w:bCs/>
                <w:color w:val="000000"/>
                <w:szCs w:val="14"/>
              </w:rPr>
              <w:t>794.475</w:t>
            </w:r>
          </w:p>
        </w:tc>
        <w:tc>
          <w:tcPr>
            <w:tcW w:w="1538" w:type="dxa"/>
            <w:shd w:val="clear" w:color="auto" w:fill="FFFFFF" w:themeFill="background1"/>
            <w:vAlign w:val="center"/>
          </w:tcPr>
          <w:p w14:paraId="06DBEF70"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A73891">
              <w:rPr>
                <w:rFonts w:cs="Arial"/>
                <w:b/>
                <w:bCs/>
                <w:color w:val="000000"/>
                <w:szCs w:val="14"/>
              </w:rPr>
              <w:t>1.587.737</w:t>
            </w:r>
          </w:p>
        </w:tc>
      </w:tr>
      <w:tr w:rsidR="00490D0F" w:rsidRPr="00A73891" w14:paraId="561FD20C"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6710DE69" w14:textId="77777777" w:rsidR="001266D5" w:rsidRPr="00A73891" w:rsidRDefault="001266D5">
            <w:pPr>
              <w:pStyle w:val="08-Tabelageral"/>
              <w:ind w:left="113"/>
              <w:jc w:val="left"/>
              <w:rPr>
                <w:rFonts w:cs="Arial"/>
                <w:b w:val="0"/>
                <w:szCs w:val="14"/>
              </w:rPr>
            </w:pPr>
            <w:r w:rsidRPr="00A73891">
              <w:rPr>
                <w:rFonts w:cs="Arial"/>
                <w:b w:val="0"/>
                <w:szCs w:val="14"/>
              </w:rPr>
              <w:t>Outros Resultados Abrangentes</w:t>
            </w:r>
          </w:p>
        </w:tc>
        <w:tc>
          <w:tcPr>
            <w:tcW w:w="1177" w:type="dxa"/>
            <w:vAlign w:val="center"/>
          </w:tcPr>
          <w:p w14:paraId="0D316319"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rPr>
            </w:pPr>
            <w:r w:rsidRPr="00A73891">
              <w:rPr>
                <w:rFonts w:cs="Arial"/>
                <w:bCs/>
              </w:rPr>
              <w:t>(1)</w:t>
            </w:r>
          </w:p>
        </w:tc>
        <w:tc>
          <w:tcPr>
            <w:tcW w:w="1559" w:type="dxa"/>
            <w:vAlign w:val="center"/>
          </w:tcPr>
          <w:p w14:paraId="3AB380B6"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rPr>
            </w:pPr>
            <w:r w:rsidRPr="00A73891">
              <w:rPr>
                <w:rFonts w:cs="Arial"/>
                <w:bCs/>
              </w:rPr>
              <w:t>(110)</w:t>
            </w:r>
          </w:p>
        </w:tc>
        <w:tc>
          <w:tcPr>
            <w:tcW w:w="1281" w:type="dxa"/>
            <w:vAlign w:val="center"/>
          </w:tcPr>
          <w:p w14:paraId="135D9CAA"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A73891">
              <w:rPr>
                <w:rFonts w:cs="Arial"/>
                <w:bCs/>
                <w:szCs w:val="14"/>
              </w:rPr>
              <w:t>--</w:t>
            </w:r>
          </w:p>
        </w:tc>
        <w:tc>
          <w:tcPr>
            <w:tcW w:w="1538" w:type="dxa"/>
            <w:vAlign w:val="center"/>
          </w:tcPr>
          <w:p w14:paraId="094FD15F"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A73891">
              <w:rPr>
                <w:rFonts w:cs="Arial"/>
                <w:bCs/>
                <w:szCs w:val="14"/>
              </w:rPr>
              <w:t>246</w:t>
            </w:r>
          </w:p>
        </w:tc>
      </w:tr>
      <w:tr w:rsidR="003D5278" w:rsidRPr="00A73891" w14:paraId="32189667"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FFFFFF" w:themeFill="background1"/>
            <w:vAlign w:val="center"/>
          </w:tcPr>
          <w:p w14:paraId="1DC9FA77" w14:textId="77777777" w:rsidR="001266D5" w:rsidRPr="00A73891" w:rsidRDefault="001266D5">
            <w:pPr>
              <w:pStyle w:val="08-Tabelageral"/>
              <w:jc w:val="left"/>
              <w:rPr>
                <w:rFonts w:cs="Arial"/>
                <w:szCs w:val="14"/>
              </w:rPr>
            </w:pPr>
            <w:r w:rsidRPr="00A73891">
              <w:rPr>
                <w:rFonts w:cs="Arial"/>
                <w:szCs w:val="14"/>
              </w:rPr>
              <w:t>Resultado Abrangente</w:t>
            </w:r>
          </w:p>
        </w:tc>
        <w:tc>
          <w:tcPr>
            <w:tcW w:w="1177" w:type="dxa"/>
            <w:shd w:val="clear" w:color="auto" w:fill="FFFFFF" w:themeFill="background1"/>
            <w:vAlign w:val="center"/>
          </w:tcPr>
          <w:p w14:paraId="689A747B"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color w:val="000000"/>
                <w:szCs w:val="14"/>
              </w:rPr>
              <w:t>883.777</w:t>
            </w:r>
          </w:p>
        </w:tc>
        <w:tc>
          <w:tcPr>
            <w:tcW w:w="1559" w:type="dxa"/>
            <w:shd w:val="clear" w:color="auto" w:fill="FFFFFF" w:themeFill="background1"/>
            <w:vAlign w:val="center"/>
          </w:tcPr>
          <w:p w14:paraId="087376F1"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color w:val="000000"/>
                <w:szCs w:val="14"/>
              </w:rPr>
              <w:t>1.732.916</w:t>
            </w:r>
          </w:p>
        </w:tc>
        <w:tc>
          <w:tcPr>
            <w:tcW w:w="1281" w:type="dxa"/>
            <w:shd w:val="clear" w:color="auto" w:fill="FFFFFF" w:themeFill="background1"/>
            <w:vAlign w:val="center"/>
          </w:tcPr>
          <w:p w14:paraId="50A6B060"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color w:val="000000"/>
                <w:szCs w:val="14"/>
              </w:rPr>
              <w:t>794.475</w:t>
            </w:r>
          </w:p>
        </w:tc>
        <w:tc>
          <w:tcPr>
            <w:tcW w:w="1538" w:type="dxa"/>
            <w:shd w:val="clear" w:color="auto" w:fill="FFFFFF" w:themeFill="background1"/>
            <w:vAlign w:val="center"/>
          </w:tcPr>
          <w:p w14:paraId="25C92EE4"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green"/>
              </w:rPr>
            </w:pPr>
            <w:r>
              <w:rPr>
                <w:rFonts w:cs="Arial"/>
                <w:b/>
                <w:bCs/>
                <w:color w:val="000000"/>
                <w:szCs w:val="14"/>
              </w:rPr>
              <w:t>1.587.983</w:t>
            </w:r>
          </w:p>
        </w:tc>
      </w:tr>
      <w:tr w:rsidR="00490D0F" w:rsidRPr="00A73891" w14:paraId="36D03864" w14:textId="77777777" w:rsidTr="000B07B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tcBorders>
              <w:bottom w:val="nil"/>
            </w:tcBorders>
            <w:vAlign w:val="center"/>
          </w:tcPr>
          <w:p w14:paraId="744EC262" w14:textId="77777777" w:rsidR="001266D5" w:rsidRPr="00A73891" w:rsidRDefault="001266D5">
            <w:pPr>
              <w:pStyle w:val="08-Tabelageral"/>
              <w:jc w:val="left"/>
              <w:rPr>
                <w:rFonts w:cs="Arial"/>
                <w:szCs w:val="14"/>
              </w:rPr>
            </w:pPr>
            <w:r w:rsidRPr="00A73891">
              <w:rPr>
                <w:rFonts w:cs="Arial"/>
                <w:szCs w:val="14"/>
              </w:rPr>
              <w:t>Atribuível à BB Seguridade</w:t>
            </w:r>
          </w:p>
        </w:tc>
        <w:tc>
          <w:tcPr>
            <w:tcW w:w="1177" w:type="dxa"/>
            <w:tcBorders>
              <w:bottom w:val="nil"/>
            </w:tcBorders>
            <w:vAlign w:val="center"/>
          </w:tcPr>
          <w:p w14:paraId="0C84290F"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883.778</w:t>
            </w:r>
          </w:p>
        </w:tc>
        <w:tc>
          <w:tcPr>
            <w:tcW w:w="1559" w:type="dxa"/>
            <w:tcBorders>
              <w:bottom w:val="nil"/>
            </w:tcBorders>
            <w:vAlign w:val="center"/>
          </w:tcPr>
          <w:p w14:paraId="4527D6E0"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1.733.026</w:t>
            </w:r>
          </w:p>
        </w:tc>
        <w:tc>
          <w:tcPr>
            <w:tcW w:w="1281" w:type="dxa"/>
            <w:tcBorders>
              <w:bottom w:val="nil"/>
            </w:tcBorders>
            <w:vAlign w:val="center"/>
          </w:tcPr>
          <w:p w14:paraId="246B3295"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794.475</w:t>
            </w:r>
          </w:p>
        </w:tc>
        <w:tc>
          <w:tcPr>
            <w:tcW w:w="1538" w:type="dxa"/>
            <w:tcBorders>
              <w:bottom w:val="nil"/>
            </w:tcBorders>
            <w:vAlign w:val="center"/>
          </w:tcPr>
          <w:p w14:paraId="3F80447D" w14:textId="77777777" w:rsidR="001266D5" w:rsidRPr="00A7389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green"/>
              </w:rPr>
            </w:pPr>
            <w:r>
              <w:rPr>
                <w:rFonts w:cs="Arial"/>
                <w:b/>
                <w:bCs/>
                <w:szCs w:val="14"/>
              </w:rPr>
              <w:t>1.587.983</w:t>
            </w:r>
          </w:p>
        </w:tc>
      </w:tr>
      <w:tr w:rsidR="003D5278" w:rsidRPr="00A73891" w14:paraId="22B14CBF" w14:textId="77777777" w:rsidTr="000B07B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tcBorders>
              <w:top w:val="nil"/>
              <w:bottom w:val="single" w:sz="2" w:space="0" w:color="1F3864" w:themeColor="accent1" w:themeShade="80"/>
            </w:tcBorders>
            <w:shd w:val="clear" w:color="auto" w:fill="FFFFFF" w:themeFill="background1"/>
            <w:vAlign w:val="center"/>
          </w:tcPr>
          <w:p w14:paraId="6D102B05" w14:textId="77777777" w:rsidR="001266D5" w:rsidRPr="00A73891" w:rsidRDefault="001266D5">
            <w:pPr>
              <w:pStyle w:val="08-Tabelageral"/>
              <w:jc w:val="left"/>
              <w:rPr>
                <w:rFonts w:cs="Arial"/>
                <w:szCs w:val="14"/>
              </w:rPr>
            </w:pPr>
            <w:r w:rsidRPr="00A73891">
              <w:rPr>
                <w:rFonts w:cs="Arial"/>
                <w:szCs w:val="14"/>
              </w:rPr>
              <w:t>Resultado de equivalência</w:t>
            </w:r>
          </w:p>
        </w:tc>
        <w:tc>
          <w:tcPr>
            <w:tcW w:w="1177" w:type="dxa"/>
            <w:tcBorders>
              <w:top w:val="nil"/>
              <w:bottom w:val="single" w:sz="2" w:space="0" w:color="1F3864" w:themeColor="accent1" w:themeShade="80"/>
            </w:tcBorders>
            <w:shd w:val="clear" w:color="auto" w:fill="FFFFFF" w:themeFill="background1"/>
            <w:vAlign w:val="center"/>
          </w:tcPr>
          <w:p w14:paraId="204F3EBA"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color w:val="000000"/>
                <w:szCs w:val="14"/>
              </w:rPr>
              <w:t>883.778</w:t>
            </w:r>
          </w:p>
        </w:tc>
        <w:tc>
          <w:tcPr>
            <w:tcW w:w="1559" w:type="dxa"/>
            <w:tcBorders>
              <w:top w:val="nil"/>
              <w:bottom w:val="single" w:sz="2" w:space="0" w:color="1F3864" w:themeColor="accent1" w:themeShade="80"/>
            </w:tcBorders>
            <w:shd w:val="clear" w:color="auto" w:fill="FFFFFF" w:themeFill="background1"/>
            <w:vAlign w:val="center"/>
          </w:tcPr>
          <w:p w14:paraId="1B262C3B"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color w:val="000000"/>
                <w:szCs w:val="14"/>
              </w:rPr>
              <w:t>1.733.026</w:t>
            </w:r>
          </w:p>
        </w:tc>
        <w:tc>
          <w:tcPr>
            <w:tcW w:w="1281" w:type="dxa"/>
            <w:tcBorders>
              <w:top w:val="nil"/>
              <w:bottom w:val="single" w:sz="2" w:space="0" w:color="1F3864" w:themeColor="accent1" w:themeShade="80"/>
            </w:tcBorders>
            <w:shd w:val="clear" w:color="auto" w:fill="FFFFFF" w:themeFill="background1"/>
            <w:vAlign w:val="center"/>
          </w:tcPr>
          <w:p w14:paraId="227B91ED"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color w:val="000000"/>
                <w:szCs w:val="14"/>
              </w:rPr>
              <w:t>794.475</w:t>
            </w:r>
          </w:p>
        </w:tc>
        <w:tc>
          <w:tcPr>
            <w:tcW w:w="1538" w:type="dxa"/>
            <w:tcBorders>
              <w:top w:val="nil"/>
              <w:bottom w:val="single" w:sz="2" w:space="0" w:color="1F3864" w:themeColor="accent1" w:themeShade="80"/>
            </w:tcBorders>
            <w:shd w:val="clear" w:color="auto" w:fill="FFFFFF" w:themeFill="background1"/>
            <w:vAlign w:val="center"/>
          </w:tcPr>
          <w:p w14:paraId="7999F74D" w14:textId="77777777" w:rsidR="001266D5" w:rsidRPr="00A73891"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green"/>
              </w:rPr>
            </w:pPr>
            <w:r>
              <w:rPr>
                <w:rFonts w:cs="Arial"/>
                <w:b/>
                <w:bCs/>
                <w:szCs w:val="14"/>
              </w:rPr>
              <w:t>1.587.983</w:t>
            </w:r>
          </w:p>
        </w:tc>
      </w:tr>
    </w:tbl>
    <w:bookmarkEnd w:id="75"/>
    <w:p w14:paraId="06D9F3F6" w14:textId="77777777" w:rsidR="001266D5" w:rsidRPr="00D25D79" w:rsidRDefault="001266D5" w:rsidP="001266D5">
      <w:pPr>
        <w:pageBreakBefore/>
        <w:spacing w:after="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lastRenderedPageBreak/>
        <w:t>Informações Patrimoniais</w:t>
      </w:r>
    </w:p>
    <w:p w14:paraId="7270DD29" w14:textId="77777777" w:rsidR="001266D5" w:rsidRPr="00D25D79" w:rsidRDefault="001266D5" w:rsidP="001266D5">
      <w:pPr>
        <w:pStyle w:val="01-TtulodeNota"/>
        <w:spacing w:before="0" w:after="0"/>
        <w:jc w:val="right"/>
        <w:rPr>
          <w:rFonts w:cs="Arial"/>
          <w:sz w:val="14"/>
          <w:szCs w:val="14"/>
        </w:rPr>
      </w:pPr>
      <w:r w:rsidRPr="00D25D79">
        <w:rPr>
          <w:rFonts w:cs="Arial"/>
          <w:sz w:val="14"/>
          <w:szCs w:val="14"/>
        </w:rPr>
        <w:t>R$ mil</w:t>
      </w:r>
    </w:p>
    <w:tbl>
      <w:tblPr>
        <w:tblStyle w:val="TabeladeLista6Colorida-nfase5"/>
        <w:tblW w:w="9639" w:type="dxa"/>
        <w:jc w:val="center"/>
        <w:tblLayout w:type="fixed"/>
        <w:tblLook w:val="04A0" w:firstRow="1" w:lastRow="0" w:firstColumn="1" w:lastColumn="0" w:noHBand="0" w:noVBand="1"/>
      </w:tblPr>
      <w:tblGrid>
        <w:gridCol w:w="5271"/>
        <w:gridCol w:w="2183"/>
        <w:gridCol w:w="2185"/>
      </w:tblGrid>
      <w:tr w:rsidR="007E7257" w:rsidRPr="00D25D79" w14:paraId="61317300" w14:textId="77777777" w:rsidTr="00117029">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527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EE161F5" w14:textId="77777777" w:rsidR="001266D5" w:rsidRPr="00D25D79" w:rsidRDefault="001266D5">
            <w:pPr>
              <w:pStyle w:val="08-Tabelageral"/>
              <w:jc w:val="left"/>
              <w:rPr>
                <w:rFonts w:cs="Arial"/>
              </w:rPr>
            </w:pPr>
          </w:p>
        </w:tc>
        <w:tc>
          <w:tcPr>
            <w:tcW w:w="218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777DBC7" w14:textId="77777777" w:rsidR="001266D5" w:rsidRPr="00D25D79" w:rsidRDefault="001266D5">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Pr>
                <w:rFonts w:cs="Arial"/>
              </w:rPr>
              <w:t>30.06.2025</w:t>
            </w:r>
          </w:p>
        </w:tc>
        <w:tc>
          <w:tcPr>
            <w:tcW w:w="2185"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C37512A" w14:textId="77777777" w:rsidR="001266D5" w:rsidRPr="00D25D79" w:rsidRDefault="001266D5">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D25D79">
              <w:rPr>
                <w:rFonts w:cs="Arial"/>
              </w:rPr>
              <w:t>31.12.202</w:t>
            </w:r>
            <w:r>
              <w:rPr>
                <w:rFonts w:cs="Arial"/>
              </w:rPr>
              <w:t>4</w:t>
            </w:r>
          </w:p>
        </w:tc>
      </w:tr>
      <w:tr w:rsidR="009A48DE" w:rsidRPr="00392B8B" w14:paraId="5477820C" w14:textId="77777777" w:rsidTr="00135EDA">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single" w:sz="2" w:space="0" w:color="1F3864" w:themeColor="accent1" w:themeShade="80"/>
              <w:bottom w:val="nil"/>
            </w:tcBorders>
            <w:vAlign w:val="center"/>
          </w:tcPr>
          <w:p w14:paraId="4115B06D" w14:textId="77777777" w:rsidR="001266D5" w:rsidRPr="00392B8B" w:rsidRDefault="001266D5">
            <w:pPr>
              <w:pStyle w:val="08-Tabelageral"/>
              <w:jc w:val="left"/>
              <w:rPr>
                <w:rFonts w:cs="Arial"/>
                <w:szCs w:val="14"/>
              </w:rPr>
            </w:pPr>
            <w:r w:rsidRPr="00392B8B">
              <w:rPr>
                <w:rFonts w:cs="Arial"/>
                <w:szCs w:val="14"/>
              </w:rPr>
              <w:t>Ativo Circulante</w:t>
            </w:r>
          </w:p>
        </w:tc>
        <w:tc>
          <w:tcPr>
            <w:tcW w:w="2183" w:type="dxa"/>
            <w:tcBorders>
              <w:top w:val="nil"/>
              <w:left w:val="nil"/>
              <w:bottom w:val="nil"/>
              <w:right w:val="nil"/>
            </w:tcBorders>
            <w:vAlign w:val="center"/>
          </w:tcPr>
          <w:p w14:paraId="781E0EE0" w14:textId="77777777" w:rsidR="001266D5" w:rsidRPr="00392B8B"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6.641.817</w:t>
            </w:r>
            <w:r>
              <w:rPr>
                <w:rFonts w:cs="Arial"/>
                <w:color w:val="000000"/>
                <w:szCs w:val="14"/>
              </w:rPr>
              <w:t> </w:t>
            </w:r>
          </w:p>
        </w:tc>
        <w:tc>
          <w:tcPr>
            <w:tcW w:w="2185" w:type="dxa"/>
            <w:tcBorders>
              <w:top w:val="nil"/>
              <w:left w:val="nil"/>
              <w:bottom w:val="nil"/>
              <w:right w:val="nil"/>
            </w:tcBorders>
            <w:vAlign w:val="center"/>
          </w:tcPr>
          <w:p w14:paraId="342D99F1" w14:textId="77777777" w:rsidR="001266D5" w:rsidRPr="00392B8B" w:rsidRDefault="001266D5">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rPr>
            </w:pPr>
            <w:r>
              <w:rPr>
                <w:rFonts w:cs="Arial"/>
                <w:b/>
                <w:bCs/>
                <w:color w:val="000000"/>
                <w:szCs w:val="14"/>
              </w:rPr>
              <w:t>6.262.517</w:t>
            </w:r>
          </w:p>
        </w:tc>
      </w:tr>
      <w:tr w:rsidR="009023AD" w:rsidRPr="00D25D79" w14:paraId="3B360F6B"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FFFFFF" w:themeFill="background1"/>
            <w:vAlign w:val="center"/>
          </w:tcPr>
          <w:p w14:paraId="07C4FBDA" w14:textId="77777777" w:rsidR="001266D5" w:rsidRPr="00D25D79" w:rsidRDefault="001266D5">
            <w:pPr>
              <w:pStyle w:val="08-Tabelageral"/>
              <w:ind w:left="113"/>
              <w:jc w:val="left"/>
              <w:rPr>
                <w:rFonts w:cs="Arial"/>
                <w:b w:val="0"/>
                <w:szCs w:val="14"/>
              </w:rPr>
            </w:pPr>
            <w:r w:rsidRPr="00D25D79">
              <w:rPr>
                <w:rFonts w:cs="Arial"/>
                <w:b w:val="0"/>
                <w:szCs w:val="14"/>
              </w:rPr>
              <w:t>Caixa e equivalentes de caixa</w:t>
            </w:r>
          </w:p>
        </w:tc>
        <w:tc>
          <w:tcPr>
            <w:tcW w:w="2183" w:type="dxa"/>
            <w:tcBorders>
              <w:top w:val="nil"/>
              <w:left w:val="nil"/>
              <w:bottom w:val="nil"/>
              <w:right w:val="nil"/>
            </w:tcBorders>
            <w:shd w:val="clear" w:color="auto" w:fill="FFFFFF" w:themeFill="background1"/>
            <w:vAlign w:val="center"/>
          </w:tcPr>
          <w:p w14:paraId="2AFE867B"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3.760.533 </w:t>
            </w:r>
          </w:p>
        </w:tc>
        <w:tc>
          <w:tcPr>
            <w:tcW w:w="2185" w:type="dxa"/>
            <w:tcBorders>
              <w:top w:val="nil"/>
              <w:left w:val="nil"/>
              <w:bottom w:val="nil"/>
              <w:right w:val="nil"/>
            </w:tcBorders>
            <w:shd w:val="clear" w:color="auto" w:fill="FFFFFF" w:themeFill="background1"/>
            <w:vAlign w:val="center"/>
          </w:tcPr>
          <w:p w14:paraId="0179DD93"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4.253.180</w:t>
            </w:r>
          </w:p>
        </w:tc>
      </w:tr>
      <w:tr w:rsidR="009A48DE" w:rsidRPr="00D25D79" w14:paraId="1C73D87D"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23FA4C7F" w14:textId="77777777" w:rsidR="001266D5" w:rsidRPr="00D25D79" w:rsidRDefault="001266D5">
            <w:pPr>
              <w:pStyle w:val="08-Tabelageral"/>
              <w:ind w:left="113"/>
              <w:jc w:val="left"/>
              <w:rPr>
                <w:rFonts w:cs="Arial"/>
                <w:szCs w:val="14"/>
              </w:rPr>
            </w:pPr>
            <w:r w:rsidRPr="00543230">
              <w:rPr>
                <w:b w:val="0"/>
                <w:bCs w:val="0"/>
              </w:rPr>
              <w:t>Ativos Financeiros Mensurados ao Custo Amortizado</w:t>
            </w:r>
          </w:p>
        </w:tc>
        <w:tc>
          <w:tcPr>
            <w:tcW w:w="2183" w:type="dxa"/>
            <w:tcBorders>
              <w:top w:val="nil"/>
              <w:left w:val="nil"/>
              <w:bottom w:val="nil"/>
              <w:right w:val="nil"/>
            </w:tcBorders>
            <w:vAlign w:val="center"/>
          </w:tcPr>
          <w:p w14:paraId="54557429" w14:textId="77777777" w:rsidR="001266D5"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1.597.255 </w:t>
            </w:r>
          </w:p>
        </w:tc>
        <w:tc>
          <w:tcPr>
            <w:tcW w:w="2185" w:type="dxa"/>
            <w:tcBorders>
              <w:top w:val="nil"/>
              <w:left w:val="nil"/>
              <w:bottom w:val="nil"/>
              <w:right w:val="nil"/>
            </w:tcBorders>
            <w:vAlign w:val="center"/>
          </w:tcPr>
          <w:p w14:paraId="6D56226E"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719.101</w:t>
            </w:r>
          </w:p>
        </w:tc>
      </w:tr>
      <w:tr w:rsidR="009023AD" w:rsidRPr="00D25D79" w14:paraId="1463C1D6"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FFFFFF" w:themeFill="background1"/>
            <w:vAlign w:val="center"/>
          </w:tcPr>
          <w:p w14:paraId="2344F713" w14:textId="77777777" w:rsidR="001266D5" w:rsidRPr="00D25D79" w:rsidRDefault="001266D5">
            <w:pPr>
              <w:pStyle w:val="08-Tabelageral"/>
              <w:ind w:left="113"/>
              <w:jc w:val="left"/>
              <w:rPr>
                <w:rFonts w:cs="Arial"/>
                <w:b w:val="0"/>
                <w:szCs w:val="14"/>
              </w:rPr>
            </w:pPr>
            <w:r w:rsidRPr="00D25D79">
              <w:rPr>
                <w:rFonts w:cs="Arial"/>
                <w:b w:val="0"/>
                <w:szCs w:val="14"/>
              </w:rPr>
              <w:t>Comissões a receber</w:t>
            </w:r>
          </w:p>
        </w:tc>
        <w:tc>
          <w:tcPr>
            <w:tcW w:w="2183" w:type="dxa"/>
            <w:tcBorders>
              <w:top w:val="nil"/>
              <w:left w:val="nil"/>
              <w:bottom w:val="nil"/>
              <w:right w:val="nil"/>
            </w:tcBorders>
            <w:shd w:val="clear" w:color="auto" w:fill="FFFFFF" w:themeFill="background1"/>
            <w:vAlign w:val="center"/>
          </w:tcPr>
          <w:p w14:paraId="27C74834"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highlight w:val="yellow"/>
              </w:rPr>
            </w:pPr>
            <w:r>
              <w:rPr>
                <w:rFonts w:cs="Arial"/>
                <w:color w:val="000000"/>
                <w:szCs w:val="14"/>
              </w:rPr>
              <w:t>1.281.201 </w:t>
            </w:r>
          </w:p>
        </w:tc>
        <w:tc>
          <w:tcPr>
            <w:tcW w:w="2185" w:type="dxa"/>
            <w:tcBorders>
              <w:top w:val="nil"/>
              <w:left w:val="nil"/>
              <w:bottom w:val="nil"/>
              <w:right w:val="nil"/>
            </w:tcBorders>
            <w:shd w:val="clear" w:color="auto" w:fill="FFFFFF" w:themeFill="background1"/>
            <w:vAlign w:val="center"/>
          </w:tcPr>
          <w:p w14:paraId="2329C47D"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1.287.117</w:t>
            </w:r>
          </w:p>
        </w:tc>
      </w:tr>
      <w:tr w:rsidR="009A48DE" w:rsidRPr="00D25D79" w14:paraId="2391126B"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520FDAB9" w14:textId="77777777" w:rsidR="001266D5" w:rsidRPr="00D25D79" w:rsidRDefault="001266D5">
            <w:pPr>
              <w:pStyle w:val="08-Tabelageral"/>
              <w:ind w:left="113"/>
              <w:jc w:val="left"/>
              <w:rPr>
                <w:rFonts w:cs="Arial"/>
                <w:b w:val="0"/>
                <w:szCs w:val="14"/>
              </w:rPr>
            </w:pPr>
            <w:r w:rsidRPr="00D25D79">
              <w:rPr>
                <w:rFonts w:cs="Arial"/>
                <w:b w:val="0"/>
                <w:szCs w:val="14"/>
              </w:rPr>
              <w:t>Outros ativos</w:t>
            </w:r>
          </w:p>
        </w:tc>
        <w:tc>
          <w:tcPr>
            <w:tcW w:w="2183" w:type="dxa"/>
            <w:tcBorders>
              <w:top w:val="nil"/>
              <w:left w:val="nil"/>
              <w:bottom w:val="nil"/>
              <w:right w:val="nil"/>
            </w:tcBorders>
            <w:vAlign w:val="center"/>
          </w:tcPr>
          <w:p w14:paraId="4546DCF3"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2.828 </w:t>
            </w:r>
          </w:p>
        </w:tc>
        <w:tc>
          <w:tcPr>
            <w:tcW w:w="2185" w:type="dxa"/>
            <w:tcBorders>
              <w:top w:val="nil"/>
              <w:left w:val="nil"/>
              <w:bottom w:val="nil"/>
              <w:right w:val="nil"/>
            </w:tcBorders>
            <w:vAlign w:val="center"/>
          </w:tcPr>
          <w:p w14:paraId="4A9725C7"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3.119</w:t>
            </w:r>
          </w:p>
        </w:tc>
      </w:tr>
      <w:tr w:rsidR="00301615" w:rsidRPr="00D25D79" w14:paraId="3DED77B1"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FFFFFF" w:themeFill="background1"/>
            <w:vAlign w:val="center"/>
          </w:tcPr>
          <w:p w14:paraId="0F7C6585" w14:textId="77777777" w:rsidR="001266D5" w:rsidRPr="00D25D79" w:rsidRDefault="001266D5">
            <w:pPr>
              <w:pStyle w:val="08-Tabelageral"/>
              <w:jc w:val="left"/>
              <w:rPr>
                <w:rFonts w:cs="Arial"/>
                <w:szCs w:val="14"/>
              </w:rPr>
            </w:pPr>
            <w:r w:rsidRPr="00D25D79">
              <w:rPr>
                <w:rFonts w:cs="Arial"/>
                <w:szCs w:val="14"/>
              </w:rPr>
              <w:t>Ativo Não Circulante</w:t>
            </w:r>
          </w:p>
        </w:tc>
        <w:tc>
          <w:tcPr>
            <w:tcW w:w="2183" w:type="dxa"/>
            <w:tcBorders>
              <w:top w:val="nil"/>
              <w:left w:val="nil"/>
              <w:bottom w:val="nil"/>
              <w:right w:val="nil"/>
            </w:tcBorders>
            <w:shd w:val="clear" w:color="auto" w:fill="FFFFFF" w:themeFill="background1"/>
            <w:vAlign w:val="center"/>
          </w:tcPr>
          <w:p w14:paraId="324F6035"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color w:val="000000"/>
                <w:szCs w:val="14"/>
              </w:rPr>
              <w:t>1.964.339</w:t>
            </w:r>
            <w:r>
              <w:rPr>
                <w:rFonts w:cs="Arial"/>
                <w:color w:val="000000"/>
                <w:szCs w:val="14"/>
              </w:rPr>
              <w:t> </w:t>
            </w:r>
          </w:p>
        </w:tc>
        <w:tc>
          <w:tcPr>
            <w:tcW w:w="2185" w:type="dxa"/>
            <w:tcBorders>
              <w:top w:val="nil"/>
              <w:bottom w:val="nil"/>
            </w:tcBorders>
            <w:shd w:val="clear" w:color="auto" w:fill="FFFFFF" w:themeFill="background1"/>
            <w:vAlign w:val="center"/>
          </w:tcPr>
          <w:p w14:paraId="2A2A9045"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color w:val="000000"/>
                <w:szCs w:val="14"/>
              </w:rPr>
              <w:t>2.721.173</w:t>
            </w:r>
          </w:p>
        </w:tc>
      </w:tr>
      <w:tr w:rsidR="009A48DE" w:rsidRPr="00A12E94" w14:paraId="5FD069B7"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5A1585DC" w14:textId="77777777" w:rsidR="001266D5" w:rsidRPr="00392B8B" w:rsidRDefault="001266D5">
            <w:pPr>
              <w:pStyle w:val="08-Tabelageral"/>
              <w:ind w:left="113"/>
              <w:jc w:val="left"/>
              <w:rPr>
                <w:rFonts w:cs="Arial"/>
                <w:b w:val="0"/>
                <w:bCs w:val="0"/>
              </w:rPr>
            </w:pPr>
            <w:r w:rsidRPr="00392B8B">
              <w:rPr>
                <w:rFonts w:cs="Arial"/>
                <w:b w:val="0"/>
                <w:bCs w:val="0"/>
              </w:rPr>
              <w:t>Ativos Financeiros Mensurados ao Custo Amortizado</w:t>
            </w:r>
          </w:p>
        </w:tc>
        <w:tc>
          <w:tcPr>
            <w:tcW w:w="2183" w:type="dxa"/>
            <w:tcBorders>
              <w:top w:val="nil"/>
              <w:left w:val="nil"/>
              <w:bottom w:val="nil"/>
              <w:right w:val="nil"/>
            </w:tcBorders>
            <w:vAlign w:val="center"/>
          </w:tcPr>
          <w:p w14:paraId="06BD2A7B" w14:textId="77777777" w:rsidR="001266D5" w:rsidRPr="00392B8B" w:rsidRDefault="001266D5">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rPr>
            </w:pPr>
            <w:r>
              <w:rPr>
                <w:rFonts w:cs="Arial"/>
                <w:color w:val="000000"/>
                <w:szCs w:val="14"/>
              </w:rPr>
              <w:t>275.156 </w:t>
            </w:r>
          </w:p>
        </w:tc>
        <w:tc>
          <w:tcPr>
            <w:tcW w:w="2185" w:type="dxa"/>
            <w:tcBorders>
              <w:top w:val="nil"/>
              <w:left w:val="nil"/>
              <w:bottom w:val="nil"/>
              <w:right w:val="nil"/>
            </w:tcBorders>
            <w:vAlign w:val="center"/>
          </w:tcPr>
          <w:p w14:paraId="22137731" w14:textId="77777777" w:rsidR="001266D5" w:rsidRPr="00A12E94" w:rsidRDefault="001266D5">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1.039.910 </w:t>
            </w:r>
          </w:p>
        </w:tc>
      </w:tr>
      <w:tr w:rsidR="009023AD" w:rsidRPr="00D25D79" w14:paraId="79322D32"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FFFFFF" w:themeFill="background1"/>
            <w:vAlign w:val="center"/>
          </w:tcPr>
          <w:p w14:paraId="5974864B" w14:textId="77777777" w:rsidR="001266D5" w:rsidRPr="00D25D79" w:rsidRDefault="001266D5">
            <w:pPr>
              <w:pStyle w:val="08-Tabelageral"/>
              <w:ind w:left="113"/>
              <w:jc w:val="left"/>
              <w:rPr>
                <w:rFonts w:cs="Arial"/>
                <w:b w:val="0"/>
                <w:bCs w:val="0"/>
                <w:szCs w:val="14"/>
              </w:rPr>
            </w:pPr>
            <w:r w:rsidRPr="00E54244">
              <w:rPr>
                <w:rFonts w:cs="Arial"/>
                <w:b w:val="0"/>
                <w:bCs w:val="0"/>
              </w:rPr>
              <w:t>Ativos por tributos diferidos</w:t>
            </w:r>
          </w:p>
        </w:tc>
        <w:tc>
          <w:tcPr>
            <w:tcW w:w="2183" w:type="dxa"/>
            <w:tcBorders>
              <w:top w:val="nil"/>
              <w:left w:val="nil"/>
              <w:bottom w:val="nil"/>
              <w:right w:val="nil"/>
            </w:tcBorders>
            <w:shd w:val="clear" w:color="auto" w:fill="FFFFFF" w:themeFill="background1"/>
            <w:vAlign w:val="center"/>
          </w:tcPr>
          <w:p w14:paraId="6650CBE7"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30.852 </w:t>
            </w:r>
          </w:p>
        </w:tc>
        <w:tc>
          <w:tcPr>
            <w:tcW w:w="2185" w:type="dxa"/>
            <w:tcBorders>
              <w:top w:val="nil"/>
              <w:left w:val="nil"/>
              <w:bottom w:val="nil"/>
              <w:right w:val="nil"/>
            </w:tcBorders>
            <w:shd w:val="clear" w:color="auto" w:fill="FFFFFF" w:themeFill="background1"/>
            <w:vAlign w:val="center"/>
          </w:tcPr>
          <w:p w14:paraId="44AB42E5"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30.765 </w:t>
            </w:r>
          </w:p>
        </w:tc>
      </w:tr>
      <w:tr w:rsidR="009A48DE" w:rsidRPr="00D25D79" w14:paraId="64ECDF57"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14FCC77C" w14:textId="77777777" w:rsidR="001266D5" w:rsidRPr="00D25D79" w:rsidRDefault="001266D5">
            <w:pPr>
              <w:pStyle w:val="08-Tabelageral"/>
              <w:ind w:left="113"/>
              <w:jc w:val="left"/>
              <w:rPr>
                <w:rFonts w:cs="Arial"/>
                <w:b w:val="0"/>
                <w:szCs w:val="14"/>
              </w:rPr>
            </w:pPr>
            <w:r w:rsidRPr="00D25D79">
              <w:rPr>
                <w:rFonts w:cs="Arial"/>
                <w:b w:val="0"/>
                <w:szCs w:val="14"/>
              </w:rPr>
              <w:t>Comissões a receber</w:t>
            </w:r>
          </w:p>
        </w:tc>
        <w:tc>
          <w:tcPr>
            <w:tcW w:w="2183" w:type="dxa"/>
            <w:tcBorders>
              <w:top w:val="nil"/>
              <w:left w:val="nil"/>
              <w:bottom w:val="nil"/>
              <w:right w:val="nil"/>
            </w:tcBorders>
            <w:vAlign w:val="center"/>
          </w:tcPr>
          <w:p w14:paraId="407D9E50"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1.382.916 </w:t>
            </w:r>
          </w:p>
        </w:tc>
        <w:tc>
          <w:tcPr>
            <w:tcW w:w="2185" w:type="dxa"/>
            <w:tcBorders>
              <w:top w:val="nil"/>
              <w:left w:val="nil"/>
              <w:bottom w:val="nil"/>
              <w:right w:val="nil"/>
            </w:tcBorders>
            <w:vAlign w:val="center"/>
          </w:tcPr>
          <w:p w14:paraId="2E2F3ABB"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color w:val="000000"/>
                <w:szCs w:val="14"/>
              </w:rPr>
              <w:t>1.387.299 </w:t>
            </w:r>
          </w:p>
        </w:tc>
      </w:tr>
      <w:tr w:rsidR="009023AD" w:rsidRPr="00D25D79" w14:paraId="28404672"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FFFFFF" w:themeFill="background1"/>
            <w:vAlign w:val="center"/>
          </w:tcPr>
          <w:p w14:paraId="6E40EA6A" w14:textId="77777777" w:rsidR="001266D5" w:rsidRPr="00D25D79" w:rsidRDefault="001266D5">
            <w:pPr>
              <w:pStyle w:val="08-Tabelageral"/>
              <w:ind w:left="113"/>
              <w:jc w:val="left"/>
              <w:rPr>
                <w:rFonts w:cs="Arial"/>
                <w:b w:val="0"/>
                <w:szCs w:val="14"/>
              </w:rPr>
            </w:pPr>
            <w:r w:rsidRPr="00D25D79">
              <w:rPr>
                <w:rFonts w:cs="Arial"/>
                <w:b w:val="0"/>
              </w:rPr>
              <w:t>Investimentos em participações societárias</w:t>
            </w:r>
          </w:p>
        </w:tc>
        <w:tc>
          <w:tcPr>
            <w:tcW w:w="2183" w:type="dxa"/>
            <w:tcBorders>
              <w:top w:val="nil"/>
              <w:left w:val="nil"/>
              <w:bottom w:val="nil"/>
              <w:right w:val="nil"/>
            </w:tcBorders>
            <w:shd w:val="clear" w:color="auto" w:fill="FFFFFF" w:themeFill="background1"/>
            <w:vAlign w:val="center"/>
          </w:tcPr>
          <w:p w14:paraId="4B6DCE3B"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16.976 </w:t>
            </w:r>
          </w:p>
        </w:tc>
        <w:tc>
          <w:tcPr>
            <w:tcW w:w="2185" w:type="dxa"/>
            <w:tcBorders>
              <w:top w:val="nil"/>
              <w:left w:val="nil"/>
              <w:bottom w:val="nil"/>
              <w:right w:val="nil"/>
            </w:tcBorders>
            <w:shd w:val="clear" w:color="auto" w:fill="FFFFFF" w:themeFill="background1"/>
            <w:vAlign w:val="center"/>
          </w:tcPr>
          <w:p w14:paraId="4E8D92A9"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12.041 </w:t>
            </w:r>
          </w:p>
        </w:tc>
      </w:tr>
      <w:tr w:rsidR="00D1310F" w:rsidRPr="00D25D79" w14:paraId="3A055297"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44DB5037" w14:textId="77777777" w:rsidR="001266D5" w:rsidRPr="00D25D79" w:rsidRDefault="001266D5">
            <w:pPr>
              <w:pStyle w:val="08-Tabelageral"/>
              <w:ind w:left="113"/>
              <w:jc w:val="left"/>
              <w:rPr>
                <w:rFonts w:cs="Arial"/>
                <w:b w:val="0"/>
                <w:szCs w:val="14"/>
              </w:rPr>
            </w:pPr>
            <w:r w:rsidRPr="00D25D79">
              <w:rPr>
                <w:rFonts w:cs="Arial"/>
                <w:b w:val="0"/>
                <w:szCs w:val="14"/>
              </w:rPr>
              <w:t>Outros ativos</w:t>
            </w:r>
          </w:p>
        </w:tc>
        <w:tc>
          <w:tcPr>
            <w:tcW w:w="2183" w:type="dxa"/>
            <w:tcBorders>
              <w:top w:val="nil"/>
              <w:bottom w:val="nil"/>
            </w:tcBorders>
            <w:vAlign w:val="center"/>
          </w:tcPr>
          <w:p w14:paraId="2CA12ECA"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258.439 </w:t>
            </w:r>
          </w:p>
        </w:tc>
        <w:tc>
          <w:tcPr>
            <w:tcW w:w="2185" w:type="dxa"/>
            <w:tcBorders>
              <w:top w:val="nil"/>
              <w:bottom w:val="nil"/>
            </w:tcBorders>
            <w:vAlign w:val="center"/>
          </w:tcPr>
          <w:p w14:paraId="3E8CC8EF"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251.158 </w:t>
            </w:r>
          </w:p>
        </w:tc>
      </w:tr>
      <w:tr w:rsidR="007E7257" w:rsidRPr="00D25D79" w14:paraId="368E5A1E" w14:textId="77777777" w:rsidTr="00117029">
        <w:trPr>
          <w:cnfStyle w:val="000000010000" w:firstRow="0" w:lastRow="0" w:firstColumn="0" w:lastColumn="0" w:oddVBand="0" w:evenVBand="0" w:oddHBand="0" w:evenHBand="1" w:firstRowFirstColumn="0" w:firstRowLastColumn="0" w:lastRowFirstColumn="0" w:lastRowLastColumn="0"/>
          <w:trHeight w:val="101"/>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FFFFFF" w:themeFill="background1"/>
            <w:vAlign w:val="center"/>
          </w:tcPr>
          <w:p w14:paraId="793E358E" w14:textId="77777777" w:rsidR="001266D5" w:rsidRPr="00D25D79" w:rsidRDefault="001266D5">
            <w:pPr>
              <w:pStyle w:val="08-Tabelageral"/>
              <w:jc w:val="left"/>
              <w:rPr>
                <w:rFonts w:cs="Arial"/>
                <w:szCs w:val="14"/>
              </w:rPr>
            </w:pPr>
            <w:r w:rsidRPr="00D25D79">
              <w:rPr>
                <w:rFonts w:cs="Arial"/>
                <w:szCs w:val="14"/>
              </w:rPr>
              <w:t>Total do Ativo</w:t>
            </w:r>
          </w:p>
        </w:tc>
        <w:tc>
          <w:tcPr>
            <w:tcW w:w="2183" w:type="dxa"/>
            <w:tcBorders>
              <w:top w:val="nil"/>
              <w:bottom w:val="nil"/>
            </w:tcBorders>
            <w:shd w:val="clear" w:color="auto" w:fill="FFFFFF" w:themeFill="background1"/>
            <w:vAlign w:val="center"/>
          </w:tcPr>
          <w:p w14:paraId="62998C75"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8.606.156</w:t>
            </w:r>
          </w:p>
        </w:tc>
        <w:tc>
          <w:tcPr>
            <w:tcW w:w="2185" w:type="dxa"/>
            <w:tcBorders>
              <w:top w:val="nil"/>
              <w:bottom w:val="nil"/>
            </w:tcBorders>
            <w:shd w:val="clear" w:color="auto" w:fill="FFFFFF" w:themeFill="background1"/>
            <w:vAlign w:val="center"/>
          </w:tcPr>
          <w:p w14:paraId="37AE58B8"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color w:val="000000"/>
                <w:szCs w:val="14"/>
              </w:rPr>
              <w:t>8.983.690</w:t>
            </w:r>
          </w:p>
        </w:tc>
      </w:tr>
      <w:tr w:rsidR="00D1310F" w:rsidRPr="00D25D79" w14:paraId="23E04B8B"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0E24117C" w14:textId="77777777" w:rsidR="001266D5" w:rsidRPr="00D25D79" w:rsidRDefault="001266D5">
            <w:pPr>
              <w:pStyle w:val="08-Tabelageral"/>
              <w:jc w:val="left"/>
              <w:rPr>
                <w:rFonts w:cs="Arial"/>
                <w:b w:val="0"/>
                <w:color w:val="FF0000"/>
                <w:szCs w:val="14"/>
              </w:rPr>
            </w:pPr>
          </w:p>
        </w:tc>
        <w:tc>
          <w:tcPr>
            <w:tcW w:w="2183" w:type="dxa"/>
            <w:tcBorders>
              <w:top w:val="nil"/>
              <w:bottom w:val="nil"/>
            </w:tcBorders>
            <w:vAlign w:val="center"/>
          </w:tcPr>
          <w:p w14:paraId="18BF7AB2"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2185" w:type="dxa"/>
            <w:tcBorders>
              <w:top w:val="nil"/>
              <w:bottom w:val="nil"/>
            </w:tcBorders>
            <w:vAlign w:val="center"/>
          </w:tcPr>
          <w:p w14:paraId="04D2BE6F"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rPr>
            </w:pPr>
          </w:p>
        </w:tc>
      </w:tr>
      <w:tr w:rsidR="009023AD" w:rsidRPr="00D25D79" w14:paraId="29382CFE"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FFFFFF" w:themeFill="background1"/>
            <w:vAlign w:val="center"/>
          </w:tcPr>
          <w:p w14:paraId="6EBED535" w14:textId="77777777" w:rsidR="001266D5" w:rsidRPr="00D25D79" w:rsidRDefault="001266D5">
            <w:pPr>
              <w:pStyle w:val="08-Tabelageral"/>
              <w:jc w:val="left"/>
              <w:rPr>
                <w:rFonts w:cs="Arial"/>
              </w:rPr>
            </w:pPr>
            <w:r w:rsidRPr="00D25D79">
              <w:rPr>
                <w:rFonts w:cs="Arial"/>
              </w:rPr>
              <w:t>Passivo Circulante</w:t>
            </w:r>
          </w:p>
        </w:tc>
        <w:tc>
          <w:tcPr>
            <w:tcW w:w="2183" w:type="dxa"/>
            <w:tcBorders>
              <w:top w:val="nil"/>
              <w:left w:val="nil"/>
              <w:bottom w:val="nil"/>
              <w:right w:val="nil"/>
            </w:tcBorders>
            <w:shd w:val="clear" w:color="auto" w:fill="FFFFFF" w:themeFill="background1"/>
            <w:vAlign w:val="center"/>
          </w:tcPr>
          <w:p w14:paraId="2A06378F"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color w:val="000000"/>
                <w:szCs w:val="14"/>
              </w:rPr>
              <w:t>5.061.257</w:t>
            </w:r>
            <w:r>
              <w:rPr>
                <w:rFonts w:cs="Arial"/>
                <w:color w:val="000000"/>
                <w:szCs w:val="14"/>
              </w:rPr>
              <w:t> </w:t>
            </w:r>
          </w:p>
        </w:tc>
        <w:tc>
          <w:tcPr>
            <w:tcW w:w="2185" w:type="dxa"/>
            <w:tcBorders>
              <w:top w:val="nil"/>
              <w:left w:val="nil"/>
              <w:bottom w:val="nil"/>
              <w:right w:val="nil"/>
            </w:tcBorders>
            <w:shd w:val="clear" w:color="auto" w:fill="FFFFFF" w:themeFill="background1"/>
            <w:vAlign w:val="center"/>
          </w:tcPr>
          <w:p w14:paraId="4B8E329A"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color w:val="000000"/>
                <w:szCs w:val="14"/>
              </w:rPr>
              <w:t>5.564.989</w:t>
            </w:r>
            <w:r>
              <w:rPr>
                <w:rFonts w:cs="Arial"/>
                <w:color w:val="000000"/>
                <w:szCs w:val="14"/>
              </w:rPr>
              <w:t> </w:t>
            </w:r>
          </w:p>
        </w:tc>
      </w:tr>
      <w:tr w:rsidR="009A48DE" w:rsidRPr="00D25D79" w14:paraId="621FAE38"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6B22C717" w14:textId="77777777" w:rsidR="001266D5" w:rsidRPr="00D25D79" w:rsidRDefault="001266D5">
            <w:pPr>
              <w:pStyle w:val="08-Tabelageral"/>
              <w:ind w:left="113"/>
              <w:jc w:val="left"/>
              <w:rPr>
                <w:rFonts w:cs="Arial"/>
                <w:b w:val="0"/>
              </w:rPr>
            </w:pPr>
            <w:r w:rsidRPr="00D25D79">
              <w:rPr>
                <w:rFonts w:cs="Arial"/>
                <w:b w:val="0"/>
              </w:rPr>
              <w:t>Dividendos a pagar</w:t>
            </w:r>
          </w:p>
        </w:tc>
        <w:tc>
          <w:tcPr>
            <w:tcW w:w="2183" w:type="dxa"/>
            <w:tcBorders>
              <w:top w:val="nil"/>
              <w:left w:val="nil"/>
              <w:bottom w:val="nil"/>
              <w:right w:val="nil"/>
            </w:tcBorders>
            <w:vAlign w:val="center"/>
          </w:tcPr>
          <w:p w14:paraId="303CADC0"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1.733.026 </w:t>
            </w:r>
          </w:p>
        </w:tc>
        <w:tc>
          <w:tcPr>
            <w:tcW w:w="2185" w:type="dxa"/>
            <w:tcBorders>
              <w:top w:val="nil"/>
              <w:left w:val="nil"/>
              <w:bottom w:val="nil"/>
              <w:right w:val="nil"/>
            </w:tcBorders>
            <w:vAlign w:val="center"/>
          </w:tcPr>
          <w:p w14:paraId="22E263E9"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1.720.402 </w:t>
            </w:r>
          </w:p>
        </w:tc>
      </w:tr>
      <w:tr w:rsidR="009023AD" w:rsidRPr="00D25D79" w14:paraId="38F65A9F"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FFFFFF" w:themeFill="background1"/>
            <w:vAlign w:val="center"/>
          </w:tcPr>
          <w:p w14:paraId="746B8C9B" w14:textId="77777777" w:rsidR="001266D5" w:rsidRPr="00D25D79" w:rsidRDefault="001266D5">
            <w:pPr>
              <w:pStyle w:val="08-Tabelageral"/>
              <w:ind w:left="113"/>
              <w:jc w:val="left"/>
              <w:rPr>
                <w:rFonts w:cs="Arial"/>
                <w:b w:val="0"/>
              </w:rPr>
            </w:pPr>
            <w:r w:rsidRPr="00D25D79">
              <w:rPr>
                <w:rFonts w:cs="Arial"/>
                <w:b w:val="0"/>
              </w:rPr>
              <w:t>Provisões trabalhistas, fiscais e cíveis</w:t>
            </w:r>
          </w:p>
        </w:tc>
        <w:tc>
          <w:tcPr>
            <w:tcW w:w="2183" w:type="dxa"/>
            <w:tcBorders>
              <w:top w:val="nil"/>
              <w:left w:val="nil"/>
              <w:bottom w:val="nil"/>
              <w:right w:val="nil"/>
            </w:tcBorders>
            <w:shd w:val="clear" w:color="auto" w:fill="FFFFFF" w:themeFill="background1"/>
            <w:vAlign w:val="center"/>
          </w:tcPr>
          <w:p w14:paraId="5CFE1696"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23.549 </w:t>
            </w:r>
          </w:p>
        </w:tc>
        <w:tc>
          <w:tcPr>
            <w:tcW w:w="2185" w:type="dxa"/>
            <w:tcBorders>
              <w:top w:val="nil"/>
              <w:left w:val="nil"/>
              <w:bottom w:val="nil"/>
              <w:right w:val="nil"/>
            </w:tcBorders>
            <w:shd w:val="clear" w:color="auto" w:fill="FFFFFF" w:themeFill="background1"/>
            <w:vAlign w:val="center"/>
          </w:tcPr>
          <w:p w14:paraId="1AB55123"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26.428 </w:t>
            </w:r>
          </w:p>
        </w:tc>
      </w:tr>
      <w:tr w:rsidR="009A48DE" w:rsidRPr="00D25D79" w14:paraId="44116B31"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5DFF545C" w14:textId="77777777" w:rsidR="001266D5" w:rsidRPr="00D25D79" w:rsidRDefault="001266D5">
            <w:pPr>
              <w:pStyle w:val="08-Tabelageral"/>
              <w:ind w:left="113"/>
              <w:jc w:val="left"/>
              <w:rPr>
                <w:rFonts w:cs="Arial"/>
                <w:b w:val="0"/>
              </w:rPr>
            </w:pPr>
            <w:r w:rsidRPr="00D25D79">
              <w:rPr>
                <w:rFonts w:cs="Arial"/>
                <w:b w:val="0"/>
              </w:rPr>
              <w:t>Passivos por impostos correntes</w:t>
            </w:r>
          </w:p>
        </w:tc>
        <w:tc>
          <w:tcPr>
            <w:tcW w:w="2183" w:type="dxa"/>
            <w:tcBorders>
              <w:top w:val="nil"/>
              <w:left w:val="nil"/>
              <w:bottom w:val="nil"/>
              <w:right w:val="nil"/>
            </w:tcBorders>
            <w:vAlign w:val="center"/>
          </w:tcPr>
          <w:p w14:paraId="27543C05"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627.816 </w:t>
            </w:r>
          </w:p>
        </w:tc>
        <w:tc>
          <w:tcPr>
            <w:tcW w:w="2185" w:type="dxa"/>
            <w:tcBorders>
              <w:top w:val="nil"/>
              <w:left w:val="nil"/>
              <w:bottom w:val="nil"/>
              <w:right w:val="nil"/>
            </w:tcBorders>
            <w:vAlign w:val="center"/>
          </w:tcPr>
          <w:p w14:paraId="658F4330"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1.101.598 </w:t>
            </w:r>
          </w:p>
        </w:tc>
      </w:tr>
      <w:tr w:rsidR="009023AD" w:rsidRPr="00D25D79" w14:paraId="5A343892"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FFFFFF" w:themeFill="background1"/>
            <w:vAlign w:val="center"/>
          </w:tcPr>
          <w:p w14:paraId="6B4A2013" w14:textId="77777777" w:rsidR="001266D5" w:rsidRPr="00D25D79" w:rsidRDefault="001266D5">
            <w:pPr>
              <w:pStyle w:val="08-Tabelageral"/>
              <w:ind w:left="113"/>
              <w:jc w:val="left"/>
              <w:rPr>
                <w:rFonts w:cs="Arial"/>
                <w:b w:val="0"/>
              </w:rPr>
            </w:pPr>
            <w:r w:rsidRPr="00D25D79">
              <w:rPr>
                <w:rFonts w:cs="Arial"/>
                <w:b w:val="0"/>
              </w:rPr>
              <w:t>Comissões a apropriar</w:t>
            </w:r>
          </w:p>
        </w:tc>
        <w:tc>
          <w:tcPr>
            <w:tcW w:w="2183" w:type="dxa"/>
            <w:tcBorders>
              <w:top w:val="nil"/>
              <w:left w:val="nil"/>
              <w:bottom w:val="nil"/>
              <w:right w:val="nil"/>
            </w:tcBorders>
            <w:shd w:val="clear" w:color="auto" w:fill="FFFFFF" w:themeFill="background1"/>
            <w:vAlign w:val="center"/>
          </w:tcPr>
          <w:p w14:paraId="15BD5A9D"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2.569.151 </w:t>
            </w:r>
          </w:p>
        </w:tc>
        <w:tc>
          <w:tcPr>
            <w:tcW w:w="2185" w:type="dxa"/>
            <w:tcBorders>
              <w:top w:val="nil"/>
              <w:left w:val="nil"/>
              <w:bottom w:val="nil"/>
              <w:right w:val="nil"/>
            </w:tcBorders>
            <w:shd w:val="clear" w:color="auto" w:fill="FFFFFF" w:themeFill="background1"/>
            <w:vAlign w:val="center"/>
          </w:tcPr>
          <w:p w14:paraId="1C49E71E"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2.627.914 </w:t>
            </w:r>
          </w:p>
        </w:tc>
      </w:tr>
      <w:tr w:rsidR="009A48DE" w:rsidRPr="00D25D79" w14:paraId="7EC34D04"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206B2E9B" w14:textId="77777777" w:rsidR="001266D5" w:rsidRPr="00D25D79" w:rsidRDefault="001266D5">
            <w:pPr>
              <w:pStyle w:val="08-Tabelageral"/>
              <w:ind w:left="113"/>
              <w:jc w:val="left"/>
              <w:rPr>
                <w:rFonts w:cs="Arial"/>
                <w:b w:val="0"/>
              </w:rPr>
            </w:pPr>
            <w:r w:rsidRPr="00D25D79">
              <w:rPr>
                <w:rFonts w:cs="Arial"/>
                <w:b w:val="0"/>
              </w:rPr>
              <w:t>Outros passivos</w:t>
            </w:r>
          </w:p>
        </w:tc>
        <w:tc>
          <w:tcPr>
            <w:tcW w:w="2183" w:type="dxa"/>
            <w:tcBorders>
              <w:top w:val="nil"/>
              <w:left w:val="nil"/>
              <w:bottom w:val="nil"/>
              <w:right w:val="nil"/>
            </w:tcBorders>
            <w:vAlign w:val="center"/>
          </w:tcPr>
          <w:p w14:paraId="4AE7A38F"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107.715 </w:t>
            </w:r>
          </w:p>
        </w:tc>
        <w:tc>
          <w:tcPr>
            <w:tcW w:w="2185" w:type="dxa"/>
            <w:tcBorders>
              <w:top w:val="nil"/>
              <w:left w:val="nil"/>
              <w:bottom w:val="nil"/>
              <w:right w:val="nil"/>
            </w:tcBorders>
            <w:vAlign w:val="center"/>
          </w:tcPr>
          <w:p w14:paraId="337A8815"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88.647 </w:t>
            </w:r>
          </w:p>
        </w:tc>
      </w:tr>
      <w:tr w:rsidR="007E7257" w:rsidRPr="0064150C" w14:paraId="71FA804D"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FFFFFF" w:themeFill="background1"/>
            <w:vAlign w:val="center"/>
          </w:tcPr>
          <w:p w14:paraId="256E85EB" w14:textId="77777777" w:rsidR="001266D5" w:rsidRPr="00D25D79" w:rsidRDefault="001266D5">
            <w:pPr>
              <w:pStyle w:val="08-Tabelageral"/>
              <w:jc w:val="left"/>
              <w:rPr>
                <w:rFonts w:cs="Arial"/>
              </w:rPr>
            </w:pPr>
            <w:r w:rsidRPr="00D25D79">
              <w:rPr>
                <w:rFonts w:cs="Arial"/>
              </w:rPr>
              <w:t>Passivo Não Circulante</w:t>
            </w:r>
          </w:p>
        </w:tc>
        <w:tc>
          <w:tcPr>
            <w:tcW w:w="2183" w:type="dxa"/>
            <w:tcBorders>
              <w:top w:val="nil"/>
              <w:bottom w:val="nil"/>
            </w:tcBorders>
            <w:shd w:val="clear" w:color="auto" w:fill="FFFFFF" w:themeFill="background1"/>
            <w:vAlign w:val="center"/>
          </w:tcPr>
          <w:p w14:paraId="1C145EC4" w14:textId="77777777" w:rsidR="001266D5" w:rsidRPr="0064150C"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color w:val="000000"/>
                <w:szCs w:val="14"/>
              </w:rPr>
              <w:t>3.538.891</w:t>
            </w:r>
            <w:r>
              <w:rPr>
                <w:rFonts w:cs="Arial"/>
                <w:color w:val="000000"/>
                <w:szCs w:val="14"/>
              </w:rPr>
              <w:t> </w:t>
            </w:r>
          </w:p>
        </w:tc>
        <w:tc>
          <w:tcPr>
            <w:tcW w:w="2185" w:type="dxa"/>
            <w:tcBorders>
              <w:top w:val="nil"/>
              <w:bottom w:val="nil"/>
            </w:tcBorders>
            <w:shd w:val="clear" w:color="auto" w:fill="FFFFFF" w:themeFill="background1"/>
            <w:vAlign w:val="center"/>
          </w:tcPr>
          <w:p w14:paraId="5484493D" w14:textId="77777777" w:rsidR="001266D5" w:rsidRPr="0064150C"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color w:val="000000"/>
                <w:szCs w:val="14"/>
              </w:rPr>
              <w:t>3.412.583</w:t>
            </w:r>
            <w:r>
              <w:rPr>
                <w:rFonts w:cs="Arial"/>
                <w:color w:val="000000"/>
                <w:szCs w:val="14"/>
              </w:rPr>
              <w:t> </w:t>
            </w:r>
          </w:p>
        </w:tc>
      </w:tr>
      <w:tr w:rsidR="00D1310F" w:rsidRPr="00D25D79" w14:paraId="467CCC32"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3218ED54" w14:textId="77777777" w:rsidR="001266D5" w:rsidRPr="00D25D79" w:rsidRDefault="001266D5">
            <w:pPr>
              <w:pStyle w:val="08-Tabelageral"/>
              <w:ind w:left="113"/>
              <w:jc w:val="left"/>
              <w:rPr>
                <w:rFonts w:cs="Arial"/>
                <w:b w:val="0"/>
              </w:rPr>
            </w:pPr>
            <w:r w:rsidRPr="00D25D79">
              <w:rPr>
                <w:rFonts w:cs="Arial"/>
                <w:b w:val="0"/>
              </w:rPr>
              <w:t>Provisões trabalhistas, fiscais e cíveis</w:t>
            </w:r>
          </w:p>
        </w:tc>
        <w:tc>
          <w:tcPr>
            <w:tcW w:w="2183" w:type="dxa"/>
            <w:tcBorders>
              <w:top w:val="nil"/>
              <w:bottom w:val="nil"/>
            </w:tcBorders>
            <w:vAlign w:val="center"/>
          </w:tcPr>
          <w:p w14:paraId="015583F7"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26.953 </w:t>
            </w:r>
          </w:p>
        </w:tc>
        <w:tc>
          <w:tcPr>
            <w:tcW w:w="2185" w:type="dxa"/>
            <w:tcBorders>
              <w:top w:val="nil"/>
              <w:bottom w:val="nil"/>
            </w:tcBorders>
            <w:vAlign w:val="center"/>
          </w:tcPr>
          <w:p w14:paraId="48B4430B"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21.257 </w:t>
            </w:r>
          </w:p>
        </w:tc>
      </w:tr>
      <w:tr w:rsidR="007E7257" w:rsidRPr="00D25D79" w14:paraId="07D4460A"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FFFFFF" w:themeFill="background1"/>
            <w:vAlign w:val="center"/>
          </w:tcPr>
          <w:p w14:paraId="3CB27F3E" w14:textId="77777777" w:rsidR="001266D5" w:rsidRPr="00D25D79" w:rsidRDefault="001266D5">
            <w:pPr>
              <w:pStyle w:val="08-Tabelageral"/>
              <w:ind w:left="113"/>
              <w:jc w:val="left"/>
              <w:rPr>
                <w:rFonts w:cs="Arial"/>
                <w:b w:val="0"/>
              </w:rPr>
            </w:pPr>
            <w:r w:rsidRPr="00D25D79">
              <w:rPr>
                <w:rFonts w:cs="Arial"/>
                <w:b w:val="0"/>
              </w:rPr>
              <w:t>Comissões a apropriar</w:t>
            </w:r>
          </w:p>
        </w:tc>
        <w:tc>
          <w:tcPr>
            <w:tcW w:w="2183" w:type="dxa"/>
            <w:tcBorders>
              <w:top w:val="nil"/>
              <w:bottom w:val="nil"/>
            </w:tcBorders>
            <w:shd w:val="clear" w:color="auto" w:fill="FFFFFF" w:themeFill="background1"/>
            <w:vAlign w:val="center"/>
          </w:tcPr>
          <w:p w14:paraId="26C848A3"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3.511.938 </w:t>
            </w:r>
          </w:p>
        </w:tc>
        <w:tc>
          <w:tcPr>
            <w:tcW w:w="2185" w:type="dxa"/>
            <w:tcBorders>
              <w:top w:val="nil"/>
              <w:bottom w:val="nil"/>
            </w:tcBorders>
            <w:shd w:val="clear" w:color="auto" w:fill="FFFFFF" w:themeFill="background1"/>
            <w:vAlign w:val="center"/>
          </w:tcPr>
          <w:p w14:paraId="6C976A42"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3.391.326 </w:t>
            </w:r>
          </w:p>
        </w:tc>
      </w:tr>
      <w:tr w:rsidR="00D1310F" w:rsidRPr="00D25D79" w14:paraId="11ADB31A"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758F9C03" w14:textId="77777777" w:rsidR="001266D5" w:rsidRPr="00D25D79" w:rsidRDefault="001266D5">
            <w:pPr>
              <w:pStyle w:val="08-Tabelageral"/>
              <w:jc w:val="left"/>
              <w:rPr>
                <w:rFonts w:cs="Arial"/>
              </w:rPr>
            </w:pPr>
            <w:r w:rsidRPr="00D25D79">
              <w:rPr>
                <w:rFonts w:cs="Arial"/>
              </w:rPr>
              <w:t>Total do Passivo</w:t>
            </w:r>
          </w:p>
        </w:tc>
        <w:tc>
          <w:tcPr>
            <w:tcW w:w="2183" w:type="dxa"/>
            <w:tcBorders>
              <w:top w:val="nil"/>
              <w:bottom w:val="nil"/>
            </w:tcBorders>
            <w:vAlign w:val="center"/>
          </w:tcPr>
          <w:p w14:paraId="216109A4" w14:textId="77777777" w:rsidR="001266D5" w:rsidRPr="00B510A1"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8.600.148</w:t>
            </w:r>
            <w:r>
              <w:rPr>
                <w:rFonts w:cs="Arial"/>
                <w:color w:val="000000"/>
                <w:szCs w:val="14"/>
              </w:rPr>
              <w:t> </w:t>
            </w:r>
          </w:p>
        </w:tc>
        <w:tc>
          <w:tcPr>
            <w:tcW w:w="2185" w:type="dxa"/>
            <w:tcBorders>
              <w:top w:val="nil"/>
              <w:bottom w:val="nil"/>
            </w:tcBorders>
            <w:vAlign w:val="center"/>
          </w:tcPr>
          <w:p w14:paraId="22BB9772"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color w:val="000000"/>
                <w:szCs w:val="14"/>
              </w:rPr>
              <w:t>8.977.572</w:t>
            </w:r>
            <w:r>
              <w:rPr>
                <w:rFonts w:cs="Arial"/>
                <w:color w:val="000000"/>
                <w:szCs w:val="14"/>
              </w:rPr>
              <w:t> </w:t>
            </w:r>
          </w:p>
        </w:tc>
      </w:tr>
      <w:tr w:rsidR="007E7257" w:rsidRPr="00D25D79" w14:paraId="7C129FBE"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FFFFFF" w:themeFill="background1"/>
            <w:vAlign w:val="center"/>
          </w:tcPr>
          <w:p w14:paraId="4FBCB93F" w14:textId="77777777" w:rsidR="001266D5" w:rsidRPr="00D25D79" w:rsidRDefault="001266D5">
            <w:pPr>
              <w:pStyle w:val="08-Tabelageral"/>
              <w:jc w:val="left"/>
              <w:rPr>
                <w:rFonts w:cs="Arial"/>
                <w:b w:val="0"/>
              </w:rPr>
            </w:pPr>
          </w:p>
        </w:tc>
        <w:tc>
          <w:tcPr>
            <w:tcW w:w="2183" w:type="dxa"/>
            <w:tcBorders>
              <w:top w:val="nil"/>
              <w:bottom w:val="nil"/>
            </w:tcBorders>
            <w:shd w:val="clear" w:color="auto" w:fill="FFFFFF" w:themeFill="background1"/>
            <w:vAlign w:val="center"/>
          </w:tcPr>
          <w:p w14:paraId="161B86B2"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2185" w:type="dxa"/>
            <w:tcBorders>
              <w:top w:val="nil"/>
              <w:bottom w:val="nil"/>
            </w:tcBorders>
            <w:shd w:val="clear" w:color="auto" w:fill="FFFFFF" w:themeFill="background1"/>
            <w:vAlign w:val="center"/>
          </w:tcPr>
          <w:p w14:paraId="390B2837"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rPr>
            </w:pPr>
          </w:p>
        </w:tc>
      </w:tr>
      <w:tr w:rsidR="008E32D5" w:rsidRPr="00D25D79" w14:paraId="64BEB989"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71872D16" w14:textId="77777777" w:rsidR="001266D5" w:rsidRPr="00D25D79" w:rsidRDefault="001266D5">
            <w:pPr>
              <w:pStyle w:val="08-Tabelageral"/>
              <w:jc w:val="left"/>
              <w:rPr>
                <w:rFonts w:cs="Arial"/>
              </w:rPr>
            </w:pPr>
            <w:r w:rsidRPr="00D25D79">
              <w:rPr>
                <w:rFonts w:cs="Arial"/>
              </w:rPr>
              <w:t>Patrimônio Líquido</w:t>
            </w:r>
          </w:p>
        </w:tc>
        <w:tc>
          <w:tcPr>
            <w:tcW w:w="2183" w:type="dxa"/>
            <w:tcBorders>
              <w:top w:val="nil"/>
              <w:left w:val="nil"/>
              <w:bottom w:val="nil"/>
              <w:right w:val="nil"/>
            </w:tcBorders>
            <w:vAlign w:val="center"/>
          </w:tcPr>
          <w:p w14:paraId="69D9A8F0"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6.008</w:t>
            </w:r>
            <w:r>
              <w:rPr>
                <w:rFonts w:cs="Arial"/>
                <w:color w:val="000000"/>
                <w:szCs w:val="14"/>
              </w:rPr>
              <w:t> </w:t>
            </w:r>
          </w:p>
        </w:tc>
        <w:tc>
          <w:tcPr>
            <w:tcW w:w="2185" w:type="dxa"/>
            <w:tcBorders>
              <w:top w:val="nil"/>
              <w:bottom w:val="nil"/>
            </w:tcBorders>
            <w:vAlign w:val="center"/>
          </w:tcPr>
          <w:p w14:paraId="5E32FA71"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6.118</w:t>
            </w:r>
            <w:r>
              <w:rPr>
                <w:rFonts w:cs="Arial"/>
                <w:color w:val="000000"/>
                <w:szCs w:val="14"/>
              </w:rPr>
              <w:t> </w:t>
            </w:r>
          </w:p>
        </w:tc>
      </w:tr>
      <w:tr w:rsidR="00301615" w:rsidRPr="00D25D79" w14:paraId="55BA94C2"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FFFFFF" w:themeFill="background1"/>
            <w:vAlign w:val="center"/>
          </w:tcPr>
          <w:p w14:paraId="03E0999C" w14:textId="77777777" w:rsidR="001266D5" w:rsidRPr="00D25D79" w:rsidRDefault="001266D5">
            <w:pPr>
              <w:pStyle w:val="08-Tabelageral"/>
              <w:ind w:left="113"/>
              <w:jc w:val="left"/>
              <w:rPr>
                <w:rFonts w:cs="Arial"/>
                <w:b w:val="0"/>
              </w:rPr>
            </w:pPr>
            <w:r w:rsidRPr="00D25D79">
              <w:rPr>
                <w:rFonts w:cs="Arial"/>
                <w:b w:val="0"/>
              </w:rPr>
              <w:t>Capital social</w:t>
            </w:r>
          </w:p>
        </w:tc>
        <w:tc>
          <w:tcPr>
            <w:tcW w:w="2183" w:type="dxa"/>
            <w:tcBorders>
              <w:top w:val="nil"/>
              <w:left w:val="nil"/>
              <w:bottom w:val="nil"/>
              <w:right w:val="nil"/>
            </w:tcBorders>
            <w:shd w:val="clear" w:color="auto" w:fill="FFFFFF" w:themeFill="background1"/>
            <w:vAlign w:val="center"/>
          </w:tcPr>
          <w:p w14:paraId="5A71AB2B"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1.000 </w:t>
            </w:r>
          </w:p>
        </w:tc>
        <w:tc>
          <w:tcPr>
            <w:tcW w:w="2185" w:type="dxa"/>
            <w:tcBorders>
              <w:top w:val="nil"/>
              <w:bottom w:val="nil"/>
            </w:tcBorders>
            <w:shd w:val="clear" w:color="auto" w:fill="FFFFFF" w:themeFill="background1"/>
            <w:vAlign w:val="center"/>
          </w:tcPr>
          <w:p w14:paraId="55C084FC"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1.000 </w:t>
            </w:r>
          </w:p>
        </w:tc>
      </w:tr>
      <w:tr w:rsidR="008E32D5" w:rsidRPr="00D25D79" w14:paraId="7E4F70DD"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71E9AED0" w14:textId="77777777" w:rsidR="001266D5" w:rsidRPr="00D25D79" w:rsidRDefault="001266D5">
            <w:pPr>
              <w:pStyle w:val="08-Tabelageral"/>
              <w:ind w:left="113"/>
              <w:jc w:val="left"/>
              <w:rPr>
                <w:rFonts w:cs="Arial"/>
                <w:b w:val="0"/>
              </w:rPr>
            </w:pPr>
            <w:r w:rsidRPr="00D25D79">
              <w:rPr>
                <w:rFonts w:cs="Arial"/>
                <w:b w:val="0"/>
              </w:rPr>
              <w:t>Reservas de capital</w:t>
            </w:r>
          </w:p>
        </w:tc>
        <w:tc>
          <w:tcPr>
            <w:tcW w:w="2183" w:type="dxa"/>
            <w:tcBorders>
              <w:top w:val="nil"/>
              <w:left w:val="nil"/>
              <w:bottom w:val="nil"/>
              <w:right w:val="nil"/>
            </w:tcBorders>
            <w:vAlign w:val="center"/>
          </w:tcPr>
          <w:p w14:paraId="2CE467B0"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4.975 </w:t>
            </w:r>
          </w:p>
        </w:tc>
        <w:tc>
          <w:tcPr>
            <w:tcW w:w="2185" w:type="dxa"/>
            <w:tcBorders>
              <w:top w:val="nil"/>
              <w:bottom w:val="nil"/>
            </w:tcBorders>
            <w:vAlign w:val="center"/>
          </w:tcPr>
          <w:p w14:paraId="516A83CF"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4.975 </w:t>
            </w:r>
          </w:p>
        </w:tc>
      </w:tr>
      <w:tr w:rsidR="00301615" w:rsidRPr="00D25D79" w14:paraId="12DE104C"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FFFFFF" w:themeFill="background1"/>
            <w:vAlign w:val="center"/>
          </w:tcPr>
          <w:p w14:paraId="48A9D83A" w14:textId="77777777" w:rsidR="001266D5" w:rsidRPr="00D25D79" w:rsidRDefault="001266D5">
            <w:pPr>
              <w:pStyle w:val="08-Tabelageral"/>
              <w:ind w:left="113"/>
              <w:jc w:val="left"/>
              <w:rPr>
                <w:rFonts w:cs="Arial"/>
                <w:b w:val="0"/>
              </w:rPr>
            </w:pPr>
            <w:r w:rsidRPr="00D25D79">
              <w:rPr>
                <w:rFonts w:cs="Arial"/>
                <w:b w:val="0"/>
              </w:rPr>
              <w:t>Reservas de lucros</w:t>
            </w:r>
          </w:p>
        </w:tc>
        <w:tc>
          <w:tcPr>
            <w:tcW w:w="2183" w:type="dxa"/>
            <w:tcBorders>
              <w:top w:val="nil"/>
              <w:left w:val="nil"/>
              <w:bottom w:val="nil"/>
              <w:right w:val="nil"/>
            </w:tcBorders>
            <w:shd w:val="clear" w:color="auto" w:fill="FFFFFF" w:themeFill="background1"/>
            <w:vAlign w:val="center"/>
          </w:tcPr>
          <w:p w14:paraId="36D91258"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200 </w:t>
            </w:r>
          </w:p>
        </w:tc>
        <w:tc>
          <w:tcPr>
            <w:tcW w:w="2185" w:type="dxa"/>
            <w:tcBorders>
              <w:top w:val="nil"/>
              <w:bottom w:val="nil"/>
            </w:tcBorders>
            <w:shd w:val="clear" w:color="auto" w:fill="FFFFFF" w:themeFill="background1"/>
            <w:vAlign w:val="center"/>
          </w:tcPr>
          <w:p w14:paraId="40A19BAD" w14:textId="77777777" w:rsidR="001266D5" w:rsidRPr="00D25D79"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200 </w:t>
            </w:r>
          </w:p>
        </w:tc>
      </w:tr>
      <w:tr w:rsidR="008E32D5" w:rsidRPr="00D25D79" w14:paraId="132420B1"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6C23DBEB" w14:textId="77777777" w:rsidR="001266D5" w:rsidRPr="00D25D79" w:rsidRDefault="001266D5">
            <w:pPr>
              <w:pStyle w:val="08-Tabelageral"/>
              <w:ind w:left="113"/>
              <w:jc w:val="left"/>
              <w:rPr>
                <w:rFonts w:cs="Arial"/>
                <w:b w:val="0"/>
              </w:rPr>
            </w:pPr>
            <w:r w:rsidRPr="00D25D79">
              <w:rPr>
                <w:rFonts w:cs="Arial"/>
                <w:b w:val="0"/>
              </w:rPr>
              <w:t>Outros resultados abrangentes acumulados</w:t>
            </w:r>
          </w:p>
        </w:tc>
        <w:tc>
          <w:tcPr>
            <w:tcW w:w="2183" w:type="dxa"/>
            <w:tcBorders>
              <w:top w:val="nil"/>
              <w:left w:val="nil"/>
              <w:bottom w:val="nil"/>
              <w:right w:val="nil"/>
            </w:tcBorders>
            <w:vAlign w:val="center"/>
          </w:tcPr>
          <w:p w14:paraId="36B8BBEF"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(167) </w:t>
            </w:r>
          </w:p>
        </w:tc>
        <w:tc>
          <w:tcPr>
            <w:tcW w:w="2185" w:type="dxa"/>
            <w:tcBorders>
              <w:top w:val="nil"/>
              <w:bottom w:val="nil"/>
            </w:tcBorders>
            <w:vAlign w:val="center"/>
          </w:tcPr>
          <w:p w14:paraId="680E9983" w14:textId="77777777" w:rsidR="001266D5" w:rsidRPr="00D25D79"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(57) </w:t>
            </w:r>
          </w:p>
        </w:tc>
      </w:tr>
      <w:tr w:rsidR="007E7257" w:rsidRPr="00392B8B" w14:paraId="767E4950"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FFFFFF" w:themeFill="background1"/>
            <w:vAlign w:val="center"/>
          </w:tcPr>
          <w:p w14:paraId="6C06E191" w14:textId="77777777" w:rsidR="001266D5" w:rsidRPr="00336427" w:rsidRDefault="001266D5">
            <w:pPr>
              <w:pStyle w:val="08-Tabelageral"/>
              <w:jc w:val="left"/>
              <w:rPr>
                <w:rFonts w:cs="Arial"/>
              </w:rPr>
            </w:pPr>
            <w:r w:rsidRPr="00336427">
              <w:rPr>
                <w:rFonts w:cs="Arial"/>
              </w:rPr>
              <w:t>Passivo e Patrimônio Líquido</w:t>
            </w:r>
          </w:p>
        </w:tc>
        <w:tc>
          <w:tcPr>
            <w:tcW w:w="2183" w:type="dxa"/>
            <w:tcBorders>
              <w:top w:val="nil"/>
              <w:bottom w:val="nil"/>
            </w:tcBorders>
            <w:shd w:val="clear" w:color="auto" w:fill="FFFFFF" w:themeFill="background1"/>
            <w:vAlign w:val="center"/>
          </w:tcPr>
          <w:p w14:paraId="5F086B83" w14:textId="77777777" w:rsidR="001266D5" w:rsidRPr="00336427"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8.606.156</w:t>
            </w:r>
            <w:r>
              <w:rPr>
                <w:rFonts w:cs="Arial"/>
                <w:color w:val="000000"/>
                <w:szCs w:val="14"/>
              </w:rPr>
              <w:t> </w:t>
            </w:r>
          </w:p>
        </w:tc>
        <w:tc>
          <w:tcPr>
            <w:tcW w:w="2185" w:type="dxa"/>
            <w:tcBorders>
              <w:top w:val="nil"/>
              <w:bottom w:val="nil"/>
            </w:tcBorders>
            <w:shd w:val="clear" w:color="auto" w:fill="FFFFFF" w:themeFill="background1"/>
            <w:vAlign w:val="center"/>
          </w:tcPr>
          <w:p w14:paraId="611179E6" w14:textId="77777777" w:rsidR="001266D5" w:rsidRPr="00392B8B"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8.983.690</w:t>
            </w:r>
            <w:r>
              <w:rPr>
                <w:rFonts w:cs="Arial"/>
                <w:color w:val="000000"/>
                <w:szCs w:val="14"/>
              </w:rPr>
              <w:t> </w:t>
            </w:r>
          </w:p>
        </w:tc>
      </w:tr>
      <w:tr w:rsidR="00D1310F" w:rsidRPr="00D25D79" w14:paraId="13A5A370" w14:textId="77777777" w:rsidTr="00135ED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65CF7D51" w14:textId="77777777" w:rsidR="001266D5" w:rsidRPr="00D25D79" w:rsidRDefault="001266D5">
            <w:pPr>
              <w:pStyle w:val="08-Tabelageral"/>
              <w:jc w:val="left"/>
              <w:rPr>
                <w:rFonts w:cs="Arial"/>
              </w:rPr>
            </w:pPr>
            <w:r w:rsidRPr="00D25D79">
              <w:rPr>
                <w:rFonts w:cs="Arial"/>
              </w:rPr>
              <w:t>Atribuível à BB Seguridade</w:t>
            </w:r>
          </w:p>
        </w:tc>
        <w:tc>
          <w:tcPr>
            <w:tcW w:w="2183" w:type="dxa"/>
            <w:tcBorders>
              <w:top w:val="nil"/>
              <w:bottom w:val="nil"/>
            </w:tcBorders>
            <w:vAlign w:val="center"/>
          </w:tcPr>
          <w:p w14:paraId="640784FC" w14:textId="77777777" w:rsidR="001266D5" w:rsidRPr="00E7744F"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color w:val="000000"/>
                <w:szCs w:val="14"/>
              </w:rPr>
              <w:t>6.008</w:t>
            </w:r>
          </w:p>
        </w:tc>
        <w:tc>
          <w:tcPr>
            <w:tcW w:w="2185" w:type="dxa"/>
            <w:tcBorders>
              <w:top w:val="nil"/>
              <w:bottom w:val="nil"/>
            </w:tcBorders>
            <w:vAlign w:val="center"/>
          </w:tcPr>
          <w:p w14:paraId="0F859B5B" w14:textId="77777777" w:rsidR="001266D5" w:rsidRPr="00E7744F" w:rsidRDefault="001266D5">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color w:val="000000"/>
                <w:szCs w:val="14"/>
              </w:rPr>
              <w:t>6.118</w:t>
            </w:r>
          </w:p>
        </w:tc>
      </w:tr>
      <w:tr w:rsidR="00942A86" w:rsidRPr="00D25D79" w14:paraId="64330436" w14:textId="77777777" w:rsidTr="0011702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single" w:sz="2" w:space="0" w:color="1F3864" w:themeColor="accent1" w:themeShade="80"/>
            </w:tcBorders>
            <w:shd w:val="clear" w:color="auto" w:fill="FFFFFF" w:themeFill="background1"/>
            <w:vAlign w:val="center"/>
          </w:tcPr>
          <w:p w14:paraId="547BCE10" w14:textId="77777777" w:rsidR="001266D5" w:rsidRPr="00D25D79" w:rsidRDefault="001266D5">
            <w:pPr>
              <w:pStyle w:val="08-Tabelageral"/>
              <w:keepNext w:val="0"/>
              <w:keepLines w:val="0"/>
              <w:widowControl w:val="0"/>
              <w:jc w:val="left"/>
              <w:rPr>
                <w:rFonts w:cs="Arial"/>
              </w:rPr>
            </w:pPr>
            <w:r w:rsidRPr="00D25D79">
              <w:rPr>
                <w:rFonts w:cs="Arial"/>
              </w:rPr>
              <w:t>Saldo do investimento</w:t>
            </w:r>
          </w:p>
        </w:tc>
        <w:tc>
          <w:tcPr>
            <w:tcW w:w="2183" w:type="dxa"/>
            <w:tcBorders>
              <w:top w:val="nil"/>
              <w:bottom w:val="single" w:sz="2" w:space="0" w:color="1F3864" w:themeColor="accent1" w:themeShade="80"/>
            </w:tcBorders>
            <w:shd w:val="clear" w:color="auto" w:fill="FFFFFF" w:themeFill="background1"/>
            <w:vAlign w:val="center"/>
          </w:tcPr>
          <w:p w14:paraId="2C9D1581" w14:textId="77777777" w:rsidR="001266D5" w:rsidRPr="00E7744F"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color w:val="000000"/>
                <w:szCs w:val="14"/>
              </w:rPr>
              <w:t>6.008</w:t>
            </w:r>
          </w:p>
        </w:tc>
        <w:tc>
          <w:tcPr>
            <w:tcW w:w="2185" w:type="dxa"/>
            <w:tcBorders>
              <w:top w:val="nil"/>
              <w:bottom w:val="single" w:sz="2" w:space="0" w:color="1F3864" w:themeColor="accent1" w:themeShade="80"/>
            </w:tcBorders>
            <w:shd w:val="clear" w:color="auto" w:fill="FFFFFF" w:themeFill="background1"/>
            <w:vAlign w:val="center"/>
          </w:tcPr>
          <w:p w14:paraId="214EB99A" w14:textId="77777777" w:rsidR="001266D5" w:rsidRPr="00E7744F" w:rsidRDefault="001266D5">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color w:val="000000"/>
                <w:szCs w:val="14"/>
              </w:rPr>
              <w:t>6.118</w:t>
            </w:r>
          </w:p>
        </w:tc>
      </w:tr>
      <w:bookmarkEnd w:id="62"/>
      <w:bookmarkEnd w:id="65"/>
    </w:tbl>
    <w:p w14:paraId="14357F76" w14:textId="77777777" w:rsidR="001266D5" w:rsidRPr="00A02738" w:rsidRDefault="001266D5" w:rsidP="001266D5">
      <w:pPr>
        <w:widowControl w:val="0"/>
        <w:spacing w:after="0" w:line="240" w:lineRule="auto"/>
        <w:rPr>
          <w:rFonts w:ascii="Arial" w:hAnsi="Arial" w:cs="Arial"/>
          <w:lang w:eastAsia="pt-BR"/>
        </w:rPr>
      </w:pPr>
    </w:p>
    <w:p w14:paraId="01FACAED" w14:textId="77777777" w:rsidR="00416E1B" w:rsidRPr="00BF2AAF" w:rsidRDefault="00416E1B" w:rsidP="00D30133">
      <w:pPr>
        <w:pStyle w:val="Ttulo1"/>
        <w:pageBreakBefore/>
        <w:rPr>
          <w:rFonts w:ascii="Arial" w:hAnsi="Arial" w:cs="Arial"/>
          <w:b/>
          <w:color w:val="1F3864" w:themeColor="accent1" w:themeShade="80"/>
          <w:sz w:val="20"/>
          <w:szCs w:val="20"/>
        </w:rPr>
      </w:pPr>
      <w:bookmarkStart w:id="76" w:name="_Toc204275786"/>
      <w:bookmarkEnd w:id="61"/>
      <w:r w:rsidRPr="00BF2AAF">
        <w:rPr>
          <w:rFonts w:ascii="Arial" w:hAnsi="Arial" w:cs="Arial"/>
          <w:b/>
          <w:color w:val="1F3864" w:themeColor="accent1" w:themeShade="80"/>
          <w:sz w:val="20"/>
          <w:szCs w:val="20"/>
        </w:rPr>
        <w:lastRenderedPageBreak/>
        <w:t>8 – RECEITAS DE COMISSÕES</w:t>
      </w:r>
      <w:bookmarkEnd w:id="76"/>
    </w:p>
    <w:p w14:paraId="63F35236" w14:textId="77777777" w:rsidR="00646B80" w:rsidRPr="00CF7F0D" w:rsidRDefault="00646B80" w:rsidP="00646B80">
      <w:pPr>
        <w:spacing w:before="120" w:after="120"/>
        <w:jc w:val="both"/>
        <w:rPr>
          <w:rFonts w:ascii="Arial" w:hAnsi="Arial" w:cs="Arial"/>
          <w:sz w:val="18"/>
          <w:szCs w:val="18"/>
        </w:rPr>
      </w:pPr>
      <w:r w:rsidRPr="000673D8">
        <w:rPr>
          <w:rFonts w:ascii="Arial" w:hAnsi="Arial" w:cs="Arial"/>
          <w:sz w:val="18"/>
          <w:szCs w:val="18"/>
        </w:rPr>
        <w:t>As receitas de comissões advêm da investida BB Corretora, provenientes das corretagens relativas à comercialização de seguros, planos de previdência aberta, títulos de capitalização e planos de assistência odontológica.</w:t>
      </w:r>
    </w:p>
    <w:p w14:paraId="08A5D17D" w14:textId="77777777" w:rsidR="00646B80" w:rsidRPr="004C777F" w:rsidRDefault="00646B80" w:rsidP="00646B80">
      <w:pPr>
        <w:pStyle w:val="01-TtulodeNota"/>
        <w:spacing w:before="0" w:after="0"/>
        <w:jc w:val="right"/>
        <w:rPr>
          <w:sz w:val="14"/>
          <w:szCs w:val="14"/>
        </w:rPr>
      </w:pPr>
      <w:r>
        <w:rPr>
          <w:sz w:val="14"/>
          <w:szCs w:val="14"/>
        </w:rPr>
        <w:t xml:space="preserve">  </w:t>
      </w:r>
      <w:r>
        <w:rPr>
          <w:sz w:val="14"/>
          <w:szCs w:val="14"/>
        </w:rPr>
        <w:tab/>
        <w:t xml:space="preserve"> </w:t>
      </w:r>
      <w:r w:rsidRPr="004C777F">
        <w:rPr>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467"/>
        <w:gridCol w:w="583"/>
        <w:gridCol w:w="779"/>
        <w:gridCol w:w="1213"/>
        <w:gridCol w:w="1400"/>
        <w:gridCol w:w="282"/>
        <w:gridCol w:w="1404"/>
        <w:gridCol w:w="1511"/>
      </w:tblGrid>
      <w:tr w:rsidR="00646B80" w:rsidRPr="00A47279" w14:paraId="1BE5C2B4" w14:textId="77777777" w:rsidTr="00A003B0">
        <w:trPr>
          <w:trHeight w:val="238"/>
          <w:jc w:val="center"/>
        </w:trPr>
        <w:tc>
          <w:tcPr>
            <w:tcW w:w="2467" w:type="dxa"/>
            <w:tcBorders>
              <w:top w:val="single" w:sz="2" w:space="0" w:color="1F3864" w:themeColor="accent1" w:themeShade="80"/>
              <w:bottom w:val="nil"/>
            </w:tcBorders>
          </w:tcPr>
          <w:p w14:paraId="5C626327" w14:textId="77777777" w:rsidR="00646B80" w:rsidRPr="00890AEB" w:rsidRDefault="00646B80">
            <w:pPr>
              <w:keepNext/>
              <w:keepLines/>
              <w:tabs>
                <w:tab w:val="left" w:pos="2244"/>
                <w:tab w:val="center" w:pos="3294"/>
                <w:tab w:val="left" w:pos="4208"/>
                <w:tab w:val="left" w:pos="5816"/>
                <w:tab w:val="left" w:pos="5872"/>
              </w:tabs>
              <w:spacing w:before="40" w:after="40"/>
              <w:jc w:val="right"/>
              <w:rPr>
                <w:rFonts w:ascii="Arial" w:hAnsi="Arial" w:cs="Arial"/>
                <w:bCs/>
                <w:spacing w:val="-2"/>
                <w:sz w:val="14"/>
                <w:szCs w:val="14"/>
              </w:rPr>
            </w:pPr>
          </w:p>
        </w:tc>
        <w:tc>
          <w:tcPr>
            <w:tcW w:w="1362" w:type="dxa"/>
            <w:gridSpan w:val="2"/>
            <w:tcBorders>
              <w:top w:val="single" w:sz="2" w:space="0" w:color="1F3864" w:themeColor="accent1" w:themeShade="80"/>
              <w:bottom w:val="nil"/>
            </w:tcBorders>
          </w:tcPr>
          <w:p w14:paraId="4582B898" w14:textId="77777777" w:rsidR="00646B80" w:rsidRPr="00890AEB" w:rsidRDefault="00646B80">
            <w:pPr>
              <w:keepNext/>
              <w:keepLines/>
              <w:spacing w:before="40" w:after="40"/>
              <w:jc w:val="center"/>
              <w:rPr>
                <w:rFonts w:ascii="Arial" w:hAnsi="Arial" w:cs="Arial"/>
                <w:b/>
                <w:spacing w:val="-2"/>
                <w:sz w:val="14"/>
                <w:szCs w:val="14"/>
              </w:rPr>
            </w:pPr>
          </w:p>
        </w:tc>
        <w:tc>
          <w:tcPr>
            <w:tcW w:w="5810" w:type="dxa"/>
            <w:gridSpan w:val="5"/>
            <w:tcBorders>
              <w:top w:val="single" w:sz="2" w:space="0" w:color="1F3864" w:themeColor="accent1" w:themeShade="80"/>
              <w:bottom w:val="single" w:sz="2" w:space="0" w:color="1F3864" w:themeColor="accent1" w:themeShade="80"/>
            </w:tcBorders>
            <w:vAlign w:val="center"/>
          </w:tcPr>
          <w:p w14:paraId="42F06880" w14:textId="77777777" w:rsidR="00646B80" w:rsidRPr="00A47279" w:rsidRDefault="00646B80">
            <w:pPr>
              <w:keepNext/>
              <w:keepLines/>
              <w:spacing w:before="40" w:after="40"/>
              <w:jc w:val="center"/>
              <w:rPr>
                <w:rFonts w:ascii="Arial" w:hAnsi="Arial" w:cs="Arial"/>
                <w:b/>
                <w:spacing w:val="-2"/>
                <w:sz w:val="14"/>
                <w:szCs w:val="14"/>
              </w:rPr>
            </w:pPr>
            <w:r>
              <w:rPr>
                <w:rFonts w:ascii="Arial" w:hAnsi="Arial" w:cs="Arial"/>
                <w:b/>
                <w:spacing w:val="-2"/>
                <w:sz w:val="14"/>
                <w:szCs w:val="14"/>
              </w:rPr>
              <w:t>Consolidado</w:t>
            </w:r>
          </w:p>
        </w:tc>
      </w:tr>
      <w:tr w:rsidR="00646B80" w:rsidRPr="00A47279" w14:paraId="068FD3F0" w14:textId="77777777" w:rsidTr="00A003B0">
        <w:trPr>
          <w:trHeight w:val="238"/>
          <w:jc w:val="center"/>
        </w:trPr>
        <w:tc>
          <w:tcPr>
            <w:tcW w:w="3050" w:type="dxa"/>
            <w:gridSpan w:val="2"/>
            <w:tcBorders>
              <w:top w:val="nil"/>
              <w:bottom w:val="single" w:sz="2" w:space="0" w:color="1F3864" w:themeColor="accent1" w:themeShade="80"/>
            </w:tcBorders>
          </w:tcPr>
          <w:p w14:paraId="586B42D0" w14:textId="77777777" w:rsidR="00646B80" w:rsidRPr="00A47279" w:rsidRDefault="00646B80">
            <w:pPr>
              <w:keepNext/>
              <w:keepLines/>
              <w:spacing w:before="40" w:after="40"/>
              <w:rPr>
                <w:rFonts w:ascii="Arial" w:hAnsi="Arial" w:cs="Arial"/>
                <w:b/>
                <w:spacing w:val="-2"/>
                <w:sz w:val="14"/>
                <w:szCs w:val="14"/>
              </w:rPr>
            </w:pPr>
          </w:p>
        </w:tc>
        <w:tc>
          <w:tcPr>
            <w:tcW w:w="779" w:type="dxa"/>
            <w:tcBorders>
              <w:top w:val="nil"/>
              <w:bottom w:val="single" w:sz="2" w:space="0" w:color="1F3864" w:themeColor="accent1" w:themeShade="80"/>
            </w:tcBorders>
          </w:tcPr>
          <w:p w14:paraId="25EF1415" w14:textId="77777777" w:rsidR="00646B80" w:rsidRPr="00890AEB" w:rsidRDefault="00646B80">
            <w:pPr>
              <w:keepNext/>
              <w:keepLines/>
              <w:spacing w:before="40" w:after="40"/>
              <w:jc w:val="right"/>
              <w:rPr>
                <w:rFonts w:ascii="Arial" w:hAnsi="Arial" w:cs="Arial"/>
                <w:bCs/>
                <w:spacing w:val="-2"/>
                <w:sz w:val="14"/>
                <w:szCs w:val="14"/>
              </w:rPr>
            </w:pPr>
          </w:p>
        </w:tc>
        <w:tc>
          <w:tcPr>
            <w:tcW w:w="1213" w:type="dxa"/>
            <w:tcBorders>
              <w:top w:val="single" w:sz="2" w:space="0" w:color="1F3864" w:themeColor="accent1" w:themeShade="80"/>
              <w:bottom w:val="single" w:sz="2" w:space="0" w:color="1F3864" w:themeColor="accent1" w:themeShade="80"/>
            </w:tcBorders>
          </w:tcPr>
          <w:p w14:paraId="5FE24065" w14:textId="77777777" w:rsidR="00646B80" w:rsidRPr="0077417D" w:rsidRDefault="00646B80">
            <w:pPr>
              <w:keepNext/>
              <w:keepLines/>
              <w:spacing w:before="40" w:after="40"/>
              <w:jc w:val="right"/>
              <w:rPr>
                <w:rFonts w:ascii="Arial" w:hAnsi="Arial" w:cs="Arial"/>
                <w:bCs/>
                <w:spacing w:val="-2"/>
                <w:sz w:val="14"/>
                <w:szCs w:val="14"/>
              </w:rPr>
            </w:pPr>
            <w:r>
              <w:rPr>
                <w:rFonts w:ascii="Arial" w:hAnsi="Arial" w:cs="Arial"/>
                <w:b/>
                <w:bCs/>
                <w:spacing w:val="-2"/>
                <w:sz w:val="14"/>
                <w:szCs w:val="18"/>
              </w:rPr>
              <w:t xml:space="preserve">2º </w:t>
            </w:r>
            <w:proofErr w:type="spellStart"/>
            <w:r>
              <w:rPr>
                <w:rFonts w:ascii="Arial" w:hAnsi="Arial" w:cs="Arial"/>
                <w:b/>
                <w:bCs/>
                <w:spacing w:val="-2"/>
                <w:sz w:val="14"/>
                <w:szCs w:val="18"/>
              </w:rPr>
              <w:t>Trim</w:t>
            </w:r>
            <w:proofErr w:type="spellEnd"/>
            <w:r>
              <w:rPr>
                <w:rFonts w:ascii="Arial" w:hAnsi="Arial" w:cs="Arial"/>
                <w:b/>
                <w:bCs/>
                <w:spacing w:val="-2"/>
                <w:sz w:val="14"/>
                <w:szCs w:val="18"/>
              </w:rPr>
              <w:t>/2025</w:t>
            </w:r>
          </w:p>
        </w:tc>
        <w:tc>
          <w:tcPr>
            <w:tcW w:w="1400" w:type="dxa"/>
            <w:tcBorders>
              <w:top w:val="single" w:sz="2" w:space="0" w:color="1F3864" w:themeColor="accent1" w:themeShade="80"/>
              <w:bottom w:val="single" w:sz="2" w:space="0" w:color="1F3864" w:themeColor="accent1" w:themeShade="80"/>
            </w:tcBorders>
          </w:tcPr>
          <w:p w14:paraId="05CD4992" w14:textId="77777777" w:rsidR="00646B80" w:rsidRPr="0077417D" w:rsidRDefault="00646B80">
            <w:pPr>
              <w:keepNext/>
              <w:keepLines/>
              <w:spacing w:before="40" w:after="40"/>
              <w:jc w:val="right"/>
              <w:rPr>
                <w:rFonts w:ascii="Arial" w:hAnsi="Arial" w:cs="Arial"/>
                <w:bCs/>
                <w:spacing w:val="-2"/>
                <w:sz w:val="14"/>
                <w:szCs w:val="14"/>
              </w:rPr>
            </w:pPr>
            <w:r>
              <w:rPr>
                <w:rFonts w:ascii="Arial" w:hAnsi="Arial" w:cs="Arial"/>
                <w:b/>
                <w:bCs/>
                <w:spacing w:val="-2"/>
                <w:sz w:val="14"/>
                <w:szCs w:val="18"/>
              </w:rPr>
              <w:t>1º Sem/2025</w:t>
            </w:r>
          </w:p>
        </w:tc>
        <w:tc>
          <w:tcPr>
            <w:tcW w:w="282" w:type="dxa"/>
            <w:tcBorders>
              <w:top w:val="single" w:sz="2" w:space="0" w:color="1F3864" w:themeColor="accent1" w:themeShade="80"/>
              <w:bottom w:val="single" w:sz="2" w:space="0" w:color="1F3864" w:themeColor="accent1" w:themeShade="80"/>
            </w:tcBorders>
            <w:vAlign w:val="center"/>
          </w:tcPr>
          <w:p w14:paraId="2F8C2894" w14:textId="77777777" w:rsidR="00646B80" w:rsidRPr="00A47279" w:rsidRDefault="00646B80">
            <w:pPr>
              <w:keepNext/>
              <w:keepLines/>
              <w:spacing w:before="40" w:after="40"/>
              <w:jc w:val="right"/>
              <w:rPr>
                <w:rFonts w:ascii="Arial" w:hAnsi="Arial" w:cs="Arial"/>
                <w:b/>
                <w:spacing w:val="-2"/>
                <w:sz w:val="14"/>
                <w:szCs w:val="18"/>
              </w:rPr>
            </w:pPr>
          </w:p>
        </w:tc>
        <w:tc>
          <w:tcPr>
            <w:tcW w:w="1404" w:type="dxa"/>
            <w:tcBorders>
              <w:top w:val="single" w:sz="2" w:space="0" w:color="1F3864" w:themeColor="accent1" w:themeShade="80"/>
              <w:bottom w:val="single" w:sz="2" w:space="0" w:color="1F3864" w:themeColor="accent1" w:themeShade="80"/>
            </w:tcBorders>
          </w:tcPr>
          <w:p w14:paraId="2EFD74A2" w14:textId="77777777" w:rsidR="00646B80" w:rsidRPr="00A47279" w:rsidRDefault="00646B80">
            <w:pPr>
              <w:keepNext/>
              <w:keepLines/>
              <w:spacing w:before="40" w:after="40"/>
              <w:jc w:val="right"/>
              <w:rPr>
                <w:rFonts w:ascii="Arial" w:hAnsi="Arial" w:cs="Arial"/>
                <w:b/>
                <w:spacing w:val="-2"/>
                <w:sz w:val="14"/>
                <w:szCs w:val="18"/>
              </w:rPr>
            </w:pPr>
            <w:r>
              <w:rPr>
                <w:rFonts w:ascii="Arial" w:hAnsi="Arial" w:cs="Arial"/>
                <w:b/>
                <w:bCs/>
                <w:spacing w:val="-2"/>
                <w:sz w:val="14"/>
                <w:szCs w:val="18"/>
              </w:rPr>
              <w:t xml:space="preserve">2º </w:t>
            </w:r>
            <w:proofErr w:type="spellStart"/>
            <w:r>
              <w:rPr>
                <w:rFonts w:ascii="Arial" w:hAnsi="Arial" w:cs="Arial"/>
                <w:b/>
                <w:bCs/>
                <w:spacing w:val="-2"/>
                <w:sz w:val="14"/>
                <w:szCs w:val="18"/>
              </w:rPr>
              <w:t>Trim</w:t>
            </w:r>
            <w:proofErr w:type="spellEnd"/>
            <w:r>
              <w:rPr>
                <w:rFonts w:ascii="Arial" w:hAnsi="Arial" w:cs="Arial"/>
                <w:b/>
                <w:bCs/>
                <w:spacing w:val="-2"/>
                <w:sz w:val="14"/>
                <w:szCs w:val="18"/>
              </w:rPr>
              <w:t>/2024</w:t>
            </w:r>
          </w:p>
        </w:tc>
        <w:tc>
          <w:tcPr>
            <w:tcW w:w="1511" w:type="dxa"/>
            <w:tcBorders>
              <w:top w:val="single" w:sz="2" w:space="0" w:color="1F3864" w:themeColor="accent1" w:themeShade="80"/>
              <w:bottom w:val="single" w:sz="2" w:space="0" w:color="1F3864" w:themeColor="accent1" w:themeShade="80"/>
            </w:tcBorders>
          </w:tcPr>
          <w:p w14:paraId="4C702D8A" w14:textId="77777777" w:rsidR="00646B80" w:rsidRPr="00A47279" w:rsidRDefault="00646B80">
            <w:pPr>
              <w:keepNext/>
              <w:keepLines/>
              <w:spacing w:before="40" w:after="40"/>
              <w:jc w:val="right"/>
              <w:rPr>
                <w:rFonts w:ascii="Arial" w:hAnsi="Arial" w:cs="Arial"/>
                <w:b/>
                <w:spacing w:val="-2"/>
                <w:sz w:val="14"/>
                <w:szCs w:val="18"/>
              </w:rPr>
            </w:pPr>
            <w:r>
              <w:rPr>
                <w:rFonts w:ascii="Arial" w:hAnsi="Arial" w:cs="Arial"/>
                <w:b/>
                <w:bCs/>
                <w:spacing w:val="-2"/>
                <w:sz w:val="14"/>
                <w:szCs w:val="18"/>
              </w:rPr>
              <w:t>1º Sem/2024</w:t>
            </w:r>
          </w:p>
        </w:tc>
      </w:tr>
      <w:tr w:rsidR="00646B80" w:rsidRPr="00A47279" w14:paraId="5007D6F0" w14:textId="77777777" w:rsidTr="00A003B0">
        <w:trPr>
          <w:trHeight w:val="238"/>
          <w:jc w:val="center"/>
        </w:trPr>
        <w:tc>
          <w:tcPr>
            <w:tcW w:w="3050" w:type="dxa"/>
            <w:gridSpan w:val="2"/>
            <w:tcBorders>
              <w:top w:val="single" w:sz="2" w:space="0" w:color="1F3864" w:themeColor="accent1" w:themeShade="80"/>
              <w:bottom w:val="nil"/>
            </w:tcBorders>
            <w:vAlign w:val="center"/>
          </w:tcPr>
          <w:p w14:paraId="56C258A1" w14:textId="77777777" w:rsidR="00646B80" w:rsidRPr="00A47279" w:rsidRDefault="00646B80">
            <w:pPr>
              <w:pStyle w:val="08-Tabelageral"/>
              <w:jc w:val="left"/>
              <w:rPr>
                <w:rFonts w:cs="Arial"/>
                <w:szCs w:val="14"/>
                <w:vertAlign w:val="superscript"/>
              </w:rPr>
            </w:pPr>
            <w:r w:rsidRPr="00496EA7">
              <w:rPr>
                <w:b/>
              </w:rPr>
              <w:t>Receitas de comissões bruta</w:t>
            </w:r>
          </w:p>
        </w:tc>
        <w:tc>
          <w:tcPr>
            <w:tcW w:w="779" w:type="dxa"/>
            <w:tcBorders>
              <w:top w:val="single" w:sz="2" w:space="0" w:color="1F3864" w:themeColor="accent1" w:themeShade="80"/>
              <w:bottom w:val="nil"/>
            </w:tcBorders>
          </w:tcPr>
          <w:p w14:paraId="78CF0C66" w14:textId="77777777" w:rsidR="00646B80" w:rsidRPr="00890AEB" w:rsidRDefault="00646B80">
            <w:pPr>
              <w:pStyle w:val="08-Tabelageral"/>
              <w:rPr>
                <w:rFonts w:cs="Arial"/>
                <w:bCs/>
                <w:szCs w:val="14"/>
              </w:rPr>
            </w:pPr>
          </w:p>
        </w:tc>
        <w:tc>
          <w:tcPr>
            <w:tcW w:w="1213" w:type="dxa"/>
            <w:tcBorders>
              <w:top w:val="single" w:sz="2" w:space="0" w:color="1F3864" w:themeColor="accent1" w:themeShade="80"/>
            </w:tcBorders>
            <w:vAlign w:val="center"/>
          </w:tcPr>
          <w:p w14:paraId="3A1BA52F" w14:textId="77777777" w:rsidR="00646B80" w:rsidRPr="00E54DBC" w:rsidRDefault="00646B80">
            <w:pPr>
              <w:pStyle w:val="08-Tabelageral"/>
              <w:rPr>
                <w:b/>
                <w:bCs/>
              </w:rPr>
            </w:pPr>
            <w:r>
              <w:rPr>
                <w:b/>
                <w:bCs/>
              </w:rPr>
              <w:t>1.443.242</w:t>
            </w:r>
          </w:p>
        </w:tc>
        <w:tc>
          <w:tcPr>
            <w:tcW w:w="1400" w:type="dxa"/>
            <w:tcBorders>
              <w:top w:val="single" w:sz="2" w:space="0" w:color="1F3864" w:themeColor="accent1" w:themeShade="80"/>
            </w:tcBorders>
            <w:vAlign w:val="center"/>
          </w:tcPr>
          <w:p w14:paraId="519CC6ED" w14:textId="77777777" w:rsidR="00646B80" w:rsidRPr="00A028E9" w:rsidRDefault="00646B80">
            <w:pPr>
              <w:pStyle w:val="08-Tabelageral"/>
              <w:rPr>
                <w:b/>
                <w:bCs/>
              </w:rPr>
            </w:pPr>
            <w:r w:rsidRPr="00A028E9">
              <w:rPr>
                <w:b/>
                <w:bCs/>
              </w:rPr>
              <w:t>2.879.757</w:t>
            </w:r>
          </w:p>
        </w:tc>
        <w:tc>
          <w:tcPr>
            <w:tcW w:w="282" w:type="dxa"/>
            <w:tcBorders>
              <w:top w:val="single" w:sz="2" w:space="0" w:color="1F3864" w:themeColor="accent1" w:themeShade="80"/>
              <w:bottom w:val="nil"/>
            </w:tcBorders>
            <w:vAlign w:val="center"/>
          </w:tcPr>
          <w:p w14:paraId="06885D8C" w14:textId="77777777" w:rsidR="00646B80" w:rsidRPr="00A47279" w:rsidRDefault="00646B80">
            <w:pPr>
              <w:pStyle w:val="08-Tabelageral"/>
            </w:pPr>
          </w:p>
        </w:tc>
        <w:tc>
          <w:tcPr>
            <w:tcW w:w="1404" w:type="dxa"/>
            <w:tcBorders>
              <w:top w:val="single" w:sz="2" w:space="0" w:color="1F3864" w:themeColor="accent1" w:themeShade="80"/>
            </w:tcBorders>
            <w:vAlign w:val="center"/>
          </w:tcPr>
          <w:p w14:paraId="38798978" w14:textId="77777777" w:rsidR="00646B80" w:rsidRPr="00A237F7" w:rsidRDefault="00646B80">
            <w:pPr>
              <w:pStyle w:val="08-Tabelageral"/>
            </w:pPr>
            <w:r>
              <w:rPr>
                <w:b/>
                <w:bCs/>
              </w:rPr>
              <w:t>1.363.890</w:t>
            </w:r>
          </w:p>
        </w:tc>
        <w:tc>
          <w:tcPr>
            <w:tcW w:w="1511" w:type="dxa"/>
            <w:tcBorders>
              <w:top w:val="single" w:sz="2" w:space="0" w:color="1F3864" w:themeColor="accent1" w:themeShade="80"/>
            </w:tcBorders>
            <w:vAlign w:val="center"/>
          </w:tcPr>
          <w:p w14:paraId="299B909E" w14:textId="77777777" w:rsidR="00646B80" w:rsidRPr="00A237F7" w:rsidRDefault="00646B80">
            <w:pPr>
              <w:pStyle w:val="08-Tabelageral"/>
            </w:pPr>
            <w:r>
              <w:rPr>
                <w:b/>
                <w:bCs/>
              </w:rPr>
              <w:t>2.739.160</w:t>
            </w:r>
          </w:p>
        </w:tc>
      </w:tr>
      <w:tr w:rsidR="00646B80" w:rsidRPr="00A47279" w14:paraId="36560299" w14:textId="77777777" w:rsidTr="00A003B0">
        <w:trPr>
          <w:trHeight w:val="238"/>
          <w:jc w:val="center"/>
        </w:trPr>
        <w:tc>
          <w:tcPr>
            <w:tcW w:w="3050" w:type="dxa"/>
            <w:gridSpan w:val="2"/>
            <w:tcBorders>
              <w:top w:val="nil"/>
            </w:tcBorders>
            <w:vAlign w:val="center"/>
          </w:tcPr>
          <w:p w14:paraId="57CD9159" w14:textId="77777777" w:rsidR="00646B80" w:rsidRPr="00A47279" w:rsidRDefault="00646B80">
            <w:pPr>
              <w:pStyle w:val="08-Tabelageral"/>
              <w:ind w:left="113"/>
              <w:jc w:val="left"/>
              <w:rPr>
                <w:rFonts w:cs="Arial"/>
                <w:szCs w:val="14"/>
              </w:rPr>
            </w:pPr>
            <w:r w:rsidRPr="00BC5A4F">
              <w:t>B</w:t>
            </w:r>
            <w:r>
              <w:t>rasilseg/ABS</w:t>
            </w:r>
          </w:p>
        </w:tc>
        <w:tc>
          <w:tcPr>
            <w:tcW w:w="779" w:type="dxa"/>
            <w:tcBorders>
              <w:top w:val="nil"/>
            </w:tcBorders>
          </w:tcPr>
          <w:p w14:paraId="044DED36" w14:textId="77777777" w:rsidR="00646B80" w:rsidRPr="00890AEB" w:rsidRDefault="00646B80">
            <w:pPr>
              <w:pStyle w:val="08-Tabelageral"/>
              <w:rPr>
                <w:rFonts w:cs="Arial"/>
                <w:bCs/>
                <w:szCs w:val="14"/>
              </w:rPr>
            </w:pPr>
          </w:p>
        </w:tc>
        <w:tc>
          <w:tcPr>
            <w:tcW w:w="1213" w:type="dxa"/>
            <w:vAlign w:val="center"/>
          </w:tcPr>
          <w:p w14:paraId="3C91D6FB" w14:textId="77777777" w:rsidR="00646B80" w:rsidRPr="00890AEB" w:rsidRDefault="00646B80">
            <w:pPr>
              <w:pStyle w:val="08-Tabelageral"/>
            </w:pPr>
            <w:r>
              <w:t>1.144.645</w:t>
            </w:r>
          </w:p>
        </w:tc>
        <w:tc>
          <w:tcPr>
            <w:tcW w:w="1400" w:type="dxa"/>
            <w:vAlign w:val="center"/>
          </w:tcPr>
          <w:p w14:paraId="41F13506" w14:textId="77777777" w:rsidR="00646B80" w:rsidRPr="00A028E9" w:rsidRDefault="00646B80">
            <w:pPr>
              <w:pStyle w:val="08-Tabelageral"/>
            </w:pPr>
            <w:r w:rsidRPr="00A028E9">
              <w:t>2.251.626</w:t>
            </w:r>
          </w:p>
        </w:tc>
        <w:tc>
          <w:tcPr>
            <w:tcW w:w="282" w:type="dxa"/>
            <w:tcBorders>
              <w:top w:val="nil"/>
            </w:tcBorders>
            <w:vAlign w:val="center"/>
          </w:tcPr>
          <w:p w14:paraId="5D8BF8DA" w14:textId="77777777" w:rsidR="00646B80" w:rsidRPr="00A47279" w:rsidRDefault="00646B80">
            <w:pPr>
              <w:pStyle w:val="08-Tabelageral"/>
            </w:pPr>
          </w:p>
        </w:tc>
        <w:tc>
          <w:tcPr>
            <w:tcW w:w="1404" w:type="dxa"/>
            <w:vAlign w:val="center"/>
          </w:tcPr>
          <w:p w14:paraId="5DD69C95" w14:textId="77777777" w:rsidR="00646B80" w:rsidRPr="00A237F7" w:rsidRDefault="00646B80">
            <w:pPr>
              <w:pStyle w:val="08-Tabelageral"/>
            </w:pPr>
            <w:r>
              <w:t>1.052.910</w:t>
            </w:r>
          </w:p>
        </w:tc>
        <w:tc>
          <w:tcPr>
            <w:tcW w:w="1511" w:type="dxa"/>
            <w:vAlign w:val="center"/>
          </w:tcPr>
          <w:p w14:paraId="0D41F4B9" w14:textId="77777777" w:rsidR="00646B80" w:rsidRPr="00A237F7" w:rsidRDefault="00646B80">
            <w:pPr>
              <w:pStyle w:val="08-Tabelageral"/>
            </w:pPr>
            <w:r>
              <w:t>2.053.331</w:t>
            </w:r>
          </w:p>
        </w:tc>
      </w:tr>
      <w:tr w:rsidR="00646B80" w:rsidRPr="00A47279" w14:paraId="51E0085C" w14:textId="77777777" w:rsidTr="00A003B0">
        <w:trPr>
          <w:trHeight w:val="238"/>
          <w:jc w:val="center"/>
        </w:trPr>
        <w:tc>
          <w:tcPr>
            <w:tcW w:w="3050" w:type="dxa"/>
            <w:gridSpan w:val="2"/>
            <w:tcBorders>
              <w:bottom w:val="nil"/>
            </w:tcBorders>
            <w:vAlign w:val="center"/>
          </w:tcPr>
          <w:p w14:paraId="1CAE7390" w14:textId="77777777" w:rsidR="00646B80" w:rsidRPr="00A47279" w:rsidRDefault="00646B80">
            <w:pPr>
              <w:pStyle w:val="08-Tabelageral"/>
              <w:ind w:left="113"/>
              <w:jc w:val="left"/>
              <w:rPr>
                <w:rFonts w:cs="Arial"/>
                <w:szCs w:val="14"/>
              </w:rPr>
            </w:pPr>
            <w:r w:rsidRPr="00BC5A4F">
              <w:t>Brasilprev</w:t>
            </w:r>
            <w:r>
              <w:t xml:space="preserve"> </w:t>
            </w:r>
            <w:r w:rsidRPr="00BC5A4F">
              <w:rPr>
                <w:vertAlign w:val="superscript"/>
              </w:rPr>
              <w:t>(1)</w:t>
            </w:r>
          </w:p>
        </w:tc>
        <w:tc>
          <w:tcPr>
            <w:tcW w:w="779" w:type="dxa"/>
            <w:tcBorders>
              <w:bottom w:val="nil"/>
            </w:tcBorders>
          </w:tcPr>
          <w:p w14:paraId="6B9415D4" w14:textId="77777777" w:rsidR="00646B80" w:rsidRPr="00890AEB" w:rsidRDefault="00646B80">
            <w:pPr>
              <w:pStyle w:val="08-Tabelageral"/>
              <w:rPr>
                <w:rFonts w:cs="Arial"/>
                <w:bCs/>
                <w:szCs w:val="14"/>
              </w:rPr>
            </w:pPr>
          </w:p>
        </w:tc>
        <w:tc>
          <w:tcPr>
            <w:tcW w:w="1213" w:type="dxa"/>
            <w:tcBorders>
              <w:bottom w:val="nil"/>
            </w:tcBorders>
            <w:vAlign w:val="center"/>
          </w:tcPr>
          <w:p w14:paraId="2B1660E6" w14:textId="77777777" w:rsidR="00646B80" w:rsidRPr="00890AEB" w:rsidRDefault="00646B80">
            <w:pPr>
              <w:pStyle w:val="08-Tabelageral"/>
            </w:pPr>
            <w:r>
              <w:t>113.705</w:t>
            </w:r>
          </w:p>
        </w:tc>
        <w:tc>
          <w:tcPr>
            <w:tcW w:w="1400" w:type="dxa"/>
            <w:tcBorders>
              <w:bottom w:val="nil"/>
            </w:tcBorders>
            <w:vAlign w:val="center"/>
          </w:tcPr>
          <w:p w14:paraId="14902D33" w14:textId="77777777" w:rsidR="00646B80" w:rsidRPr="00A028E9" w:rsidRDefault="00646B80">
            <w:pPr>
              <w:pStyle w:val="08-Tabelageral"/>
            </w:pPr>
            <w:r w:rsidRPr="00A028E9">
              <w:t>261.850</w:t>
            </w:r>
          </w:p>
        </w:tc>
        <w:tc>
          <w:tcPr>
            <w:tcW w:w="282" w:type="dxa"/>
            <w:tcBorders>
              <w:bottom w:val="nil"/>
            </w:tcBorders>
            <w:vAlign w:val="center"/>
          </w:tcPr>
          <w:p w14:paraId="7A22C89A" w14:textId="77777777" w:rsidR="00646B80" w:rsidRPr="00A47279" w:rsidRDefault="00646B80">
            <w:pPr>
              <w:pStyle w:val="08-Tabelageral"/>
            </w:pPr>
          </w:p>
        </w:tc>
        <w:tc>
          <w:tcPr>
            <w:tcW w:w="1404" w:type="dxa"/>
            <w:tcBorders>
              <w:bottom w:val="nil"/>
            </w:tcBorders>
            <w:vAlign w:val="center"/>
          </w:tcPr>
          <w:p w14:paraId="2376BC4D" w14:textId="77777777" w:rsidR="00646B80" w:rsidRPr="00A237F7" w:rsidRDefault="00646B80">
            <w:pPr>
              <w:pStyle w:val="08-Tabelageral"/>
            </w:pPr>
            <w:r>
              <w:t>158.564</w:t>
            </w:r>
          </w:p>
        </w:tc>
        <w:tc>
          <w:tcPr>
            <w:tcW w:w="1511" w:type="dxa"/>
            <w:tcBorders>
              <w:bottom w:val="nil"/>
            </w:tcBorders>
            <w:vAlign w:val="center"/>
          </w:tcPr>
          <w:p w14:paraId="1D228F4C" w14:textId="77777777" w:rsidR="00646B80" w:rsidRPr="00A237F7" w:rsidRDefault="00646B80">
            <w:pPr>
              <w:pStyle w:val="08-Tabelageral"/>
            </w:pPr>
            <w:r>
              <w:t>356.567</w:t>
            </w:r>
          </w:p>
        </w:tc>
      </w:tr>
      <w:tr w:rsidR="00646B80" w:rsidRPr="00A47279" w14:paraId="6FC106E8" w14:textId="77777777" w:rsidTr="00A003B0">
        <w:trPr>
          <w:trHeight w:val="238"/>
          <w:jc w:val="center"/>
        </w:trPr>
        <w:tc>
          <w:tcPr>
            <w:tcW w:w="3050" w:type="dxa"/>
            <w:gridSpan w:val="2"/>
            <w:tcBorders>
              <w:bottom w:val="nil"/>
            </w:tcBorders>
            <w:vAlign w:val="center"/>
          </w:tcPr>
          <w:p w14:paraId="1AADA2A4" w14:textId="77777777" w:rsidR="00646B80" w:rsidRPr="00A47279" w:rsidRDefault="00646B80">
            <w:pPr>
              <w:pStyle w:val="08-Tabelageral"/>
              <w:ind w:left="113"/>
              <w:jc w:val="left"/>
              <w:rPr>
                <w:rFonts w:cs="Arial"/>
                <w:szCs w:val="14"/>
              </w:rPr>
            </w:pPr>
            <w:r>
              <w:rPr>
                <w:rFonts w:cs="Arial"/>
                <w:szCs w:val="14"/>
              </w:rPr>
              <w:t>Brasilcap</w:t>
            </w:r>
          </w:p>
        </w:tc>
        <w:tc>
          <w:tcPr>
            <w:tcW w:w="779" w:type="dxa"/>
            <w:tcBorders>
              <w:bottom w:val="nil"/>
            </w:tcBorders>
          </w:tcPr>
          <w:p w14:paraId="124532AA" w14:textId="77777777" w:rsidR="00646B80" w:rsidRPr="00890AEB" w:rsidRDefault="00646B80">
            <w:pPr>
              <w:pStyle w:val="08-Tabelageral"/>
              <w:rPr>
                <w:rFonts w:cs="Arial"/>
                <w:bCs/>
                <w:szCs w:val="14"/>
              </w:rPr>
            </w:pPr>
          </w:p>
        </w:tc>
        <w:tc>
          <w:tcPr>
            <w:tcW w:w="1213" w:type="dxa"/>
            <w:tcBorders>
              <w:bottom w:val="nil"/>
            </w:tcBorders>
            <w:vAlign w:val="center"/>
          </w:tcPr>
          <w:p w14:paraId="03B5695F" w14:textId="77777777" w:rsidR="00646B80" w:rsidRPr="00890AEB" w:rsidRDefault="00646B80">
            <w:pPr>
              <w:pStyle w:val="08-Tabelageral"/>
            </w:pPr>
            <w:r>
              <w:t>144.771</w:t>
            </w:r>
          </w:p>
        </w:tc>
        <w:tc>
          <w:tcPr>
            <w:tcW w:w="1400" w:type="dxa"/>
            <w:tcBorders>
              <w:bottom w:val="nil"/>
            </w:tcBorders>
            <w:vAlign w:val="center"/>
          </w:tcPr>
          <w:p w14:paraId="61980B2C" w14:textId="77777777" w:rsidR="00646B80" w:rsidRPr="00A028E9" w:rsidRDefault="00646B80">
            <w:pPr>
              <w:pStyle w:val="08-Tabelageral"/>
            </w:pPr>
            <w:r w:rsidRPr="00A028E9">
              <w:t>279.382</w:t>
            </w:r>
          </w:p>
        </w:tc>
        <w:tc>
          <w:tcPr>
            <w:tcW w:w="282" w:type="dxa"/>
            <w:tcBorders>
              <w:bottom w:val="nil"/>
            </w:tcBorders>
            <w:vAlign w:val="center"/>
          </w:tcPr>
          <w:p w14:paraId="20F17087" w14:textId="77777777" w:rsidR="00646B80" w:rsidRPr="00A47279" w:rsidRDefault="00646B80">
            <w:pPr>
              <w:pStyle w:val="08-Tabelageral"/>
            </w:pPr>
          </w:p>
        </w:tc>
        <w:tc>
          <w:tcPr>
            <w:tcW w:w="1404" w:type="dxa"/>
            <w:tcBorders>
              <w:bottom w:val="nil"/>
            </w:tcBorders>
            <w:vAlign w:val="center"/>
          </w:tcPr>
          <w:p w14:paraId="6976A0D7" w14:textId="77777777" w:rsidR="00646B80" w:rsidRPr="00A237F7" w:rsidRDefault="00646B80">
            <w:pPr>
              <w:pStyle w:val="08-Tabelageral"/>
            </w:pPr>
            <w:r>
              <w:t>111.797</w:t>
            </w:r>
          </w:p>
        </w:tc>
        <w:tc>
          <w:tcPr>
            <w:tcW w:w="1511" w:type="dxa"/>
            <w:tcBorders>
              <w:bottom w:val="nil"/>
            </w:tcBorders>
            <w:vAlign w:val="center"/>
          </w:tcPr>
          <w:p w14:paraId="070541FC" w14:textId="77777777" w:rsidR="00646B80" w:rsidRPr="00A237F7" w:rsidRDefault="00646B80">
            <w:pPr>
              <w:pStyle w:val="08-Tabelageral"/>
            </w:pPr>
            <w:r>
              <w:t>247.067</w:t>
            </w:r>
          </w:p>
        </w:tc>
      </w:tr>
      <w:tr w:rsidR="00646B80" w:rsidRPr="00A47279" w14:paraId="230715BC" w14:textId="77777777" w:rsidTr="00A003B0">
        <w:trPr>
          <w:trHeight w:val="238"/>
          <w:jc w:val="center"/>
        </w:trPr>
        <w:tc>
          <w:tcPr>
            <w:tcW w:w="3050" w:type="dxa"/>
            <w:gridSpan w:val="2"/>
            <w:tcBorders>
              <w:bottom w:val="nil"/>
            </w:tcBorders>
            <w:vAlign w:val="center"/>
          </w:tcPr>
          <w:p w14:paraId="5B32F27B" w14:textId="77777777" w:rsidR="00646B80" w:rsidRPr="00A47279" w:rsidRDefault="00646B80">
            <w:pPr>
              <w:pStyle w:val="08-Tabelageral"/>
              <w:ind w:left="113"/>
              <w:jc w:val="left"/>
              <w:rPr>
                <w:rFonts w:cs="Arial"/>
                <w:szCs w:val="14"/>
              </w:rPr>
            </w:pPr>
            <w:r w:rsidRPr="00BC5A4F">
              <w:t>M</w:t>
            </w:r>
            <w:r>
              <w:t xml:space="preserve">APFRE Seguros Gerais </w:t>
            </w:r>
            <w:r w:rsidRPr="00BC5A4F">
              <w:rPr>
                <w:vertAlign w:val="superscript"/>
              </w:rPr>
              <w:t>(</w:t>
            </w:r>
            <w:r>
              <w:rPr>
                <w:vertAlign w:val="superscript"/>
              </w:rPr>
              <w:t>2</w:t>
            </w:r>
            <w:r w:rsidRPr="00BC5A4F">
              <w:rPr>
                <w:vertAlign w:val="superscript"/>
              </w:rPr>
              <w:t>)</w:t>
            </w:r>
          </w:p>
        </w:tc>
        <w:tc>
          <w:tcPr>
            <w:tcW w:w="779" w:type="dxa"/>
            <w:tcBorders>
              <w:bottom w:val="nil"/>
            </w:tcBorders>
          </w:tcPr>
          <w:p w14:paraId="4C8D50CB" w14:textId="77777777" w:rsidR="00646B80" w:rsidRPr="00890AEB" w:rsidRDefault="00646B80">
            <w:pPr>
              <w:pStyle w:val="08-Tabelageral"/>
              <w:rPr>
                <w:rFonts w:cs="Arial"/>
                <w:bCs/>
                <w:szCs w:val="14"/>
              </w:rPr>
            </w:pPr>
          </w:p>
        </w:tc>
        <w:tc>
          <w:tcPr>
            <w:tcW w:w="1213" w:type="dxa"/>
            <w:tcBorders>
              <w:bottom w:val="nil"/>
            </w:tcBorders>
            <w:vAlign w:val="center"/>
          </w:tcPr>
          <w:p w14:paraId="64615C1A" w14:textId="77777777" w:rsidR="00646B80" w:rsidRPr="00890AEB" w:rsidRDefault="00646B80">
            <w:pPr>
              <w:pStyle w:val="08-Tabelageral"/>
            </w:pPr>
            <w:r>
              <w:t>37.637</w:t>
            </w:r>
          </w:p>
        </w:tc>
        <w:tc>
          <w:tcPr>
            <w:tcW w:w="1400" w:type="dxa"/>
            <w:tcBorders>
              <w:bottom w:val="nil"/>
            </w:tcBorders>
            <w:vAlign w:val="center"/>
          </w:tcPr>
          <w:p w14:paraId="061741EB" w14:textId="77777777" w:rsidR="00646B80" w:rsidRPr="00A028E9" w:rsidRDefault="00646B80">
            <w:pPr>
              <w:pStyle w:val="08-Tabelageral"/>
            </w:pPr>
            <w:r w:rsidRPr="00A028E9">
              <w:t>82.109</w:t>
            </w:r>
          </w:p>
        </w:tc>
        <w:tc>
          <w:tcPr>
            <w:tcW w:w="282" w:type="dxa"/>
            <w:tcBorders>
              <w:bottom w:val="nil"/>
            </w:tcBorders>
            <w:vAlign w:val="center"/>
          </w:tcPr>
          <w:p w14:paraId="45487A23" w14:textId="77777777" w:rsidR="00646B80" w:rsidRPr="00A47279" w:rsidRDefault="00646B80">
            <w:pPr>
              <w:pStyle w:val="08-Tabelageral"/>
            </w:pPr>
          </w:p>
        </w:tc>
        <w:tc>
          <w:tcPr>
            <w:tcW w:w="1404" w:type="dxa"/>
            <w:tcBorders>
              <w:bottom w:val="nil"/>
            </w:tcBorders>
            <w:vAlign w:val="center"/>
          </w:tcPr>
          <w:p w14:paraId="0882592D" w14:textId="77777777" w:rsidR="00646B80" w:rsidRPr="00A237F7" w:rsidRDefault="00646B80">
            <w:pPr>
              <w:pStyle w:val="08-Tabelageral"/>
            </w:pPr>
            <w:r>
              <w:t>38.330</w:t>
            </w:r>
          </w:p>
        </w:tc>
        <w:tc>
          <w:tcPr>
            <w:tcW w:w="1511" w:type="dxa"/>
            <w:tcBorders>
              <w:bottom w:val="nil"/>
            </w:tcBorders>
            <w:vAlign w:val="center"/>
          </w:tcPr>
          <w:p w14:paraId="0BA3B944" w14:textId="77777777" w:rsidR="00646B80" w:rsidRPr="00A237F7" w:rsidRDefault="00646B80">
            <w:pPr>
              <w:pStyle w:val="08-Tabelageral"/>
            </w:pPr>
            <w:r>
              <w:t>77.860</w:t>
            </w:r>
          </w:p>
        </w:tc>
      </w:tr>
      <w:tr w:rsidR="00646B80" w:rsidRPr="00A47279" w14:paraId="4EDBA22C" w14:textId="77777777" w:rsidTr="00A003B0">
        <w:trPr>
          <w:trHeight w:val="238"/>
          <w:jc w:val="center"/>
        </w:trPr>
        <w:tc>
          <w:tcPr>
            <w:tcW w:w="3050" w:type="dxa"/>
            <w:gridSpan w:val="2"/>
            <w:tcBorders>
              <w:bottom w:val="nil"/>
            </w:tcBorders>
            <w:vAlign w:val="center"/>
          </w:tcPr>
          <w:p w14:paraId="61D99154" w14:textId="77777777" w:rsidR="00646B80" w:rsidRPr="00A47279" w:rsidRDefault="00646B80">
            <w:pPr>
              <w:pStyle w:val="08-Tabelageral"/>
              <w:ind w:left="113"/>
              <w:jc w:val="left"/>
              <w:rPr>
                <w:rFonts w:cs="Arial"/>
                <w:szCs w:val="14"/>
              </w:rPr>
            </w:pPr>
            <w:r w:rsidRPr="00BC5A4F">
              <w:t>Outras empresas</w:t>
            </w:r>
          </w:p>
        </w:tc>
        <w:tc>
          <w:tcPr>
            <w:tcW w:w="779" w:type="dxa"/>
            <w:tcBorders>
              <w:bottom w:val="nil"/>
            </w:tcBorders>
          </w:tcPr>
          <w:p w14:paraId="72A94105" w14:textId="77777777" w:rsidR="00646B80" w:rsidRPr="00890AEB" w:rsidRDefault="00646B80">
            <w:pPr>
              <w:pStyle w:val="08-Tabelageral"/>
              <w:rPr>
                <w:rFonts w:cs="Arial"/>
                <w:bCs/>
                <w:szCs w:val="14"/>
              </w:rPr>
            </w:pPr>
          </w:p>
        </w:tc>
        <w:tc>
          <w:tcPr>
            <w:tcW w:w="1213" w:type="dxa"/>
            <w:tcBorders>
              <w:bottom w:val="nil"/>
            </w:tcBorders>
            <w:vAlign w:val="center"/>
          </w:tcPr>
          <w:p w14:paraId="6230402B" w14:textId="77777777" w:rsidR="00646B80" w:rsidRPr="00890AEB" w:rsidRDefault="00646B80">
            <w:pPr>
              <w:pStyle w:val="08-Tabelageral"/>
            </w:pPr>
            <w:r>
              <w:t>2.484</w:t>
            </w:r>
          </w:p>
        </w:tc>
        <w:tc>
          <w:tcPr>
            <w:tcW w:w="1400" w:type="dxa"/>
            <w:tcBorders>
              <w:bottom w:val="nil"/>
            </w:tcBorders>
            <w:vAlign w:val="center"/>
          </w:tcPr>
          <w:p w14:paraId="701AAC6D" w14:textId="77777777" w:rsidR="00646B80" w:rsidRPr="00A028E9" w:rsidRDefault="00646B80">
            <w:pPr>
              <w:pStyle w:val="08-Tabelageral"/>
            </w:pPr>
            <w:r w:rsidRPr="00A028E9">
              <w:t>4.790</w:t>
            </w:r>
          </w:p>
        </w:tc>
        <w:tc>
          <w:tcPr>
            <w:tcW w:w="282" w:type="dxa"/>
            <w:tcBorders>
              <w:bottom w:val="nil"/>
            </w:tcBorders>
            <w:vAlign w:val="center"/>
          </w:tcPr>
          <w:p w14:paraId="4A55C6A3" w14:textId="77777777" w:rsidR="00646B80" w:rsidRPr="00A47279" w:rsidRDefault="00646B80">
            <w:pPr>
              <w:pStyle w:val="08-Tabelageral"/>
            </w:pPr>
          </w:p>
        </w:tc>
        <w:tc>
          <w:tcPr>
            <w:tcW w:w="1404" w:type="dxa"/>
            <w:tcBorders>
              <w:bottom w:val="nil"/>
            </w:tcBorders>
            <w:vAlign w:val="center"/>
          </w:tcPr>
          <w:p w14:paraId="57B22A90" w14:textId="77777777" w:rsidR="00646B80" w:rsidRPr="00A237F7" w:rsidRDefault="00646B80">
            <w:pPr>
              <w:pStyle w:val="08-Tabelageral"/>
            </w:pPr>
            <w:r>
              <w:t>2.289</w:t>
            </w:r>
          </w:p>
        </w:tc>
        <w:tc>
          <w:tcPr>
            <w:tcW w:w="1511" w:type="dxa"/>
            <w:tcBorders>
              <w:bottom w:val="nil"/>
            </w:tcBorders>
            <w:vAlign w:val="center"/>
          </w:tcPr>
          <w:p w14:paraId="6917BDDC" w14:textId="77777777" w:rsidR="00646B80" w:rsidRPr="00A237F7" w:rsidRDefault="00646B80">
            <w:pPr>
              <w:pStyle w:val="08-Tabelageral"/>
            </w:pPr>
            <w:r>
              <w:t>4.335</w:t>
            </w:r>
          </w:p>
        </w:tc>
      </w:tr>
      <w:tr w:rsidR="00646B80" w:rsidRPr="00A47279" w14:paraId="00E564D1" w14:textId="77777777" w:rsidTr="00A003B0">
        <w:trPr>
          <w:trHeight w:val="238"/>
          <w:jc w:val="center"/>
        </w:trPr>
        <w:tc>
          <w:tcPr>
            <w:tcW w:w="3050" w:type="dxa"/>
            <w:gridSpan w:val="2"/>
            <w:tcBorders>
              <w:bottom w:val="nil"/>
            </w:tcBorders>
            <w:vAlign w:val="center"/>
          </w:tcPr>
          <w:p w14:paraId="5AE9587C" w14:textId="77777777" w:rsidR="00646B80" w:rsidRDefault="00646B80">
            <w:pPr>
              <w:pStyle w:val="08-Tabelageral"/>
              <w:jc w:val="left"/>
              <w:rPr>
                <w:lang w:eastAsia="en-US"/>
              </w:rPr>
            </w:pPr>
            <w:r>
              <w:rPr>
                <w:b/>
              </w:rPr>
              <w:t>Cancelamentos</w:t>
            </w:r>
          </w:p>
        </w:tc>
        <w:tc>
          <w:tcPr>
            <w:tcW w:w="779" w:type="dxa"/>
            <w:tcBorders>
              <w:bottom w:val="nil"/>
            </w:tcBorders>
          </w:tcPr>
          <w:p w14:paraId="44F47978" w14:textId="77777777" w:rsidR="00646B80" w:rsidRPr="00890AEB" w:rsidRDefault="00646B80">
            <w:pPr>
              <w:pStyle w:val="08-Tabelageral"/>
              <w:rPr>
                <w:rFonts w:cs="Arial"/>
                <w:bCs/>
                <w:szCs w:val="14"/>
              </w:rPr>
            </w:pPr>
          </w:p>
        </w:tc>
        <w:tc>
          <w:tcPr>
            <w:tcW w:w="1213" w:type="dxa"/>
            <w:tcBorders>
              <w:bottom w:val="nil"/>
            </w:tcBorders>
            <w:vAlign w:val="center"/>
          </w:tcPr>
          <w:p w14:paraId="71E4C410" w14:textId="77777777" w:rsidR="00646B80" w:rsidRPr="00E8343A" w:rsidRDefault="00646B80">
            <w:pPr>
              <w:pStyle w:val="08-Tabelageral"/>
              <w:rPr>
                <w:b/>
                <w:bCs/>
              </w:rPr>
            </w:pPr>
            <w:r w:rsidRPr="00E8343A">
              <w:rPr>
                <w:b/>
                <w:bCs/>
              </w:rPr>
              <w:t>(</w:t>
            </w:r>
            <w:r>
              <w:rPr>
                <w:b/>
                <w:bCs/>
              </w:rPr>
              <w:t>33.295</w:t>
            </w:r>
            <w:r w:rsidRPr="00E8343A">
              <w:rPr>
                <w:b/>
                <w:bCs/>
              </w:rPr>
              <w:t>)</w:t>
            </w:r>
          </w:p>
        </w:tc>
        <w:tc>
          <w:tcPr>
            <w:tcW w:w="1400" w:type="dxa"/>
            <w:tcBorders>
              <w:bottom w:val="nil"/>
            </w:tcBorders>
            <w:vAlign w:val="center"/>
          </w:tcPr>
          <w:p w14:paraId="704280FC" w14:textId="77777777" w:rsidR="00646B80" w:rsidRPr="00CC04FB" w:rsidRDefault="00646B80">
            <w:pPr>
              <w:pStyle w:val="08-Tabelageral"/>
              <w:rPr>
                <w:b/>
                <w:bCs/>
              </w:rPr>
            </w:pPr>
            <w:r w:rsidRPr="00CC04FB">
              <w:rPr>
                <w:b/>
                <w:bCs/>
              </w:rPr>
              <w:t>(</w:t>
            </w:r>
            <w:r>
              <w:rPr>
                <w:b/>
                <w:bCs/>
              </w:rPr>
              <w:t>69</w:t>
            </w:r>
            <w:r w:rsidRPr="00CC04FB">
              <w:rPr>
                <w:b/>
                <w:bCs/>
              </w:rPr>
              <w:t>.</w:t>
            </w:r>
            <w:r>
              <w:rPr>
                <w:b/>
                <w:bCs/>
              </w:rPr>
              <w:t>031</w:t>
            </w:r>
            <w:r w:rsidRPr="00CC04FB">
              <w:rPr>
                <w:b/>
                <w:bCs/>
              </w:rPr>
              <w:t>)</w:t>
            </w:r>
          </w:p>
        </w:tc>
        <w:tc>
          <w:tcPr>
            <w:tcW w:w="282" w:type="dxa"/>
            <w:tcBorders>
              <w:bottom w:val="nil"/>
            </w:tcBorders>
            <w:vAlign w:val="center"/>
          </w:tcPr>
          <w:p w14:paraId="425B4865" w14:textId="77777777" w:rsidR="00646B80" w:rsidRPr="00A47279" w:rsidRDefault="00646B80">
            <w:pPr>
              <w:pStyle w:val="08-Tabelageral"/>
            </w:pPr>
          </w:p>
        </w:tc>
        <w:tc>
          <w:tcPr>
            <w:tcW w:w="1404" w:type="dxa"/>
            <w:tcBorders>
              <w:bottom w:val="nil"/>
            </w:tcBorders>
            <w:vAlign w:val="center"/>
          </w:tcPr>
          <w:p w14:paraId="42F5267B" w14:textId="77777777" w:rsidR="00646B80" w:rsidRPr="00E3657E" w:rsidRDefault="00646B80">
            <w:pPr>
              <w:pStyle w:val="08-Tabelageral"/>
              <w:rPr>
                <w:b/>
                <w:bCs/>
              </w:rPr>
            </w:pPr>
            <w:r w:rsidRPr="00E8343A">
              <w:rPr>
                <w:b/>
                <w:bCs/>
              </w:rPr>
              <w:t>(</w:t>
            </w:r>
            <w:r>
              <w:rPr>
                <w:b/>
                <w:bCs/>
              </w:rPr>
              <w:t>29</w:t>
            </w:r>
            <w:r w:rsidRPr="00E8343A">
              <w:rPr>
                <w:b/>
                <w:bCs/>
              </w:rPr>
              <w:t>.</w:t>
            </w:r>
            <w:r>
              <w:rPr>
                <w:b/>
                <w:bCs/>
              </w:rPr>
              <w:t>333</w:t>
            </w:r>
            <w:r w:rsidRPr="00E8343A">
              <w:rPr>
                <w:b/>
                <w:bCs/>
              </w:rPr>
              <w:t>)</w:t>
            </w:r>
          </w:p>
        </w:tc>
        <w:tc>
          <w:tcPr>
            <w:tcW w:w="1511" w:type="dxa"/>
            <w:tcBorders>
              <w:bottom w:val="nil"/>
            </w:tcBorders>
            <w:vAlign w:val="center"/>
          </w:tcPr>
          <w:p w14:paraId="51D203B7" w14:textId="77777777" w:rsidR="00646B80" w:rsidRPr="00E3657E" w:rsidRDefault="00646B80">
            <w:pPr>
              <w:pStyle w:val="08-Tabelageral"/>
              <w:rPr>
                <w:b/>
                <w:bCs/>
              </w:rPr>
            </w:pPr>
            <w:r w:rsidRPr="00CC04FB">
              <w:rPr>
                <w:b/>
                <w:bCs/>
              </w:rPr>
              <w:t>(</w:t>
            </w:r>
            <w:r>
              <w:rPr>
                <w:b/>
                <w:bCs/>
              </w:rPr>
              <w:t>58</w:t>
            </w:r>
            <w:r w:rsidRPr="00CC04FB">
              <w:rPr>
                <w:b/>
                <w:bCs/>
              </w:rPr>
              <w:t>.</w:t>
            </w:r>
            <w:r>
              <w:rPr>
                <w:b/>
                <w:bCs/>
              </w:rPr>
              <w:t>420</w:t>
            </w:r>
            <w:r w:rsidRPr="00CC04FB">
              <w:rPr>
                <w:b/>
                <w:bCs/>
              </w:rPr>
              <w:t>)</w:t>
            </w:r>
          </w:p>
        </w:tc>
      </w:tr>
      <w:tr w:rsidR="00646B80" w:rsidRPr="00A47279" w14:paraId="3EBDEB47" w14:textId="77777777" w:rsidTr="00A003B0">
        <w:trPr>
          <w:trHeight w:val="238"/>
          <w:jc w:val="center"/>
        </w:trPr>
        <w:tc>
          <w:tcPr>
            <w:tcW w:w="3050" w:type="dxa"/>
            <w:gridSpan w:val="2"/>
            <w:tcBorders>
              <w:bottom w:val="nil"/>
            </w:tcBorders>
            <w:vAlign w:val="center"/>
          </w:tcPr>
          <w:p w14:paraId="7B595786" w14:textId="77777777" w:rsidR="00646B80" w:rsidRDefault="00646B80">
            <w:pPr>
              <w:pStyle w:val="08-Tabelageral"/>
              <w:ind w:left="113"/>
              <w:jc w:val="left"/>
              <w:rPr>
                <w:lang w:eastAsia="en-US"/>
              </w:rPr>
            </w:pPr>
            <w:r w:rsidRPr="00BC5A4F">
              <w:t>B</w:t>
            </w:r>
            <w:r>
              <w:t>rasilseg/ABS</w:t>
            </w:r>
          </w:p>
        </w:tc>
        <w:tc>
          <w:tcPr>
            <w:tcW w:w="779" w:type="dxa"/>
            <w:tcBorders>
              <w:bottom w:val="nil"/>
            </w:tcBorders>
          </w:tcPr>
          <w:p w14:paraId="2D7FB953" w14:textId="77777777" w:rsidR="00646B80" w:rsidRPr="00890AEB" w:rsidRDefault="00646B80">
            <w:pPr>
              <w:pStyle w:val="08-Tabelageral"/>
              <w:rPr>
                <w:rFonts w:cs="Arial"/>
                <w:bCs/>
                <w:szCs w:val="14"/>
              </w:rPr>
            </w:pPr>
          </w:p>
        </w:tc>
        <w:tc>
          <w:tcPr>
            <w:tcW w:w="1213" w:type="dxa"/>
            <w:tcBorders>
              <w:bottom w:val="nil"/>
            </w:tcBorders>
          </w:tcPr>
          <w:p w14:paraId="17F57E18" w14:textId="77777777" w:rsidR="00646B80" w:rsidRDefault="00646B80">
            <w:pPr>
              <w:pStyle w:val="08-Tabelageral"/>
            </w:pPr>
            <w:r w:rsidRPr="002A6D06">
              <w:rPr>
                <w:rFonts w:cs="Arial"/>
              </w:rPr>
              <w:t>(</w:t>
            </w:r>
            <w:r>
              <w:rPr>
                <w:rFonts w:cs="Arial"/>
              </w:rPr>
              <w:t>20.764</w:t>
            </w:r>
            <w:r w:rsidRPr="002A6D06">
              <w:rPr>
                <w:rFonts w:cs="Arial"/>
              </w:rPr>
              <w:t>)</w:t>
            </w:r>
          </w:p>
        </w:tc>
        <w:tc>
          <w:tcPr>
            <w:tcW w:w="1400" w:type="dxa"/>
            <w:tcBorders>
              <w:bottom w:val="nil"/>
            </w:tcBorders>
            <w:vAlign w:val="center"/>
          </w:tcPr>
          <w:p w14:paraId="3FF3297F" w14:textId="77777777" w:rsidR="00646B80" w:rsidRDefault="00646B80">
            <w:pPr>
              <w:pStyle w:val="08-Tabelageral"/>
            </w:pPr>
            <w:r>
              <w:t>(42.133)</w:t>
            </w:r>
          </w:p>
        </w:tc>
        <w:tc>
          <w:tcPr>
            <w:tcW w:w="282" w:type="dxa"/>
            <w:tcBorders>
              <w:bottom w:val="nil"/>
            </w:tcBorders>
            <w:vAlign w:val="center"/>
          </w:tcPr>
          <w:p w14:paraId="6E8BD19D" w14:textId="77777777" w:rsidR="00646B80" w:rsidRPr="00A47279" w:rsidRDefault="00646B80">
            <w:pPr>
              <w:pStyle w:val="08-Tabelageral"/>
            </w:pPr>
          </w:p>
        </w:tc>
        <w:tc>
          <w:tcPr>
            <w:tcW w:w="1404" w:type="dxa"/>
            <w:tcBorders>
              <w:bottom w:val="nil"/>
            </w:tcBorders>
          </w:tcPr>
          <w:p w14:paraId="04F56422" w14:textId="77777777" w:rsidR="00646B80" w:rsidRPr="00C272FC" w:rsidRDefault="00646B80">
            <w:pPr>
              <w:pStyle w:val="08-Tabelageral"/>
              <w:rPr>
                <w:highlight w:val="yellow"/>
              </w:rPr>
            </w:pPr>
            <w:r w:rsidRPr="002A6D06">
              <w:rPr>
                <w:rFonts w:cs="Arial"/>
              </w:rPr>
              <w:t>(16.</w:t>
            </w:r>
            <w:r>
              <w:rPr>
                <w:rFonts w:cs="Arial"/>
              </w:rPr>
              <w:t>879</w:t>
            </w:r>
            <w:r w:rsidRPr="002A6D06">
              <w:rPr>
                <w:rFonts w:cs="Arial"/>
              </w:rPr>
              <w:t>)</w:t>
            </w:r>
          </w:p>
        </w:tc>
        <w:tc>
          <w:tcPr>
            <w:tcW w:w="1511" w:type="dxa"/>
            <w:tcBorders>
              <w:bottom w:val="nil"/>
            </w:tcBorders>
            <w:vAlign w:val="center"/>
          </w:tcPr>
          <w:p w14:paraId="550F15A3" w14:textId="77777777" w:rsidR="00646B80" w:rsidRPr="00C272FC" w:rsidRDefault="00646B80">
            <w:pPr>
              <w:pStyle w:val="08-Tabelageral"/>
              <w:rPr>
                <w:highlight w:val="yellow"/>
              </w:rPr>
            </w:pPr>
            <w:r>
              <w:t>(33.476)</w:t>
            </w:r>
          </w:p>
        </w:tc>
      </w:tr>
      <w:tr w:rsidR="00646B80" w:rsidRPr="007D1791" w14:paraId="15BE1E9D" w14:textId="77777777" w:rsidTr="00A003B0">
        <w:trPr>
          <w:trHeight w:val="238"/>
          <w:jc w:val="center"/>
        </w:trPr>
        <w:tc>
          <w:tcPr>
            <w:tcW w:w="3050" w:type="dxa"/>
            <w:gridSpan w:val="2"/>
            <w:tcBorders>
              <w:bottom w:val="nil"/>
            </w:tcBorders>
            <w:vAlign w:val="center"/>
          </w:tcPr>
          <w:p w14:paraId="16F7CD33" w14:textId="77777777" w:rsidR="00646B80" w:rsidRDefault="00646B80">
            <w:pPr>
              <w:pStyle w:val="08-Tabelageral"/>
              <w:ind w:left="113"/>
              <w:jc w:val="left"/>
              <w:rPr>
                <w:lang w:eastAsia="en-US"/>
              </w:rPr>
            </w:pPr>
            <w:r w:rsidRPr="00BC5A4F">
              <w:t>Brasilprev</w:t>
            </w:r>
          </w:p>
        </w:tc>
        <w:tc>
          <w:tcPr>
            <w:tcW w:w="779" w:type="dxa"/>
            <w:tcBorders>
              <w:bottom w:val="nil"/>
            </w:tcBorders>
          </w:tcPr>
          <w:p w14:paraId="3B87DF2A" w14:textId="77777777" w:rsidR="00646B80" w:rsidRPr="00890AEB" w:rsidRDefault="00646B80">
            <w:pPr>
              <w:pStyle w:val="08-Tabelageral"/>
              <w:rPr>
                <w:rFonts w:cs="Arial"/>
                <w:bCs/>
                <w:szCs w:val="14"/>
              </w:rPr>
            </w:pPr>
          </w:p>
        </w:tc>
        <w:tc>
          <w:tcPr>
            <w:tcW w:w="1213" w:type="dxa"/>
            <w:tcBorders>
              <w:bottom w:val="nil"/>
            </w:tcBorders>
          </w:tcPr>
          <w:p w14:paraId="66892C97" w14:textId="77777777" w:rsidR="00646B80" w:rsidRDefault="00646B80">
            <w:pPr>
              <w:pStyle w:val="08-Tabelageral"/>
            </w:pPr>
            <w:r w:rsidRPr="004312BB">
              <w:rPr>
                <w:rFonts w:cs="Arial"/>
              </w:rPr>
              <w:t>(11.</w:t>
            </w:r>
            <w:r>
              <w:rPr>
                <w:rFonts w:cs="Arial"/>
              </w:rPr>
              <w:t>728</w:t>
            </w:r>
            <w:r w:rsidRPr="004312BB">
              <w:rPr>
                <w:rFonts w:cs="Arial"/>
              </w:rPr>
              <w:t>)</w:t>
            </w:r>
          </w:p>
        </w:tc>
        <w:tc>
          <w:tcPr>
            <w:tcW w:w="1400" w:type="dxa"/>
            <w:tcBorders>
              <w:bottom w:val="nil"/>
            </w:tcBorders>
            <w:vAlign w:val="center"/>
          </w:tcPr>
          <w:p w14:paraId="378090FF" w14:textId="77777777" w:rsidR="00646B80" w:rsidRDefault="00646B80">
            <w:pPr>
              <w:pStyle w:val="08-Tabelageral"/>
            </w:pPr>
            <w:r>
              <w:t>(25.474)</w:t>
            </w:r>
          </w:p>
        </w:tc>
        <w:tc>
          <w:tcPr>
            <w:tcW w:w="282" w:type="dxa"/>
            <w:tcBorders>
              <w:bottom w:val="nil"/>
            </w:tcBorders>
            <w:vAlign w:val="center"/>
          </w:tcPr>
          <w:p w14:paraId="5A474EF1" w14:textId="77777777" w:rsidR="00646B80" w:rsidRPr="00A47279" w:rsidRDefault="00646B80">
            <w:pPr>
              <w:pStyle w:val="08-Tabelageral"/>
            </w:pPr>
          </w:p>
        </w:tc>
        <w:tc>
          <w:tcPr>
            <w:tcW w:w="1404" w:type="dxa"/>
            <w:tcBorders>
              <w:bottom w:val="nil"/>
            </w:tcBorders>
          </w:tcPr>
          <w:p w14:paraId="7CAC5840" w14:textId="77777777" w:rsidR="00646B80" w:rsidRPr="00C272FC" w:rsidRDefault="00646B80">
            <w:pPr>
              <w:pStyle w:val="08-Tabelageral"/>
              <w:rPr>
                <w:highlight w:val="yellow"/>
              </w:rPr>
            </w:pPr>
            <w:r w:rsidRPr="004312BB">
              <w:rPr>
                <w:rFonts w:cs="Arial"/>
              </w:rPr>
              <w:t>(11.899)</w:t>
            </w:r>
          </w:p>
        </w:tc>
        <w:tc>
          <w:tcPr>
            <w:tcW w:w="1511" w:type="dxa"/>
            <w:tcBorders>
              <w:bottom w:val="nil"/>
            </w:tcBorders>
            <w:vAlign w:val="center"/>
          </w:tcPr>
          <w:p w14:paraId="7AC2943F" w14:textId="77777777" w:rsidR="00646B80" w:rsidRPr="007D1791" w:rsidRDefault="00646B80">
            <w:pPr>
              <w:pStyle w:val="08-Tabelageral"/>
            </w:pPr>
            <w:r>
              <w:t>(23.178)</w:t>
            </w:r>
          </w:p>
        </w:tc>
      </w:tr>
      <w:tr w:rsidR="00646B80" w:rsidRPr="00A47279" w14:paraId="01ED5B5C" w14:textId="77777777" w:rsidTr="00A003B0">
        <w:trPr>
          <w:trHeight w:val="238"/>
          <w:jc w:val="center"/>
        </w:trPr>
        <w:tc>
          <w:tcPr>
            <w:tcW w:w="3050" w:type="dxa"/>
            <w:gridSpan w:val="2"/>
            <w:tcBorders>
              <w:bottom w:val="nil"/>
            </w:tcBorders>
            <w:vAlign w:val="center"/>
          </w:tcPr>
          <w:p w14:paraId="39A92BE7" w14:textId="77777777" w:rsidR="00646B80" w:rsidRDefault="00646B80">
            <w:pPr>
              <w:pStyle w:val="08-Tabelageral"/>
              <w:ind w:left="113"/>
              <w:jc w:val="left"/>
              <w:rPr>
                <w:lang w:eastAsia="en-US"/>
              </w:rPr>
            </w:pPr>
            <w:r>
              <w:rPr>
                <w:rFonts w:cs="Arial"/>
                <w:szCs w:val="14"/>
              </w:rPr>
              <w:t>Brasilcap</w:t>
            </w:r>
          </w:p>
        </w:tc>
        <w:tc>
          <w:tcPr>
            <w:tcW w:w="779" w:type="dxa"/>
            <w:tcBorders>
              <w:bottom w:val="nil"/>
            </w:tcBorders>
          </w:tcPr>
          <w:p w14:paraId="2A05FF9B" w14:textId="77777777" w:rsidR="00646B80" w:rsidRPr="00890AEB" w:rsidRDefault="00646B80">
            <w:pPr>
              <w:pStyle w:val="08-Tabelageral"/>
              <w:rPr>
                <w:rFonts w:cs="Arial"/>
                <w:bCs/>
                <w:szCs w:val="14"/>
              </w:rPr>
            </w:pPr>
          </w:p>
        </w:tc>
        <w:tc>
          <w:tcPr>
            <w:tcW w:w="1213" w:type="dxa"/>
            <w:tcBorders>
              <w:bottom w:val="nil"/>
            </w:tcBorders>
          </w:tcPr>
          <w:p w14:paraId="432BAA1C" w14:textId="77777777" w:rsidR="00646B80" w:rsidRDefault="00646B80">
            <w:pPr>
              <w:pStyle w:val="08-Tabelageral"/>
            </w:pPr>
            <w:r w:rsidRPr="002A6D06">
              <w:rPr>
                <w:rFonts w:cs="Arial"/>
              </w:rPr>
              <w:t>(</w:t>
            </w:r>
            <w:r>
              <w:rPr>
                <w:rFonts w:cs="Arial"/>
              </w:rPr>
              <w:t>274</w:t>
            </w:r>
            <w:r w:rsidRPr="002A6D06">
              <w:rPr>
                <w:rFonts w:cs="Arial"/>
              </w:rPr>
              <w:t>)</w:t>
            </w:r>
          </w:p>
        </w:tc>
        <w:tc>
          <w:tcPr>
            <w:tcW w:w="1400" w:type="dxa"/>
            <w:tcBorders>
              <w:bottom w:val="nil"/>
            </w:tcBorders>
            <w:vAlign w:val="center"/>
          </w:tcPr>
          <w:p w14:paraId="7D29D4FA" w14:textId="77777777" w:rsidR="00646B80" w:rsidRDefault="00646B80">
            <w:pPr>
              <w:pStyle w:val="08-Tabelageral"/>
            </w:pPr>
            <w:r>
              <w:t>(469)</w:t>
            </w:r>
          </w:p>
        </w:tc>
        <w:tc>
          <w:tcPr>
            <w:tcW w:w="282" w:type="dxa"/>
            <w:tcBorders>
              <w:bottom w:val="nil"/>
            </w:tcBorders>
            <w:vAlign w:val="center"/>
          </w:tcPr>
          <w:p w14:paraId="48DC6EBC" w14:textId="77777777" w:rsidR="00646B80" w:rsidRPr="00A47279" w:rsidRDefault="00646B80">
            <w:pPr>
              <w:pStyle w:val="08-Tabelageral"/>
            </w:pPr>
          </w:p>
        </w:tc>
        <w:tc>
          <w:tcPr>
            <w:tcW w:w="1404" w:type="dxa"/>
            <w:tcBorders>
              <w:bottom w:val="nil"/>
            </w:tcBorders>
          </w:tcPr>
          <w:p w14:paraId="4B90FC23" w14:textId="77777777" w:rsidR="00646B80" w:rsidRPr="00C272FC" w:rsidRDefault="00646B80">
            <w:pPr>
              <w:pStyle w:val="08-Tabelageral"/>
              <w:rPr>
                <w:highlight w:val="yellow"/>
              </w:rPr>
            </w:pPr>
            <w:r w:rsidRPr="002A6D06">
              <w:rPr>
                <w:rFonts w:cs="Arial"/>
              </w:rPr>
              <w:t>(</w:t>
            </w:r>
            <w:r>
              <w:rPr>
                <w:rFonts w:cs="Arial"/>
              </w:rPr>
              <w:t>233</w:t>
            </w:r>
            <w:r w:rsidRPr="002A6D06">
              <w:rPr>
                <w:rFonts w:cs="Arial"/>
              </w:rPr>
              <w:t>)</w:t>
            </w:r>
          </w:p>
        </w:tc>
        <w:tc>
          <w:tcPr>
            <w:tcW w:w="1511" w:type="dxa"/>
            <w:tcBorders>
              <w:bottom w:val="nil"/>
            </w:tcBorders>
            <w:vAlign w:val="center"/>
          </w:tcPr>
          <w:p w14:paraId="14259C64" w14:textId="77777777" w:rsidR="00646B80" w:rsidRPr="002E65CF" w:rsidRDefault="00646B80">
            <w:pPr>
              <w:pStyle w:val="08-Tabelageral"/>
            </w:pPr>
            <w:r>
              <w:t>(948)</w:t>
            </w:r>
          </w:p>
        </w:tc>
      </w:tr>
      <w:tr w:rsidR="00646B80" w:rsidRPr="00A47279" w14:paraId="2E36EC22" w14:textId="77777777" w:rsidTr="00A003B0">
        <w:trPr>
          <w:trHeight w:val="238"/>
          <w:jc w:val="center"/>
        </w:trPr>
        <w:tc>
          <w:tcPr>
            <w:tcW w:w="3050" w:type="dxa"/>
            <w:gridSpan w:val="2"/>
            <w:tcBorders>
              <w:bottom w:val="nil"/>
            </w:tcBorders>
            <w:vAlign w:val="center"/>
          </w:tcPr>
          <w:p w14:paraId="09D6804A" w14:textId="77777777" w:rsidR="00646B80" w:rsidRDefault="00646B80">
            <w:pPr>
              <w:pStyle w:val="08-Tabelageral"/>
              <w:ind w:left="113"/>
              <w:jc w:val="left"/>
              <w:rPr>
                <w:lang w:eastAsia="en-US"/>
              </w:rPr>
            </w:pPr>
            <w:r w:rsidRPr="00BC5A4F">
              <w:t>M</w:t>
            </w:r>
            <w:r>
              <w:t xml:space="preserve">APFRE Seguros Gerais </w:t>
            </w:r>
            <w:r w:rsidRPr="00BC5A4F">
              <w:rPr>
                <w:vertAlign w:val="superscript"/>
              </w:rPr>
              <w:t>(</w:t>
            </w:r>
            <w:r>
              <w:rPr>
                <w:vertAlign w:val="superscript"/>
              </w:rPr>
              <w:t>2)</w:t>
            </w:r>
          </w:p>
        </w:tc>
        <w:tc>
          <w:tcPr>
            <w:tcW w:w="779" w:type="dxa"/>
            <w:tcBorders>
              <w:bottom w:val="nil"/>
            </w:tcBorders>
          </w:tcPr>
          <w:p w14:paraId="05043C47" w14:textId="77777777" w:rsidR="00646B80" w:rsidRPr="00890AEB" w:rsidRDefault="00646B80">
            <w:pPr>
              <w:pStyle w:val="08-Tabelageral"/>
              <w:rPr>
                <w:rFonts w:cs="Arial"/>
                <w:bCs/>
                <w:szCs w:val="14"/>
              </w:rPr>
            </w:pPr>
          </w:p>
        </w:tc>
        <w:tc>
          <w:tcPr>
            <w:tcW w:w="1213" w:type="dxa"/>
            <w:tcBorders>
              <w:bottom w:val="nil"/>
            </w:tcBorders>
          </w:tcPr>
          <w:p w14:paraId="0E892C67" w14:textId="77777777" w:rsidR="00646B80" w:rsidRDefault="00646B80">
            <w:pPr>
              <w:pStyle w:val="08-Tabelageral"/>
            </w:pPr>
            <w:r w:rsidRPr="002A6D06">
              <w:rPr>
                <w:rFonts w:cs="Arial"/>
              </w:rPr>
              <w:t>(</w:t>
            </w:r>
            <w:r>
              <w:rPr>
                <w:rFonts w:cs="Arial"/>
              </w:rPr>
              <w:t>529</w:t>
            </w:r>
            <w:r w:rsidRPr="002A6D06">
              <w:rPr>
                <w:rFonts w:cs="Arial"/>
              </w:rPr>
              <w:t>)</w:t>
            </w:r>
          </w:p>
        </w:tc>
        <w:tc>
          <w:tcPr>
            <w:tcW w:w="1400" w:type="dxa"/>
            <w:tcBorders>
              <w:bottom w:val="nil"/>
            </w:tcBorders>
            <w:vAlign w:val="center"/>
          </w:tcPr>
          <w:p w14:paraId="3F7933FA" w14:textId="77777777" w:rsidR="00646B80" w:rsidRDefault="00646B80">
            <w:pPr>
              <w:pStyle w:val="08-Tabelageral"/>
            </w:pPr>
            <w:r>
              <w:t>(955)</w:t>
            </w:r>
          </w:p>
        </w:tc>
        <w:tc>
          <w:tcPr>
            <w:tcW w:w="282" w:type="dxa"/>
            <w:tcBorders>
              <w:bottom w:val="nil"/>
            </w:tcBorders>
            <w:vAlign w:val="center"/>
          </w:tcPr>
          <w:p w14:paraId="27CBD87C" w14:textId="77777777" w:rsidR="00646B80" w:rsidRPr="00A47279" w:rsidRDefault="00646B80">
            <w:pPr>
              <w:pStyle w:val="08-Tabelageral"/>
            </w:pPr>
          </w:p>
        </w:tc>
        <w:tc>
          <w:tcPr>
            <w:tcW w:w="1404" w:type="dxa"/>
            <w:tcBorders>
              <w:bottom w:val="nil"/>
            </w:tcBorders>
          </w:tcPr>
          <w:p w14:paraId="523CDEA5" w14:textId="77777777" w:rsidR="00646B80" w:rsidRPr="00C272FC" w:rsidRDefault="00646B80">
            <w:pPr>
              <w:pStyle w:val="08-Tabelageral"/>
              <w:rPr>
                <w:highlight w:val="yellow"/>
              </w:rPr>
            </w:pPr>
            <w:r w:rsidRPr="002A6D06">
              <w:rPr>
                <w:rFonts w:cs="Arial"/>
              </w:rPr>
              <w:t>(</w:t>
            </w:r>
            <w:r>
              <w:rPr>
                <w:rFonts w:cs="Arial"/>
              </w:rPr>
              <w:t>322</w:t>
            </w:r>
            <w:r w:rsidRPr="002A6D06">
              <w:rPr>
                <w:rFonts w:cs="Arial"/>
              </w:rPr>
              <w:t>)</w:t>
            </w:r>
          </w:p>
        </w:tc>
        <w:tc>
          <w:tcPr>
            <w:tcW w:w="1511" w:type="dxa"/>
            <w:tcBorders>
              <w:bottom w:val="nil"/>
            </w:tcBorders>
            <w:vAlign w:val="center"/>
          </w:tcPr>
          <w:p w14:paraId="0436325E" w14:textId="77777777" w:rsidR="00646B80" w:rsidRPr="00C272FC" w:rsidRDefault="00646B80">
            <w:pPr>
              <w:pStyle w:val="08-Tabelageral"/>
              <w:rPr>
                <w:highlight w:val="yellow"/>
              </w:rPr>
            </w:pPr>
            <w:r>
              <w:t>(818)</w:t>
            </w:r>
          </w:p>
        </w:tc>
      </w:tr>
      <w:tr w:rsidR="00646B80" w:rsidRPr="00A47279" w14:paraId="5F036684" w14:textId="77777777" w:rsidTr="00A003B0">
        <w:trPr>
          <w:trHeight w:val="238"/>
          <w:jc w:val="center"/>
        </w:trPr>
        <w:tc>
          <w:tcPr>
            <w:tcW w:w="3050" w:type="dxa"/>
            <w:gridSpan w:val="2"/>
            <w:tcBorders>
              <w:bottom w:val="nil"/>
            </w:tcBorders>
            <w:vAlign w:val="center"/>
          </w:tcPr>
          <w:p w14:paraId="0C0D9FBC" w14:textId="77777777" w:rsidR="00646B80" w:rsidRPr="00A47279" w:rsidRDefault="00646B80">
            <w:pPr>
              <w:pStyle w:val="08-Tabelageral"/>
              <w:jc w:val="left"/>
              <w:rPr>
                <w:rFonts w:cs="Arial"/>
                <w:szCs w:val="14"/>
              </w:rPr>
            </w:pPr>
            <w:r w:rsidRPr="00496EA7">
              <w:rPr>
                <w:b/>
              </w:rPr>
              <w:t>Deduções das Receitas de comissões</w:t>
            </w:r>
          </w:p>
        </w:tc>
        <w:tc>
          <w:tcPr>
            <w:tcW w:w="779" w:type="dxa"/>
            <w:tcBorders>
              <w:bottom w:val="nil"/>
            </w:tcBorders>
          </w:tcPr>
          <w:p w14:paraId="01B59870" w14:textId="77777777" w:rsidR="00646B80" w:rsidRPr="00890AEB" w:rsidRDefault="00646B80">
            <w:pPr>
              <w:pStyle w:val="08-Tabelageral"/>
              <w:rPr>
                <w:rFonts w:cs="Arial"/>
                <w:bCs/>
                <w:szCs w:val="14"/>
              </w:rPr>
            </w:pPr>
          </w:p>
        </w:tc>
        <w:tc>
          <w:tcPr>
            <w:tcW w:w="1213" w:type="dxa"/>
            <w:tcBorders>
              <w:bottom w:val="nil"/>
            </w:tcBorders>
            <w:vAlign w:val="center"/>
          </w:tcPr>
          <w:p w14:paraId="2EA5A973" w14:textId="77777777" w:rsidR="00646B80" w:rsidRPr="00E54DBC" w:rsidRDefault="00646B80">
            <w:pPr>
              <w:pStyle w:val="08-Tabelageral"/>
              <w:rPr>
                <w:b/>
                <w:bCs/>
              </w:rPr>
            </w:pPr>
            <w:r>
              <w:rPr>
                <w:b/>
                <w:bCs/>
              </w:rPr>
              <w:t>(162.588)</w:t>
            </w:r>
          </w:p>
        </w:tc>
        <w:tc>
          <w:tcPr>
            <w:tcW w:w="1400" w:type="dxa"/>
            <w:tcBorders>
              <w:bottom w:val="nil"/>
            </w:tcBorders>
            <w:vAlign w:val="center"/>
          </w:tcPr>
          <w:p w14:paraId="2462736D" w14:textId="77777777" w:rsidR="00646B80" w:rsidRPr="00E54DBC" w:rsidRDefault="00646B80">
            <w:pPr>
              <w:pStyle w:val="08-Tabelageral"/>
              <w:rPr>
                <w:b/>
                <w:bCs/>
              </w:rPr>
            </w:pPr>
            <w:r>
              <w:rPr>
                <w:b/>
                <w:bCs/>
              </w:rPr>
              <w:t>(323.907)</w:t>
            </w:r>
          </w:p>
        </w:tc>
        <w:tc>
          <w:tcPr>
            <w:tcW w:w="282" w:type="dxa"/>
            <w:tcBorders>
              <w:bottom w:val="nil"/>
            </w:tcBorders>
            <w:vAlign w:val="center"/>
          </w:tcPr>
          <w:p w14:paraId="6FF2F47C" w14:textId="77777777" w:rsidR="00646B80" w:rsidRPr="00A47279" w:rsidRDefault="00646B80">
            <w:pPr>
              <w:pStyle w:val="08-Tabelageral"/>
            </w:pPr>
          </w:p>
        </w:tc>
        <w:tc>
          <w:tcPr>
            <w:tcW w:w="1404" w:type="dxa"/>
            <w:tcBorders>
              <w:bottom w:val="nil"/>
            </w:tcBorders>
            <w:vAlign w:val="center"/>
          </w:tcPr>
          <w:p w14:paraId="569A3BB9" w14:textId="77777777" w:rsidR="00646B80" w:rsidRPr="0038608E" w:rsidRDefault="00646B80">
            <w:pPr>
              <w:pStyle w:val="08-Tabelageral"/>
            </w:pPr>
            <w:r>
              <w:rPr>
                <w:b/>
                <w:bCs/>
              </w:rPr>
              <w:t>(153.471)</w:t>
            </w:r>
          </w:p>
        </w:tc>
        <w:tc>
          <w:tcPr>
            <w:tcW w:w="1511" w:type="dxa"/>
            <w:tcBorders>
              <w:bottom w:val="nil"/>
            </w:tcBorders>
            <w:vAlign w:val="center"/>
          </w:tcPr>
          <w:p w14:paraId="75F1F9A7" w14:textId="77777777" w:rsidR="00646B80" w:rsidRPr="0038608E" w:rsidRDefault="00646B80">
            <w:pPr>
              <w:pStyle w:val="08-Tabelageral"/>
            </w:pPr>
            <w:r>
              <w:rPr>
                <w:b/>
                <w:bCs/>
              </w:rPr>
              <w:t>(308.937)</w:t>
            </w:r>
          </w:p>
        </w:tc>
      </w:tr>
      <w:tr w:rsidR="00646B80" w:rsidRPr="00A47279" w14:paraId="27FA5923" w14:textId="77777777" w:rsidTr="00A003B0">
        <w:trPr>
          <w:trHeight w:val="238"/>
          <w:jc w:val="center"/>
        </w:trPr>
        <w:tc>
          <w:tcPr>
            <w:tcW w:w="3050" w:type="dxa"/>
            <w:gridSpan w:val="2"/>
            <w:tcBorders>
              <w:bottom w:val="nil"/>
            </w:tcBorders>
            <w:vAlign w:val="center"/>
          </w:tcPr>
          <w:p w14:paraId="2080B0B2" w14:textId="77777777" w:rsidR="00646B80" w:rsidRPr="00A47279" w:rsidRDefault="00646B80">
            <w:pPr>
              <w:pStyle w:val="08-Tabelageral"/>
              <w:ind w:left="113"/>
              <w:jc w:val="left"/>
              <w:rPr>
                <w:rFonts w:cs="Arial"/>
                <w:szCs w:val="14"/>
              </w:rPr>
            </w:pPr>
            <w:proofErr w:type="spellStart"/>
            <w:r>
              <w:t>Cofins</w:t>
            </w:r>
            <w:proofErr w:type="spellEnd"/>
          </w:p>
        </w:tc>
        <w:tc>
          <w:tcPr>
            <w:tcW w:w="779" w:type="dxa"/>
            <w:tcBorders>
              <w:bottom w:val="nil"/>
            </w:tcBorders>
          </w:tcPr>
          <w:p w14:paraId="04074EDF" w14:textId="77777777" w:rsidR="00646B80" w:rsidRPr="00890AEB" w:rsidRDefault="00646B80">
            <w:pPr>
              <w:pStyle w:val="08-Tabelageral"/>
              <w:rPr>
                <w:rFonts w:cs="Arial"/>
                <w:bCs/>
                <w:szCs w:val="14"/>
              </w:rPr>
            </w:pPr>
          </w:p>
        </w:tc>
        <w:tc>
          <w:tcPr>
            <w:tcW w:w="1213" w:type="dxa"/>
            <w:tcBorders>
              <w:bottom w:val="nil"/>
            </w:tcBorders>
            <w:vAlign w:val="center"/>
          </w:tcPr>
          <w:p w14:paraId="276968F3" w14:textId="77777777" w:rsidR="00646B80" w:rsidRPr="00890AEB" w:rsidRDefault="00646B80">
            <w:pPr>
              <w:pStyle w:val="08-Tabelageral"/>
            </w:pPr>
            <w:r>
              <w:t>(106.677)</w:t>
            </w:r>
          </w:p>
        </w:tc>
        <w:tc>
          <w:tcPr>
            <w:tcW w:w="1400" w:type="dxa"/>
            <w:tcBorders>
              <w:bottom w:val="nil"/>
            </w:tcBorders>
            <w:vAlign w:val="center"/>
          </w:tcPr>
          <w:p w14:paraId="11EC0500" w14:textId="77777777" w:rsidR="00646B80" w:rsidRPr="00890AEB" w:rsidRDefault="00646B80">
            <w:pPr>
              <w:pStyle w:val="08-Tabelageral"/>
            </w:pPr>
            <w:r>
              <w:t>(212.818)</w:t>
            </w:r>
          </w:p>
        </w:tc>
        <w:tc>
          <w:tcPr>
            <w:tcW w:w="282" w:type="dxa"/>
            <w:tcBorders>
              <w:bottom w:val="nil"/>
            </w:tcBorders>
            <w:vAlign w:val="center"/>
          </w:tcPr>
          <w:p w14:paraId="268898DC" w14:textId="77777777" w:rsidR="00646B80" w:rsidRPr="00A47279" w:rsidRDefault="00646B80">
            <w:pPr>
              <w:pStyle w:val="08-Tabelageral"/>
            </w:pPr>
          </w:p>
        </w:tc>
        <w:tc>
          <w:tcPr>
            <w:tcW w:w="1404" w:type="dxa"/>
            <w:tcBorders>
              <w:bottom w:val="nil"/>
            </w:tcBorders>
            <w:vAlign w:val="center"/>
          </w:tcPr>
          <w:p w14:paraId="615CEAD0" w14:textId="77777777" w:rsidR="00646B80" w:rsidRPr="0038608E" w:rsidRDefault="00646B80">
            <w:pPr>
              <w:pStyle w:val="08-Tabelageral"/>
            </w:pPr>
            <w:r>
              <w:t>(101.228)</w:t>
            </w:r>
          </w:p>
        </w:tc>
        <w:tc>
          <w:tcPr>
            <w:tcW w:w="1511" w:type="dxa"/>
            <w:tcBorders>
              <w:bottom w:val="nil"/>
            </w:tcBorders>
            <w:vAlign w:val="center"/>
          </w:tcPr>
          <w:p w14:paraId="44A924EC" w14:textId="77777777" w:rsidR="00646B80" w:rsidRPr="0038608E" w:rsidRDefault="00646B80">
            <w:pPr>
              <w:pStyle w:val="08-Tabelageral"/>
            </w:pPr>
            <w:r>
              <w:t>(203.349)</w:t>
            </w:r>
          </w:p>
        </w:tc>
      </w:tr>
      <w:tr w:rsidR="00646B80" w:rsidRPr="00A47279" w14:paraId="0F01CD49" w14:textId="77777777" w:rsidTr="00A003B0">
        <w:trPr>
          <w:trHeight w:val="238"/>
          <w:jc w:val="center"/>
        </w:trPr>
        <w:tc>
          <w:tcPr>
            <w:tcW w:w="3050" w:type="dxa"/>
            <w:gridSpan w:val="2"/>
            <w:tcBorders>
              <w:bottom w:val="nil"/>
            </w:tcBorders>
            <w:vAlign w:val="center"/>
          </w:tcPr>
          <w:p w14:paraId="4A3A60AA" w14:textId="77777777" w:rsidR="00646B80" w:rsidRPr="00A47279" w:rsidRDefault="00646B80">
            <w:pPr>
              <w:pStyle w:val="08-Tabelageral"/>
              <w:ind w:left="113"/>
              <w:jc w:val="left"/>
              <w:rPr>
                <w:rFonts w:cs="Arial"/>
                <w:szCs w:val="14"/>
              </w:rPr>
            </w:pPr>
            <w:r>
              <w:t>ISS</w:t>
            </w:r>
          </w:p>
        </w:tc>
        <w:tc>
          <w:tcPr>
            <w:tcW w:w="779" w:type="dxa"/>
            <w:tcBorders>
              <w:bottom w:val="nil"/>
            </w:tcBorders>
          </w:tcPr>
          <w:p w14:paraId="3C9B4881" w14:textId="77777777" w:rsidR="00646B80" w:rsidRPr="00890AEB" w:rsidRDefault="00646B80">
            <w:pPr>
              <w:pStyle w:val="08-Tabelageral"/>
              <w:rPr>
                <w:rFonts w:cs="Arial"/>
                <w:bCs/>
                <w:szCs w:val="14"/>
              </w:rPr>
            </w:pPr>
          </w:p>
        </w:tc>
        <w:tc>
          <w:tcPr>
            <w:tcW w:w="1213" w:type="dxa"/>
            <w:tcBorders>
              <w:bottom w:val="nil"/>
            </w:tcBorders>
            <w:vAlign w:val="center"/>
          </w:tcPr>
          <w:p w14:paraId="2C39422C" w14:textId="77777777" w:rsidR="00646B80" w:rsidRPr="00890AEB" w:rsidRDefault="00646B80">
            <w:pPr>
              <w:pStyle w:val="08-Tabelageral"/>
            </w:pPr>
            <w:r>
              <w:t>(32.751)</w:t>
            </w:r>
          </w:p>
        </w:tc>
        <w:tc>
          <w:tcPr>
            <w:tcW w:w="1400" w:type="dxa"/>
            <w:tcBorders>
              <w:bottom w:val="nil"/>
            </w:tcBorders>
            <w:vAlign w:val="center"/>
          </w:tcPr>
          <w:p w14:paraId="2BAC6C80" w14:textId="77777777" w:rsidR="00646B80" w:rsidRPr="00890AEB" w:rsidRDefault="00646B80">
            <w:pPr>
              <w:pStyle w:val="08-Tabelageral"/>
            </w:pPr>
            <w:r>
              <w:t>(64.885)</w:t>
            </w:r>
          </w:p>
        </w:tc>
        <w:tc>
          <w:tcPr>
            <w:tcW w:w="282" w:type="dxa"/>
            <w:tcBorders>
              <w:bottom w:val="nil"/>
            </w:tcBorders>
            <w:vAlign w:val="center"/>
          </w:tcPr>
          <w:p w14:paraId="10CB2E2A" w14:textId="77777777" w:rsidR="00646B80" w:rsidRPr="00A47279" w:rsidRDefault="00646B80">
            <w:pPr>
              <w:pStyle w:val="08-Tabelageral"/>
            </w:pPr>
          </w:p>
        </w:tc>
        <w:tc>
          <w:tcPr>
            <w:tcW w:w="1404" w:type="dxa"/>
            <w:tcBorders>
              <w:bottom w:val="nil"/>
            </w:tcBorders>
            <w:vAlign w:val="center"/>
          </w:tcPr>
          <w:p w14:paraId="5DB6B58E" w14:textId="77777777" w:rsidR="00646B80" w:rsidRPr="0038608E" w:rsidRDefault="00646B80">
            <w:pPr>
              <w:pStyle w:val="08-Tabelageral"/>
            </w:pPr>
            <w:r>
              <w:t>(30.266)</w:t>
            </w:r>
          </w:p>
        </w:tc>
        <w:tc>
          <w:tcPr>
            <w:tcW w:w="1511" w:type="dxa"/>
            <w:tcBorders>
              <w:bottom w:val="nil"/>
            </w:tcBorders>
            <w:vAlign w:val="center"/>
          </w:tcPr>
          <w:p w14:paraId="4560008C" w14:textId="77777777" w:rsidR="00646B80" w:rsidRPr="0038608E" w:rsidRDefault="00646B80">
            <w:pPr>
              <w:pStyle w:val="08-Tabelageral"/>
            </w:pPr>
            <w:r>
              <w:t>(61.440)</w:t>
            </w:r>
          </w:p>
        </w:tc>
      </w:tr>
      <w:tr w:rsidR="00646B80" w:rsidRPr="00A47279" w14:paraId="1CF6B304" w14:textId="77777777" w:rsidTr="00A003B0">
        <w:trPr>
          <w:trHeight w:val="238"/>
          <w:jc w:val="center"/>
        </w:trPr>
        <w:tc>
          <w:tcPr>
            <w:tcW w:w="3050" w:type="dxa"/>
            <w:gridSpan w:val="2"/>
            <w:tcBorders>
              <w:bottom w:val="nil"/>
            </w:tcBorders>
            <w:vAlign w:val="center"/>
          </w:tcPr>
          <w:p w14:paraId="532D1580" w14:textId="77777777" w:rsidR="00646B80" w:rsidRPr="00A47279" w:rsidRDefault="00646B80">
            <w:pPr>
              <w:pStyle w:val="08-Tabelageral"/>
              <w:ind w:left="113"/>
              <w:jc w:val="left"/>
              <w:rPr>
                <w:rFonts w:cs="Arial"/>
                <w:szCs w:val="14"/>
              </w:rPr>
            </w:pPr>
            <w:r>
              <w:t>PIS</w:t>
            </w:r>
          </w:p>
        </w:tc>
        <w:tc>
          <w:tcPr>
            <w:tcW w:w="779" w:type="dxa"/>
            <w:tcBorders>
              <w:bottom w:val="nil"/>
            </w:tcBorders>
          </w:tcPr>
          <w:p w14:paraId="039EC13F" w14:textId="77777777" w:rsidR="00646B80" w:rsidRPr="00890AEB" w:rsidRDefault="00646B80">
            <w:pPr>
              <w:pStyle w:val="08-Tabelageral"/>
              <w:rPr>
                <w:rFonts w:cs="Arial"/>
                <w:bCs/>
                <w:szCs w:val="14"/>
              </w:rPr>
            </w:pPr>
          </w:p>
        </w:tc>
        <w:tc>
          <w:tcPr>
            <w:tcW w:w="1213" w:type="dxa"/>
            <w:tcBorders>
              <w:bottom w:val="nil"/>
            </w:tcBorders>
            <w:vAlign w:val="center"/>
          </w:tcPr>
          <w:p w14:paraId="7C683705" w14:textId="77777777" w:rsidR="00646B80" w:rsidRPr="00890AEB" w:rsidRDefault="00646B80">
            <w:pPr>
              <w:pStyle w:val="08-Tabelageral"/>
            </w:pPr>
            <w:r>
              <w:t>(23.160)</w:t>
            </w:r>
          </w:p>
        </w:tc>
        <w:tc>
          <w:tcPr>
            <w:tcW w:w="1400" w:type="dxa"/>
            <w:tcBorders>
              <w:bottom w:val="nil"/>
            </w:tcBorders>
            <w:vAlign w:val="center"/>
          </w:tcPr>
          <w:p w14:paraId="4513B04E" w14:textId="77777777" w:rsidR="00646B80" w:rsidRPr="00890AEB" w:rsidRDefault="00646B80">
            <w:pPr>
              <w:pStyle w:val="08-Tabelageral"/>
            </w:pPr>
            <w:r>
              <w:t>(46.204)</w:t>
            </w:r>
          </w:p>
        </w:tc>
        <w:tc>
          <w:tcPr>
            <w:tcW w:w="282" w:type="dxa"/>
            <w:tcBorders>
              <w:bottom w:val="nil"/>
            </w:tcBorders>
            <w:vAlign w:val="center"/>
          </w:tcPr>
          <w:p w14:paraId="1F5F72FC" w14:textId="77777777" w:rsidR="00646B80" w:rsidRPr="00A47279" w:rsidRDefault="00646B80">
            <w:pPr>
              <w:pStyle w:val="08-Tabelageral"/>
            </w:pPr>
          </w:p>
        </w:tc>
        <w:tc>
          <w:tcPr>
            <w:tcW w:w="1404" w:type="dxa"/>
            <w:tcBorders>
              <w:bottom w:val="nil"/>
            </w:tcBorders>
            <w:vAlign w:val="center"/>
          </w:tcPr>
          <w:p w14:paraId="2BCAEE70" w14:textId="77777777" w:rsidR="00646B80" w:rsidRPr="0038608E" w:rsidRDefault="00646B80">
            <w:pPr>
              <w:pStyle w:val="08-Tabelageral"/>
            </w:pPr>
            <w:r>
              <w:t>(21.977)</w:t>
            </w:r>
          </w:p>
        </w:tc>
        <w:tc>
          <w:tcPr>
            <w:tcW w:w="1511" w:type="dxa"/>
            <w:tcBorders>
              <w:bottom w:val="nil"/>
            </w:tcBorders>
            <w:vAlign w:val="center"/>
          </w:tcPr>
          <w:p w14:paraId="2329FDB4" w14:textId="77777777" w:rsidR="00646B80" w:rsidRPr="0038608E" w:rsidRDefault="00646B80">
            <w:pPr>
              <w:pStyle w:val="08-Tabelageral"/>
            </w:pPr>
            <w:r>
              <w:t>(44.148)</w:t>
            </w:r>
          </w:p>
        </w:tc>
      </w:tr>
      <w:tr w:rsidR="00646B80" w:rsidRPr="00077CB2" w14:paraId="34E99B67" w14:textId="77777777" w:rsidTr="00A003B0">
        <w:trPr>
          <w:trHeight w:val="238"/>
          <w:jc w:val="center"/>
        </w:trPr>
        <w:tc>
          <w:tcPr>
            <w:tcW w:w="3050" w:type="dxa"/>
            <w:gridSpan w:val="2"/>
            <w:tcBorders>
              <w:top w:val="nil"/>
              <w:bottom w:val="single" w:sz="2" w:space="0" w:color="1F3864" w:themeColor="accent1" w:themeShade="80"/>
            </w:tcBorders>
            <w:vAlign w:val="center"/>
          </w:tcPr>
          <w:p w14:paraId="3F3E6503" w14:textId="77777777" w:rsidR="00646B80" w:rsidRPr="00077CB2" w:rsidRDefault="00646B80">
            <w:pPr>
              <w:keepNext/>
              <w:keepLines/>
              <w:spacing w:before="40" w:after="40" w:line="240" w:lineRule="auto"/>
              <w:rPr>
                <w:rFonts w:ascii="Arial" w:hAnsi="Arial" w:cs="Arial"/>
                <w:b/>
                <w:spacing w:val="-2"/>
                <w:sz w:val="14"/>
                <w:szCs w:val="14"/>
              </w:rPr>
            </w:pPr>
            <w:r w:rsidRPr="00496EA7">
              <w:rPr>
                <w:rFonts w:ascii="Arial" w:hAnsi="Arial" w:cs="Arial"/>
                <w:b/>
                <w:spacing w:val="-2"/>
                <w:sz w:val="14"/>
                <w:szCs w:val="14"/>
              </w:rPr>
              <w:t>Receitas de comissões líquida</w:t>
            </w:r>
          </w:p>
        </w:tc>
        <w:tc>
          <w:tcPr>
            <w:tcW w:w="779" w:type="dxa"/>
            <w:tcBorders>
              <w:top w:val="nil"/>
              <w:bottom w:val="single" w:sz="2" w:space="0" w:color="1F3864" w:themeColor="accent1" w:themeShade="80"/>
            </w:tcBorders>
          </w:tcPr>
          <w:p w14:paraId="57B605A5" w14:textId="77777777" w:rsidR="00646B80" w:rsidRPr="00077CB2" w:rsidRDefault="00646B80">
            <w:pPr>
              <w:keepNext/>
              <w:keepLines/>
              <w:spacing w:before="40" w:after="40"/>
              <w:jc w:val="right"/>
              <w:rPr>
                <w:rFonts w:ascii="Arial" w:hAnsi="Arial" w:cs="Arial"/>
                <w:b/>
                <w:spacing w:val="-2"/>
                <w:sz w:val="14"/>
                <w:szCs w:val="14"/>
              </w:rPr>
            </w:pPr>
          </w:p>
        </w:tc>
        <w:tc>
          <w:tcPr>
            <w:tcW w:w="1213" w:type="dxa"/>
            <w:tcBorders>
              <w:top w:val="nil"/>
              <w:bottom w:val="single" w:sz="2" w:space="0" w:color="1F3864" w:themeColor="accent1" w:themeShade="80"/>
            </w:tcBorders>
            <w:vAlign w:val="center"/>
          </w:tcPr>
          <w:p w14:paraId="7D0377CF" w14:textId="77777777" w:rsidR="00646B80" w:rsidRPr="00077CB2" w:rsidRDefault="00646B80">
            <w:pPr>
              <w:pStyle w:val="08-Tabelageral"/>
              <w:rPr>
                <w:b/>
              </w:rPr>
            </w:pPr>
            <w:r>
              <w:rPr>
                <w:b/>
              </w:rPr>
              <w:t>1.247.359</w:t>
            </w:r>
          </w:p>
        </w:tc>
        <w:tc>
          <w:tcPr>
            <w:tcW w:w="1400" w:type="dxa"/>
            <w:tcBorders>
              <w:top w:val="nil"/>
              <w:bottom w:val="single" w:sz="2" w:space="0" w:color="1F3864" w:themeColor="accent1" w:themeShade="80"/>
            </w:tcBorders>
            <w:vAlign w:val="center"/>
          </w:tcPr>
          <w:p w14:paraId="09183D7C" w14:textId="77777777" w:rsidR="00646B80" w:rsidRPr="00077CB2" w:rsidRDefault="00646B80">
            <w:pPr>
              <w:pStyle w:val="08-Tabelageral"/>
              <w:rPr>
                <w:b/>
              </w:rPr>
            </w:pPr>
            <w:r>
              <w:rPr>
                <w:b/>
              </w:rPr>
              <w:t>2.486.819</w:t>
            </w:r>
          </w:p>
        </w:tc>
        <w:tc>
          <w:tcPr>
            <w:tcW w:w="282" w:type="dxa"/>
            <w:tcBorders>
              <w:top w:val="nil"/>
              <w:bottom w:val="single" w:sz="2" w:space="0" w:color="1F3864" w:themeColor="accent1" w:themeShade="80"/>
            </w:tcBorders>
            <w:vAlign w:val="center"/>
          </w:tcPr>
          <w:p w14:paraId="01FB6623" w14:textId="77777777" w:rsidR="00646B80" w:rsidRPr="00077CB2" w:rsidRDefault="00646B80">
            <w:pPr>
              <w:pStyle w:val="08-Tabelageral"/>
              <w:rPr>
                <w:b/>
              </w:rPr>
            </w:pPr>
          </w:p>
        </w:tc>
        <w:tc>
          <w:tcPr>
            <w:tcW w:w="1404" w:type="dxa"/>
            <w:tcBorders>
              <w:top w:val="nil"/>
              <w:bottom w:val="single" w:sz="2" w:space="0" w:color="1F3864" w:themeColor="accent1" w:themeShade="80"/>
            </w:tcBorders>
            <w:vAlign w:val="center"/>
          </w:tcPr>
          <w:p w14:paraId="248A0703" w14:textId="77777777" w:rsidR="00646B80" w:rsidRPr="0038608E" w:rsidRDefault="00646B80">
            <w:pPr>
              <w:pStyle w:val="08-Tabelageral"/>
              <w:rPr>
                <w:b/>
              </w:rPr>
            </w:pPr>
            <w:r>
              <w:rPr>
                <w:b/>
              </w:rPr>
              <w:t>1.181.086</w:t>
            </w:r>
          </w:p>
        </w:tc>
        <w:tc>
          <w:tcPr>
            <w:tcW w:w="1511" w:type="dxa"/>
            <w:tcBorders>
              <w:top w:val="nil"/>
              <w:bottom w:val="single" w:sz="2" w:space="0" w:color="1F3864" w:themeColor="accent1" w:themeShade="80"/>
            </w:tcBorders>
            <w:vAlign w:val="center"/>
          </w:tcPr>
          <w:p w14:paraId="5E3BBDB4" w14:textId="77777777" w:rsidR="00646B80" w:rsidRPr="0038608E" w:rsidRDefault="00646B80">
            <w:pPr>
              <w:pStyle w:val="08-Tabelageral"/>
              <w:rPr>
                <w:b/>
              </w:rPr>
            </w:pPr>
            <w:r>
              <w:rPr>
                <w:b/>
              </w:rPr>
              <w:t>2.371.803</w:t>
            </w:r>
          </w:p>
        </w:tc>
      </w:tr>
    </w:tbl>
    <w:p w14:paraId="00FB7F4F" w14:textId="07D76B7D" w:rsidR="00646B80" w:rsidRPr="00890E07" w:rsidRDefault="00646B80" w:rsidP="00646B80">
      <w:pPr>
        <w:pStyle w:val="07-Legenda"/>
        <w:numPr>
          <w:ilvl w:val="0"/>
          <w:numId w:val="17"/>
        </w:numPr>
        <w:tabs>
          <w:tab w:val="clear" w:pos="284"/>
          <w:tab w:val="left" w:pos="0"/>
        </w:tabs>
        <w:ind w:left="284" w:hanging="284"/>
      </w:pPr>
      <w:bookmarkStart w:id="77" w:name="_Hlk188542953"/>
      <w:r w:rsidRPr="00890E07">
        <w:t>Em 30.06.2025, houve reversão de R$ 2.</w:t>
      </w:r>
      <w:r w:rsidR="007D00E7">
        <w:t>561</w:t>
      </w:r>
      <w:r w:rsidRPr="00890E07">
        <w:t xml:space="preserve"> mil da provisão para devolução de corretagens à Brasilprev em decorrência de cancelamentos de planos, no âmbito do novo modelo de comissionamento implementado em março de 2024.</w:t>
      </w:r>
    </w:p>
    <w:p w14:paraId="4B4FB8B7" w14:textId="77777777" w:rsidR="00646B80" w:rsidRDefault="00646B80" w:rsidP="00646B80">
      <w:pPr>
        <w:pStyle w:val="07-Legenda"/>
        <w:numPr>
          <w:ilvl w:val="0"/>
          <w:numId w:val="17"/>
        </w:numPr>
        <w:tabs>
          <w:tab w:val="clear" w:pos="284"/>
          <w:tab w:val="left" w:pos="0"/>
        </w:tabs>
        <w:ind w:left="284" w:hanging="284"/>
      </w:pPr>
      <w:r>
        <w:t>Seguros de Automóvel e Grandes Riscos.</w:t>
      </w:r>
    </w:p>
    <w:bookmarkEnd w:id="77"/>
    <w:p w14:paraId="0CFD2986" w14:textId="189683F6" w:rsidR="00865CAD" w:rsidRPr="00646B80" w:rsidRDefault="00646B80" w:rsidP="00646B80">
      <w:pPr>
        <w:pStyle w:val="07-Legenda"/>
        <w:tabs>
          <w:tab w:val="left" w:pos="4797"/>
        </w:tabs>
        <w:spacing w:before="120" w:after="120" w:line="276" w:lineRule="auto"/>
        <w:ind w:left="0" w:firstLine="0"/>
        <w:rPr>
          <w:sz w:val="18"/>
        </w:rPr>
      </w:pPr>
      <w:r w:rsidRPr="007F2DCA">
        <w:rPr>
          <w:sz w:val="18"/>
        </w:rPr>
        <w:t>Não há</w:t>
      </w:r>
      <w:r>
        <w:rPr>
          <w:sz w:val="18"/>
        </w:rPr>
        <w:t xml:space="preserve"> </w:t>
      </w:r>
      <w:r w:rsidRPr="007F2DCA">
        <w:rPr>
          <w:sz w:val="18"/>
        </w:rPr>
        <w:t>saldo de receitas de comissões no controlador.</w:t>
      </w:r>
    </w:p>
    <w:p w14:paraId="03B42126" w14:textId="77777777" w:rsidR="00074FC2" w:rsidRPr="00646B80" w:rsidRDefault="00074FC2" w:rsidP="00646B80">
      <w:pPr>
        <w:pStyle w:val="07-Legenda"/>
        <w:tabs>
          <w:tab w:val="left" w:pos="4797"/>
        </w:tabs>
        <w:spacing w:before="120" w:after="120" w:line="276" w:lineRule="auto"/>
        <w:ind w:left="0" w:firstLine="0"/>
        <w:rPr>
          <w:sz w:val="18"/>
        </w:rPr>
      </w:pPr>
    </w:p>
    <w:p w14:paraId="7B557962" w14:textId="77777777" w:rsidR="005C6C41" w:rsidRDefault="005C6C41" w:rsidP="00CC10B5">
      <w:pPr>
        <w:pStyle w:val="02-TtulodeNota"/>
      </w:pPr>
      <w:bookmarkStart w:id="78" w:name="_Toc146905622"/>
      <w:bookmarkStart w:id="79" w:name="_Toc204275787"/>
      <w:r w:rsidRPr="00CC10B5">
        <w:t>9 – CUSTOS DOS SERVIÇOS PRESTADOS</w:t>
      </w:r>
      <w:bookmarkEnd w:id="78"/>
      <w:bookmarkEnd w:id="79"/>
    </w:p>
    <w:p w14:paraId="466BE7C0" w14:textId="77777777" w:rsidR="00451698" w:rsidRPr="00D25D79" w:rsidRDefault="00451698" w:rsidP="00451698">
      <w:pPr>
        <w:pStyle w:val="06-Rmil"/>
        <w:rPr>
          <w:rFonts w:cs="Arial"/>
          <w:szCs w:val="14"/>
        </w:rPr>
      </w:pPr>
      <w:r w:rsidRPr="00D25D79">
        <w:rPr>
          <w:rFonts w:cs="Arial"/>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31"/>
        <w:gridCol w:w="504"/>
        <w:gridCol w:w="526"/>
        <w:gridCol w:w="751"/>
        <w:gridCol w:w="1147"/>
        <w:gridCol w:w="1146"/>
        <w:gridCol w:w="1042"/>
        <w:gridCol w:w="1146"/>
        <w:gridCol w:w="1146"/>
      </w:tblGrid>
      <w:tr w:rsidR="00451698" w:rsidRPr="00D25D79" w14:paraId="3C182C29" w14:textId="77777777" w:rsidTr="00345E68">
        <w:trPr>
          <w:trHeight w:val="238"/>
          <w:jc w:val="center"/>
        </w:trPr>
        <w:tc>
          <w:tcPr>
            <w:tcW w:w="2231" w:type="dxa"/>
            <w:tcBorders>
              <w:top w:val="single" w:sz="2" w:space="0" w:color="1F3864" w:themeColor="accent1" w:themeShade="80"/>
              <w:bottom w:val="nil"/>
            </w:tcBorders>
          </w:tcPr>
          <w:p w14:paraId="34A693CE" w14:textId="77777777" w:rsidR="00451698" w:rsidRPr="00D25D79" w:rsidRDefault="00451698">
            <w:pPr>
              <w:keepNext/>
              <w:keepLines/>
              <w:tabs>
                <w:tab w:val="left" w:pos="2244"/>
                <w:tab w:val="center" w:pos="3294"/>
                <w:tab w:val="left" w:pos="4208"/>
                <w:tab w:val="left" w:pos="5816"/>
                <w:tab w:val="left" w:pos="5872"/>
              </w:tabs>
              <w:spacing w:before="40" w:after="40"/>
              <w:jc w:val="right"/>
              <w:rPr>
                <w:rFonts w:ascii="Arial" w:hAnsi="Arial" w:cs="Arial"/>
                <w:bCs/>
                <w:spacing w:val="-2"/>
                <w:sz w:val="14"/>
                <w:szCs w:val="14"/>
              </w:rPr>
            </w:pPr>
          </w:p>
        </w:tc>
        <w:tc>
          <w:tcPr>
            <w:tcW w:w="1781" w:type="dxa"/>
            <w:gridSpan w:val="3"/>
            <w:tcBorders>
              <w:top w:val="single" w:sz="2" w:space="0" w:color="1F3864" w:themeColor="accent1" w:themeShade="80"/>
              <w:bottom w:val="nil"/>
            </w:tcBorders>
          </w:tcPr>
          <w:p w14:paraId="7581249E" w14:textId="77777777" w:rsidR="00451698" w:rsidRPr="00D25D79" w:rsidRDefault="00451698">
            <w:pPr>
              <w:keepNext/>
              <w:keepLines/>
              <w:spacing w:before="40" w:after="40"/>
              <w:jc w:val="center"/>
              <w:rPr>
                <w:rFonts w:ascii="Arial" w:hAnsi="Arial" w:cs="Arial"/>
                <w:b/>
                <w:spacing w:val="-2"/>
                <w:sz w:val="14"/>
                <w:szCs w:val="14"/>
              </w:rPr>
            </w:pPr>
          </w:p>
        </w:tc>
        <w:tc>
          <w:tcPr>
            <w:tcW w:w="2293" w:type="dxa"/>
            <w:gridSpan w:val="2"/>
            <w:tcBorders>
              <w:top w:val="single" w:sz="2" w:space="0" w:color="1F3864" w:themeColor="accent1" w:themeShade="80"/>
              <w:bottom w:val="single" w:sz="2" w:space="0" w:color="1F3864" w:themeColor="accent1" w:themeShade="80"/>
            </w:tcBorders>
            <w:vAlign w:val="center"/>
          </w:tcPr>
          <w:p w14:paraId="7666B8FB" w14:textId="77777777" w:rsidR="00451698" w:rsidRPr="00D25D79" w:rsidRDefault="00451698">
            <w:pPr>
              <w:keepNext/>
              <w:keepLines/>
              <w:spacing w:before="40" w:after="40"/>
              <w:jc w:val="right"/>
              <w:rPr>
                <w:rFonts w:ascii="Arial" w:hAnsi="Arial" w:cs="Arial"/>
                <w:b/>
                <w:spacing w:val="-2"/>
                <w:sz w:val="14"/>
                <w:szCs w:val="14"/>
              </w:rPr>
            </w:pPr>
          </w:p>
        </w:tc>
        <w:tc>
          <w:tcPr>
            <w:tcW w:w="1042" w:type="dxa"/>
            <w:tcBorders>
              <w:top w:val="single" w:sz="2" w:space="0" w:color="1F3864" w:themeColor="accent1" w:themeShade="80"/>
              <w:bottom w:val="single" w:sz="2" w:space="0" w:color="1F3864" w:themeColor="accent1" w:themeShade="80"/>
            </w:tcBorders>
            <w:vAlign w:val="center"/>
          </w:tcPr>
          <w:p w14:paraId="5DD3717D" w14:textId="77777777" w:rsidR="00451698" w:rsidRPr="00D25D79" w:rsidRDefault="00451698" w:rsidP="00345E68">
            <w:pPr>
              <w:keepNext/>
              <w:keepLines/>
              <w:spacing w:before="40" w:after="40"/>
              <w:jc w:val="center"/>
              <w:rPr>
                <w:rFonts w:ascii="Arial" w:hAnsi="Arial" w:cs="Arial"/>
                <w:b/>
                <w:spacing w:val="-2"/>
                <w:sz w:val="14"/>
                <w:szCs w:val="14"/>
              </w:rPr>
            </w:pPr>
            <w:r w:rsidRPr="00D25D79">
              <w:rPr>
                <w:rFonts w:ascii="Arial" w:hAnsi="Arial" w:cs="Arial"/>
                <w:b/>
                <w:spacing w:val="-2"/>
                <w:sz w:val="14"/>
                <w:szCs w:val="14"/>
              </w:rPr>
              <w:t>Consolidado</w:t>
            </w:r>
          </w:p>
        </w:tc>
        <w:tc>
          <w:tcPr>
            <w:tcW w:w="2292" w:type="dxa"/>
            <w:gridSpan w:val="2"/>
            <w:tcBorders>
              <w:top w:val="single" w:sz="2" w:space="0" w:color="1F3864" w:themeColor="accent1" w:themeShade="80"/>
              <w:bottom w:val="single" w:sz="2" w:space="0" w:color="1F3864" w:themeColor="accent1" w:themeShade="80"/>
            </w:tcBorders>
            <w:vAlign w:val="center"/>
          </w:tcPr>
          <w:p w14:paraId="13B5AF71" w14:textId="77777777" w:rsidR="00451698" w:rsidRPr="00D25D79" w:rsidRDefault="00451698">
            <w:pPr>
              <w:keepNext/>
              <w:keepLines/>
              <w:spacing w:before="40" w:after="40"/>
              <w:jc w:val="center"/>
              <w:rPr>
                <w:rFonts w:ascii="Arial" w:hAnsi="Arial" w:cs="Arial"/>
                <w:b/>
                <w:spacing w:val="-2"/>
                <w:sz w:val="14"/>
                <w:szCs w:val="14"/>
              </w:rPr>
            </w:pPr>
          </w:p>
        </w:tc>
      </w:tr>
      <w:tr w:rsidR="00CA7630" w:rsidRPr="00D25D79" w14:paraId="360121AD" w14:textId="77777777" w:rsidTr="00DE5740">
        <w:trPr>
          <w:trHeight w:val="238"/>
          <w:jc w:val="center"/>
        </w:trPr>
        <w:tc>
          <w:tcPr>
            <w:tcW w:w="2735" w:type="dxa"/>
            <w:gridSpan w:val="2"/>
            <w:tcBorders>
              <w:top w:val="nil"/>
              <w:bottom w:val="single" w:sz="2" w:space="0" w:color="1F3864" w:themeColor="accent1" w:themeShade="80"/>
            </w:tcBorders>
          </w:tcPr>
          <w:p w14:paraId="0662FDE2" w14:textId="77777777" w:rsidR="00CA7630" w:rsidRPr="00D25D79" w:rsidRDefault="00CA7630" w:rsidP="00CA7630">
            <w:pPr>
              <w:keepNext/>
              <w:keepLines/>
              <w:spacing w:before="40" w:after="40"/>
              <w:rPr>
                <w:rFonts w:ascii="Arial" w:hAnsi="Arial" w:cs="Arial"/>
                <w:b/>
                <w:spacing w:val="-2"/>
                <w:sz w:val="14"/>
                <w:szCs w:val="14"/>
              </w:rPr>
            </w:pPr>
          </w:p>
        </w:tc>
        <w:tc>
          <w:tcPr>
            <w:tcW w:w="1277" w:type="dxa"/>
            <w:gridSpan w:val="2"/>
            <w:tcBorders>
              <w:top w:val="nil"/>
              <w:bottom w:val="single" w:sz="2" w:space="0" w:color="1F3864" w:themeColor="accent1" w:themeShade="80"/>
            </w:tcBorders>
          </w:tcPr>
          <w:p w14:paraId="1EB28A8A" w14:textId="77777777" w:rsidR="00CA7630" w:rsidRPr="00D25D79" w:rsidRDefault="00CA7630" w:rsidP="00CA7630">
            <w:pPr>
              <w:keepNext/>
              <w:keepLines/>
              <w:spacing w:before="40" w:after="40"/>
              <w:jc w:val="right"/>
              <w:rPr>
                <w:rFonts w:ascii="Arial" w:hAnsi="Arial" w:cs="Arial"/>
                <w:bCs/>
                <w:spacing w:val="-2"/>
                <w:sz w:val="14"/>
                <w:szCs w:val="14"/>
              </w:rPr>
            </w:pPr>
          </w:p>
        </w:tc>
        <w:tc>
          <w:tcPr>
            <w:tcW w:w="1147" w:type="dxa"/>
            <w:tcBorders>
              <w:top w:val="single" w:sz="2" w:space="0" w:color="1F3864" w:themeColor="accent1" w:themeShade="80"/>
              <w:bottom w:val="single" w:sz="2" w:space="0" w:color="1F3864" w:themeColor="accent1" w:themeShade="80"/>
            </w:tcBorders>
            <w:vAlign w:val="center"/>
          </w:tcPr>
          <w:p w14:paraId="427995E4" w14:textId="41A94A7D" w:rsidR="00CA7630" w:rsidRPr="00D25D79" w:rsidRDefault="00CA7630" w:rsidP="00CA7630">
            <w:pPr>
              <w:keepNext/>
              <w:keepLines/>
              <w:spacing w:before="40" w:after="40"/>
              <w:jc w:val="right"/>
              <w:rPr>
                <w:rFonts w:ascii="Arial" w:hAnsi="Arial" w:cs="Arial"/>
                <w:bCs/>
                <w:spacing w:val="-2"/>
                <w:sz w:val="14"/>
                <w:szCs w:val="14"/>
              </w:rPr>
            </w:pPr>
            <w:r w:rsidRPr="00D25D79">
              <w:rPr>
                <w:rFonts w:ascii="Arial" w:hAnsi="Arial" w:cs="Arial"/>
                <w:b/>
                <w:bCs/>
                <w:spacing w:val="-2"/>
                <w:sz w:val="14"/>
                <w:szCs w:val="18"/>
              </w:rPr>
              <w:t xml:space="preserve">2º </w:t>
            </w:r>
            <w:proofErr w:type="spellStart"/>
            <w:r w:rsidRPr="00D25D79">
              <w:rPr>
                <w:rFonts w:ascii="Arial" w:hAnsi="Arial" w:cs="Arial"/>
                <w:b/>
                <w:bCs/>
                <w:spacing w:val="-2"/>
                <w:sz w:val="14"/>
                <w:szCs w:val="18"/>
              </w:rPr>
              <w:t>Trim</w:t>
            </w:r>
            <w:proofErr w:type="spellEnd"/>
            <w:r w:rsidRPr="00D25D79">
              <w:rPr>
                <w:rFonts w:ascii="Arial" w:hAnsi="Arial" w:cs="Arial"/>
                <w:b/>
                <w:bCs/>
                <w:spacing w:val="-2"/>
                <w:sz w:val="14"/>
                <w:szCs w:val="18"/>
              </w:rPr>
              <w:t>/202</w:t>
            </w:r>
            <w:r w:rsidR="00116CAF">
              <w:rPr>
                <w:rFonts w:ascii="Arial" w:hAnsi="Arial" w:cs="Arial"/>
                <w:b/>
                <w:bCs/>
                <w:spacing w:val="-2"/>
                <w:sz w:val="14"/>
                <w:szCs w:val="18"/>
              </w:rPr>
              <w:t>5</w:t>
            </w:r>
          </w:p>
        </w:tc>
        <w:tc>
          <w:tcPr>
            <w:tcW w:w="1146" w:type="dxa"/>
            <w:tcBorders>
              <w:top w:val="single" w:sz="2" w:space="0" w:color="1F3864" w:themeColor="accent1" w:themeShade="80"/>
              <w:bottom w:val="single" w:sz="2" w:space="0" w:color="1F3864" w:themeColor="accent1" w:themeShade="80"/>
            </w:tcBorders>
            <w:vAlign w:val="center"/>
          </w:tcPr>
          <w:p w14:paraId="4D7829CA" w14:textId="66293930" w:rsidR="00CA7630" w:rsidRPr="00D25D79" w:rsidRDefault="00CA7630" w:rsidP="00CA7630">
            <w:pPr>
              <w:keepNext/>
              <w:keepLines/>
              <w:spacing w:before="40" w:after="40"/>
              <w:jc w:val="right"/>
              <w:rPr>
                <w:rFonts w:ascii="Arial" w:hAnsi="Arial" w:cs="Arial"/>
                <w:bCs/>
                <w:spacing w:val="-2"/>
                <w:sz w:val="14"/>
                <w:szCs w:val="14"/>
              </w:rPr>
            </w:pPr>
            <w:r w:rsidRPr="00D25D79">
              <w:rPr>
                <w:rFonts w:ascii="Arial" w:hAnsi="Arial" w:cs="Arial"/>
                <w:b/>
                <w:bCs/>
                <w:spacing w:val="-2"/>
                <w:sz w:val="14"/>
                <w:szCs w:val="18"/>
              </w:rPr>
              <w:t>1º Sem/202</w:t>
            </w:r>
            <w:r w:rsidR="00116CAF">
              <w:rPr>
                <w:rFonts w:ascii="Arial" w:hAnsi="Arial" w:cs="Arial"/>
                <w:b/>
                <w:bCs/>
                <w:spacing w:val="-2"/>
                <w:sz w:val="14"/>
                <w:szCs w:val="18"/>
              </w:rPr>
              <w:t>5</w:t>
            </w:r>
          </w:p>
        </w:tc>
        <w:tc>
          <w:tcPr>
            <w:tcW w:w="1042" w:type="dxa"/>
            <w:tcBorders>
              <w:top w:val="single" w:sz="2" w:space="0" w:color="1F3864" w:themeColor="accent1" w:themeShade="80"/>
              <w:bottom w:val="single" w:sz="2" w:space="0" w:color="1F3864" w:themeColor="accent1" w:themeShade="80"/>
            </w:tcBorders>
            <w:vAlign w:val="center"/>
          </w:tcPr>
          <w:p w14:paraId="15E7FBAF" w14:textId="77777777" w:rsidR="00CA7630" w:rsidRPr="00A837C3" w:rsidRDefault="00CA7630" w:rsidP="00CA7630">
            <w:pPr>
              <w:keepNext/>
              <w:keepLines/>
              <w:spacing w:before="40" w:after="40"/>
              <w:jc w:val="right"/>
              <w:rPr>
                <w:rFonts w:ascii="Arial" w:hAnsi="Arial" w:cs="Arial"/>
                <w:b/>
                <w:bCs/>
                <w:spacing w:val="-2"/>
                <w:sz w:val="14"/>
                <w:szCs w:val="18"/>
              </w:rPr>
            </w:pPr>
          </w:p>
        </w:tc>
        <w:tc>
          <w:tcPr>
            <w:tcW w:w="1146" w:type="dxa"/>
            <w:tcBorders>
              <w:top w:val="single" w:sz="2" w:space="0" w:color="1F3864" w:themeColor="accent1" w:themeShade="80"/>
              <w:bottom w:val="single" w:sz="2" w:space="0" w:color="1F3864" w:themeColor="accent1" w:themeShade="80"/>
            </w:tcBorders>
            <w:vAlign w:val="center"/>
          </w:tcPr>
          <w:p w14:paraId="7FAF1F1E" w14:textId="2230DF7E" w:rsidR="00CA7630" w:rsidRPr="00D25D79" w:rsidRDefault="00CA7630" w:rsidP="00CA7630">
            <w:pPr>
              <w:keepNext/>
              <w:keepLines/>
              <w:spacing w:before="40" w:after="40"/>
              <w:jc w:val="right"/>
              <w:rPr>
                <w:rFonts w:ascii="Arial" w:hAnsi="Arial" w:cs="Arial"/>
                <w:b/>
                <w:spacing w:val="-2"/>
                <w:sz w:val="14"/>
                <w:szCs w:val="18"/>
              </w:rPr>
            </w:pPr>
            <w:r w:rsidRPr="00D25D79">
              <w:rPr>
                <w:rFonts w:ascii="Arial" w:hAnsi="Arial" w:cs="Arial"/>
                <w:b/>
                <w:bCs/>
                <w:spacing w:val="-2"/>
                <w:sz w:val="14"/>
                <w:szCs w:val="18"/>
              </w:rPr>
              <w:t xml:space="preserve">2º </w:t>
            </w:r>
            <w:proofErr w:type="spellStart"/>
            <w:r w:rsidRPr="00D25D79">
              <w:rPr>
                <w:rFonts w:ascii="Arial" w:hAnsi="Arial" w:cs="Arial"/>
                <w:b/>
                <w:bCs/>
                <w:spacing w:val="-2"/>
                <w:sz w:val="14"/>
                <w:szCs w:val="18"/>
              </w:rPr>
              <w:t>Trim</w:t>
            </w:r>
            <w:proofErr w:type="spellEnd"/>
            <w:r w:rsidRPr="00D25D79">
              <w:rPr>
                <w:rFonts w:ascii="Arial" w:hAnsi="Arial" w:cs="Arial"/>
                <w:b/>
                <w:bCs/>
                <w:spacing w:val="-2"/>
                <w:sz w:val="14"/>
                <w:szCs w:val="18"/>
              </w:rPr>
              <w:t>/2024</w:t>
            </w:r>
          </w:p>
        </w:tc>
        <w:tc>
          <w:tcPr>
            <w:tcW w:w="1146" w:type="dxa"/>
            <w:tcBorders>
              <w:top w:val="single" w:sz="2" w:space="0" w:color="1F3864" w:themeColor="accent1" w:themeShade="80"/>
              <w:bottom w:val="single" w:sz="2" w:space="0" w:color="1F3864" w:themeColor="accent1" w:themeShade="80"/>
            </w:tcBorders>
            <w:vAlign w:val="center"/>
          </w:tcPr>
          <w:p w14:paraId="7C49CB17" w14:textId="7921C232" w:rsidR="00CA7630" w:rsidRPr="00D25D79" w:rsidRDefault="00CA7630" w:rsidP="00CA7630">
            <w:pPr>
              <w:keepNext/>
              <w:keepLines/>
              <w:spacing w:before="40" w:after="40"/>
              <w:jc w:val="right"/>
              <w:rPr>
                <w:rFonts w:ascii="Arial" w:hAnsi="Arial" w:cs="Arial"/>
                <w:b/>
                <w:spacing w:val="-2"/>
                <w:sz w:val="14"/>
                <w:szCs w:val="18"/>
              </w:rPr>
            </w:pPr>
            <w:r w:rsidRPr="00D25D79">
              <w:rPr>
                <w:rFonts w:ascii="Arial" w:hAnsi="Arial" w:cs="Arial"/>
                <w:b/>
                <w:bCs/>
                <w:spacing w:val="-2"/>
                <w:sz w:val="14"/>
                <w:szCs w:val="18"/>
              </w:rPr>
              <w:t>1º Sem/2024</w:t>
            </w:r>
          </w:p>
        </w:tc>
      </w:tr>
      <w:tr w:rsidR="006867A2" w:rsidRPr="00D25D79" w14:paraId="46D5EE6C" w14:textId="77777777" w:rsidTr="00662CC3">
        <w:trPr>
          <w:trHeight w:val="238"/>
          <w:jc w:val="center"/>
        </w:trPr>
        <w:tc>
          <w:tcPr>
            <w:tcW w:w="3261" w:type="dxa"/>
            <w:gridSpan w:val="3"/>
            <w:tcBorders>
              <w:top w:val="nil"/>
            </w:tcBorders>
            <w:vAlign w:val="center"/>
          </w:tcPr>
          <w:p w14:paraId="3E557744" w14:textId="4D47C6D1" w:rsidR="006867A2" w:rsidRPr="00D25D79" w:rsidRDefault="006867A2" w:rsidP="007370CB">
            <w:pPr>
              <w:pStyle w:val="08-Tabelageral"/>
              <w:jc w:val="left"/>
              <w:rPr>
                <w:rFonts w:cs="Arial"/>
                <w:szCs w:val="14"/>
              </w:rPr>
            </w:pPr>
            <w:r w:rsidRPr="006867A2">
              <w:rPr>
                <w:rFonts w:cs="Arial"/>
                <w:szCs w:val="14"/>
              </w:rPr>
              <w:t>Custo administrativo de produtos</w:t>
            </w:r>
            <w:r w:rsidR="00487A87" w:rsidRPr="00B748F2">
              <w:rPr>
                <w:rFonts w:cs="Arial"/>
                <w:szCs w:val="14"/>
              </w:rPr>
              <w:t xml:space="preserve"> </w:t>
            </w:r>
          </w:p>
        </w:tc>
        <w:tc>
          <w:tcPr>
            <w:tcW w:w="751" w:type="dxa"/>
            <w:tcBorders>
              <w:top w:val="nil"/>
            </w:tcBorders>
          </w:tcPr>
          <w:p w14:paraId="6FCD4F5B" w14:textId="77777777" w:rsidR="006867A2" w:rsidRPr="00205ECD" w:rsidRDefault="006867A2" w:rsidP="006867A2">
            <w:pPr>
              <w:pStyle w:val="08-Tabelageral"/>
              <w:rPr>
                <w:rFonts w:cs="Arial"/>
                <w:szCs w:val="14"/>
              </w:rPr>
            </w:pPr>
          </w:p>
        </w:tc>
        <w:tc>
          <w:tcPr>
            <w:tcW w:w="1147" w:type="dxa"/>
            <w:vAlign w:val="center"/>
          </w:tcPr>
          <w:p w14:paraId="326A463A" w14:textId="2997D318" w:rsidR="006867A2" w:rsidRPr="00205ECD" w:rsidRDefault="006867A2" w:rsidP="007370CB">
            <w:pPr>
              <w:pStyle w:val="08-Tabelageral"/>
              <w:rPr>
                <w:rFonts w:cs="Arial"/>
                <w:szCs w:val="14"/>
              </w:rPr>
            </w:pPr>
            <w:r w:rsidRPr="00205ECD">
              <w:rPr>
                <w:rFonts w:cs="Arial"/>
                <w:szCs w:val="14"/>
              </w:rPr>
              <w:t>(21.325)</w:t>
            </w:r>
          </w:p>
        </w:tc>
        <w:tc>
          <w:tcPr>
            <w:tcW w:w="1146" w:type="dxa"/>
            <w:vAlign w:val="center"/>
          </w:tcPr>
          <w:p w14:paraId="3214F5C3" w14:textId="408A0687" w:rsidR="006867A2" w:rsidRPr="00205ECD" w:rsidRDefault="006867A2" w:rsidP="007370CB">
            <w:pPr>
              <w:pStyle w:val="08-Tabelageral"/>
              <w:rPr>
                <w:rFonts w:cs="Arial"/>
                <w:szCs w:val="14"/>
              </w:rPr>
            </w:pPr>
            <w:r w:rsidRPr="00205ECD">
              <w:rPr>
                <w:rFonts w:cs="Arial"/>
                <w:szCs w:val="14"/>
              </w:rPr>
              <w:t>(48.543)</w:t>
            </w:r>
          </w:p>
        </w:tc>
        <w:tc>
          <w:tcPr>
            <w:tcW w:w="1042" w:type="dxa"/>
            <w:tcBorders>
              <w:top w:val="nil"/>
            </w:tcBorders>
            <w:vAlign w:val="center"/>
          </w:tcPr>
          <w:p w14:paraId="692519BF" w14:textId="77777777" w:rsidR="006867A2" w:rsidRPr="00205ECD" w:rsidRDefault="006867A2" w:rsidP="007370CB">
            <w:pPr>
              <w:pStyle w:val="08-Tabelageral"/>
              <w:rPr>
                <w:rFonts w:cs="Arial"/>
                <w:szCs w:val="14"/>
              </w:rPr>
            </w:pPr>
          </w:p>
        </w:tc>
        <w:tc>
          <w:tcPr>
            <w:tcW w:w="1146" w:type="dxa"/>
            <w:vAlign w:val="center"/>
          </w:tcPr>
          <w:p w14:paraId="4F59A168" w14:textId="0A293579" w:rsidR="006867A2" w:rsidRPr="00205ECD" w:rsidRDefault="006867A2" w:rsidP="007370CB">
            <w:pPr>
              <w:pStyle w:val="08-Tabelageral"/>
              <w:rPr>
                <w:rFonts w:cs="Arial"/>
                <w:szCs w:val="14"/>
              </w:rPr>
            </w:pPr>
            <w:r w:rsidRPr="00205ECD">
              <w:rPr>
                <w:rFonts w:cs="Arial"/>
                <w:szCs w:val="14"/>
              </w:rPr>
              <w:t>(23.976)</w:t>
            </w:r>
          </w:p>
        </w:tc>
        <w:tc>
          <w:tcPr>
            <w:tcW w:w="1146" w:type="dxa"/>
            <w:tcBorders>
              <w:top w:val="nil"/>
            </w:tcBorders>
            <w:vAlign w:val="center"/>
          </w:tcPr>
          <w:p w14:paraId="3C91F7A3" w14:textId="69F520EC" w:rsidR="006867A2" w:rsidRPr="00205ECD" w:rsidRDefault="006867A2" w:rsidP="007370CB">
            <w:pPr>
              <w:pStyle w:val="08-Tabelageral"/>
              <w:rPr>
                <w:rFonts w:cs="Arial"/>
                <w:szCs w:val="14"/>
              </w:rPr>
            </w:pPr>
            <w:r w:rsidRPr="00205ECD">
              <w:rPr>
                <w:rFonts w:cs="Arial"/>
                <w:szCs w:val="14"/>
              </w:rPr>
              <w:t>(53.547)</w:t>
            </w:r>
          </w:p>
        </w:tc>
      </w:tr>
      <w:tr w:rsidR="00CA7630" w:rsidRPr="00D25D79" w14:paraId="427089B7" w14:textId="77777777" w:rsidTr="00662CC3">
        <w:trPr>
          <w:trHeight w:val="238"/>
          <w:jc w:val="center"/>
        </w:trPr>
        <w:tc>
          <w:tcPr>
            <w:tcW w:w="3261" w:type="dxa"/>
            <w:gridSpan w:val="3"/>
            <w:tcBorders>
              <w:top w:val="nil"/>
            </w:tcBorders>
            <w:vAlign w:val="center"/>
          </w:tcPr>
          <w:p w14:paraId="4BDFE062" w14:textId="6C17D1C5" w:rsidR="00CA7630" w:rsidRPr="00D25D79" w:rsidRDefault="00487A87" w:rsidP="00CA7630">
            <w:pPr>
              <w:pStyle w:val="08-Tabelageral"/>
              <w:jc w:val="left"/>
              <w:rPr>
                <w:rFonts w:cs="Arial"/>
                <w:szCs w:val="14"/>
              </w:rPr>
            </w:pPr>
            <w:r>
              <w:rPr>
                <w:rFonts w:cs="Arial"/>
                <w:szCs w:val="14"/>
              </w:rPr>
              <w:t>S</w:t>
            </w:r>
            <w:r w:rsidRPr="00B748F2">
              <w:rPr>
                <w:rFonts w:cs="Arial"/>
                <w:szCs w:val="14"/>
              </w:rPr>
              <w:t>uporte</w:t>
            </w:r>
            <w:r w:rsidR="00CA7630" w:rsidRPr="00D25D79">
              <w:rPr>
                <w:rFonts w:cs="Arial"/>
                <w:szCs w:val="14"/>
              </w:rPr>
              <w:t xml:space="preserve"> operacional</w:t>
            </w:r>
          </w:p>
        </w:tc>
        <w:tc>
          <w:tcPr>
            <w:tcW w:w="751" w:type="dxa"/>
            <w:tcBorders>
              <w:top w:val="nil"/>
            </w:tcBorders>
          </w:tcPr>
          <w:p w14:paraId="66AFDC8D" w14:textId="77777777" w:rsidR="00CA7630" w:rsidRPr="00D25D79" w:rsidRDefault="00CA7630" w:rsidP="00CA7630">
            <w:pPr>
              <w:pStyle w:val="08-Tabelageral"/>
              <w:rPr>
                <w:rFonts w:cs="Arial"/>
                <w:bCs/>
                <w:szCs w:val="14"/>
              </w:rPr>
            </w:pPr>
          </w:p>
        </w:tc>
        <w:tc>
          <w:tcPr>
            <w:tcW w:w="1147" w:type="dxa"/>
            <w:vAlign w:val="center"/>
          </w:tcPr>
          <w:p w14:paraId="03ACFBF8" w14:textId="10B9D568" w:rsidR="00CA7630" w:rsidRPr="00D25D79" w:rsidRDefault="00B449ED" w:rsidP="00CA7630">
            <w:pPr>
              <w:pStyle w:val="08-Tabelageral"/>
              <w:rPr>
                <w:rFonts w:cs="Arial"/>
              </w:rPr>
            </w:pPr>
            <w:r w:rsidRPr="00246FCA">
              <w:t>(8.871)</w:t>
            </w:r>
          </w:p>
        </w:tc>
        <w:tc>
          <w:tcPr>
            <w:tcW w:w="1146" w:type="dxa"/>
            <w:vAlign w:val="center"/>
          </w:tcPr>
          <w:p w14:paraId="1E4B1E68" w14:textId="443CBB31" w:rsidR="00CA7630" w:rsidRPr="00D25D79" w:rsidRDefault="00B449ED" w:rsidP="00CA7630">
            <w:pPr>
              <w:pStyle w:val="08-Tabelageral"/>
              <w:rPr>
                <w:rFonts w:cs="Arial"/>
              </w:rPr>
            </w:pPr>
            <w:r w:rsidRPr="009307DB">
              <w:t>(16.736)</w:t>
            </w:r>
          </w:p>
        </w:tc>
        <w:tc>
          <w:tcPr>
            <w:tcW w:w="1042" w:type="dxa"/>
            <w:tcBorders>
              <w:top w:val="nil"/>
            </w:tcBorders>
            <w:vAlign w:val="center"/>
          </w:tcPr>
          <w:p w14:paraId="42DA2FEE" w14:textId="77777777" w:rsidR="00CA7630" w:rsidRPr="00D25D79" w:rsidRDefault="00CA7630" w:rsidP="00CA7630">
            <w:pPr>
              <w:pStyle w:val="08-Tabelageral"/>
              <w:rPr>
                <w:rFonts w:cs="Arial"/>
              </w:rPr>
            </w:pPr>
          </w:p>
        </w:tc>
        <w:tc>
          <w:tcPr>
            <w:tcW w:w="1146" w:type="dxa"/>
            <w:vAlign w:val="center"/>
          </w:tcPr>
          <w:p w14:paraId="476DA77C" w14:textId="3773D2BD" w:rsidR="00CA7630" w:rsidRPr="00D25D79" w:rsidRDefault="00CA7630" w:rsidP="00CA7630">
            <w:pPr>
              <w:pStyle w:val="08-Tabelageral"/>
              <w:rPr>
                <w:rFonts w:cs="Arial"/>
              </w:rPr>
            </w:pPr>
            <w:r>
              <w:t>(</w:t>
            </w:r>
            <w:r w:rsidRPr="00492477">
              <w:t>11.459</w:t>
            </w:r>
            <w:r>
              <w:t>)</w:t>
            </w:r>
          </w:p>
        </w:tc>
        <w:tc>
          <w:tcPr>
            <w:tcW w:w="1146" w:type="dxa"/>
            <w:tcBorders>
              <w:top w:val="nil"/>
            </w:tcBorders>
            <w:vAlign w:val="center"/>
          </w:tcPr>
          <w:p w14:paraId="54BF1AB6" w14:textId="4E8E6A12" w:rsidR="00CA7630" w:rsidRPr="00D25D79" w:rsidRDefault="00CA7630" w:rsidP="00CA7630">
            <w:pPr>
              <w:pStyle w:val="08-Tabelageral"/>
              <w:rPr>
                <w:rFonts w:cs="Arial"/>
              </w:rPr>
            </w:pPr>
            <w:r>
              <w:t>(</w:t>
            </w:r>
            <w:r w:rsidRPr="00E63669">
              <w:t>21.759</w:t>
            </w:r>
            <w:r>
              <w:t>)</w:t>
            </w:r>
          </w:p>
        </w:tc>
      </w:tr>
      <w:tr w:rsidR="00397839" w:rsidRPr="00D25D79" w14:paraId="5172D353" w14:textId="77777777" w:rsidTr="00662CC3">
        <w:trPr>
          <w:trHeight w:val="238"/>
          <w:jc w:val="center"/>
        </w:trPr>
        <w:tc>
          <w:tcPr>
            <w:tcW w:w="3261" w:type="dxa"/>
            <w:gridSpan w:val="3"/>
            <w:tcBorders>
              <w:top w:val="nil"/>
            </w:tcBorders>
            <w:vAlign w:val="center"/>
          </w:tcPr>
          <w:p w14:paraId="45E5F625" w14:textId="68D76DD2" w:rsidR="00397839" w:rsidRPr="00D25D79" w:rsidRDefault="00487A87" w:rsidP="00CA7630">
            <w:pPr>
              <w:pStyle w:val="08-Tabelageral"/>
              <w:jc w:val="left"/>
              <w:rPr>
                <w:rFonts w:cs="Arial"/>
                <w:szCs w:val="14"/>
              </w:rPr>
            </w:pPr>
            <w:r>
              <w:rPr>
                <w:rFonts w:cs="Arial"/>
                <w:szCs w:val="14"/>
              </w:rPr>
              <w:t>Processamento de dados</w:t>
            </w:r>
          </w:p>
        </w:tc>
        <w:tc>
          <w:tcPr>
            <w:tcW w:w="751" w:type="dxa"/>
            <w:tcBorders>
              <w:top w:val="nil"/>
            </w:tcBorders>
          </w:tcPr>
          <w:p w14:paraId="2220BFE9" w14:textId="77777777" w:rsidR="00397839" w:rsidRPr="00D25D79" w:rsidRDefault="00397839" w:rsidP="00CA7630">
            <w:pPr>
              <w:pStyle w:val="08-Tabelageral"/>
              <w:rPr>
                <w:rFonts w:cs="Arial"/>
                <w:bCs/>
                <w:szCs w:val="14"/>
              </w:rPr>
            </w:pPr>
          </w:p>
        </w:tc>
        <w:tc>
          <w:tcPr>
            <w:tcW w:w="1147" w:type="dxa"/>
            <w:vAlign w:val="center"/>
          </w:tcPr>
          <w:p w14:paraId="5D6F18A5" w14:textId="1573DD8B" w:rsidR="00397839" w:rsidRPr="00246FCA" w:rsidRDefault="0007696B" w:rsidP="00CA7630">
            <w:pPr>
              <w:pStyle w:val="08-Tabelageral"/>
            </w:pPr>
            <w:r w:rsidRPr="00246FCA">
              <w:t>(</w:t>
            </w:r>
            <w:r>
              <w:t>1</w:t>
            </w:r>
            <w:r w:rsidRPr="00246FCA">
              <w:t>.7</w:t>
            </w:r>
            <w:r>
              <w:t>23</w:t>
            </w:r>
            <w:r w:rsidRPr="00246FCA">
              <w:t>)</w:t>
            </w:r>
          </w:p>
        </w:tc>
        <w:tc>
          <w:tcPr>
            <w:tcW w:w="1146" w:type="dxa"/>
            <w:vAlign w:val="center"/>
          </w:tcPr>
          <w:p w14:paraId="0A116B54" w14:textId="1906E85A" w:rsidR="00397839" w:rsidRPr="009307DB" w:rsidRDefault="0007696B" w:rsidP="00CA7630">
            <w:pPr>
              <w:pStyle w:val="08-Tabelageral"/>
            </w:pPr>
            <w:r w:rsidRPr="009307DB">
              <w:t>(3.9</w:t>
            </w:r>
            <w:r>
              <w:t>42</w:t>
            </w:r>
            <w:r w:rsidRPr="009307DB">
              <w:t>)</w:t>
            </w:r>
          </w:p>
        </w:tc>
        <w:tc>
          <w:tcPr>
            <w:tcW w:w="1042" w:type="dxa"/>
            <w:tcBorders>
              <w:top w:val="nil"/>
            </w:tcBorders>
            <w:vAlign w:val="center"/>
          </w:tcPr>
          <w:p w14:paraId="594F32E1" w14:textId="77777777" w:rsidR="00397839" w:rsidRPr="00D25D79" w:rsidRDefault="00397839" w:rsidP="00CA7630">
            <w:pPr>
              <w:pStyle w:val="08-Tabelageral"/>
              <w:rPr>
                <w:rFonts w:cs="Arial"/>
              </w:rPr>
            </w:pPr>
          </w:p>
        </w:tc>
        <w:tc>
          <w:tcPr>
            <w:tcW w:w="1146" w:type="dxa"/>
            <w:vAlign w:val="center"/>
          </w:tcPr>
          <w:p w14:paraId="4E5FD8E0" w14:textId="15BC5A86" w:rsidR="00397839" w:rsidRDefault="00DF18B3" w:rsidP="00CA7630">
            <w:pPr>
              <w:pStyle w:val="08-Tabelageral"/>
            </w:pPr>
            <w:r>
              <w:t>(</w:t>
            </w:r>
            <w:r w:rsidRPr="00492477">
              <w:t>3</w:t>
            </w:r>
            <w:r>
              <w:t>.066)</w:t>
            </w:r>
          </w:p>
        </w:tc>
        <w:tc>
          <w:tcPr>
            <w:tcW w:w="1146" w:type="dxa"/>
            <w:tcBorders>
              <w:top w:val="nil"/>
            </w:tcBorders>
            <w:vAlign w:val="center"/>
          </w:tcPr>
          <w:p w14:paraId="4E0FDBDF" w14:textId="75E9774E" w:rsidR="00397839" w:rsidRDefault="00DF18B3" w:rsidP="00CA7630">
            <w:pPr>
              <w:pStyle w:val="08-Tabelageral"/>
            </w:pPr>
            <w:r>
              <w:t>(</w:t>
            </w:r>
            <w:r w:rsidRPr="00E63669">
              <w:t>5</w:t>
            </w:r>
            <w:r>
              <w:t>.</w:t>
            </w:r>
            <w:r w:rsidRPr="00E63669">
              <w:t>3</w:t>
            </w:r>
            <w:r>
              <w:t>26)</w:t>
            </w:r>
          </w:p>
        </w:tc>
      </w:tr>
      <w:tr w:rsidR="00CA7630" w:rsidRPr="00D25D79" w14:paraId="73F63944" w14:textId="77777777" w:rsidTr="00662CC3">
        <w:trPr>
          <w:trHeight w:val="238"/>
          <w:jc w:val="center"/>
        </w:trPr>
        <w:tc>
          <w:tcPr>
            <w:tcW w:w="3261" w:type="dxa"/>
            <w:gridSpan w:val="3"/>
            <w:tcBorders>
              <w:bottom w:val="nil"/>
            </w:tcBorders>
            <w:vAlign w:val="center"/>
          </w:tcPr>
          <w:p w14:paraId="726003E6" w14:textId="428FADA3" w:rsidR="00CA7630" w:rsidRPr="00D25D79" w:rsidRDefault="00487A87" w:rsidP="00CA7630">
            <w:pPr>
              <w:pStyle w:val="08-Tabelageral"/>
              <w:jc w:val="left"/>
              <w:rPr>
                <w:rFonts w:cs="Arial"/>
                <w:szCs w:val="14"/>
              </w:rPr>
            </w:pPr>
            <w:r w:rsidRPr="00207A71">
              <w:rPr>
                <w:rFonts w:cs="Arial"/>
                <w:szCs w:val="14"/>
              </w:rPr>
              <w:t>Desenvolvimento e manutenção de sistemas</w:t>
            </w:r>
          </w:p>
        </w:tc>
        <w:tc>
          <w:tcPr>
            <w:tcW w:w="751" w:type="dxa"/>
            <w:tcBorders>
              <w:bottom w:val="nil"/>
            </w:tcBorders>
          </w:tcPr>
          <w:p w14:paraId="68828743" w14:textId="77777777" w:rsidR="00CA7630" w:rsidRPr="00D25D79" w:rsidRDefault="00CA7630" w:rsidP="00CA7630">
            <w:pPr>
              <w:pStyle w:val="08-Tabelageral"/>
              <w:rPr>
                <w:rFonts w:cs="Arial"/>
                <w:bCs/>
                <w:szCs w:val="14"/>
              </w:rPr>
            </w:pPr>
          </w:p>
        </w:tc>
        <w:tc>
          <w:tcPr>
            <w:tcW w:w="1147" w:type="dxa"/>
            <w:tcBorders>
              <w:bottom w:val="nil"/>
            </w:tcBorders>
            <w:vAlign w:val="center"/>
          </w:tcPr>
          <w:p w14:paraId="728C0727" w14:textId="310E8344" w:rsidR="00CA7630" w:rsidRPr="00D25D79" w:rsidRDefault="00B449ED" w:rsidP="00CA7630">
            <w:pPr>
              <w:pStyle w:val="08-Tabelageral"/>
              <w:rPr>
                <w:rFonts w:cs="Arial"/>
              </w:rPr>
            </w:pPr>
            <w:r w:rsidRPr="00246FCA">
              <w:t>(</w:t>
            </w:r>
            <w:r w:rsidR="0007696B">
              <w:t>4.955</w:t>
            </w:r>
            <w:r w:rsidRPr="00246FCA">
              <w:t>)</w:t>
            </w:r>
          </w:p>
        </w:tc>
        <w:tc>
          <w:tcPr>
            <w:tcW w:w="1146" w:type="dxa"/>
            <w:tcBorders>
              <w:bottom w:val="nil"/>
            </w:tcBorders>
            <w:vAlign w:val="center"/>
          </w:tcPr>
          <w:p w14:paraId="00FB6001" w14:textId="549F941C" w:rsidR="00CA7630" w:rsidRPr="00D25D79" w:rsidRDefault="0007696B" w:rsidP="00CA7630">
            <w:pPr>
              <w:pStyle w:val="08-Tabelageral"/>
              <w:rPr>
                <w:rFonts w:cs="Arial"/>
              </w:rPr>
            </w:pPr>
            <w:r>
              <w:t>(9.947)</w:t>
            </w:r>
          </w:p>
        </w:tc>
        <w:tc>
          <w:tcPr>
            <w:tcW w:w="1042" w:type="dxa"/>
            <w:tcBorders>
              <w:bottom w:val="nil"/>
            </w:tcBorders>
            <w:vAlign w:val="center"/>
          </w:tcPr>
          <w:p w14:paraId="469EAB27" w14:textId="77777777" w:rsidR="00CA7630" w:rsidRPr="00D25D79" w:rsidRDefault="00CA7630" w:rsidP="00CA7630">
            <w:pPr>
              <w:pStyle w:val="08-Tabelageral"/>
              <w:rPr>
                <w:rFonts w:cs="Arial"/>
              </w:rPr>
            </w:pPr>
          </w:p>
        </w:tc>
        <w:tc>
          <w:tcPr>
            <w:tcW w:w="1146" w:type="dxa"/>
            <w:tcBorders>
              <w:bottom w:val="nil"/>
            </w:tcBorders>
            <w:vAlign w:val="center"/>
          </w:tcPr>
          <w:p w14:paraId="5018D820" w14:textId="56B9466F" w:rsidR="00CA7630" w:rsidRPr="00D25D79" w:rsidRDefault="00CA7630" w:rsidP="00CA7630">
            <w:pPr>
              <w:pStyle w:val="08-Tabelageral"/>
              <w:rPr>
                <w:rFonts w:cs="Arial"/>
              </w:rPr>
            </w:pPr>
            <w:r>
              <w:t>(</w:t>
            </w:r>
            <w:r w:rsidR="00DF18B3">
              <w:t>5.325</w:t>
            </w:r>
            <w:r>
              <w:t>)</w:t>
            </w:r>
          </w:p>
        </w:tc>
        <w:tc>
          <w:tcPr>
            <w:tcW w:w="1146" w:type="dxa"/>
            <w:tcBorders>
              <w:bottom w:val="nil"/>
            </w:tcBorders>
            <w:vAlign w:val="center"/>
          </w:tcPr>
          <w:p w14:paraId="64282A93" w14:textId="71372954" w:rsidR="00CA7630" w:rsidRPr="00D25D79" w:rsidRDefault="00DF18B3" w:rsidP="00CA7630">
            <w:pPr>
              <w:pStyle w:val="08-Tabelageral"/>
              <w:rPr>
                <w:rFonts w:cs="Arial"/>
              </w:rPr>
            </w:pPr>
            <w:r>
              <w:t>(9.210)</w:t>
            </w:r>
          </w:p>
        </w:tc>
      </w:tr>
      <w:tr w:rsidR="00B35256" w:rsidRPr="00D25D79" w14:paraId="6FC3CF50" w14:textId="77777777" w:rsidTr="00662CC3">
        <w:trPr>
          <w:trHeight w:val="238"/>
          <w:jc w:val="center"/>
        </w:trPr>
        <w:tc>
          <w:tcPr>
            <w:tcW w:w="3261" w:type="dxa"/>
            <w:gridSpan w:val="3"/>
            <w:tcBorders>
              <w:bottom w:val="nil"/>
            </w:tcBorders>
            <w:vAlign w:val="center"/>
          </w:tcPr>
          <w:p w14:paraId="181422AA" w14:textId="5EA3D87B" w:rsidR="00B35256" w:rsidRPr="00D25D79" w:rsidRDefault="00487A87" w:rsidP="00CA7630">
            <w:pPr>
              <w:pStyle w:val="08-Tabelageral"/>
              <w:jc w:val="left"/>
              <w:rPr>
                <w:rFonts w:cs="Arial"/>
                <w:szCs w:val="14"/>
              </w:rPr>
            </w:pPr>
            <w:r w:rsidRPr="00074E2B">
              <w:rPr>
                <w:rFonts w:cs="Arial"/>
                <w:szCs w:val="14"/>
              </w:rPr>
              <w:t>Remuneração de correspondentes bancários</w:t>
            </w:r>
            <w:r w:rsidR="00C5583F" w:rsidRPr="005845AD">
              <w:rPr>
                <w:rFonts w:cs="Arial"/>
                <w:szCs w:val="14"/>
              </w:rPr>
              <w:t xml:space="preserve"> </w:t>
            </w:r>
            <w:r w:rsidR="00C5583F" w:rsidRPr="00C5583F">
              <w:rPr>
                <w:rFonts w:cs="Arial"/>
                <w:szCs w:val="14"/>
                <w:vertAlign w:val="superscript"/>
              </w:rPr>
              <w:t>(1)</w:t>
            </w:r>
          </w:p>
        </w:tc>
        <w:tc>
          <w:tcPr>
            <w:tcW w:w="751" w:type="dxa"/>
            <w:tcBorders>
              <w:bottom w:val="nil"/>
            </w:tcBorders>
          </w:tcPr>
          <w:p w14:paraId="578291E0" w14:textId="77777777" w:rsidR="00B35256" w:rsidRPr="00D25D79" w:rsidRDefault="00B35256" w:rsidP="00CA7630">
            <w:pPr>
              <w:pStyle w:val="08-Tabelageral"/>
              <w:rPr>
                <w:rFonts w:cs="Arial"/>
                <w:bCs/>
                <w:szCs w:val="14"/>
              </w:rPr>
            </w:pPr>
          </w:p>
        </w:tc>
        <w:tc>
          <w:tcPr>
            <w:tcW w:w="1147" w:type="dxa"/>
            <w:tcBorders>
              <w:bottom w:val="nil"/>
            </w:tcBorders>
            <w:vAlign w:val="center"/>
          </w:tcPr>
          <w:p w14:paraId="47231F1B" w14:textId="6624ECB6" w:rsidR="00B35256" w:rsidRPr="00D25D79" w:rsidRDefault="00B449ED" w:rsidP="00CA7630">
            <w:pPr>
              <w:pStyle w:val="08-Tabelageral"/>
              <w:rPr>
                <w:rFonts w:cs="Arial"/>
              </w:rPr>
            </w:pPr>
            <w:r w:rsidRPr="00246FCA">
              <w:t>(2.73</w:t>
            </w:r>
            <w:r>
              <w:t>7</w:t>
            </w:r>
            <w:r w:rsidRPr="00246FCA">
              <w:t>)</w:t>
            </w:r>
          </w:p>
        </w:tc>
        <w:tc>
          <w:tcPr>
            <w:tcW w:w="1146" w:type="dxa"/>
            <w:tcBorders>
              <w:bottom w:val="nil"/>
            </w:tcBorders>
            <w:vAlign w:val="center"/>
          </w:tcPr>
          <w:p w14:paraId="296D3BC2" w14:textId="3199FDFA" w:rsidR="00B35256" w:rsidRPr="00D25D79" w:rsidRDefault="00B449ED" w:rsidP="00CA7630">
            <w:pPr>
              <w:pStyle w:val="08-Tabelageral"/>
              <w:rPr>
                <w:rFonts w:cs="Arial"/>
              </w:rPr>
            </w:pPr>
            <w:r w:rsidRPr="009307DB">
              <w:t>(6.040)</w:t>
            </w:r>
          </w:p>
        </w:tc>
        <w:tc>
          <w:tcPr>
            <w:tcW w:w="1042" w:type="dxa"/>
            <w:tcBorders>
              <w:bottom w:val="nil"/>
            </w:tcBorders>
            <w:vAlign w:val="center"/>
          </w:tcPr>
          <w:p w14:paraId="5E9A38FF" w14:textId="77777777" w:rsidR="00B35256" w:rsidRPr="00D25D79" w:rsidRDefault="00B35256" w:rsidP="00CA7630">
            <w:pPr>
              <w:pStyle w:val="08-Tabelageral"/>
              <w:rPr>
                <w:rFonts w:cs="Arial"/>
              </w:rPr>
            </w:pPr>
          </w:p>
        </w:tc>
        <w:tc>
          <w:tcPr>
            <w:tcW w:w="1146" w:type="dxa"/>
            <w:tcBorders>
              <w:bottom w:val="nil"/>
            </w:tcBorders>
            <w:vAlign w:val="center"/>
          </w:tcPr>
          <w:p w14:paraId="5D897F54" w14:textId="090E8325" w:rsidR="00B35256" w:rsidRDefault="007F1571" w:rsidP="00CA7630">
            <w:pPr>
              <w:pStyle w:val="08-Tabelageral"/>
            </w:pPr>
            <w:r w:rsidRPr="0094523E">
              <w:t>(1.864)</w:t>
            </w:r>
          </w:p>
        </w:tc>
        <w:tc>
          <w:tcPr>
            <w:tcW w:w="1146" w:type="dxa"/>
            <w:tcBorders>
              <w:bottom w:val="nil"/>
            </w:tcBorders>
            <w:vAlign w:val="center"/>
          </w:tcPr>
          <w:p w14:paraId="7EE69A8B" w14:textId="0CC9E6A1" w:rsidR="00B35256" w:rsidRDefault="007F1571" w:rsidP="00CA7630">
            <w:pPr>
              <w:pStyle w:val="08-Tabelageral"/>
            </w:pPr>
            <w:r w:rsidRPr="0092193F">
              <w:t>(3.403)</w:t>
            </w:r>
          </w:p>
        </w:tc>
      </w:tr>
      <w:tr w:rsidR="00CA7630" w:rsidRPr="00D25D79" w14:paraId="46D126FA" w14:textId="77777777" w:rsidTr="00662CC3">
        <w:trPr>
          <w:trHeight w:val="238"/>
          <w:jc w:val="center"/>
        </w:trPr>
        <w:tc>
          <w:tcPr>
            <w:tcW w:w="3261" w:type="dxa"/>
            <w:gridSpan w:val="3"/>
            <w:tcBorders>
              <w:top w:val="nil"/>
              <w:bottom w:val="single" w:sz="2" w:space="0" w:color="1F3864" w:themeColor="accent1" w:themeShade="80"/>
            </w:tcBorders>
            <w:vAlign w:val="center"/>
          </w:tcPr>
          <w:p w14:paraId="47FFED2C" w14:textId="77777777" w:rsidR="00CA7630" w:rsidRPr="00D25D79" w:rsidRDefault="00CA7630" w:rsidP="00CA7630">
            <w:pPr>
              <w:keepNext/>
              <w:keepLines/>
              <w:spacing w:before="40" w:after="40"/>
              <w:rPr>
                <w:rFonts w:ascii="Arial" w:hAnsi="Arial" w:cs="Arial"/>
                <w:b/>
                <w:spacing w:val="-2"/>
                <w:sz w:val="14"/>
                <w:szCs w:val="14"/>
              </w:rPr>
            </w:pPr>
            <w:r w:rsidRPr="00D25D79">
              <w:rPr>
                <w:rFonts w:ascii="Arial" w:hAnsi="Arial" w:cs="Arial"/>
                <w:b/>
                <w:spacing w:val="-2"/>
                <w:sz w:val="14"/>
                <w:szCs w:val="14"/>
              </w:rPr>
              <w:t>Total</w:t>
            </w:r>
          </w:p>
        </w:tc>
        <w:tc>
          <w:tcPr>
            <w:tcW w:w="751" w:type="dxa"/>
            <w:tcBorders>
              <w:top w:val="nil"/>
              <w:bottom w:val="single" w:sz="2" w:space="0" w:color="1F3864" w:themeColor="accent1" w:themeShade="80"/>
            </w:tcBorders>
          </w:tcPr>
          <w:p w14:paraId="403A9A69" w14:textId="77777777" w:rsidR="00CA7630" w:rsidRPr="00D25D79" w:rsidRDefault="00CA7630" w:rsidP="00CA7630">
            <w:pPr>
              <w:keepNext/>
              <w:keepLines/>
              <w:spacing w:before="40" w:after="40"/>
              <w:jc w:val="right"/>
              <w:rPr>
                <w:rFonts w:ascii="Arial" w:hAnsi="Arial" w:cs="Arial"/>
                <w:b/>
                <w:spacing w:val="-2"/>
                <w:sz w:val="14"/>
                <w:szCs w:val="14"/>
              </w:rPr>
            </w:pPr>
          </w:p>
        </w:tc>
        <w:tc>
          <w:tcPr>
            <w:tcW w:w="1147" w:type="dxa"/>
            <w:tcBorders>
              <w:top w:val="nil"/>
              <w:bottom w:val="single" w:sz="2" w:space="0" w:color="1F3864" w:themeColor="accent1" w:themeShade="80"/>
            </w:tcBorders>
            <w:vAlign w:val="center"/>
          </w:tcPr>
          <w:p w14:paraId="2342776D" w14:textId="7BB11CF5" w:rsidR="00CA7630" w:rsidRPr="00D25D79" w:rsidRDefault="00B449ED" w:rsidP="00CA7630">
            <w:pPr>
              <w:pStyle w:val="08-Tabelageral"/>
              <w:rPr>
                <w:rFonts w:cs="Arial"/>
                <w:b/>
              </w:rPr>
            </w:pPr>
            <w:r>
              <w:rPr>
                <w:rFonts w:cs="Arial"/>
                <w:b/>
                <w:bCs/>
                <w:color w:val="000000"/>
                <w:szCs w:val="14"/>
              </w:rPr>
              <w:t>(39.611)</w:t>
            </w:r>
          </w:p>
        </w:tc>
        <w:tc>
          <w:tcPr>
            <w:tcW w:w="1146" w:type="dxa"/>
            <w:tcBorders>
              <w:top w:val="nil"/>
              <w:bottom w:val="single" w:sz="2" w:space="0" w:color="1F3864" w:themeColor="accent1" w:themeShade="80"/>
            </w:tcBorders>
            <w:vAlign w:val="center"/>
          </w:tcPr>
          <w:p w14:paraId="47EC5CCD" w14:textId="54B0EB99" w:rsidR="00CA7630" w:rsidRPr="00D25D79" w:rsidRDefault="00B449ED" w:rsidP="00CA7630">
            <w:pPr>
              <w:pStyle w:val="08-Tabelageral"/>
              <w:rPr>
                <w:rFonts w:cs="Arial"/>
                <w:b/>
              </w:rPr>
            </w:pPr>
            <w:r w:rsidRPr="00246FCA">
              <w:rPr>
                <w:b/>
                <w:bCs/>
              </w:rPr>
              <w:t>(85.208)</w:t>
            </w:r>
          </w:p>
        </w:tc>
        <w:tc>
          <w:tcPr>
            <w:tcW w:w="1042" w:type="dxa"/>
            <w:tcBorders>
              <w:top w:val="nil"/>
              <w:bottom w:val="single" w:sz="2" w:space="0" w:color="1F3864" w:themeColor="accent1" w:themeShade="80"/>
            </w:tcBorders>
            <w:vAlign w:val="center"/>
          </w:tcPr>
          <w:p w14:paraId="51B0F3E5" w14:textId="77777777" w:rsidR="00CA7630" w:rsidRPr="00D25D79" w:rsidRDefault="00CA7630" w:rsidP="00CA7630">
            <w:pPr>
              <w:pStyle w:val="08-Tabelageral"/>
              <w:rPr>
                <w:rFonts w:cs="Arial"/>
                <w:b/>
              </w:rPr>
            </w:pPr>
          </w:p>
        </w:tc>
        <w:tc>
          <w:tcPr>
            <w:tcW w:w="1146" w:type="dxa"/>
            <w:tcBorders>
              <w:top w:val="nil"/>
              <w:bottom w:val="single" w:sz="2" w:space="0" w:color="1F3864" w:themeColor="accent1" w:themeShade="80"/>
            </w:tcBorders>
            <w:vAlign w:val="center"/>
          </w:tcPr>
          <w:p w14:paraId="0C8986B7" w14:textId="23E73F01" w:rsidR="00CA7630" w:rsidRPr="00D25D79" w:rsidRDefault="007F1571" w:rsidP="00CA7630">
            <w:pPr>
              <w:pStyle w:val="08-Tabelageral"/>
              <w:rPr>
                <w:rFonts w:cs="Arial"/>
                <w:b/>
              </w:rPr>
            </w:pPr>
            <w:r w:rsidRPr="00910872">
              <w:rPr>
                <w:rFonts w:cs="Arial"/>
                <w:b/>
                <w:bCs/>
                <w:color w:val="000000"/>
                <w:szCs w:val="14"/>
              </w:rPr>
              <w:t>(45.6</w:t>
            </w:r>
            <w:r>
              <w:rPr>
                <w:rFonts w:cs="Arial"/>
                <w:b/>
                <w:bCs/>
                <w:color w:val="000000"/>
                <w:szCs w:val="14"/>
              </w:rPr>
              <w:t>90</w:t>
            </w:r>
            <w:r w:rsidRPr="00910872">
              <w:rPr>
                <w:rFonts w:cs="Arial"/>
                <w:b/>
                <w:bCs/>
                <w:color w:val="000000"/>
                <w:szCs w:val="14"/>
              </w:rPr>
              <w:t>)</w:t>
            </w:r>
          </w:p>
        </w:tc>
        <w:tc>
          <w:tcPr>
            <w:tcW w:w="1146" w:type="dxa"/>
            <w:tcBorders>
              <w:top w:val="nil"/>
              <w:bottom w:val="single" w:sz="2" w:space="0" w:color="1F3864" w:themeColor="accent1" w:themeShade="80"/>
            </w:tcBorders>
            <w:vAlign w:val="center"/>
          </w:tcPr>
          <w:p w14:paraId="1301CAE3" w14:textId="47291BD7" w:rsidR="00CA7630" w:rsidRPr="00D25D79" w:rsidRDefault="007F1571" w:rsidP="00CA7630">
            <w:pPr>
              <w:pStyle w:val="08-Tabelageral"/>
              <w:rPr>
                <w:rFonts w:cs="Arial"/>
                <w:b/>
              </w:rPr>
            </w:pPr>
            <w:r w:rsidRPr="00DD296A">
              <w:rPr>
                <w:rFonts w:cs="Arial"/>
                <w:b/>
                <w:bCs/>
                <w:color w:val="000000"/>
                <w:szCs w:val="14"/>
              </w:rPr>
              <w:t>(93.245)</w:t>
            </w:r>
          </w:p>
        </w:tc>
      </w:tr>
    </w:tbl>
    <w:p w14:paraId="155DA49D" w14:textId="281AC293" w:rsidR="00803B72" w:rsidRDefault="00AD3BDB" w:rsidP="00120962">
      <w:pPr>
        <w:pStyle w:val="07-Legenda"/>
        <w:numPr>
          <w:ilvl w:val="3"/>
          <w:numId w:val="11"/>
        </w:numPr>
        <w:ind w:left="284" w:hanging="284"/>
        <w:rPr>
          <w:rFonts w:cs="Arial"/>
        </w:rPr>
      </w:pPr>
      <w:r>
        <w:t xml:space="preserve">No </w:t>
      </w:r>
      <w:r w:rsidRPr="00B66800">
        <w:t>1º Sem/2025</w:t>
      </w:r>
      <w:r>
        <w:t xml:space="preserve">, </w:t>
      </w:r>
      <w:r w:rsidR="00BA797B">
        <w:t xml:space="preserve">inclui R$ 3.303 mil (R$ 1.864 mil no </w:t>
      </w:r>
      <w:r w:rsidR="00BA797B" w:rsidRPr="008868B3">
        <w:t xml:space="preserve">2º </w:t>
      </w:r>
      <w:proofErr w:type="spellStart"/>
      <w:r w:rsidR="00BA797B" w:rsidRPr="008868B3">
        <w:t>Trim</w:t>
      </w:r>
      <w:proofErr w:type="spellEnd"/>
      <w:r w:rsidR="00BA797B" w:rsidRPr="008868B3">
        <w:t>/2024</w:t>
      </w:r>
      <w:r w:rsidR="00BA797B">
        <w:t xml:space="preserve"> e R$ 3.403 mil no </w:t>
      </w:r>
      <w:r w:rsidR="00BA797B" w:rsidRPr="00336891">
        <w:t>1º Sem/2024</w:t>
      </w:r>
      <w:r w:rsidR="00BA797B">
        <w:t>) referente</w:t>
      </w:r>
      <w:r>
        <w:t xml:space="preserve"> aos valores reclassificados de Despesas com vendas </w:t>
      </w:r>
      <w:r w:rsidR="00BA797B">
        <w:t xml:space="preserve">- </w:t>
      </w:r>
      <w:r>
        <w:t xml:space="preserve">nota </w:t>
      </w:r>
      <w:r w:rsidR="00BA797B">
        <w:t>explicativa</w:t>
      </w:r>
      <w:r w:rsidR="005C7BF1">
        <w:t xml:space="preserve"> </w:t>
      </w:r>
      <w:r>
        <w:t>11.</w:t>
      </w:r>
    </w:p>
    <w:p w14:paraId="60D12DB8" w14:textId="3FA0C2CA" w:rsidR="00451698" w:rsidRPr="00BF2AAF" w:rsidRDefault="00451698" w:rsidP="00451698">
      <w:pPr>
        <w:pStyle w:val="05-Textonormal"/>
        <w:rPr>
          <w:rFonts w:cs="Arial"/>
          <w:b/>
        </w:rPr>
      </w:pPr>
      <w:r w:rsidRPr="00D25D79">
        <w:rPr>
          <w:rFonts w:cs="Arial"/>
        </w:rPr>
        <w:t>Não há custos de serviços prestados no Controlador.</w:t>
      </w:r>
    </w:p>
    <w:p w14:paraId="3CA04B7C" w14:textId="13A24B63" w:rsidR="00865CAD" w:rsidRDefault="00865CAD">
      <w:pPr>
        <w:rPr>
          <w:rFonts w:ascii="Arial" w:eastAsia="Times New Roman" w:hAnsi="Arial" w:cs="Times New Roman"/>
          <w:b/>
          <w:color w:val="1F3864" w:themeColor="accent1" w:themeShade="80"/>
          <w:spacing w:val="-2"/>
          <w:sz w:val="20"/>
          <w:szCs w:val="20"/>
          <w:lang w:eastAsia="pt-BR"/>
        </w:rPr>
      </w:pPr>
      <w:bookmarkStart w:id="80" w:name="_Toc146905623"/>
      <w:bookmarkStart w:id="81" w:name="OLE_LINK22"/>
    </w:p>
    <w:p w14:paraId="7AE42E3F" w14:textId="20C18F39" w:rsidR="005C6C41" w:rsidRDefault="005C6C41" w:rsidP="00CB773B">
      <w:pPr>
        <w:pStyle w:val="02-TtulodeNota"/>
        <w:pageBreakBefore/>
      </w:pPr>
      <w:bookmarkStart w:id="82" w:name="_Toc204275788"/>
      <w:r w:rsidRPr="00BF2AAF">
        <w:lastRenderedPageBreak/>
        <w:t>10 – DESPESAS COM PESSOAL</w:t>
      </w:r>
      <w:bookmarkEnd w:id="80"/>
      <w:bookmarkEnd w:id="82"/>
    </w:p>
    <w:p w14:paraId="5B5A67BD" w14:textId="77777777" w:rsidR="00E23FD8" w:rsidRPr="00AE4157" w:rsidRDefault="00E23FD8" w:rsidP="00E23FD8">
      <w:pPr>
        <w:pStyle w:val="01-TtulodeNota"/>
        <w:spacing w:before="0" w:after="0"/>
        <w:jc w:val="right"/>
        <w:rPr>
          <w:sz w:val="14"/>
          <w:szCs w:val="14"/>
        </w:rPr>
      </w:pPr>
      <w:r w:rsidRPr="00AE4157">
        <w:rPr>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850"/>
        <w:gridCol w:w="2244"/>
        <w:gridCol w:w="604"/>
        <w:gridCol w:w="1411"/>
        <w:gridCol w:w="1412"/>
        <w:gridCol w:w="283"/>
        <w:gridCol w:w="1417"/>
        <w:gridCol w:w="1418"/>
      </w:tblGrid>
      <w:tr w:rsidR="00E23FD8" w:rsidRPr="00BA54A5" w14:paraId="30A6AAC3" w14:textId="77777777" w:rsidTr="009B00F0">
        <w:trPr>
          <w:trHeight w:val="238"/>
          <w:jc w:val="center"/>
        </w:trPr>
        <w:tc>
          <w:tcPr>
            <w:tcW w:w="850" w:type="dxa"/>
            <w:tcBorders>
              <w:top w:val="single" w:sz="2" w:space="0" w:color="1F3864" w:themeColor="accent1" w:themeShade="80"/>
              <w:bottom w:val="nil"/>
            </w:tcBorders>
          </w:tcPr>
          <w:p w14:paraId="364A9A7F" w14:textId="77777777" w:rsidR="00E23FD8" w:rsidRPr="00BA54A5" w:rsidRDefault="00E23FD8">
            <w:pPr>
              <w:keepNext/>
              <w:keepLines/>
              <w:spacing w:before="40" w:after="40"/>
              <w:rPr>
                <w:rFonts w:ascii="Arial" w:hAnsi="Arial" w:cs="Arial"/>
                <w:b/>
                <w:bCs/>
                <w:spacing w:val="-2"/>
                <w:sz w:val="14"/>
                <w:szCs w:val="14"/>
              </w:rPr>
            </w:pPr>
          </w:p>
        </w:tc>
        <w:tc>
          <w:tcPr>
            <w:tcW w:w="2848" w:type="dxa"/>
            <w:gridSpan w:val="2"/>
            <w:tcBorders>
              <w:top w:val="single" w:sz="2" w:space="0" w:color="1F3864" w:themeColor="accent1" w:themeShade="80"/>
              <w:bottom w:val="nil"/>
            </w:tcBorders>
          </w:tcPr>
          <w:p w14:paraId="6715D5FF" w14:textId="77777777" w:rsidR="00E23FD8" w:rsidRPr="00BA54A5" w:rsidRDefault="00E23FD8">
            <w:pPr>
              <w:keepNext/>
              <w:keepLines/>
              <w:spacing w:before="40" w:after="40"/>
              <w:rPr>
                <w:rFonts w:ascii="Arial" w:hAnsi="Arial" w:cs="Arial"/>
                <w:b/>
                <w:spacing w:val="-2"/>
                <w:sz w:val="14"/>
                <w:szCs w:val="14"/>
              </w:rPr>
            </w:pPr>
          </w:p>
        </w:tc>
        <w:tc>
          <w:tcPr>
            <w:tcW w:w="2823" w:type="dxa"/>
            <w:gridSpan w:val="2"/>
            <w:tcBorders>
              <w:top w:val="single" w:sz="2" w:space="0" w:color="1F3864" w:themeColor="accent1" w:themeShade="80"/>
              <w:bottom w:val="single" w:sz="2" w:space="0" w:color="1F3864" w:themeColor="accent1" w:themeShade="80"/>
            </w:tcBorders>
            <w:vAlign w:val="center"/>
          </w:tcPr>
          <w:p w14:paraId="4BBF8C00" w14:textId="77777777" w:rsidR="00E23FD8" w:rsidRPr="00BA54A5" w:rsidRDefault="00E23FD8">
            <w:pPr>
              <w:keepNext/>
              <w:keepLines/>
              <w:spacing w:before="40" w:after="40"/>
              <w:jc w:val="center"/>
              <w:rPr>
                <w:rFonts w:ascii="Arial" w:hAnsi="Arial" w:cs="Arial"/>
                <w:b/>
                <w:spacing w:val="-2"/>
                <w:sz w:val="14"/>
                <w:szCs w:val="14"/>
              </w:rPr>
            </w:pPr>
            <w:r w:rsidRPr="00BA54A5">
              <w:rPr>
                <w:rFonts w:ascii="Arial" w:hAnsi="Arial" w:cs="Arial"/>
                <w:b/>
                <w:spacing w:val="-2"/>
                <w:sz w:val="14"/>
                <w:szCs w:val="14"/>
              </w:rPr>
              <w:t>Controlador</w:t>
            </w:r>
          </w:p>
        </w:tc>
        <w:tc>
          <w:tcPr>
            <w:tcW w:w="283" w:type="dxa"/>
            <w:tcBorders>
              <w:top w:val="single" w:sz="2" w:space="0" w:color="1F3864" w:themeColor="accent1" w:themeShade="80"/>
              <w:bottom w:val="nil"/>
            </w:tcBorders>
            <w:vAlign w:val="center"/>
          </w:tcPr>
          <w:p w14:paraId="0E6AB937" w14:textId="77777777" w:rsidR="00E23FD8" w:rsidRPr="00BA54A5" w:rsidRDefault="00E23FD8">
            <w:pPr>
              <w:keepNext/>
              <w:keepLines/>
              <w:spacing w:before="40" w:after="40"/>
              <w:jc w:val="center"/>
              <w:rPr>
                <w:rFonts w:ascii="Arial" w:hAnsi="Arial" w:cs="Arial"/>
                <w:b/>
                <w:bCs/>
                <w:spacing w:val="-2"/>
                <w:sz w:val="14"/>
                <w:szCs w:val="14"/>
              </w:rPr>
            </w:pPr>
          </w:p>
        </w:tc>
        <w:tc>
          <w:tcPr>
            <w:tcW w:w="2835" w:type="dxa"/>
            <w:gridSpan w:val="2"/>
            <w:tcBorders>
              <w:top w:val="single" w:sz="2" w:space="0" w:color="1F3864" w:themeColor="accent1" w:themeShade="80"/>
              <w:bottom w:val="single" w:sz="2" w:space="0" w:color="1F3864" w:themeColor="accent1" w:themeShade="80"/>
            </w:tcBorders>
            <w:vAlign w:val="center"/>
          </w:tcPr>
          <w:p w14:paraId="2F5024F6" w14:textId="77777777" w:rsidR="00E23FD8" w:rsidRPr="00BA54A5" w:rsidRDefault="00E23FD8">
            <w:pPr>
              <w:keepNext/>
              <w:keepLines/>
              <w:spacing w:before="40" w:after="40"/>
              <w:jc w:val="center"/>
              <w:rPr>
                <w:rFonts w:ascii="Arial" w:hAnsi="Arial" w:cs="Arial"/>
                <w:b/>
                <w:spacing w:val="-2"/>
                <w:sz w:val="14"/>
                <w:szCs w:val="14"/>
              </w:rPr>
            </w:pPr>
            <w:r w:rsidRPr="00BA54A5">
              <w:rPr>
                <w:rFonts w:ascii="Arial" w:hAnsi="Arial" w:cs="Arial"/>
                <w:b/>
                <w:spacing w:val="-2"/>
                <w:sz w:val="14"/>
                <w:szCs w:val="14"/>
              </w:rPr>
              <w:t>Consolidado</w:t>
            </w:r>
          </w:p>
        </w:tc>
      </w:tr>
      <w:tr w:rsidR="00E23FD8" w:rsidRPr="00BA54A5" w14:paraId="244A51B5" w14:textId="77777777" w:rsidTr="009B00F0">
        <w:trPr>
          <w:trHeight w:val="238"/>
          <w:jc w:val="center"/>
        </w:trPr>
        <w:tc>
          <w:tcPr>
            <w:tcW w:w="3094" w:type="dxa"/>
            <w:gridSpan w:val="2"/>
            <w:tcBorders>
              <w:top w:val="nil"/>
              <w:bottom w:val="single" w:sz="2" w:space="0" w:color="1F3864" w:themeColor="accent1" w:themeShade="80"/>
            </w:tcBorders>
          </w:tcPr>
          <w:p w14:paraId="04F1D9EE" w14:textId="77777777" w:rsidR="00E23FD8" w:rsidRPr="00BA54A5" w:rsidRDefault="00E23FD8">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tcPr>
          <w:p w14:paraId="4D421FD4" w14:textId="77777777" w:rsidR="00E23FD8" w:rsidRPr="00BA54A5" w:rsidRDefault="00E23FD8">
            <w:pPr>
              <w:keepNext/>
              <w:keepLines/>
              <w:spacing w:before="40" w:after="40"/>
              <w:rPr>
                <w:rFonts w:ascii="Arial" w:hAnsi="Arial" w:cs="Arial"/>
                <w:b/>
                <w:spacing w:val="-2"/>
                <w:sz w:val="14"/>
                <w:szCs w:val="14"/>
              </w:rPr>
            </w:pPr>
          </w:p>
        </w:tc>
        <w:tc>
          <w:tcPr>
            <w:tcW w:w="1411" w:type="dxa"/>
            <w:tcBorders>
              <w:top w:val="single" w:sz="2" w:space="0" w:color="1F3864" w:themeColor="accent1" w:themeShade="80"/>
              <w:bottom w:val="single" w:sz="2" w:space="0" w:color="1F3864" w:themeColor="accent1" w:themeShade="80"/>
            </w:tcBorders>
            <w:vAlign w:val="center"/>
          </w:tcPr>
          <w:p w14:paraId="7CCBF3D6" w14:textId="77777777" w:rsidR="00E23FD8" w:rsidRPr="00BA54A5" w:rsidRDefault="00E23FD8">
            <w:pPr>
              <w:keepNext/>
              <w:keepLines/>
              <w:spacing w:before="40" w:after="40"/>
              <w:jc w:val="right"/>
              <w:rPr>
                <w:rFonts w:ascii="Arial" w:hAnsi="Arial" w:cs="Arial"/>
                <w:b/>
                <w:spacing w:val="-2"/>
                <w:sz w:val="14"/>
                <w:szCs w:val="14"/>
              </w:rPr>
            </w:pPr>
            <w:r>
              <w:rPr>
                <w:rFonts w:ascii="Arial" w:hAnsi="Arial" w:cs="Arial"/>
                <w:b/>
                <w:spacing w:val="-2"/>
                <w:sz w:val="14"/>
                <w:szCs w:val="14"/>
              </w:rPr>
              <w:t>2</w:t>
            </w:r>
            <w:r w:rsidRPr="00C466DF">
              <w:rPr>
                <w:rFonts w:ascii="Arial" w:hAnsi="Arial" w:cs="Arial"/>
                <w:b/>
                <w:spacing w:val="-2"/>
                <w:sz w:val="14"/>
                <w:szCs w:val="14"/>
              </w:rPr>
              <w:t xml:space="preserve">º </w:t>
            </w:r>
            <w:proofErr w:type="spellStart"/>
            <w:r w:rsidRPr="00C466DF">
              <w:rPr>
                <w:rFonts w:ascii="Arial" w:hAnsi="Arial" w:cs="Arial"/>
                <w:b/>
                <w:spacing w:val="-2"/>
                <w:sz w:val="14"/>
                <w:szCs w:val="14"/>
              </w:rPr>
              <w:t>Trim</w:t>
            </w:r>
            <w:proofErr w:type="spellEnd"/>
            <w:r w:rsidRPr="00C466DF">
              <w:rPr>
                <w:rFonts w:ascii="Arial" w:hAnsi="Arial" w:cs="Arial"/>
                <w:b/>
                <w:spacing w:val="-2"/>
                <w:sz w:val="14"/>
                <w:szCs w:val="14"/>
              </w:rPr>
              <w:t>/202</w:t>
            </w:r>
            <w:r>
              <w:rPr>
                <w:rFonts w:ascii="Arial" w:hAnsi="Arial" w:cs="Arial"/>
                <w:b/>
                <w:spacing w:val="-2"/>
                <w:sz w:val="14"/>
                <w:szCs w:val="14"/>
              </w:rPr>
              <w:t>5</w:t>
            </w:r>
          </w:p>
        </w:tc>
        <w:tc>
          <w:tcPr>
            <w:tcW w:w="1412" w:type="dxa"/>
            <w:tcBorders>
              <w:top w:val="single" w:sz="2" w:space="0" w:color="1F3864" w:themeColor="accent1" w:themeShade="80"/>
              <w:bottom w:val="single" w:sz="2" w:space="0" w:color="1F3864" w:themeColor="accent1" w:themeShade="80"/>
            </w:tcBorders>
            <w:vAlign w:val="center"/>
          </w:tcPr>
          <w:p w14:paraId="37564131" w14:textId="77777777" w:rsidR="00E23FD8" w:rsidRPr="00BA54A5" w:rsidRDefault="00E23FD8">
            <w:pPr>
              <w:keepNext/>
              <w:keepLines/>
              <w:spacing w:before="40" w:after="40"/>
              <w:jc w:val="right"/>
              <w:rPr>
                <w:rFonts w:ascii="Arial" w:hAnsi="Arial" w:cs="Arial"/>
                <w:b/>
                <w:spacing w:val="-2"/>
                <w:sz w:val="14"/>
                <w:szCs w:val="14"/>
              </w:rPr>
            </w:pPr>
            <w:r>
              <w:rPr>
                <w:rFonts w:ascii="Arial" w:hAnsi="Arial" w:cs="Arial"/>
                <w:b/>
                <w:spacing w:val="-2"/>
                <w:sz w:val="14"/>
                <w:szCs w:val="14"/>
              </w:rPr>
              <w:t>2</w:t>
            </w:r>
            <w:r w:rsidRPr="00C466DF">
              <w:rPr>
                <w:rFonts w:ascii="Arial" w:hAnsi="Arial" w:cs="Arial"/>
                <w:b/>
                <w:spacing w:val="-2"/>
                <w:sz w:val="14"/>
                <w:szCs w:val="14"/>
              </w:rPr>
              <w:t xml:space="preserve">º </w:t>
            </w:r>
            <w:proofErr w:type="spellStart"/>
            <w:r w:rsidRPr="00C466DF">
              <w:rPr>
                <w:rFonts w:ascii="Arial" w:hAnsi="Arial" w:cs="Arial"/>
                <w:b/>
                <w:spacing w:val="-2"/>
                <w:sz w:val="14"/>
                <w:szCs w:val="14"/>
              </w:rPr>
              <w:t>Trim</w:t>
            </w:r>
            <w:proofErr w:type="spellEnd"/>
            <w:r w:rsidRPr="00C466DF">
              <w:rPr>
                <w:rFonts w:ascii="Arial" w:hAnsi="Arial" w:cs="Arial"/>
                <w:b/>
                <w:spacing w:val="-2"/>
                <w:sz w:val="14"/>
                <w:szCs w:val="14"/>
              </w:rPr>
              <w:t>/202</w:t>
            </w:r>
            <w:r>
              <w:rPr>
                <w:rFonts w:ascii="Arial" w:hAnsi="Arial" w:cs="Arial"/>
                <w:b/>
                <w:spacing w:val="-2"/>
                <w:sz w:val="14"/>
                <w:szCs w:val="14"/>
              </w:rPr>
              <w:t>4</w:t>
            </w:r>
          </w:p>
        </w:tc>
        <w:tc>
          <w:tcPr>
            <w:tcW w:w="283" w:type="dxa"/>
            <w:tcBorders>
              <w:top w:val="nil"/>
              <w:bottom w:val="single" w:sz="2" w:space="0" w:color="1F3864" w:themeColor="accent1" w:themeShade="80"/>
            </w:tcBorders>
            <w:vAlign w:val="center"/>
          </w:tcPr>
          <w:p w14:paraId="030FD6BC" w14:textId="77777777" w:rsidR="00E23FD8" w:rsidRPr="00BA54A5" w:rsidRDefault="00E23FD8">
            <w:pPr>
              <w:keepNext/>
              <w:keepLines/>
              <w:spacing w:before="40" w:after="40"/>
              <w:jc w:val="right"/>
              <w:rPr>
                <w:rFonts w:ascii="Arial" w:hAnsi="Arial" w:cs="Arial"/>
                <w:b/>
                <w:spacing w:val="-2"/>
                <w:sz w:val="14"/>
                <w:szCs w:val="14"/>
              </w:rPr>
            </w:pPr>
          </w:p>
        </w:tc>
        <w:tc>
          <w:tcPr>
            <w:tcW w:w="1417" w:type="dxa"/>
            <w:tcBorders>
              <w:top w:val="single" w:sz="2" w:space="0" w:color="1F3864" w:themeColor="accent1" w:themeShade="80"/>
              <w:bottom w:val="single" w:sz="2" w:space="0" w:color="1F3864" w:themeColor="accent1" w:themeShade="80"/>
            </w:tcBorders>
            <w:vAlign w:val="center"/>
          </w:tcPr>
          <w:p w14:paraId="11ADAD49" w14:textId="77777777" w:rsidR="00E23FD8" w:rsidRPr="00BA54A5" w:rsidRDefault="00E23FD8">
            <w:pPr>
              <w:keepNext/>
              <w:keepLines/>
              <w:spacing w:before="40" w:after="40"/>
              <w:jc w:val="right"/>
              <w:rPr>
                <w:rFonts w:ascii="Arial" w:hAnsi="Arial" w:cs="Arial"/>
                <w:b/>
                <w:spacing w:val="-2"/>
                <w:sz w:val="14"/>
                <w:szCs w:val="14"/>
              </w:rPr>
            </w:pPr>
            <w:r>
              <w:rPr>
                <w:rFonts w:ascii="Arial" w:hAnsi="Arial" w:cs="Arial"/>
                <w:b/>
                <w:spacing w:val="-2"/>
                <w:sz w:val="14"/>
                <w:szCs w:val="14"/>
              </w:rPr>
              <w:t>2</w:t>
            </w:r>
            <w:r w:rsidRPr="00C466DF">
              <w:rPr>
                <w:rFonts w:ascii="Arial" w:hAnsi="Arial" w:cs="Arial"/>
                <w:b/>
                <w:spacing w:val="-2"/>
                <w:sz w:val="14"/>
                <w:szCs w:val="14"/>
              </w:rPr>
              <w:t xml:space="preserve">º </w:t>
            </w:r>
            <w:proofErr w:type="spellStart"/>
            <w:r w:rsidRPr="00C466DF">
              <w:rPr>
                <w:rFonts w:ascii="Arial" w:hAnsi="Arial" w:cs="Arial"/>
                <w:b/>
                <w:spacing w:val="-2"/>
                <w:sz w:val="14"/>
                <w:szCs w:val="14"/>
              </w:rPr>
              <w:t>Trim</w:t>
            </w:r>
            <w:proofErr w:type="spellEnd"/>
            <w:r w:rsidRPr="00C466DF">
              <w:rPr>
                <w:rFonts w:ascii="Arial" w:hAnsi="Arial" w:cs="Arial"/>
                <w:b/>
                <w:spacing w:val="-2"/>
                <w:sz w:val="14"/>
                <w:szCs w:val="14"/>
              </w:rPr>
              <w:t>/202</w:t>
            </w:r>
            <w:r>
              <w:rPr>
                <w:rFonts w:ascii="Arial" w:hAnsi="Arial" w:cs="Arial"/>
                <w:b/>
                <w:spacing w:val="-2"/>
                <w:sz w:val="14"/>
                <w:szCs w:val="14"/>
              </w:rPr>
              <w:t>5</w:t>
            </w:r>
          </w:p>
        </w:tc>
        <w:tc>
          <w:tcPr>
            <w:tcW w:w="1418" w:type="dxa"/>
            <w:tcBorders>
              <w:top w:val="single" w:sz="2" w:space="0" w:color="1F3864" w:themeColor="accent1" w:themeShade="80"/>
              <w:bottom w:val="single" w:sz="2" w:space="0" w:color="1F3864" w:themeColor="accent1" w:themeShade="80"/>
            </w:tcBorders>
            <w:vAlign w:val="center"/>
          </w:tcPr>
          <w:p w14:paraId="4EDD8BD5" w14:textId="77777777" w:rsidR="00E23FD8" w:rsidRPr="00BA54A5" w:rsidRDefault="00E23FD8">
            <w:pPr>
              <w:keepNext/>
              <w:keepLines/>
              <w:spacing w:before="40" w:after="40"/>
              <w:jc w:val="right"/>
              <w:rPr>
                <w:rFonts w:ascii="Arial" w:hAnsi="Arial" w:cs="Arial"/>
                <w:b/>
                <w:spacing w:val="-2"/>
                <w:sz w:val="14"/>
                <w:szCs w:val="14"/>
              </w:rPr>
            </w:pPr>
            <w:r>
              <w:rPr>
                <w:rFonts w:ascii="Arial" w:hAnsi="Arial" w:cs="Arial"/>
                <w:b/>
                <w:spacing w:val="-2"/>
                <w:sz w:val="14"/>
                <w:szCs w:val="14"/>
              </w:rPr>
              <w:t>2</w:t>
            </w:r>
            <w:r w:rsidRPr="00C466DF">
              <w:rPr>
                <w:rFonts w:ascii="Arial" w:hAnsi="Arial" w:cs="Arial"/>
                <w:b/>
                <w:spacing w:val="-2"/>
                <w:sz w:val="14"/>
                <w:szCs w:val="14"/>
              </w:rPr>
              <w:t xml:space="preserve">º </w:t>
            </w:r>
            <w:proofErr w:type="spellStart"/>
            <w:r w:rsidRPr="00C466DF">
              <w:rPr>
                <w:rFonts w:ascii="Arial" w:hAnsi="Arial" w:cs="Arial"/>
                <w:b/>
                <w:spacing w:val="-2"/>
                <w:sz w:val="14"/>
                <w:szCs w:val="14"/>
              </w:rPr>
              <w:t>Trim</w:t>
            </w:r>
            <w:proofErr w:type="spellEnd"/>
            <w:r w:rsidRPr="00C466DF">
              <w:rPr>
                <w:rFonts w:ascii="Arial" w:hAnsi="Arial" w:cs="Arial"/>
                <w:b/>
                <w:spacing w:val="-2"/>
                <w:sz w:val="14"/>
                <w:szCs w:val="14"/>
              </w:rPr>
              <w:t>/202</w:t>
            </w:r>
            <w:r>
              <w:rPr>
                <w:rFonts w:ascii="Arial" w:hAnsi="Arial" w:cs="Arial"/>
                <w:b/>
                <w:spacing w:val="-2"/>
                <w:sz w:val="14"/>
                <w:szCs w:val="14"/>
              </w:rPr>
              <w:t>4</w:t>
            </w:r>
          </w:p>
        </w:tc>
      </w:tr>
      <w:tr w:rsidR="00E23FD8" w:rsidRPr="00BA54A5" w14:paraId="0B1B5F20" w14:textId="77777777" w:rsidTr="009B00F0">
        <w:trPr>
          <w:trHeight w:val="238"/>
          <w:jc w:val="center"/>
        </w:trPr>
        <w:tc>
          <w:tcPr>
            <w:tcW w:w="3094" w:type="dxa"/>
            <w:gridSpan w:val="2"/>
            <w:tcBorders>
              <w:top w:val="single" w:sz="2" w:space="0" w:color="1F3864" w:themeColor="accent1" w:themeShade="80"/>
              <w:bottom w:val="nil"/>
            </w:tcBorders>
          </w:tcPr>
          <w:p w14:paraId="522D52BC" w14:textId="77777777" w:rsidR="00E23FD8" w:rsidRPr="00BA54A5" w:rsidRDefault="00E23FD8">
            <w:pPr>
              <w:pStyle w:val="08-Tabelageral"/>
              <w:jc w:val="left"/>
              <w:rPr>
                <w:rFonts w:cs="Arial"/>
                <w:szCs w:val="14"/>
              </w:rPr>
            </w:pPr>
            <w:r w:rsidRPr="00BA54A5">
              <w:rPr>
                <w:rFonts w:cs="Arial"/>
                <w:szCs w:val="14"/>
              </w:rPr>
              <w:t xml:space="preserve">Proventos </w:t>
            </w:r>
          </w:p>
        </w:tc>
        <w:tc>
          <w:tcPr>
            <w:tcW w:w="604" w:type="dxa"/>
            <w:tcBorders>
              <w:top w:val="single" w:sz="2" w:space="0" w:color="1F3864" w:themeColor="accent1" w:themeShade="80"/>
              <w:bottom w:val="nil"/>
            </w:tcBorders>
          </w:tcPr>
          <w:p w14:paraId="2FCBE92A" w14:textId="77777777" w:rsidR="00E23FD8" w:rsidRPr="00BA54A5" w:rsidRDefault="00E23FD8">
            <w:pPr>
              <w:pStyle w:val="08-Tabelageral"/>
              <w:jc w:val="left"/>
              <w:rPr>
                <w:rFonts w:cs="Arial"/>
                <w:szCs w:val="14"/>
              </w:rPr>
            </w:pPr>
          </w:p>
        </w:tc>
        <w:tc>
          <w:tcPr>
            <w:tcW w:w="1411" w:type="dxa"/>
            <w:tcBorders>
              <w:top w:val="single" w:sz="2" w:space="0" w:color="1F3864" w:themeColor="accent1" w:themeShade="80"/>
              <w:bottom w:val="nil"/>
            </w:tcBorders>
          </w:tcPr>
          <w:p w14:paraId="3CBCB531" w14:textId="77777777" w:rsidR="00E23FD8" w:rsidRPr="0083704A" w:rsidRDefault="00E23FD8">
            <w:pPr>
              <w:pStyle w:val="08-Tabelageral"/>
            </w:pPr>
            <w:r>
              <w:t>(1.869)</w:t>
            </w:r>
          </w:p>
        </w:tc>
        <w:tc>
          <w:tcPr>
            <w:tcW w:w="1412" w:type="dxa"/>
            <w:tcBorders>
              <w:top w:val="single" w:sz="2" w:space="0" w:color="1F3864" w:themeColor="accent1" w:themeShade="80"/>
              <w:bottom w:val="nil"/>
            </w:tcBorders>
          </w:tcPr>
          <w:p w14:paraId="2E7FF6D6" w14:textId="77777777" w:rsidR="00E23FD8" w:rsidRPr="0024716F" w:rsidRDefault="00E23FD8">
            <w:pPr>
              <w:pStyle w:val="08-Tabelageral"/>
            </w:pPr>
            <w:r>
              <w:t>(1.795)</w:t>
            </w:r>
          </w:p>
        </w:tc>
        <w:tc>
          <w:tcPr>
            <w:tcW w:w="283" w:type="dxa"/>
            <w:tcBorders>
              <w:top w:val="single" w:sz="2" w:space="0" w:color="1F3864" w:themeColor="accent1" w:themeShade="80"/>
              <w:bottom w:val="nil"/>
            </w:tcBorders>
            <w:vAlign w:val="center"/>
          </w:tcPr>
          <w:p w14:paraId="7E2D4801" w14:textId="77777777" w:rsidR="00E23FD8" w:rsidRPr="0024716F" w:rsidRDefault="00E23FD8">
            <w:pPr>
              <w:pStyle w:val="08-Tabelageral"/>
            </w:pPr>
          </w:p>
        </w:tc>
        <w:tc>
          <w:tcPr>
            <w:tcW w:w="1417" w:type="dxa"/>
            <w:tcBorders>
              <w:top w:val="single" w:sz="2" w:space="0" w:color="1F3864" w:themeColor="accent1" w:themeShade="80"/>
              <w:bottom w:val="nil"/>
            </w:tcBorders>
            <w:vAlign w:val="center"/>
          </w:tcPr>
          <w:p w14:paraId="2A304D85" w14:textId="77777777" w:rsidR="00E23FD8" w:rsidRDefault="00E23FD8">
            <w:pPr>
              <w:pStyle w:val="08-Tabelageral"/>
            </w:pPr>
            <w:r>
              <w:t>(14.788)</w:t>
            </w:r>
          </w:p>
        </w:tc>
        <w:tc>
          <w:tcPr>
            <w:tcW w:w="1418" w:type="dxa"/>
            <w:tcBorders>
              <w:top w:val="single" w:sz="2" w:space="0" w:color="1F3864" w:themeColor="accent1" w:themeShade="80"/>
              <w:bottom w:val="nil"/>
            </w:tcBorders>
            <w:vAlign w:val="center"/>
          </w:tcPr>
          <w:p w14:paraId="1A1AA43C" w14:textId="77777777" w:rsidR="00E23FD8" w:rsidRPr="0024716F" w:rsidRDefault="00E23FD8">
            <w:pPr>
              <w:pStyle w:val="08-Tabelageral"/>
            </w:pPr>
            <w:r>
              <w:t>(13.612)</w:t>
            </w:r>
          </w:p>
        </w:tc>
      </w:tr>
      <w:tr w:rsidR="00E23FD8" w:rsidRPr="00BA54A5" w14:paraId="3F727F97" w14:textId="77777777" w:rsidTr="009B00F0">
        <w:trPr>
          <w:trHeight w:val="238"/>
          <w:jc w:val="center"/>
        </w:trPr>
        <w:tc>
          <w:tcPr>
            <w:tcW w:w="3094" w:type="dxa"/>
            <w:gridSpan w:val="2"/>
            <w:tcBorders>
              <w:top w:val="nil"/>
            </w:tcBorders>
          </w:tcPr>
          <w:p w14:paraId="341D137C" w14:textId="77777777" w:rsidR="00E23FD8" w:rsidRPr="00BA54A5" w:rsidRDefault="00E23FD8">
            <w:pPr>
              <w:pStyle w:val="08-Tabelageral"/>
              <w:jc w:val="left"/>
              <w:rPr>
                <w:rFonts w:cs="Arial"/>
                <w:szCs w:val="14"/>
              </w:rPr>
            </w:pPr>
            <w:r w:rsidRPr="00BA54A5">
              <w:rPr>
                <w:rFonts w:cs="Arial"/>
                <w:szCs w:val="14"/>
              </w:rPr>
              <w:t>Encargos</w:t>
            </w:r>
          </w:p>
        </w:tc>
        <w:tc>
          <w:tcPr>
            <w:tcW w:w="604" w:type="dxa"/>
            <w:tcBorders>
              <w:top w:val="nil"/>
            </w:tcBorders>
          </w:tcPr>
          <w:p w14:paraId="5A81531D" w14:textId="77777777" w:rsidR="00E23FD8" w:rsidRPr="00BA54A5" w:rsidRDefault="00E23FD8">
            <w:pPr>
              <w:pStyle w:val="08-Tabelageral"/>
              <w:jc w:val="left"/>
              <w:rPr>
                <w:rFonts w:cs="Arial"/>
                <w:szCs w:val="14"/>
              </w:rPr>
            </w:pPr>
          </w:p>
        </w:tc>
        <w:tc>
          <w:tcPr>
            <w:tcW w:w="1411" w:type="dxa"/>
            <w:tcBorders>
              <w:top w:val="nil"/>
            </w:tcBorders>
          </w:tcPr>
          <w:p w14:paraId="2E5E5BEC" w14:textId="77777777" w:rsidR="00E23FD8" w:rsidRPr="0083704A" w:rsidRDefault="00E23FD8">
            <w:pPr>
              <w:pStyle w:val="08-Tabelageral"/>
            </w:pPr>
            <w:r>
              <w:t>(823)</w:t>
            </w:r>
          </w:p>
        </w:tc>
        <w:tc>
          <w:tcPr>
            <w:tcW w:w="1412" w:type="dxa"/>
            <w:tcBorders>
              <w:top w:val="nil"/>
            </w:tcBorders>
          </w:tcPr>
          <w:p w14:paraId="74F94526" w14:textId="77777777" w:rsidR="00E23FD8" w:rsidRPr="0024716F" w:rsidRDefault="00E23FD8">
            <w:pPr>
              <w:pStyle w:val="08-Tabelageral"/>
            </w:pPr>
            <w:r>
              <w:t>(809)</w:t>
            </w:r>
          </w:p>
        </w:tc>
        <w:tc>
          <w:tcPr>
            <w:tcW w:w="283" w:type="dxa"/>
            <w:tcBorders>
              <w:top w:val="nil"/>
            </w:tcBorders>
            <w:vAlign w:val="center"/>
          </w:tcPr>
          <w:p w14:paraId="19DEA989" w14:textId="77777777" w:rsidR="00E23FD8" w:rsidRPr="0024716F" w:rsidRDefault="00E23FD8">
            <w:pPr>
              <w:pStyle w:val="08-Tabelageral"/>
            </w:pPr>
          </w:p>
        </w:tc>
        <w:tc>
          <w:tcPr>
            <w:tcW w:w="1417" w:type="dxa"/>
            <w:tcBorders>
              <w:top w:val="nil"/>
            </w:tcBorders>
            <w:vAlign w:val="center"/>
          </w:tcPr>
          <w:p w14:paraId="0E1AA173" w14:textId="77777777" w:rsidR="00E23FD8" w:rsidRDefault="00E23FD8">
            <w:pPr>
              <w:pStyle w:val="08-Tabelageral"/>
            </w:pPr>
            <w:r>
              <w:t>(6.525)</w:t>
            </w:r>
          </w:p>
        </w:tc>
        <w:tc>
          <w:tcPr>
            <w:tcW w:w="1418" w:type="dxa"/>
            <w:tcBorders>
              <w:top w:val="nil"/>
            </w:tcBorders>
            <w:vAlign w:val="center"/>
          </w:tcPr>
          <w:p w14:paraId="2EB0607E" w14:textId="77777777" w:rsidR="00E23FD8" w:rsidRPr="0024716F" w:rsidRDefault="00E23FD8">
            <w:pPr>
              <w:pStyle w:val="08-Tabelageral"/>
            </w:pPr>
            <w:r>
              <w:t>(6.177)</w:t>
            </w:r>
          </w:p>
        </w:tc>
      </w:tr>
      <w:tr w:rsidR="00E23FD8" w:rsidRPr="00BA54A5" w14:paraId="0D4861C7" w14:textId="77777777" w:rsidTr="009B00F0">
        <w:trPr>
          <w:trHeight w:val="238"/>
          <w:jc w:val="center"/>
        </w:trPr>
        <w:tc>
          <w:tcPr>
            <w:tcW w:w="3094" w:type="dxa"/>
            <w:gridSpan w:val="2"/>
          </w:tcPr>
          <w:p w14:paraId="26959814" w14:textId="77777777" w:rsidR="00E23FD8" w:rsidRPr="00BA54A5" w:rsidRDefault="00E23FD8">
            <w:pPr>
              <w:pStyle w:val="08-Tabelageral"/>
              <w:jc w:val="left"/>
              <w:rPr>
                <w:rFonts w:cs="Arial"/>
                <w:szCs w:val="14"/>
              </w:rPr>
            </w:pPr>
            <w:r w:rsidRPr="00BA54A5">
              <w:rPr>
                <w:rFonts w:cs="Arial"/>
                <w:szCs w:val="14"/>
              </w:rPr>
              <w:t>Benefícios</w:t>
            </w:r>
          </w:p>
        </w:tc>
        <w:tc>
          <w:tcPr>
            <w:tcW w:w="604" w:type="dxa"/>
          </w:tcPr>
          <w:p w14:paraId="53F7F109" w14:textId="77777777" w:rsidR="00E23FD8" w:rsidRPr="00BA54A5" w:rsidRDefault="00E23FD8">
            <w:pPr>
              <w:pStyle w:val="08-Tabelageral"/>
              <w:jc w:val="left"/>
              <w:rPr>
                <w:rFonts w:cs="Arial"/>
                <w:szCs w:val="14"/>
              </w:rPr>
            </w:pPr>
          </w:p>
        </w:tc>
        <w:tc>
          <w:tcPr>
            <w:tcW w:w="1411" w:type="dxa"/>
          </w:tcPr>
          <w:p w14:paraId="69E6C1D4" w14:textId="77777777" w:rsidR="00E23FD8" w:rsidRPr="0024716F" w:rsidRDefault="00E23FD8">
            <w:pPr>
              <w:pStyle w:val="08-Tabelageral"/>
            </w:pPr>
            <w:r>
              <w:t>(265)</w:t>
            </w:r>
          </w:p>
        </w:tc>
        <w:tc>
          <w:tcPr>
            <w:tcW w:w="1412" w:type="dxa"/>
          </w:tcPr>
          <w:p w14:paraId="54A6E0DE" w14:textId="77777777" w:rsidR="00E23FD8" w:rsidRPr="0024716F" w:rsidRDefault="00E23FD8">
            <w:pPr>
              <w:pStyle w:val="08-Tabelageral"/>
            </w:pPr>
            <w:r>
              <w:t>(248)</w:t>
            </w:r>
          </w:p>
        </w:tc>
        <w:tc>
          <w:tcPr>
            <w:tcW w:w="283" w:type="dxa"/>
            <w:vAlign w:val="center"/>
          </w:tcPr>
          <w:p w14:paraId="210D9258" w14:textId="77777777" w:rsidR="00E23FD8" w:rsidRPr="0024716F" w:rsidRDefault="00E23FD8">
            <w:pPr>
              <w:pStyle w:val="08-Tabelageral"/>
            </w:pPr>
          </w:p>
        </w:tc>
        <w:tc>
          <w:tcPr>
            <w:tcW w:w="1417" w:type="dxa"/>
            <w:vAlign w:val="center"/>
          </w:tcPr>
          <w:p w14:paraId="20B410D0" w14:textId="77777777" w:rsidR="00E23FD8" w:rsidRDefault="00E23FD8">
            <w:pPr>
              <w:pStyle w:val="08-Tabelageral"/>
            </w:pPr>
            <w:r>
              <w:t>(2.261)</w:t>
            </w:r>
          </w:p>
        </w:tc>
        <w:tc>
          <w:tcPr>
            <w:tcW w:w="1418" w:type="dxa"/>
            <w:vAlign w:val="center"/>
          </w:tcPr>
          <w:p w14:paraId="36F5C30C" w14:textId="77777777" w:rsidR="00E23FD8" w:rsidRPr="0024716F" w:rsidRDefault="00E23FD8">
            <w:pPr>
              <w:pStyle w:val="08-Tabelageral"/>
            </w:pPr>
            <w:r>
              <w:t>(2.028)</w:t>
            </w:r>
          </w:p>
        </w:tc>
      </w:tr>
      <w:tr w:rsidR="00E23FD8" w:rsidRPr="00BA54A5" w14:paraId="5131DF5D" w14:textId="77777777" w:rsidTr="009B00F0">
        <w:trPr>
          <w:trHeight w:val="238"/>
          <w:jc w:val="center"/>
        </w:trPr>
        <w:tc>
          <w:tcPr>
            <w:tcW w:w="3094" w:type="dxa"/>
            <w:gridSpan w:val="2"/>
          </w:tcPr>
          <w:p w14:paraId="2CDBCE89" w14:textId="77777777" w:rsidR="00E23FD8" w:rsidRPr="00BA54A5" w:rsidRDefault="00E23FD8">
            <w:pPr>
              <w:pStyle w:val="08-Tabelageral"/>
              <w:jc w:val="left"/>
              <w:rPr>
                <w:rFonts w:cs="Arial"/>
                <w:szCs w:val="14"/>
              </w:rPr>
            </w:pPr>
            <w:r w:rsidRPr="00BA54A5">
              <w:rPr>
                <w:rFonts w:cs="Arial"/>
                <w:szCs w:val="14"/>
              </w:rPr>
              <w:t>Honorários</w:t>
            </w:r>
          </w:p>
        </w:tc>
        <w:tc>
          <w:tcPr>
            <w:tcW w:w="604" w:type="dxa"/>
          </w:tcPr>
          <w:p w14:paraId="078F1CF0" w14:textId="77777777" w:rsidR="00E23FD8" w:rsidRPr="00BA54A5" w:rsidRDefault="00E23FD8">
            <w:pPr>
              <w:pStyle w:val="08-Tabelageral"/>
              <w:jc w:val="left"/>
              <w:rPr>
                <w:rFonts w:cs="Arial"/>
                <w:szCs w:val="14"/>
              </w:rPr>
            </w:pPr>
          </w:p>
        </w:tc>
        <w:tc>
          <w:tcPr>
            <w:tcW w:w="1411" w:type="dxa"/>
          </w:tcPr>
          <w:p w14:paraId="1855DB63" w14:textId="77777777" w:rsidR="00E23FD8" w:rsidRPr="000874E0" w:rsidRDefault="00E23FD8">
            <w:pPr>
              <w:pStyle w:val="08-Tabelageral"/>
            </w:pPr>
            <w:r>
              <w:t>(256)</w:t>
            </w:r>
          </w:p>
        </w:tc>
        <w:tc>
          <w:tcPr>
            <w:tcW w:w="1412" w:type="dxa"/>
          </w:tcPr>
          <w:p w14:paraId="30CE2149" w14:textId="77777777" w:rsidR="00E23FD8" w:rsidRPr="000874E0" w:rsidRDefault="00E23FD8">
            <w:pPr>
              <w:pStyle w:val="08-Tabelageral"/>
            </w:pPr>
            <w:r>
              <w:t>(189)</w:t>
            </w:r>
          </w:p>
        </w:tc>
        <w:tc>
          <w:tcPr>
            <w:tcW w:w="283" w:type="dxa"/>
            <w:vAlign w:val="center"/>
          </w:tcPr>
          <w:p w14:paraId="6EDFA976" w14:textId="77777777" w:rsidR="00E23FD8" w:rsidRPr="0024716F" w:rsidRDefault="00E23FD8">
            <w:pPr>
              <w:pStyle w:val="08-Tabelageral"/>
            </w:pPr>
          </w:p>
        </w:tc>
        <w:tc>
          <w:tcPr>
            <w:tcW w:w="1417" w:type="dxa"/>
            <w:vAlign w:val="center"/>
          </w:tcPr>
          <w:p w14:paraId="1574F9B3" w14:textId="77777777" w:rsidR="00E23FD8" w:rsidRPr="000874E0" w:rsidRDefault="00E23FD8">
            <w:pPr>
              <w:pStyle w:val="08-Tabelageral"/>
            </w:pPr>
            <w:r>
              <w:t>(1.381)</w:t>
            </w:r>
          </w:p>
        </w:tc>
        <w:tc>
          <w:tcPr>
            <w:tcW w:w="1418" w:type="dxa"/>
            <w:vAlign w:val="center"/>
          </w:tcPr>
          <w:p w14:paraId="439BF5CF" w14:textId="77777777" w:rsidR="00E23FD8" w:rsidRPr="000874E0" w:rsidRDefault="00E23FD8">
            <w:pPr>
              <w:pStyle w:val="08-Tabelageral"/>
            </w:pPr>
            <w:r>
              <w:t>(1.124)</w:t>
            </w:r>
          </w:p>
        </w:tc>
      </w:tr>
      <w:tr w:rsidR="00E23FD8" w:rsidRPr="00BA54A5" w14:paraId="47CA9DDC" w14:textId="77777777" w:rsidTr="009B00F0">
        <w:trPr>
          <w:trHeight w:val="238"/>
          <w:jc w:val="center"/>
        </w:trPr>
        <w:tc>
          <w:tcPr>
            <w:tcW w:w="3094" w:type="dxa"/>
            <w:gridSpan w:val="2"/>
            <w:tcBorders>
              <w:bottom w:val="nil"/>
            </w:tcBorders>
          </w:tcPr>
          <w:p w14:paraId="0152D279" w14:textId="77777777" w:rsidR="00E23FD8" w:rsidRPr="00BA54A5" w:rsidRDefault="00E23FD8">
            <w:pPr>
              <w:pStyle w:val="08-Tabelageral"/>
              <w:jc w:val="left"/>
              <w:rPr>
                <w:rFonts w:cs="Arial"/>
                <w:szCs w:val="14"/>
              </w:rPr>
            </w:pPr>
            <w:r w:rsidRPr="00BA54A5">
              <w:rPr>
                <w:rFonts w:cs="Arial"/>
                <w:szCs w:val="14"/>
              </w:rPr>
              <w:t>Capacitação</w:t>
            </w:r>
          </w:p>
        </w:tc>
        <w:tc>
          <w:tcPr>
            <w:tcW w:w="604" w:type="dxa"/>
            <w:tcBorders>
              <w:bottom w:val="nil"/>
            </w:tcBorders>
          </w:tcPr>
          <w:p w14:paraId="61611DB5" w14:textId="77777777" w:rsidR="00E23FD8" w:rsidRPr="00BA54A5" w:rsidRDefault="00E23FD8">
            <w:pPr>
              <w:pStyle w:val="08-Tabelageral"/>
              <w:jc w:val="left"/>
              <w:rPr>
                <w:rFonts w:cs="Arial"/>
                <w:szCs w:val="14"/>
              </w:rPr>
            </w:pPr>
          </w:p>
        </w:tc>
        <w:tc>
          <w:tcPr>
            <w:tcW w:w="1411" w:type="dxa"/>
            <w:tcBorders>
              <w:bottom w:val="nil"/>
            </w:tcBorders>
          </w:tcPr>
          <w:p w14:paraId="65BD99F8" w14:textId="77777777" w:rsidR="00E23FD8" w:rsidRPr="0024716F" w:rsidRDefault="00E23FD8">
            <w:pPr>
              <w:pStyle w:val="08-Tabelageral"/>
            </w:pPr>
            <w:r>
              <w:t>(8)</w:t>
            </w:r>
          </w:p>
        </w:tc>
        <w:tc>
          <w:tcPr>
            <w:tcW w:w="1412" w:type="dxa"/>
            <w:tcBorders>
              <w:bottom w:val="nil"/>
            </w:tcBorders>
          </w:tcPr>
          <w:p w14:paraId="35C8B602" w14:textId="77777777" w:rsidR="00E23FD8" w:rsidRPr="0024716F" w:rsidRDefault="00E23FD8">
            <w:pPr>
              <w:pStyle w:val="08-Tabelageral"/>
            </w:pPr>
            <w:r>
              <w:t>(19)</w:t>
            </w:r>
          </w:p>
        </w:tc>
        <w:tc>
          <w:tcPr>
            <w:tcW w:w="283" w:type="dxa"/>
            <w:tcBorders>
              <w:bottom w:val="nil"/>
            </w:tcBorders>
            <w:vAlign w:val="center"/>
          </w:tcPr>
          <w:p w14:paraId="6FFB2851" w14:textId="77777777" w:rsidR="00E23FD8" w:rsidRPr="0024716F" w:rsidRDefault="00E23FD8">
            <w:pPr>
              <w:pStyle w:val="08-Tabelageral"/>
            </w:pPr>
          </w:p>
        </w:tc>
        <w:tc>
          <w:tcPr>
            <w:tcW w:w="1417" w:type="dxa"/>
            <w:tcBorders>
              <w:bottom w:val="nil"/>
            </w:tcBorders>
            <w:vAlign w:val="center"/>
          </w:tcPr>
          <w:p w14:paraId="1146911B" w14:textId="77777777" w:rsidR="00E23FD8" w:rsidRDefault="00E23FD8">
            <w:pPr>
              <w:pStyle w:val="08-Tabelageral"/>
            </w:pPr>
            <w:r>
              <w:t>(89)</w:t>
            </w:r>
          </w:p>
        </w:tc>
        <w:tc>
          <w:tcPr>
            <w:tcW w:w="1418" w:type="dxa"/>
            <w:tcBorders>
              <w:bottom w:val="nil"/>
            </w:tcBorders>
            <w:vAlign w:val="center"/>
          </w:tcPr>
          <w:p w14:paraId="5B397F04" w14:textId="77777777" w:rsidR="00E23FD8" w:rsidRPr="0024716F" w:rsidRDefault="00E23FD8">
            <w:pPr>
              <w:pStyle w:val="08-Tabelageral"/>
            </w:pPr>
            <w:r>
              <w:t>(143)</w:t>
            </w:r>
          </w:p>
        </w:tc>
      </w:tr>
      <w:tr w:rsidR="00E23FD8" w:rsidRPr="00367C88" w14:paraId="74FC3B2C" w14:textId="77777777" w:rsidTr="009B00F0">
        <w:trPr>
          <w:trHeight w:val="238"/>
          <w:jc w:val="center"/>
        </w:trPr>
        <w:tc>
          <w:tcPr>
            <w:tcW w:w="3094" w:type="dxa"/>
            <w:gridSpan w:val="2"/>
            <w:tcBorders>
              <w:top w:val="nil"/>
              <w:bottom w:val="single" w:sz="2" w:space="0" w:color="1F3864" w:themeColor="accent1" w:themeShade="80"/>
            </w:tcBorders>
          </w:tcPr>
          <w:p w14:paraId="4316DFDB" w14:textId="77777777" w:rsidR="00E23FD8" w:rsidRPr="00367C88" w:rsidRDefault="00E23FD8">
            <w:pPr>
              <w:keepNext/>
              <w:keepLines/>
              <w:spacing w:before="40" w:after="40" w:line="240" w:lineRule="auto"/>
              <w:rPr>
                <w:rFonts w:ascii="Arial" w:hAnsi="Arial" w:cs="Arial"/>
                <w:b/>
                <w:spacing w:val="-2"/>
                <w:sz w:val="14"/>
                <w:szCs w:val="14"/>
              </w:rPr>
            </w:pPr>
            <w:r w:rsidRPr="00367C88">
              <w:rPr>
                <w:rFonts w:ascii="Arial" w:hAnsi="Arial" w:cs="Arial"/>
                <w:b/>
                <w:spacing w:val="-2"/>
                <w:sz w:val="14"/>
                <w:szCs w:val="14"/>
              </w:rPr>
              <w:t>Total</w:t>
            </w:r>
          </w:p>
        </w:tc>
        <w:tc>
          <w:tcPr>
            <w:tcW w:w="604" w:type="dxa"/>
            <w:tcBorders>
              <w:top w:val="nil"/>
              <w:bottom w:val="single" w:sz="2" w:space="0" w:color="1F3864" w:themeColor="accent1" w:themeShade="80"/>
            </w:tcBorders>
          </w:tcPr>
          <w:p w14:paraId="5F96B3B7" w14:textId="77777777" w:rsidR="00E23FD8" w:rsidRPr="00367C88" w:rsidRDefault="00E23FD8">
            <w:pPr>
              <w:pStyle w:val="08-Tabelageral"/>
              <w:jc w:val="left"/>
              <w:rPr>
                <w:rFonts w:cs="Arial"/>
                <w:b/>
                <w:szCs w:val="14"/>
              </w:rPr>
            </w:pPr>
          </w:p>
        </w:tc>
        <w:tc>
          <w:tcPr>
            <w:tcW w:w="1411" w:type="dxa"/>
            <w:tcBorders>
              <w:top w:val="nil"/>
              <w:bottom w:val="single" w:sz="2" w:space="0" w:color="1F3864" w:themeColor="accent1" w:themeShade="80"/>
            </w:tcBorders>
          </w:tcPr>
          <w:p w14:paraId="3379678C" w14:textId="77777777" w:rsidR="00E23FD8" w:rsidRPr="00367C88" w:rsidRDefault="00E23FD8">
            <w:pPr>
              <w:pStyle w:val="08-Tabelageral"/>
              <w:rPr>
                <w:b/>
              </w:rPr>
            </w:pPr>
            <w:r>
              <w:rPr>
                <w:b/>
              </w:rPr>
              <w:t>(3.221)</w:t>
            </w:r>
          </w:p>
        </w:tc>
        <w:tc>
          <w:tcPr>
            <w:tcW w:w="1412" w:type="dxa"/>
            <w:tcBorders>
              <w:top w:val="nil"/>
              <w:bottom w:val="single" w:sz="2" w:space="0" w:color="1F3864" w:themeColor="accent1" w:themeShade="80"/>
            </w:tcBorders>
          </w:tcPr>
          <w:p w14:paraId="53862732" w14:textId="77777777" w:rsidR="00E23FD8" w:rsidRPr="00367C88" w:rsidRDefault="00E23FD8">
            <w:pPr>
              <w:pStyle w:val="08-Tabelageral"/>
              <w:rPr>
                <w:b/>
              </w:rPr>
            </w:pPr>
            <w:r>
              <w:rPr>
                <w:b/>
              </w:rPr>
              <w:t>(3.060)</w:t>
            </w:r>
          </w:p>
        </w:tc>
        <w:tc>
          <w:tcPr>
            <w:tcW w:w="283" w:type="dxa"/>
            <w:tcBorders>
              <w:top w:val="nil"/>
              <w:bottom w:val="single" w:sz="2" w:space="0" w:color="1F3864" w:themeColor="accent1" w:themeShade="80"/>
            </w:tcBorders>
            <w:vAlign w:val="center"/>
          </w:tcPr>
          <w:p w14:paraId="5C9A91FD" w14:textId="77777777" w:rsidR="00E23FD8" w:rsidRPr="00367C88" w:rsidRDefault="00E23FD8">
            <w:pPr>
              <w:pStyle w:val="08-Tabelageral"/>
              <w:rPr>
                <w:b/>
              </w:rPr>
            </w:pPr>
          </w:p>
        </w:tc>
        <w:tc>
          <w:tcPr>
            <w:tcW w:w="1417" w:type="dxa"/>
            <w:tcBorders>
              <w:top w:val="nil"/>
              <w:bottom w:val="single" w:sz="2" w:space="0" w:color="1F3864" w:themeColor="accent1" w:themeShade="80"/>
            </w:tcBorders>
            <w:vAlign w:val="center"/>
          </w:tcPr>
          <w:p w14:paraId="30DF752C" w14:textId="77777777" w:rsidR="00E23FD8" w:rsidRPr="00367C88" w:rsidRDefault="00E23FD8">
            <w:pPr>
              <w:pStyle w:val="08-Tabelageral"/>
              <w:rPr>
                <w:b/>
              </w:rPr>
            </w:pPr>
            <w:r>
              <w:rPr>
                <w:b/>
              </w:rPr>
              <w:t>(25.044)</w:t>
            </w:r>
          </w:p>
        </w:tc>
        <w:tc>
          <w:tcPr>
            <w:tcW w:w="1418" w:type="dxa"/>
            <w:tcBorders>
              <w:top w:val="nil"/>
              <w:bottom w:val="single" w:sz="2" w:space="0" w:color="1F3864" w:themeColor="accent1" w:themeShade="80"/>
            </w:tcBorders>
            <w:vAlign w:val="center"/>
          </w:tcPr>
          <w:p w14:paraId="079EDFCC" w14:textId="77777777" w:rsidR="00E23FD8" w:rsidRPr="00367C88" w:rsidRDefault="00E23FD8">
            <w:pPr>
              <w:pStyle w:val="08-Tabelageral"/>
              <w:rPr>
                <w:b/>
              </w:rPr>
            </w:pPr>
            <w:r>
              <w:rPr>
                <w:b/>
              </w:rPr>
              <w:t>(23.084)</w:t>
            </w:r>
          </w:p>
        </w:tc>
      </w:tr>
    </w:tbl>
    <w:p w14:paraId="0B76EB51" w14:textId="77777777" w:rsidR="00E23FD8" w:rsidRDefault="00E23FD8" w:rsidP="00E23FD8">
      <w:pPr>
        <w:pStyle w:val="01-TtulodeNota"/>
        <w:spacing w:before="0" w:after="0"/>
        <w:jc w:val="right"/>
        <w:rPr>
          <w:sz w:val="14"/>
          <w:szCs w:val="14"/>
        </w:rPr>
      </w:pPr>
    </w:p>
    <w:p w14:paraId="6C2E3E4B" w14:textId="77777777" w:rsidR="00E23FD8" w:rsidRPr="00AE4157" w:rsidRDefault="00E23FD8" w:rsidP="00E23FD8">
      <w:pPr>
        <w:pStyle w:val="01-TtulodeNota"/>
        <w:spacing w:before="0" w:after="0"/>
        <w:jc w:val="right"/>
        <w:rPr>
          <w:sz w:val="14"/>
          <w:szCs w:val="14"/>
        </w:rPr>
      </w:pPr>
      <w:r w:rsidRPr="00AE4157">
        <w:rPr>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850"/>
        <w:gridCol w:w="2244"/>
        <w:gridCol w:w="604"/>
        <w:gridCol w:w="1411"/>
        <w:gridCol w:w="1412"/>
        <w:gridCol w:w="283"/>
        <w:gridCol w:w="1417"/>
        <w:gridCol w:w="1418"/>
      </w:tblGrid>
      <w:tr w:rsidR="00E23FD8" w:rsidRPr="00BA54A5" w14:paraId="437ABBD7" w14:textId="77777777" w:rsidTr="009B00F0">
        <w:trPr>
          <w:trHeight w:val="238"/>
          <w:jc w:val="center"/>
        </w:trPr>
        <w:tc>
          <w:tcPr>
            <w:tcW w:w="850" w:type="dxa"/>
            <w:tcBorders>
              <w:top w:val="single" w:sz="2" w:space="0" w:color="1F3864" w:themeColor="accent1" w:themeShade="80"/>
              <w:bottom w:val="nil"/>
            </w:tcBorders>
          </w:tcPr>
          <w:p w14:paraId="4518A21B" w14:textId="77777777" w:rsidR="00E23FD8" w:rsidRPr="00BA54A5" w:rsidRDefault="00E23FD8">
            <w:pPr>
              <w:keepNext/>
              <w:keepLines/>
              <w:spacing w:before="40" w:after="40"/>
              <w:rPr>
                <w:rFonts w:ascii="Arial" w:hAnsi="Arial" w:cs="Arial"/>
                <w:b/>
                <w:bCs/>
                <w:spacing w:val="-2"/>
                <w:sz w:val="14"/>
                <w:szCs w:val="14"/>
              </w:rPr>
            </w:pPr>
          </w:p>
        </w:tc>
        <w:tc>
          <w:tcPr>
            <w:tcW w:w="2848" w:type="dxa"/>
            <w:gridSpan w:val="2"/>
            <w:tcBorders>
              <w:top w:val="single" w:sz="2" w:space="0" w:color="1F3864" w:themeColor="accent1" w:themeShade="80"/>
              <w:bottom w:val="nil"/>
            </w:tcBorders>
          </w:tcPr>
          <w:p w14:paraId="5D0FBE26" w14:textId="77777777" w:rsidR="00E23FD8" w:rsidRPr="00BA54A5" w:rsidRDefault="00E23FD8">
            <w:pPr>
              <w:keepNext/>
              <w:keepLines/>
              <w:spacing w:before="40" w:after="40"/>
              <w:rPr>
                <w:rFonts w:ascii="Arial" w:hAnsi="Arial" w:cs="Arial"/>
                <w:b/>
                <w:spacing w:val="-2"/>
                <w:sz w:val="14"/>
                <w:szCs w:val="14"/>
              </w:rPr>
            </w:pPr>
          </w:p>
        </w:tc>
        <w:tc>
          <w:tcPr>
            <w:tcW w:w="2823" w:type="dxa"/>
            <w:gridSpan w:val="2"/>
            <w:tcBorders>
              <w:top w:val="single" w:sz="2" w:space="0" w:color="1F3864" w:themeColor="accent1" w:themeShade="80"/>
              <w:bottom w:val="single" w:sz="2" w:space="0" w:color="1F3864" w:themeColor="accent1" w:themeShade="80"/>
            </w:tcBorders>
            <w:vAlign w:val="center"/>
          </w:tcPr>
          <w:p w14:paraId="3FFE9790" w14:textId="77777777" w:rsidR="00E23FD8" w:rsidRPr="00BA54A5" w:rsidRDefault="00E23FD8">
            <w:pPr>
              <w:keepNext/>
              <w:keepLines/>
              <w:spacing w:before="40" w:after="40"/>
              <w:jc w:val="center"/>
              <w:rPr>
                <w:rFonts w:ascii="Arial" w:hAnsi="Arial" w:cs="Arial"/>
                <w:b/>
                <w:spacing w:val="-2"/>
                <w:sz w:val="14"/>
                <w:szCs w:val="14"/>
              </w:rPr>
            </w:pPr>
            <w:r w:rsidRPr="00BA54A5">
              <w:rPr>
                <w:rFonts w:ascii="Arial" w:hAnsi="Arial" w:cs="Arial"/>
                <w:b/>
                <w:spacing w:val="-2"/>
                <w:sz w:val="14"/>
                <w:szCs w:val="14"/>
              </w:rPr>
              <w:t>Controlador</w:t>
            </w:r>
          </w:p>
        </w:tc>
        <w:tc>
          <w:tcPr>
            <w:tcW w:w="283" w:type="dxa"/>
            <w:tcBorders>
              <w:top w:val="single" w:sz="2" w:space="0" w:color="1F3864" w:themeColor="accent1" w:themeShade="80"/>
              <w:bottom w:val="nil"/>
            </w:tcBorders>
            <w:vAlign w:val="center"/>
          </w:tcPr>
          <w:p w14:paraId="25094E66" w14:textId="77777777" w:rsidR="00E23FD8" w:rsidRPr="00BA54A5" w:rsidRDefault="00E23FD8">
            <w:pPr>
              <w:keepNext/>
              <w:keepLines/>
              <w:spacing w:before="40" w:after="40"/>
              <w:jc w:val="center"/>
              <w:rPr>
                <w:rFonts w:ascii="Arial" w:hAnsi="Arial" w:cs="Arial"/>
                <w:b/>
                <w:bCs/>
                <w:spacing w:val="-2"/>
                <w:sz w:val="14"/>
                <w:szCs w:val="14"/>
              </w:rPr>
            </w:pPr>
          </w:p>
        </w:tc>
        <w:tc>
          <w:tcPr>
            <w:tcW w:w="2835" w:type="dxa"/>
            <w:gridSpan w:val="2"/>
            <w:tcBorders>
              <w:top w:val="single" w:sz="2" w:space="0" w:color="1F3864" w:themeColor="accent1" w:themeShade="80"/>
              <w:bottom w:val="single" w:sz="2" w:space="0" w:color="1F3864" w:themeColor="accent1" w:themeShade="80"/>
            </w:tcBorders>
            <w:vAlign w:val="center"/>
          </w:tcPr>
          <w:p w14:paraId="711165C9" w14:textId="77777777" w:rsidR="00E23FD8" w:rsidRPr="00BA54A5" w:rsidRDefault="00E23FD8">
            <w:pPr>
              <w:keepNext/>
              <w:keepLines/>
              <w:spacing w:before="40" w:after="40"/>
              <w:jc w:val="center"/>
              <w:rPr>
                <w:rFonts w:ascii="Arial" w:hAnsi="Arial" w:cs="Arial"/>
                <w:b/>
                <w:spacing w:val="-2"/>
                <w:sz w:val="14"/>
                <w:szCs w:val="14"/>
              </w:rPr>
            </w:pPr>
            <w:r w:rsidRPr="00BA54A5">
              <w:rPr>
                <w:rFonts w:ascii="Arial" w:hAnsi="Arial" w:cs="Arial"/>
                <w:b/>
                <w:spacing w:val="-2"/>
                <w:sz w:val="14"/>
                <w:szCs w:val="14"/>
              </w:rPr>
              <w:t>Consolidado</w:t>
            </w:r>
          </w:p>
        </w:tc>
      </w:tr>
      <w:tr w:rsidR="00E23FD8" w:rsidRPr="00BA54A5" w14:paraId="31245430" w14:textId="77777777" w:rsidTr="009B00F0">
        <w:trPr>
          <w:trHeight w:val="238"/>
          <w:jc w:val="center"/>
        </w:trPr>
        <w:tc>
          <w:tcPr>
            <w:tcW w:w="3094" w:type="dxa"/>
            <w:gridSpan w:val="2"/>
            <w:tcBorders>
              <w:top w:val="nil"/>
              <w:bottom w:val="single" w:sz="2" w:space="0" w:color="1F3864" w:themeColor="accent1" w:themeShade="80"/>
            </w:tcBorders>
          </w:tcPr>
          <w:p w14:paraId="56850FA1" w14:textId="77777777" w:rsidR="00E23FD8" w:rsidRPr="00BA54A5" w:rsidRDefault="00E23FD8">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tcPr>
          <w:p w14:paraId="49B57C3D" w14:textId="77777777" w:rsidR="00E23FD8" w:rsidRPr="00BA54A5" w:rsidRDefault="00E23FD8">
            <w:pPr>
              <w:keepNext/>
              <w:keepLines/>
              <w:spacing w:before="40" w:after="40"/>
              <w:rPr>
                <w:rFonts w:ascii="Arial" w:hAnsi="Arial" w:cs="Arial"/>
                <w:b/>
                <w:spacing w:val="-2"/>
                <w:sz w:val="14"/>
                <w:szCs w:val="14"/>
              </w:rPr>
            </w:pPr>
          </w:p>
        </w:tc>
        <w:tc>
          <w:tcPr>
            <w:tcW w:w="1411" w:type="dxa"/>
            <w:tcBorders>
              <w:top w:val="single" w:sz="2" w:space="0" w:color="1F3864" w:themeColor="accent1" w:themeShade="80"/>
              <w:bottom w:val="single" w:sz="2" w:space="0" w:color="1F3864" w:themeColor="accent1" w:themeShade="80"/>
            </w:tcBorders>
            <w:vAlign w:val="center"/>
          </w:tcPr>
          <w:p w14:paraId="526C0773" w14:textId="77777777" w:rsidR="00E23FD8" w:rsidRPr="00BA54A5" w:rsidRDefault="00E23FD8">
            <w:pPr>
              <w:keepNext/>
              <w:keepLines/>
              <w:spacing w:before="40" w:after="40"/>
              <w:jc w:val="right"/>
              <w:rPr>
                <w:rFonts w:ascii="Arial" w:hAnsi="Arial" w:cs="Arial"/>
                <w:b/>
                <w:spacing w:val="-2"/>
                <w:sz w:val="14"/>
                <w:szCs w:val="14"/>
              </w:rPr>
            </w:pPr>
            <w:r w:rsidRPr="00C466DF">
              <w:rPr>
                <w:rFonts w:ascii="Arial" w:hAnsi="Arial" w:cs="Arial"/>
                <w:b/>
                <w:spacing w:val="-2"/>
                <w:sz w:val="14"/>
                <w:szCs w:val="14"/>
              </w:rPr>
              <w:t xml:space="preserve">1º </w:t>
            </w:r>
            <w:r>
              <w:rPr>
                <w:rFonts w:ascii="Arial" w:hAnsi="Arial" w:cs="Arial"/>
                <w:b/>
                <w:spacing w:val="-2"/>
                <w:sz w:val="14"/>
                <w:szCs w:val="14"/>
              </w:rPr>
              <w:t>Sem</w:t>
            </w:r>
            <w:r w:rsidRPr="00C466DF">
              <w:rPr>
                <w:rFonts w:ascii="Arial" w:hAnsi="Arial" w:cs="Arial"/>
                <w:b/>
                <w:spacing w:val="-2"/>
                <w:sz w:val="14"/>
                <w:szCs w:val="14"/>
              </w:rPr>
              <w:t>/202</w:t>
            </w:r>
            <w:r>
              <w:rPr>
                <w:rFonts w:ascii="Arial" w:hAnsi="Arial" w:cs="Arial"/>
                <w:b/>
                <w:spacing w:val="-2"/>
                <w:sz w:val="14"/>
                <w:szCs w:val="14"/>
              </w:rPr>
              <w:t>5</w:t>
            </w:r>
          </w:p>
        </w:tc>
        <w:tc>
          <w:tcPr>
            <w:tcW w:w="1412" w:type="dxa"/>
            <w:tcBorders>
              <w:top w:val="single" w:sz="2" w:space="0" w:color="1F3864" w:themeColor="accent1" w:themeShade="80"/>
              <w:bottom w:val="single" w:sz="2" w:space="0" w:color="1F3864" w:themeColor="accent1" w:themeShade="80"/>
            </w:tcBorders>
            <w:vAlign w:val="center"/>
          </w:tcPr>
          <w:p w14:paraId="1566B812" w14:textId="77777777" w:rsidR="00E23FD8" w:rsidRPr="00BA54A5" w:rsidRDefault="00E23FD8">
            <w:pPr>
              <w:keepNext/>
              <w:keepLines/>
              <w:spacing w:before="40" w:after="40"/>
              <w:jc w:val="right"/>
              <w:rPr>
                <w:rFonts w:ascii="Arial" w:hAnsi="Arial" w:cs="Arial"/>
                <w:b/>
                <w:spacing w:val="-2"/>
                <w:sz w:val="14"/>
                <w:szCs w:val="14"/>
              </w:rPr>
            </w:pPr>
            <w:r w:rsidRPr="00C466DF">
              <w:rPr>
                <w:rFonts w:ascii="Arial" w:hAnsi="Arial" w:cs="Arial"/>
                <w:b/>
                <w:spacing w:val="-2"/>
                <w:sz w:val="14"/>
                <w:szCs w:val="14"/>
              </w:rPr>
              <w:t xml:space="preserve">1º </w:t>
            </w:r>
            <w:r>
              <w:rPr>
                <w:rFonts w:ascii="Arial" w:hAnsi="Arial" w:cs="Arial"/>
                <w:b/>
                <w:spacing w:val="-2"/>
                <w:sz w:val="14"/>
                <w:szCs w:val="14"/>
              </w:rPr>
              <w:t>Sem</w:t>
            </w:r>
            <w:r w:rsidRPr="00C466DF">
              <w:rPr>
                <w:rFonts w:ascii="Arial" w:hAnsi="Arial" w:cs="Arial"/>
                <w:b/>
                <w:spacing w:val="-2"/>
                <w:sz w:val="14"/>
                <w:szCs w:val="14"/>
              </w:rPr>
              <w:t>/202</w:t>
            </w:r>
            <w:r>
              <w:rPr>
                <w:rFonts w:ascii="Arial" w:hAnsi="Arial" w:cs="Arial"/>
                <w:b/>
                <w:spacing w:val="-2"/>
                <w:sz w:val="14"/>
                <w:szCs w:val="14"/>
              </w:rPr>
              <w:t>4</w:t>
            </w:r>
          </w:p>
        </w:tc>
        <w:tc>
          <w:tcPr>
            <w:tcW w:w="283" w:type="dxa"/>
            <w:tcBorders>
              <w:top w:val="nil"/>
              <w:bottom w:val="single" w:sz="2" w:space="0" w:color="1F3864" w:themeColor="accent1" w:themeShade="80"/>
            </w:tcBorders>
            <w:vAlign w:val="center"/>
          </w:tcPr>
          <w:p w14:paraId="20B05698" w14:textId="77777777" w:rsidR="00E23FD8" w:rsidRPr="00BA54A5" w:rsidRDefault="00E23FD8">
            <w:pPr>
              <w:keepNext/>
              <w:keepLines/>
              <w:spacing w:before="40" w:after="40"/>
              <w:jc w:val="right"/>
              <w:rPr>
                <w:rFonts w:ascii="Arial" w:hAnsi="Arial" w:cs="Arial"/>
                <w:b/>
                <w:spacing w:val="-2"/>
                <w:sz w:val="14"/>
                <w:szCs w:val="14"/>
              </w:rPr>
            </w:pPr>
          </w:p>
        </w:tc>
        <w:tc>
          <w:tcPr>
            <w:tcW w:w="1417" w:type="dxa"/>
            <w:tcBorders>
              <w:top w:val="single" w:sz="2" w:space="0" w:color="1F3864" w:themeColor="accent1" w:themeShade="80"/>
              <w:bottom w:val="single" w:sz="2" w:space="0" w:color="1F3864" w:themeColor="accent1" w:themeShade="80"/>
            </w:tcBorders>
            <w:vAlign w:val="center"/>
          </w:tcPr>
          <w:p w14:paraId="27F6C6B5" w14:textId="77777777" w:rsidR="00E23FD8" w:rsidRPr="00BA54A5" w:rsidRDefault="00E23FD8">
            <w:pPr>
              <w:keepNext/>
              <w:keepLines/>
              <w:spacing w:before="40" w:after="40"/>
              <w:jc w:val="right"/>
              <w:rPr>
                <w:rFonts w:ascii="Arial" w:hAnsi="Arial" w:cs="Arial"/>
                <w:b/>
                <w:spacing w:val="-2"/>
                <w:sz w:val="14"/>
                <w:szCs w:val="14"/>
              </w:rPr>
            </w:pPr>
            <w:r w:rsidRPr="00C466DF">
              <w:rPr>
                <w:rFonts w:ascii="Arial" w:hAnsi="Arial" w:cs="Arial"/>
                <w:b/>
                <w:spacing w:val="-2"/>
                <w:sz w:val="14"/>
                <w:szCs w:val="14"/>
              </w:rPr>
              <w:t xml:space="preserve">1º </w:t>
            </w:r>
            <w:r>
              <w:rPr>
                <w:rFonts w:ascii="Arial" w:hAnsi="Arial" w:cs="Arial"/>
                <w:b/>
                <w:spacing w:val="-2"/>
                <w:sz w:val="14"/>
                <w:szCs w:val="14"/>
              </w:rPr>
              <w:t>Sem</w:t>
            </w:r>
            <w:r w:rsidRPr="00C466DF">
              <w:rPr>
                <w:rFonts w:ascii="Arial" w:hAnsi="Arial" w:cs="Arial"/>
                <w:b/>
                <w:spacing w:val="-2"/>
                <w:sz w:val="14"/>
                <w:szCs w:val="14"/>
              </w:rPr>
              <w:t>/202</w:t>
            </w:r>
            <w:r>
              <w:rPr>
                <w:rFonts w:ascii="Arial" w:hAnsi="Arial" w:cs="Arial"/>
                <w:b/>
                <w:spacing w:val="-2"/>
                <w:sz w:val="14"/>
                <w:szCs w:val="14"/>
              </w:rPr>
              <w:t>5</w:t>
            </w:r>
          </w:p>
        </w:tc>
        <w:tc>
          <w:tcPr>
            <w:tcW w:w="1418" w:type="dxa"/>
            <w:tcBorders>
              <w:top w:val="single" w:sz="2" w:space="0" w:color="1F3864" w:themeColor="accent1" w:themeShade="80"/>
              <w:bottom w:val="single" w:sz="2" w:space="0" w:color="1F3864" w:themeColor="accent1" w:themeShade="80"/>
            </w:tcBorders>
            <w:vAlign w:val="center"/>
          </w:tcPr>
          <w:p w14:paraId="4131DE27" w14:textId="77777777" w:rsidR="00E23FD8" w:rsidRPr="00BA54A5" w:rsidRDefault="00E23FD8">
            <w:pPr>
              <w:keepNext/>
              <w:keepLines/>
              <w:spacing w:before="40" w:after="40"/>
              <w:jc w:val="right"/>
              <w:rPr>
                <w:rFonts w:ascii="Arial" w:hAnsi="Arial" w:cs="Arial"/>
                <w:b/>
                <w:spacing w:val="-2"/>
                <w:sz w:val="14"/>
                <w:szCs w:val="14"/>
              </w:rPr>
            </w:pPr>
            <w:r w:rsidRPr="00C466DF">
              <w:rPr>
                <w:rFonts w:ascii="Arial" w:hAnsi="Arial" w:cs="Arial"/>
                <w:b/>
                <w:spacing w:val="-2"/>
                <w:sz w:val="14"/>
                <w:szCs w:val="14"/>
              </w:rPr>
              <w:t xml:space="preserve">1º </w:t>
            </w:r>
            <w:r>
              <w:rPr>
                <w:rFonts w:ascii="Arial" w:hAnsi="Arial" w:cs="Arial"/>
                <w:b/>
                <w:spacing w:val="-2"/>
                <w:sz w:val="14"/>
                <w:szCs w:val="14"/>
              </w:rPr>
              <w:t>Sem</w:t>
            </w:r>
            <w:r w:rsidRPr="00C466DF">
              <w:rPr>
                <w:rFonts w:ascii="Arial" w:hAnsi="Arial" w:cs="Arial"/>
                <w:b/>
                <w:spacing w:val="-2"/>
                <w:sz w:val="14"/>
                <w:szCs w:val="14"/>
              </w:rPr>
              <w:t>/202</w:t>
            </w:r>
            <w:r>
              <w:rPr>
                <w:rFonts w:ascii="Arial" w:hAnsi="Arial" w:cs="Arial"/>
                <w:b/>
                <w:spacing w:val="-2"/>
                <w:sz w:val="14"/>
                <w:szCs w:val="14"/>
              </w:rPr>
              <w:t>4</w:t>
            </w:r>
          </w:p>
        </w:tc>
      </w:tr>
      <w:tr w:rsidR="00E23FD8" w:rsidRPr="00BA54A5" w14:paraId="02FBBD3D" w14:textId="77777777" w:rsidTr="009B00F0">
        <w:trPr>
          <w:trHeight w:val="238"/>
          <w:jc w:val="center"/>
        </w:trPr>
        <w:tc>
          <w:tcPr>
            <w:tcW w:w="3094" w:type="dxa"/>
            <w:gridSpan w:val="2"/>
            <w:tcBorders>
              <w:top w:val="single" w:sz="2" w:space="0" w:color="1F3864" w:themeColor="accent1" w:themeShade="80"/>
              <w:bottom w:val="nil"/>
            </w:tcBorders>
          </w:tcPr>
          <w:p w14:paraId="59BE7CFE" w14:textId="77777777" w:rsidR="00E23FD8" w:rsidRPr="00BA54A5" w:rsidRDefault="00E23FD8">
            <w:pPr>
              <w:pStyle w:val="08-Tabelageral"/>
              <w:jc w:val="left"/>
              <w:rPr>
                <w:rFonts w:cs="Arial"/>
                <w:szCs w:val="14"/>
              </w:rPr>
            </w:pPr>
            <w:r w:rsidRPr="00BA54A5">
              <w:rPr>
                <w:rFonts w:cs="Arial"/>
                <w:szCs w:val="14"/>
              </w:rPr>
              <w:t xml:space="preserve">Proventos </w:t>
            </w:r>
          </w:p>
        </w:tc>
        <w:tc>
          <w:tcPr>
            <w:tcW w:w="604" w:type="dxa"/>
            <w:tcBorders>
              <w:top w:val="single" w:sz="2" w:space="0" w:color="1F3864" w:themeColor="accent1" w:themeShade="80"/>
              <w:bottom w:val="nil"/>
            </w:tcBorders>
          </w:tcPr>
          <w:p w14:paraId="7BCE0804" w14:textId="77777777" w:rsidR="00E23FD8" w:rsidRPr="00BA54A5" w:rsidRDefault="00E23FD8">
            <w:pPr>
              <w:pStyle w:val="08-Tabelageral"/>
              <w:jc w:val="left"/>
              <w:rPr>
                <w:rFonts w:cs="Arial"/>
                <w:szCs w:val="14"/>
              </w:rPr>
            </w:pPr>
          </w:p>
        </w:tc>
        <w:tc>
          <w:tcPr>
            <w:tcW w:w="1411" w:type="dxa"/>
            <w:tcBorders>
              <w:top w:val="single" w:sz="2" w:space="0" w:color="1F3864" w:themeColor="accent1" w:themeShade="80"/>
              <w:bottom w:val="nil"/>
            </w:tcBorders>
          </w:tcPr>
          <w:p w14:paraId="2A16894D" w14:textId="77777777" w:rsidR="00E23FD8" w:rsidRPr="0083704A" w:rsidRDefault="00E23FD8">
            <w:pPr>
              <w:pStyle w:val="08-Tabelageral"/>
            </w:pPr>
            <w:r>
              <w:t>(3.422)</w:t>
            </w:r>
          </w:p>
        </w:tc>
        <w:tc>
          <w:tcPr>
            <w:tcW w:w="1412" w:type="dxa"/>
            <w:tcBorders>
              <w:top w:val="single" w:sz="2" w:space="0" w:color="1F3864" w:themeColor="accent1" w:themeShade="80"/>
              <w:bottom w:val="nil"/>
            </w:tcBorders>
          </w:tcPr>
          <w:p w14:paraId="3D9E0E96" w14:textId="77777777" w:rsidR="00E23FD8" w:rsidRPr="0024716F" w:rsidRDefault="00E23FD8">
            <w:pPr>
              <w:pStyle w:val="08-Tabelageral"/>
            </w:pPr>
            <w:r>
              <w:t>(3.370)</w:t>
            </w:r>
          </w:p>
        </w:tc>
        <w:tc>
          <w:tcPr>
            <w:tcW w:w="283" w:type="dxa"/>
            <w:tcBorders>
              <w:top w:val="single" w:sz="2" w:space="0" w:color="1F3864" w:themeColor="accent1" w:themeShade="80"/>
              <w:bottom w:val="nil"/>
            </w:tcBorders>
            <w:vAlign w:val="center"/>
          </w:tcPr>
          <w:p w14:paraId="73A2727F" w14:textId="77777777" w:rsidR="00E23FD8" w:rsidRPr="0024716F" w:rsidRDefault="00E23FD8">
            <w:pPr>
              <w:pStyle w:val="08-Tabelageral"/>
            </w:pPr>
          </w:p>
        </w:tc>
        <w:tc>
          <w:tcPr>
            <w:tcW w:w="1417" w:type="dxa"/>
            <w:tcBorders>
              <w:top w:val="single" w:sz="2" w:space="0" w:color="1F3864" w:themeColor="accent1" w:themeShade="80"/>
              <w:bottom w:val="nil"/>
            </w:tcBorders>
            <w:vAlign w:val="center"/>
          </w:tcPr>
          <w:p w14:paraId="3A0F6274" w14:textId="77777777" w:rsidR="00E23FD8" w:rsidRDefault="00E23FD8">
            <w:pPr>
              <w:pStyle w:val="08-Tabelageral"/>
            </w:pPr>
            <w:r>
              <w:t>(27.187)</w:t>
            </w:r>
          </w:p>
        </w:tc>
        <w:tc>
          <w:tcPr>
            <w:tcW w:w="1418" w:type="dxa"/>
            <w:tcBorders>
              <w:top w:val="single" w:sz="2" w:space="0" w:color="1F3864" w:themeColor="accent1" w:themeShade="80"/>
              <w:bottom w:val="nil"/>
            </w:tcBorders>
            <w:vAlign w:val="center"/>
          </w:tcPr>
          <w:p w14:paraId="7B40E0C4" w14:textId="77777777" w:rsidR="00E23FD8" w:rsidRPr="0024716F" w:rsidRDefault="00E23FD8">
            <w:pPr>
              <w:pStyle w:val="08-Tabelageral"/>
            </w:pPr>
            <w:r>
              <w:t>(25.232)</w:t>
            </w:r>
          </w:p>
        </w:tc>
      </w:tr>
      <w:tr w:rsidR="00E23FD8" w:rsidRPr="00BA54A5" w14:paraId="014172D2" w14:textId="77777777" w:rsidTr="009B00F0">
        <w:trPr>
          <w:trHeight w:val="238"/>
          <w:jc w:val="center"/>
        </w:trPr>
        <w:tc>
          <w:tcPr>
            <w:tcW w:w="3094" w:type="dxa"/>
            <w:gridSpan w:val="2"/>
            <w:tcBorders>
              <w:top w:val="nil"/>
            </w:tcBorders>
          </w:tcPr>
          <w:p w14:paraId="0E976E5B" w14:textId="77777777" w:rsidR="00E23FD8" w:rsidRPr="00BA54A5" w:rsidRDefault="00E23FD8">
            <w:pPr>
              <w:pStyle w:val="08-Tabelageral"/>
              <w:jc w:val="left"/>
              <w:rPr>
                <w:rFonts w:cs="Arial"/>
                <w:szCs w:val="14"/>
              </w:rPr>
            </w:pPr>
            <w:r w:rsidRPr="00BA54A5">
              <w:rPr>
                <w:rFonts w:cs="Arial"/>
                <w:szCs w:val="14"/>
              </w:rPr>
              <w:t>Encargos</w:t>
            </w:r>
          </w:p>
        </w:tc>
        <w:tc>
          <w:tcPr>
            <w:tcW w:w="604" w:type="dxa"/>
            <w:tcBorders>
              <w:top w:val="nil"/>
            </w:tcBorders>
          </w:tcPr>
          <w:p w14:paraId="62715E71" w14:textId="77777777" w:rsidR="00E23FD8" w:rsidRPr="00BA54A5" w:rsidRDefault="00E23FD8">
            <w:pPr>
              <w:pStyle w:val="08-Tabelageral"/>
              <w:jc w:val="left"/>
              <w:rPr>
                <w:rFonts w:cs="Arial"/>
                <w:szCs w:val="14"/>
              </w:rPr>
            </w:pPr>
          </w:p>
        </w:tc>
        <w:tc>
          <w:tcPr>
            <w:tcW w:w="1411" w:type="dxa"/>
            <w:tcBorders>
              <w:top w:val="nil"/>
            </w:tcBorders>
          </w:tcPr>
          <w:p w14:paraId="32410D89" w14:textId="77777777" w:rsidR="00E23FD8" w:rsidRPr="0083704A" w:rsidRDefault="00E23FD8">
            <w:pPr>
              <w:pStyle w:val="08-Tabelageral"/>
            </w:pPr>
            <w:r>
              <w:t>(1.775)</w:t>
            </w:r>
          </w:p>
        </w:tc>
        <w:tc>
          <w:tcPr>
            <w:tcW w:w="1412" w:type="dxa"/>
            <w:tcBorders>
              <w:top w:val="nil"/>
            </w:tcBorders>
          </w:tcPr>
          <w:p w14:paraId="04B11D9C" w14:textId="77777777" w:rsidR="00E23FD8" w:rsidRPr="0024716F" w:rsidRDefault="00E23FD8">
            <w:pPr>
              <w:pStyle w:val="08-Tabelageral"/>
            </w:pPr>
            <w:r>
              <w:t>(1.676)</w:t>
            </w:r>
          </w:p>
        </w:tc>
        <w:tc>
          <w:tcPr>
            <w:tcW w:w="283" w:type="dxa"/>
            <w:tcBorders>
              <w:top w:val="nil"/>
            </w:tcBorders>
            <w:vAlign w:val="center"/>
          </w:tcPr>
          <w:p w14:paraId="19C99F2C" w14:textId="77777777" w:rsidR="00E23FD8" w:rsidRPr="0024716F" w:rsidRDefault="00E23FD8">
            <w:pPr>
              <w:pStyle w:val="08-Tabelageral"/>
            </w:pPr>
          </w:p>
        </w:tc>
        <w:tc>
          <w:tcPr>
            <w:tcW w:w="1417" w:type="dxa"/>
            <w:tcBorders>
              <w:top w:val="nil"/>
            </w:tcBorders>
            <w:vAlign w:val="center"/>
          </w:tcPr>
          <w:p w14:paraId="66EC28FC" w14:textId="77777777" w:rsidR="00E23FD8" w:rsidRDefault="00E23FD8">
            <w:pPr>
              <w:pStyle w:val="08-Tabelageral"/>
            </w:pPr>
            <w:r>
              <w:t>(13.509)</w:t>
            </w:r>
          </w:p>
        </w:tc>
        <w:tc>
          <w:tcPr>
            <w:tcW w:w="1418" w:type="dxa"/>
            <w:tcBorders>
              <w:top w:val="nil"/>
            </w:tcBorders>
            <w:vAlign w:val="center"/>
          </w:tcPr>
          <w:p w14:paraId="0CED28C3" w14:textId="77777777" w:rsidR="00E23FD8" w:rsidRPr="0024716F" w:rsidRDefault="00E23FD8">
            <w:pPr>
              <w:pStyle w:val="08-Tabelageral"/>
            </w:pPr>
            <w:r>
              <w:t>(12.557)</w:t>
            </w:r>
          </w:p>
        </w:tc>
      </w:tr>
      <w:tr w:rsidR="00E23FD8" w:rsidRPr="00BA54A5" w14:paraId="0F640BD7" w14:textId="77777777" w:rsidTr="009B00F0">
        <w:trPr>
          <w:trHeight w:val="238"/>
          <w:jc w:val="center"/>
        </w:trPr>
        <w:tc>
          <w:tcPr>
            <w:tcW w:w="3094" w:type="dxa"/>
            <w:gridSpan w:val="2"/>
          </w:tcPr>
          <w:p w14:paraId="46DE9BAF" w14:textId="77777777" w:rsidR="00E23FD8" w:rsidRPr="00BA54A5" w:rsidRDefault="00E23FD8">
            <w:pPr>
              <w:pStyle w:val="08-Tabelageral"/>
              <w:jc w:val="left"/>
              <w:rPr>
                <w:rFonts w:cs="Arial"/>
                <w:szCs w:val="14"/>
              </w:rPr>
            </w:pPr>
            <w:r w:rsidRPr="00BA54A5">
              <w:rPr>
                <w:rFonts w:cs="Arial"/>
                <w:szCs w:val="14"/>
              </w:rPr>
              <w:t>Benefícios</w:t>
            </w:r>
          </w:p>
        </w:tc>
        <w:tc>
          <w:tcPr>
            <w:tcW w:w="604" w:type="dxa"/>
          </w:tcPr>
          <w:p w14:paraId="650767A8" w14:textId="77777777" w:rsidR="00E23FD8" w:rsidRPr="00BA54A5" w:rsidRDefault="00E23FD8">
            <w:pPr>
              <w:pStyle w:val="08-Tabelageral"/>
              <w:jc w:val="left"/>
              <w:rPr>
                <w:rFonts w:cs="Arial"/>
                <w:szCs w:val="14"/>
              </w:rPr>
            </w:pPr>
          </w:p>
        </w:tc>
        <w:tc>
          <w:tcPr>
            <w:tcW w:w="1411" w:type="dxa"/>
          </w:tcPr>
          <w:p w14:paraId="68209097" w14:textId="77777777" w:rsidR="00E23FD8" w:rsidRPr="0024716F" w:rsidRDefault="00E23FD8">
            <w:pPr>
              <w:pStyle w:val="08-Tabelageral"/>
            </w:pPr>
            <w:r>
              <w:t>(502)</w:t>
            </w:r>
          </w:p>
        </w:tc>
        <w:tc>
          <w:tcPr>
            <w:tcW w:w="1412" w:type="dxa"/>
          </w:tcPr>
          <w:p w14:paraId="4457D4A9" w14:textId="77777777" w:rsidR="00E23FD8" w:rsidRPr="0024716F" w:rsidRDefault="00E23FD8">
            <w:pPr>
              <w:pStyle w:val="08-Tabelageral"/>
            </w:pPr>
            <w:r>
              <w:t>(503)</w:t>
            </w:r>
          </w:p>
        </w:tc>
        <w:tc>
          <w:tcPr>
            <w:tcW w:w="283" w:type="dxa"/>
            <w:vAlign w:val="center"/>
          </w:tcPr>
          <w:p w14:paraId="78862F22" w14:textId="77777777" w:rsidR="00E23FD8" w:rsidRPr="0024716F" w:rsidRDefault="00E23FD8">
            <w:pPr>
              <w:pStyle w:val="08-Tabelageral"/>
            </w:pPr>
          </w:p>
        </w:tc>
        <w:tc>
          <w:tcPr>
            <w:tcW w:w="1417" w:type="dxa"/>
            <w:vAlign w:val="center"/>
          </w:tcPr>
          <w:p w14:paraId="4ECB2017" w14:textId="77777777" w:rsidR="00E23FD8" w:rsidRDefault="00E23FD8">
            <w:pPr>
              <w:pStyle w:val="08-Tabelageral"/>
            </w:pPr>
            <w:r>
              <w:t>(4.352)</w:t>
            </w:r>
          </w:p>
        </w:tc>
        <w:tc>
          <w:tcPr>
            <w:tcW w:w="1418" w:type="dxa"/>
            <w:vAlign w:val="center"/>
          </w:tcPr>
          <w:p w14:paraId="619AEC31" w14:textId="77777777" w:rsidR="00E23FD8" w:rsidRPr="0024716F" w:rsidRDefault="00E23FD8">
            <w:pPr>
              <w:pStyle w:val="08-Tabelageral"/>
            </w:pPr>
            <w:r>
              <w:t>(4.045)</w:t>
            </w:r>
          </w:p>
        </w:tc>
      </w:tr>
      <w:tr w:rsidR="00E23FD8" w:rsidRPr="00BA54A5" w14:paraId="473FF97F" w14:textId="77777777" w:rsidTr="009B00F0">
        <w:trPr>
          <w:trHeight w:val="238"/>
          <w:jc w:val="center"/>
        </w:trPr>
        <w:tc>
          <w:tcPr>
            <w:tcW w:w="3094" w:type="dxa"/>
            <w:gridSpan w:val="2"/>
          </w:tcPr>
          <w:p w14:paraId="0C26EA23" w14:textId="77777777" w:rsidR="00E23FD8" w:rsidRPr="00BA54A5" w:rsidRDefault="00E23FD8">
            <w:pPr>
              <w:pStyle w:val="08-Tabelageral"/>
              <w:jc w:val="left"/>
              <w:rPr>
                <w:rFonts w:cs="Arial"/>
                <w:szCs w:val="14"/>
              </w:rPr>
            </w:pPr>
            <w:r w:rsidRPr="00BA54A5">
              <w:rPr>
                <w:rFonts w:cs="Arial"/>
                <w:szCs w:val="14"/>
              </w:rPr>
              <w:t>Honorários</w:t>
            </w:r>
          </w:p>
        </w:tc>
        <w:tc>
          <w:tcPr>
            <w:tcW w:w="604" w:type="dxa"/>
          </w:tcPr>
          <w:p w14:paraId="4BF0E894" w14:textId="77777777" w:rsidR="00E23FD8" w:rsidRPr="00BA54A5" w:rsidRDefault="00E23FD8">
            <w:pPr>
              <w:pStyle w:val="08-Tabelageral"/>
              <w:jc w:val="left"/>
              <w:rPr>
                <w:rFonts w:cs="Arial"/>
                <w:szCs w:val="14"/>
              </w:rPr>
            </w:pPr>
          </w:p>
        </w:tc>
        <w:tc>
          <w:tcPr>
            <w:tcW w:w="1411" w:type="dxa"/>
          </w:tcPr>
          <w:p w14:paraId="74174184" w14:textId="77777777" w:rsidR="00E23FD8" w:rsidRPr="000874E0" w:rsidRDefault="00E23FD8">
            <w:pPr>
              <w:pStyle w:val="08-Tabelageral"/>
            </w:pPr>
            <w:r>
              <w:t>(473)</w:t>
            </w:r>
          </w:p>
        </w:tc>
        <w:tc>
          <w:tcPr>
            <w:tcW w:w="1412" w:type="dxa"/>
          </w:tcPr>
          <w:p w14:paraId="3B39574B" w14:textId="77777777" w:rsidR="00E23FD8" w:rsidRPr="000874E0" w:rsidRDefault="00E23FD8">
            <w:pPr>
              <w:pStyle w:val="08-Tabelageral"/>
            </w:pPr>
            <w:r>
              <w:t>(382)</w:t>
            </w:r>
          </w:p>
        </w:tc>
        <w:tc>
          <w:tcPr>
            <w:tcW w:w="283" w:type="dxa"/>
            <w:vAlign w:val="center"/>
          </w:tcPr>
          <w:p w14:paraId="21D6B948" w14:textId="77777777" w:rsidR="00E23FD8" w:rsidRPr="0024716F" w:rsidRDefault="00E23FD8">
            <w:pPr>
              <w:pStyle w:val="08-Tabelageral"/>
            </w:pPr>
          </w:p>
        </w:tc>
        <w:tc>
          <w:tcPr>
            <w:tcW w:w="1417" w:type="dxa"/>
            <w:vAlign w:val="center"/>
          </w:tcPr>
          <w:p w14:paraId="458EBB40" w14:textId="77777777" w:rsidR="00E23FD8" w:rsidRPr="000874E0" w:rsidRDefault="00E23FD8">
            <w:pPr>
              <w:pStyle w:val="08-Tabelageral"/>
            </w:pPr>
            <w:r>
              <w:t>(2.576)</w:t>
            </w:r>
          </w:p>
        </w:tc>
        <w:tc>
          <w:tcPr>
            <w:tcW w:w="1418" w:type="dxa"/>
            <w:vAlign w:val="center"/>
          </w:tcPr>
          <w:p w14:paraId="0FB253A7" w14:textId="77777777" w:rsidR="00E23FD8" w:rsidRPr="000874E0" w:rsidRDefault="00E23FD8">
            <w:pPr>
              <w:pStyle w:val="08-Tabelageral"/>
            </w:pPr>
            <w:r>
              <w:t>(2.157)</w:t>
            </w:r>
          </w:p>
        </w:tc>
      </w:tr>
      <w:tr w:rsidR="00E23FD8" w:rsidRPr="00BA54A5" w14:paraId="62C7D6CD" w14:textId="77777777" w:rsidTr="009B00F0">
        <w:trPr>
          <w:trHeight w:val="238"/>
          <w:jc w:val="center"/>
        </w:trPr>
        <w:tc>
          <w:tcPr>
            <w:tcW w:w="3094" w:type="dxa"/>
            <w:gridSpan w:val="2"/>
            <w:tcBorders>
              <w:bottom w:val="nil"/>
            </w:tcBorders>
          </w:tcPr>
          <w:p w14:paraId="7C535014" w14:textId="77777777" w:rsidR="00E23FD8" w:rsidRPr="00BA54A5" w:rsidRDefault="00E23FD8">
            <w:pPr>
              <w:pStyle w:val="08-Tabelageral"/>
              <w:jc w:val="left"/>
              <w:rPr>
                <w:rFonts w:cs="Arial"/>
                <w:szCs w:val="14"/>
              </w:rPr>
            </w:pPr>
            <w:r w:rsidRPr="00BA54A5">
              <w:rPr>
                <w:rFonts w:cs="Arial"/>
                <w:szCs w:val="14"/>
              </w:rPr>
              <w:t>Capacitação</w:t>
            </w:r>
          </w:p>
        </w:tc>
        <w:tc>
          <w:tcPr>
            <w:tcW w:w="604" w:type="dxa"/>
            <w:tcBorders>
              <w:bottom w:val="nil"/>
            </w:tcBorders>
          </w:tcPr>
          <w:p w14:paraId="23341264" w14:textId="77777777" w:rsidR="00E23FD8" w:rsidRPr="00BA54A5" w:rsidRDefault="00E23FD8">
            <w:pPr>
              <w:pStyle w:val="08-Tabelageral"/>
              <w:jc w:val="left"/>
              <w:rPr>
                <w:rFonts w:cs="Arial"/>
                <w:szCs w:val="14"/>
              </w:rPr>
            </w:pPr>
          </w:p>
        </w:tc>
        <w:tc>
          <w:tcPr>
            <w:tcW w:w="1411" w:type="dxa"/>
            <w:tcBorders>
              <w:bottom w:val="nil"/>
            </w:tcBorders>
          </w:tcPr>
          <w:p w14:paraId="1FB25B60" w14:textId="77777777" w:rsidR="00E23FD8" w:rsidRPr="0024716F" w:rsidRDefault="00E23FD8">
            <w:pPr>
              <w:pStyle w:val="08-Tabelageral"/>
            </w:pPr>
            <w:r>
              <w:t>(37)</w:t>
            </w:r>
          </w:p>
        </w:tc>
        <w:tc>
          <w:tcPr>
            <w:tcW w:w="1412" w:type="dxa"/>
            <w:tcBorders>
              <w:bottom w:val="nil"/>
            </w:tcBorders>
          </w:tcPr>
          <w:p w14:paraId="18682B93" w14:textId="77777777" w:rsidR="00E23FD8" w:rsidRPr="0024716F" w:rsidRDefault="00E23FD8">
            <w:pPr>
              <w:pStyle w:val="08-Tabelageral"/>
            </w:pPr>
            <w:r>
              <w:t>(26)</w:t>
            </w:r>
          </w:p>
        </w:tc>
        <w:tc>
          <w:tcPr>
            <w:tcW w:w="283" w:type="dxa"/>
            <w:tcBorders>
              <w:bottom w:val="nil"/>
            </w:tcBorders>
            <w:vAlign w:val="center"/>
          </w:tcPr>
          <w:p w14:paraId="6F5C54A1" w14:textId="77777777" w:rsidR="00E23FD8" w:rsidRPr="0024716F" w:rsidRDefault="00E23FD8">
            <w:pPr>
              <w:pStyle w:val="08-Tabelageral"/>
            </w:pPr>
          </w:p>
        </w:tc>
        <w:tc>
          <w:tcPr>
            <w:tcW w:w="1417" w:type="dxa"/>
            <w:tcBorders>
              <w:bottom w:val="nil"/>
            </w:tcBorders>
            <w:vAlign w:val="center"/>
          </w:tcPr>
          <w:p w14:paraId="4427A777" w14:textId="77777777" w:rsidR="00E23FD8" w:rsidRDefault="00E23FD8">
            <w:pPr>
              <w:pStyle w:val="08-Tabelageral"/>
            </w:pPr>
            <w:r>
              <w:t>(206)</w:t>
            </w:r>
          </w:p>
        </w:tc>
        <w:tc>
          <w:tcPr>
            <w:tcW w:w="1418" w:type="dxa"/>
            <w:tcBorders>
              <w:bottom w:val="nil"/>
            </w:tcBorders>
            <w:vAlign w:val="center"/>
          </w:tcPr>
          <w:p w14:paraId="40504730" w14:textId="77777777" w:rsidR="00E23FD8" w:rsidRPr="0024716F" w:rsidRDefault="00E23FD8">
            <w:pPr>
              <w:pStyle w:val="08-Tabelageral"/>
            </w:pPr>
            <w:r>
              <w:t>(232)</w:t>
            </w:r>
          </w:p>
        </w:tc>
      </w:tr>
      <w:tr w:rsidR="00E23FD8" w:rsidRPr="00367C88" w14:paraId="619CC21B" w14:textId="77777777" w:rsidTr="009B00F0">
        <w:trPr>
          <w:trHeight w:val="238"/>
          <w:jc w:val="center"/>
        </w:trPr>
        <w:tc>
          <w:tcPr>
            <w:tcW w:w="3094" w:type="dxa"/>
            <w:gridSpan w:val="2"/>
            <w:tcBorders>
              <w:top w:val="nil"/>
              <w:bottom w:val="single" w:sz="2" w:space="0" w:color="1F3864" w:themeColor="accent1" w:themeShade="80"/>
            </w:tcBorders>
          </w:tcPr>
          <w:p w14:paraId="27885290" w14:textId="77777777" w:rsidR="00E23FD8" w:rsidRPr="00367C88" w:rsidRDefault="00E23FD8">
            <w:pPr>
              <w:keepNext/>
              <w:keepLines/>
              <w:spacing w:before="40" w:after="40" w:line="240" w:lineRule="auto"/>
              <w:rPr>
                <w:rFonts w:ascii="Arial" w:hAnsi="Arial" w:cs="Arial"/>
                <w:b/>
                <w:spacing w:val="-2"/>
                <w:sz w:val="14"/>
                <w:szCs w:val="14"/>
              </w:rPr>
            </w:pPr>
            <w:r w:rsidRPr="00367C88">
              <w:rPr>
                <w:rFonts w:ascii="Arial" w:hAnsi="Arial" w:cs="Arial"/>
                <w:b/>
                <w:spacing w:val="-2"/>
                <w:sz w:val="14"/>
                <w:szCs w:val="14"/>
              </w:rPr>
              <w:t>Total</w:t>
            </w:r>
          </w:p>
        </w:tc>
        <w:tc>
          <w:tcPr>
            <w:tcW w:w="604" w:type="dxa"/>
            <w:tcBorders>
              <w:top w:val="nil"/>
              <w:bottom w:val="single" w:sz="2" w:space="0" w:color="1F3864" w:themeColor="accent1" w:themeShade="80"/>
            </w:tcBorders>
          </w:tcPr>
          <w:p w14:paraId="33D41ADB" w14:textId="77777777" w:rsidR="00E23FD8" w:rsidRPr="00367C88" w:rsidRDefault="00E23FD8">
            <w:pPr>
              <w:pStyle w:val="08-Tabelageral"/>
              <w:jc w:val="left"/>
              <w:rPr>
                <w:rFonts w:cs="Arial"/>
                <w:b/>
                <w:szCs w:val="14"/>
              </w:rPr>
            </w:pPr>
          </w:p>
        </w:tc>
        <w:tc>
          <w:tcPr>
            <w:tcW w:w="1411" w:type="dxa"/>
            <w:tcBorders>
              <w:top w:val="nil"/>
              <w:bottom w:val="single" w:sz="2" w:space="0" w:color="1F3864" w:themeColor="accent1" w:themeShade="80"/>
            </w:tcBorders>
          </w:tcPr>
          <w:p w14:paraId="6B171467" w14:textId="77777777" w:rsidR="00E23FD8" w:rsidRPr="00367C88" w:rsidRDefault="00E23FD8">
            <w:pPr>
              <w:pStyle w:val="08-Tabelageral"/>
              <w:rPr>
                <w:b/>
              </w:rPr>
            </w:pPr>
            <w:r>
              <w:rPr>
                <w:b/>
              </w:rPr>
              <w:t>(6.209)</w:t>
            </w:r>
          </w:p>
        </w:tc>
        <w:tc>
          <w:tcPr>
            <w:tcW w:w="1412" w:type="dxa"/>
            <w:tcBorders>
              <w:top w:val="nil"/>
              <w:bottom w:val="single" w:sz="2" w:space="0" w:color="1F3864" w:themeColor="accent1" w:themeShade="80"/>
            </w:tcBorders>
          </w:tcPr>
          <w:p w14:paraId="6F76B33E" w14:textId="77777777" w:rsidR="00E23FD8" w:rsidRPr="00367C88" w:rsidRDefault="00E23FD8">
            <w:pPr>
              <w:pStyle w:val="08-Tabelageral"/>
              <w:rPr>
                <w:b/>
              </w:rPr>
            </w:pPr>
            <w:r>
              <w:rPr>
                <w:b/>
              </w:rPr>
              <w:t>(5.957)</w:t>
            </w:r>
          </w:p>
        </w:tc>
        <w:tc>
          <w:tcPr>
            <w:tcW w:w="283" w:type="dxa"/>
            <w:tcBorders>
              <w:top w:val="nil"/>
              <w:bottom w:val="single" w:sz="2" w:space="0" w:color="1F3864" w:themeColor="accent1" w:themeShade="80"/>
            </w:tcBorders>
            <w:vAlign w:val="center"/>
          </w:tcPr>
          <w:p w14:paraId="37C74D3B" w14:textId="77777777" w:rsidR="00E23FD8" w:rsidRPr="00367C88" w:rsidRDefault="00E23FD8">
            <w:pPr>
              <w:pStyle w:val="08-Tabelageral"/>
              <w:rPr>
                <w:b/>
              </w:rPr>
            </w:pPr>
          </w:p>
        </w:tc>
        <w:tc>
          <w:tcPr>
            <w:tcW w:w="1417" w:type="dxa"/>
            <w:tcBorders>
              <w:top w:val="nil"/>
              <w:bottom w:val="single" w:sz="2" w:space="0" w:color="1F3864" w:themeColor="accent1" w:themeShade="80"/>
            </w:tcBorders>
            <w:vAlign w:val="center"/>
          </w:tcPr>
          <w:p w14:paraId="73EAA613" w14:textId="77777777" w:rsidR="00E23FD8" w:rsidRPr="00367C88" w:rsidRDefault="00E23FD8">
            <w:pPr>
              <w:pStyle w:val="08-Tabelageral"/>
              <w:rPr>
                <w:b/>
              </w:rPr>
            </w:pPr>
            <w:r>
              <w:rPr>
                <w:b/>
              </w:rPr>
              <w:t>(47.830)</w:t>
            </w:r>
          </w:p>
        </w:tc>
        <w:tc>
          <w:tcPr>
            <w:tcW w:w="1418" w:type="dxa"/>
            <w:tcBorders>
              <w:top w:val="nil"/>
              <w:bottom w:val="single" w:sz="2" w:space="0" w:color="1F3864" w:themeColor="accent1" w:themeShade="80"/>
            </w:tcBorders>
            <w:vAlign w:val="center"/>
          </w:tcPr>
          <w:p w14:paraId="0BF21859" w14:textId="77777777" w:rsidR="00E23FD8" w:rsidRPr="00367C88" w:rsidRDefault="00E23FD8">
            <w:pPr>
              <w:pStyle w:val="08-Tabelageral"/>
              <w:rPr>
                <w:b/>
              </w:rPr>
            </w:pPr>
            <w:r>
              <w:rPr>
                <w:b/>
              </w:rPr>
              <w:t>(44.223)</w:t>
            </w:r>
          </w:p>
        </w:tc>
      </w:tr>
      <w:bookmarkEnd w:id="81"/>
    </w:tbl>
    <w:p w14:paraId="55BE3AC2" w14:textId="31D43657" w:rsidR="00865CAD" w:rsidRDefault="00865CAD">
      <w:pPr>
        <w:rPr>
          <w:rFonts w:ascii="Arial" w:eastAsia="Times New Roman" w:hAnsi="Arial" w:cs="Times New Roman"/>
          <w:b/>
          <w:color w:val="1F3864" w:themeColor="accent1" w:themeShade="80"/>
          <w:spacing w:val="-2"/>
          <w:sz w:val="20"/>
          <w:szCs w:val="20"/>
          <w:lang w:eastAsia="pt-BR"/>
        </w:rPr>
      </w:pPr>
    </w:p>
    <w:p w14:paraId="205FB632" w14:textId="000833F7" w:rsidR="005C6C41" w:rsidRDefault="005C6C41" w:rsidP="00133829">
      <w:pPr>
        <w:pStyle w:val="02-TtulodeNota"/>
        <w:rPr>
          <w:rFonts w:cs="Arial"/>
          <w:b w:val="0"/>
        </w:rPr>
      </w:pPr>
      <w:bookmarkStart w:id="83" w:name="_Toc204275789"/>
      <w:r w:rsidRPr="00133829">
        <w:t>11 – DESPESAS ADMINISTRATIVAS E COM VENDAS</w:t>
      </w:r>
      <w:bookmarkEnd w:id="83"/>
    </w:p>
    <w:p w14:paraId="45EFD4D5" w14:textId="77777777" w:rsidR="004A289D" w:rsidRPr="00901BC6" w:rsidRDefault="004A289D" w:rsidP="004A289D">
      <w:pPr>
        <w:pStyle w:val="06-Rmil"/>
        <w:rPr>
          <w:rFonts w:cs="Arial"/>
          <w:szCs w:val="14"/>
        </w:rPr>
      </w:pPr>
      <w:bookmarkStart w:id="84" w:name="_Hlk75863166"/>
      <w:bookmarkStart w:id="85" w:name="_Hlk188461195"/>
      <w:r w:rsidRPr="00901BC6">
        <w:rPr>
          <w:rFonts w:cs="Arial"/>
          <w:szCs w:val="14"/>
        </w:rPr>
        <w:t>R$ mil</w:t>
      </w:r>
    </w:p>
    <w:bookmarkEnd w:id="84"/>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742"/>
        <w:gridCol w:w="2244"/>
        <w:gridCol w:w="604"/>
        <w:gridCol w:w="1411"/>
        <w:gridCol w:w="1412"/>
        <w:gridCol w:w="283"/>
        <w:gridCol w:w="1417"/>
        <w:gridCol w:w="1526"/>
      </w:tblGrid>
      <w:tr w:rsidR="004A289D" w:rsidRPr="004078D0" w14:paraId="7E21C09C" w14:textId="77777777">
        <w:trPr>
          <w:trHeight w:val="238"/>
          <w:jc w:val="center"/>
        </w:trPr>
        <w:tc>
          <w:tcPr>
            <w:tcW w:w="742" w:type="dxa"/>
            <w:tcBorders>
              <w:top w:val="single" w:sz="2" w:space="0" w:color="1F3864" w:themeColor="accent1" w:themeShade="80"/>
              <w:bottom w:val="nil"/>
            </w:tcBorders>
          </w:tcPr>
          <w:p w14:paraId="1CC4DA75" w14:textId="77777777" w:rsidR="004A289D" w:rsidRPr="004078D0" w:rsidRDefault="004A289D" w:rsidP="006D69A5">
            <w:pPr>
              <w:keepNext/>
              <w:keepLines/>
              <w:spacing w:before="40" w:after="40"/>
              <w:jc w:val="center"/>
              <w:rPr>
                <w:rFonts w:ascii="Arial" w:hAnsi="Arial" w:cs="Arial"/>
                <w:b/>
                <w:bCs/>
                <w:spacing w:val="-2"/>
                <w:sz w:val="14"/>
                <w:szCs w:val="14"/>
              </w:rPr>
            </w:pPr>
          </w:p>
        </w:tc>
        <w:tc>
          <w:tcPr>
            <w:tcW w:w="2848" w:type="dxa"/>
            <w:gridSpan w:val="2"/>
            <w:tcBorders>
              <w:top w:val="single" w:sz="2" w:space="0" w:color="1F3864" w:themeColor="accent1" w:themeShade="80"/>
              <w:bottom w:val="nil"/>
            </w:tcBorders>
          </w:tcPr>
          <w:p w14:paraId="46FD7446" w14:textId="77777777" w:rsidR="004A289D" w:rsidRPr="004078D0" w:rsidRDefault="004A289D" w:rsidP="006D69A5">
            <w:pPr>
              <w:keepNext/>
              <w:keepLines/>
              <w:spacing w:before="40" w:after="40"/>
              <w:jc w:val="center"/>
              <w:rPr>
                <w:rFonts w:ascii="Arial" w:hAnsi="Arial" w:cs="Arial"/>
                <w:b/>
                <w:spacing w:val="-2"/>
                <w:sz w:val="14"/>
                <w:szCs w:val="14"/>
              </w:rPr>
            </w:pPr>
          </w:p>
        </w:tc>
        <w:tc>
          <w:tcPr>
            <w:tcW w:w="2823" w:type="dxa"/>
            <w:gridSpan w:val="2"/>
            <w:tcBorders>
              <w:top w:val="single" w:sz="2" w:space="0" w:color="1F3864" w:themeColor="accent1" w:themeShade="80"/>
              <w:bottom w:val="single" w:sz="2" w:space="0" w:color="1F3864" w:themeColor="accent1" w:themeShade="80"/>
            </w:tcBorders>
            <w:vAlign w:val="center"/>
          </w:tcPr>
          <w:p w14:paraId="04627CFF" w14:textId="77777777" w:rsidR="004A289D" w:rsidRPr="004078D0" w:rsidRDefault="004A289D" w:rsidP="006D69A5">
            <w:pPr>
              <w:keepNext/>
              <w:keepLines/>
              <w:spacing w:before="40" w:after="40"/>
              <w:jc w:val="center"/>
              <w:rPr>
                <w:rFonts w:ascii="Arial" w:hAnsi="Arial" w:cs="Arial"/>
                <w:b/>
                <w:spacing w:val="-2"/>
                <w:sz w:val="14"/>
                <w:szCs w:val="14"/>
              </w:rPr>
            </w:pPr>
            <w:r w:rsidRPr="004078D0">
              <w:rPr>
                <w:rFonts w:ascii="Arial" w:hAnsi="Arial" w:cs="Arial"/>
                <w:b/>
                <w:spacing w:val="-2"/>
                <w:sz w:val="14"/>
                <w:szCs w:val="14"/>
              </w:rPr>
              <w:t>Controlador</w:t>
            </w:r>
          </w:p>
        </w:tc>
        <w:tc>
          <w:tcPr>
            <w:tcW w:w="283" w:type="dxa"/>
            <w:tcBorders>
              <w:top w:val="single" w:sz="2" w:space="0" w:color="1F3864" w:themeColor="accent1" w:themeShade="80"/>
              <w:bottom w:val="nil"/>
            </w:tcBorders>
            <w:vAlign w:val="center"/>
          </w:tcPr>
          <w:p w14:paraId="5161F4C3" w14:textId="77777777" w:rsidR="004A289D" w:rsidRPr="004078D0" w:rsidRDefault="004A289D" w:rsidP="006D69A5">
            <w:pPr>
              <w:keepNext/>
              <w:keepLines/>
              <w:spacing w:before="40" w:after="40"/>
              <w:jc w:val="center"/>
              <w:rPr>
                <w:rFonts w:ascii="Arial" w:hAnsi="Arial" w:cs="Arial"/>
                <w:b/>
                <w:bCs/>
                <w:spacing w:val="-2"/>
                <w:sz w:val="14"/>
                <w:szCs w:val="14"/>
              </w:rPr>
            </w:pPr>
          </w:p>
        </w:tc>
        <w:tc>
          <w:tcPr>
            <w:tcW w:w="2943" w:type="dxa"/>
            <w:gridSpan w:val="2"/>
            <w:tcBorders>
              <w:top w:val="single" w:sz="2" w:space="0" w:color="1F3864" w:themeColor="accent1" w:themeShade="80"/>
              <w:bottom w:val="single" w:sz="2" w:space="0" w:color="1F3864" w:themeColor="accent1" w:themeShade="80"/>
            </w:tcBorders>
            <w:vAlign w:val="center"/>
          </w:tcPr>
          <w:p w14:paraId="35F7CA89" w14:textId="77777777" w:rsidR="004A289D" w:rsidRPr="004078D0" w:rsidRDefault="004A289D" w:rsidP="006D69A5">
            <w:pPr>
              <w:keepNext/>
              <w:keepLines/>
              <w:spacing w:before="40" w:after="40"/>
              <w:jc w:val="center"/>
              <w:rPr>
                <w:rFonts w:ascii="Arial" w:hAnsi="Arial" w:cs="Arial"/>
                <w:b/>
                <w:spacing w:val="-2"/>
                <w:sz w:val="14"/>
                <w:szCs w:val="14"/>
              </w:rPr>
            </w:pPr>
            <w:r w:rsidRPr="004078D0">
              <w:rPr>
                <w:rFonts w:ascii="Arial" w:hAnsi="Arial" w:cs="Arial"/>
                <w:b/>
                <w:spacing w:val="-2"/>
                <w:sz w:val="14"/>
                <w:szCs w:val="14"/>
              </w:rPr>
              <w:t>Consolidado</w:t>
            </w:r>
          </w:p>
        </w:tc>
      </w:tr>
      <w:tr w:rsidR="004A289D" w:rsidRPr="004078D0" w14:paraId="139A44D7" w14:textId="77777777">
        <w:trPr>
          <w:trHeight w:val="238"/>
          <w:jc w:val="center"/>
        </w:trPr>
        <w:tc>
          <w:tcPr>
            <w:tcW w:w="2986" w:type="dxa"/>
            <w:gridSpan w:val="2"/>
            <w:tcBorders>
              <w:top w:val="nil"/>
              <w:bottom w:val="single" w:sz="2" w:space="0" w:color="1F3864" w:themeColor="accent1" w:themeShade="80"/>
            </w:tcBorders>
          </w:tcPr>
          <w:p w14:paraId="6FE70E84" w14:textId="77777777" w:rsidR="004A289D" w:rsidRPr="004078D0" w:rsidRDefault="004A289D" w:rsidP="006D69A5">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tcPr>
          <w:p w14:paraId="0E24C2E3" w14:textId="77777777" w:rsidR="004A289D" w:rsidRPr="004078D0" w:rsidRDefault="004A289D" w:rsidP="006D69A5">
            <w:pPr>
              <w:keepNext/>
              <w:keepLines/>
              <w:spacing w:before="40" w:after="40"/>
              <w:rPr>
                <w:rFonts w:ascii="Arial" w:hAnsi="Arial" w:cs="Arial"/>
                <w:b/>
                <w:spacing w:val="-2"/>
                <w:sz w:val="14"/>
                <w:szCs w:val="14"/>
              </w:rPr>
            </w:pPr>
          </w:p>
        </w:tc>
        <w:tc>
          <w:tcPr>
            <w:tcW w:w="1411" w:type="dxa"/>
            <w:tcBorders>
              <w:top w:val="single" w:sz="2" w:space="0" w:color="1F3864" w:themeColor="accent1" w:themeShade="80"/>
              <w:bottom w:val="single" w:sz="2" w:space="0" w:color="1F3864" w:themeColor="accent1" w:themeShade="80"/>
            </w:tcBorders>
            <w:vAlign w:val="center"/>
          </w:tcPr>
          <w:p w14:paraId="3355255B" w14:textId="77777777" w:rsidR="004A289D" w:rsidRPr="004078D0" w:rsidRDefault="004A289D" w:rsidP="006D69A5">
            <w:pPr>
              <w:keepNext/>
              <w:keepLines/>
              <w:spacing w:before="40" w:after="40"/>
              <w:jc w:val="right"/>
              <w:rPr>
                <w:rFonts w:ascii="Arial" w:hAnsi="Arial" w:cs="Arial"/>
                <w:b/>
                <w:spacing w:val="-2"/>
                <w:sz w:val="14"/>
                <w:szCs w:val="18"/>
              </w:rPr>
            </w:pPr>
            <w:r>
              <w:rPr>
                <w:rFonts w:ascii="Arial" w:hAnsi="Arial" w:cs="Arial"/>
                <w:b/>
                <w:spacing w:val="-2"/>
                <w:sz w:val="14"/>
                <w:szCs w:val="14"/>
              </w:rPr>
              <w:t>2</w:t>
            </w:r>
            <w:r w:rsidRPr="00BD315A">
              <w:rPr>
                <w:rFonts w:ascii="Arial" w:hAnsi="Arial" w:cs="Arial"/>
                <w:b/>
                <w:spacing w:val="-2"/>
                <w:sz w:val="14"/>
                <w:szCs w:val="14"/>
              </w:rPr>
              <w:t xml:space="preserve">º </w:t>
            </w:r>
            <w:proofErr w:type="spellStart"/>
            <w:r w:rsidRPr="00BD315A">
              <w:rPr>
                <w:rFonts w:ascii="Arial" w:hAnsi="Arial" w:cs="Arial"/>
                <w:b/>
                <w:spacing w:val="-2"/>
                <w:sz w:val="14"/>
                <w:szCs w:val="14"/>
              </w:rPr>
              <w:t>Trim</w:t>
            </w:r>
            <w:proofErr w:type="spellEnd"/>
            <w:r w:rsidRPr="00BD315A">
              <w:rPr>
                <w:rFonts w:ascii="Arial" w:hAnsi="Arial" w:cs="Arial"/>
                <w:b/>
                <w:spacing w:val="-2"/>
                <w:sz w:val="14"/>
                <w:szCs w:val="14"/>
              </w:rPr>
              <w:t>/202</w:t>
            </w:r>
            <w:r>
              <w:rPr>
                <w:rFonts w:ascii="Arial" w:hAnsi="Arial" w:cs="Arial"/>
                <w:b/>
                <w:spacing w:val="-2"/>
                <w:sz w:val="14"/>
                <w:szCs w:val="14"/>
              </w:rPr>
              <w:t>5</w:t>
            </w:r>
          </w:p>
        </w:tc>
        <w:tc>
          <w:tcPr>
            <w:tcW w:w="1412" w:type="dxa"/>
            <w:tcBorders>
              <w:top w:val="single" w:sz="2" w:space="0" w:color="1F3864" w:themeColor="accent1" w:themeShade="80"/>
              <w:bottom w:val="single" w:sz="2" w:space="0" w:color="1F3864" w:themeColor="accent1" w:themeShade="80"/>
            </w:tcBorders>
            <w:vAlign w:val="center"/>
          </w:tcPr>
          <w:p w14:paraId="6486D1F3" w14:textId="77777777" w:rsidR="004A289D" w:rsidRPr="004078D0" w:rsidRDefault="004A289D" w:rsidP="006D69A5">
            <w:pPr>
              <w:keepNext/>
              <w:keepLines/>
              <w:spacing w:before="40" w:after="40"/>
              <w:jc w:val="right"/>
              <w:rPr>
                <w:rFonts w:ascii="Arial" w:hAnsi="Arial" w:cs="Arial"/>
                <w:b/>
                <w:spacing w:val="-2"/>
                <w:sz w:val="14"/>
                <w:szCs w:val="18"/>
              </w:rPr>
            </w:pPr>
            <w:r>
              <w:rPr>
                <w:rFonts w:ascii="Arial" w:hAnsi="Arial" w:cs="Arial"/>
                <w:b/>
                <w:spacing w:val="-2"/>
                <w:sz w:val="14"/>
                <w:szCs w:val="14"/>
              </w:rPr>
              <w:t>2</w:t>
            </w:r>
            <w:r w:rsidRPr="00BD315A">
              <w:rPr>
                <w:rFonts w:ascii="Arial" w:hAnsi="Arial" w:cs="Arial"/>
                <w:b/>
                <w:spacing w:val="-2"/>
                <w:sz w:val="14"/>
                <w:szCs w:val="14"/>
              </w:rPr>
              <w:t xml:space="preserve">º </w:t>
            </w:r>
            <w:proofErr w:type="spellStart"/>
            <w:r w:rsidRPr="00BD315A">
              <w:rPr>
                <w:rFonts w:ascii="Arial" w:hAnsi="Arial" w:cs="Arial"/>
                <w:b/>
                <w:spacing w:val="-2"/>
                <w:sz w:val="14"/>
                <w:szCs w:val="14"/>
              </w:rPr>
              <w:t>Trim</w:t>
            </w:r>
            <w:proofErr w:type="spellEnd"/>
            <w:r w:rsidRPr="00BD315A">
              <w:rPr>
                <w:rFonts w:ascii="Arial" w:hAnsi="Arial" w:cs="Arial"/>
                <w:b/>
                <w:spacing w:val="-2"/>
                <w:sz w:val="14"/>
                <w:szCs w:val="14"/>
              </w:rPr>
              <w:t>/2024</w:t>
            </w:r>
          </w:p>
        </w:tc>
        <w:tc>
          <w:tcPr>
            <w:tcW w:w="283" w:type="dxa"/>
            <w:tcBorders>
              <w:top w:val="nil"/>
              <w:bottom w:val="single" w:sz="2" w:space="0" w:color="1F3864" w:themeColor="accent1" w:themeShade="80"/>
            </w:tcBorders>
            <w:vAlign w:val="center"/>
          </w:tcPr>
          <w:p w14:paraId="23313278" w14:textId="77777777" w:rsidR="004A289D" w:rsidRPr="004078D0" w:rsidRDefault="004A289D" w:rsidP="006D69A5">
            <w:pPr>
              <w:keepNext/>
              <w:keepLines/>
              <w:spacing w:before="40" w:after="40"/>
              <w:jc w:val="right"/>
              <w:rPr>
                <w:rFonts w:ascii="Arial" w:hAnsi="Arial" w:cs="Arial"/>
                <w:b/>
                <w:spacing w:val="-2"/>
                <w:sz w:val="14"/>
                <w:szCs w:val="18"/>
              </w:rPr>
            </w:pPr>
          </w:p>
        </w:tc>
        <w:tc>
          <w:tcPr>
            <w:tcW w:w="1417" w:type="dxa"/>
            <w:tcBorders>
              <w:top w:val="single" w:sz="2" w:space="0" w:color="1F3864" w:themeColor="accent1" w:themeShade="80"/>
              <w:bottom w:val="single" w:sz="2" w:space="0" w:color="1F3864" w:themeColor="accent1" w:themeShade="80"/>
            </w:tcBorders>
            <w:vAlign w:val="center"/>
          </w:tcPr>
          <w:p w14:paraId="3169DB3E" w14:textId="77777777" w:rsidR="004A289D" w:rsidRPr="004078D0" w:rsidRDefault="004A289D" w:rsidP="006D69A5">
            <w:pPr>
              <w:keepNext/>
              <w:keepLines/>
              <w:spacing w:before="40" w:after="40"/>
              <w:jc w:val="right"/>
              <w:rPr>
                <w:rFonts w:ascii="Arial" w:hAnsi="Arial" w:cs="Arial"/>
                <w:b/>
                <w:spacing w:val="-2"/>
                <w:sz w:val="14"/>
                <w:szCs w:val="18"/>
              </w:rPr>
            </w:pPr>
            <w:r>
              <w:rPr>
                <w:rFonts w:ascii="Arial" w:hAnsi="Arial" w:cs="Arial"/>
                <w:b/>
                <w:spacing w:val="-2"/>
                <w:sz w:val="14"/>
                <w:szCs w:val="14"/>
              </w:rPr>
              <w:t>2</w:t>
            </w:r>
            <w:r w:rsidRPr="00BD315A">
              <w:rPr>
                <w:rFonts w:ascii="Arial" w:hAnsi="Arial" w:cs="Arial"/>
                <w:b/>
                <w:spacing w:val="-2"/>
                <w:sz w:val="14"/>
                <w:szCs w:val="14"/>
              </w:rPr>
              <w:t xml:space="preserve">º </w:t>
            </w:r>
            <w:proofErr w:type="spellStart"/>
            <w:r w:rsidRPr="00BD315A">
              <w:rPr>
                <w:rFonts w:ascii="Arial" w:hAnsi="Arial" w:cs="Arial"/>
                <w:b/>
                <w:spacing w:val="-2"/>
                <w:sz w:val="14"/>
                <w:szCs w:val="14"/>
              </w:rPr>
              <w:t>Trim</w:t>
            </w:r>
            <w:proofErr w:type="spellEnd"/>
            <w:r w:rsidRPr="00BD315A">
              <w:rPr>
                <w:rFonts w:ascii="Arial" w:hAnsi="Arial" w:cs="Arial"/>
                <w:b/>
                <w:spacing w:val="-2"/>
                <w:sz w:val="14"/>
                <w:szCs w:val="14"/>
              </w:rPr>
              <w:t>/202</w:t>
            </w:r>
            <w:r>
              <w:rPr>
                <w:rFonts w:ascii="Arial" w:hAnsi="Arial" w:cs="Arial"/>
                <w:b/>
                <w:spacing w:val="-2"/>
                <w:sz w:val="14"/>
                <w:szCs w:val="14"/>
              </w:rPr>
              <w:t>5</w:t>
            </w:r>
          </w:p>
        </w:tc>
        <w:tc>
          <w:tcPr>
            <w:tcW w:w="1526" w:type="dxa"/>
            <w:tcBorders>
              <w:top w:val="single" w:sz="2" w:space="0" w:color="1F3864" w:themeColor="accent1" w:themeShade="80"/>
              <w:bottom w:val="single" w:sz="2" w:space="0" w:color="1F3864" w:themeColor="accent1" w:themeShade="80"/>
            </w:tcBorders>
            <w:vAlign w:val="center"/>
          </w:tcPr>
          <w:p w14:paraId="450CB576" w14:textId="77777777" w:rsidR="004A289D" w:rsidRPr="004078D0" w:rsidRDefault="004A289D" w:rsidP="006D69A5">
            <w:pPr>
              <w:keepNext/>
              <w:keepLines/>
              <w:spacing w:before="40" w:after="40"/>
              <w:jc w:val="right"/>
              <w:rPr>
                <w:rFonts w:ascii="Arial" w:hAnsi="Arial" w:cs="Arial"/>
                <w:b/>
                <w:spacing w:val="-2"/>
                <w:sz w:val="14"/>
                <w:szCs w:val="18"/>
              </w:rPr>
            </w:pPr>
            <w:r>
              <w:rPr>
                <w:rFonts w:ascii="Arial" w:hAnsi="Arial" w:cs="Arial"/>
                <w:b/>
                <w:spacing w:val="-2"/>
                <w:sz w:val="14"/>
                <w:szCs w:val="14"/>
              </w:rPr>
              <w:t>2</w:t>
            </w:r>
            <w:r w:rsidRPr="00BD315A">
              <w:rPr>
                <w:rFonts w:ascii="Arial" w:hAnsi="Arial" w:cs="Arial"/>
                <w:b/>
                <w:spacing w:val="-2"/>
                <w:sz w:val="14"/>
                <w:szCs w:val="14"/>
              </w:rPr>
              <w:t xml:space="preserve">º </w:t>
            </w:r>
            <w:proofErr w:type="spellStart"/>
            <w:r w:rsidRPr="00BD315A">
              <w:rPr>
                <w:rFonts w:ascii="Arial" w:hAnsi="Arial" w:cs="Arial"/>
                <w:b/>
                <w:spacing w:val="-2"/>
                <w:sz w:val="14"/>
                <w:szCs w:val="14"/>
              </w:rPr>
              <w:t>Trim</w:t>
            </w:r>
            <w:proofErr w:type="spellEnd"/>
            <w:r w:rsidRPr="00BD315A">
              <w:rPr>
                <w:rFonts w:ascii="Arial" w:hAnsi="Arial" w:cs="Arial"/>
                <w:b/>
                <w:spacing w:val="-2"/>
                <w:sz w:val="14"/>
                <w:szCs w:val="14"/>
              </w:rPr>
              <w:t>/2024</w:t>
            </w:r>
          </w:p>
        </w:tc>
      </w:tr>
      <w:tr w:rsidR="004A289D" w:rsidRPr="004078D0" w14:paraId="4B9A7E66" w14:textId="77777777">
        <w:trPr>
          <w:trHeight w:val="238"/>
          <w:jc w:val="center"/>
        </w:trPr>
        <w:tc>
          <w:tcPr>
            <w:tcW w:w="2986" w:type="dxa"/>
            <w:gridSpan w:val="2"/>
            <w:tcBorders>
              <w:top w:val="nil"/>
              <w:left w:val="nil"/>
              <w:bottom w:val="nil"/>
              <w:right w:val="nil"/>
            </w:tcBorders>
            <w:vAlign w:val="center"/>
          </w:tcPr>
          <w:p w14:paraId="204F9ED6" w14:textId="77777777" w:rsidR="004A289D" w:rsidRPr="00C53E95" w:rsidRDefault="004A289D" w:rsidP="006D69A5">
            <w:pPr>
              <w:pStyle w:val="08-Tabelageral"/>
              <w:jc w:val="left"/>
              <w:rPr>
                <w:vertAlign w:val="superscript"/>
              </w:rPr>
            </w:pPr>
            <w:r>
              <w:rPr>
                <w:rFonts w:cs="Arial"/>
                <w:color w:val="000000"/>
                <w:szCs w:val="14"/>
              </w:rPr>
              <w:t>Processamento de dados</w:t>
            </w:r>
          </w:p>
        </w:tc>
        <w:tc>
          <w:tcPr>
            <w:tcW w:w="604" w:type="dxa"/>
            <w:vAlign w:val="center"/>
          </w:tcPr>
          <w:p w14:paraId="298D2A18" w14:textId="77777777" w:rsidR="004A289D" w:rsidRPr="004078D0" w:rsidRDefault="004A289D" w:rsidP="006D69A5">
            <w:pPr>
              <w:pStyle w:val="08-Tabelageral"/>
              <w:rPr>
                <w:rFonts w:cs="Arial"/>
                <w:szCs w:val="14"/>
              </w:rPr>
            </w:pPr>
          </w:p>
        </w:tc>
        <w:tc>
          <w:tcPr>
            <w:tcW w:w="1411" w:type="dxa"/>
            <w:vAlign w:val="center"/>
          </w:tcPr>
          <w:p w14:paraId="2794B6F5" w14:textId="77777777" w:rsidR="004A289D" w:rsidRPr="004078D0" w:rsidRDefault="004A289D" w:rsidP="006D69A5">
            <w:pPr>
              <w:pStyle w:val="08-Tabelageral"/>
              <w:rPr>
                <w:rFonts w:cs="Arial"/>
                <w:szCs w:val="14"/>
              </w:rPr>
            </w:pPr>
            <w:r>
              <w:rPr>
                <w:rFonts w:cs="Arial"/>
                <w:szCs w:val="14"/>
              </w:rPr>
              <w:t>(75)</w:t>
            </w:r>
          </w:p>
        </w:tc>
        <w:tc>
          <w:tcPr>
            <w:tcW w:w="1412" w:type="dxa"/>
            <w:vAlign w:val="center"/>
          </w:tcPr>
          <w:p w14:paraId="0F3B9F7C" w14:textId="77777777" w:rsidR="004A289D" w:rsidRPr="004078D0" w:rsidRDefault="004A289D" w:rsidP="006D69A5">
            <w:pPr>
              <w:pStyle w:val="08-Tabelageral"/>
            </w:pPr>
            <w:r>
              <w:t>(204)</w:t>
            </w:r>
          </w:p>
        </w:tc>
        <w:tc>
          <w:tcPr>
            <w:tcW w:w="283" w:type="dxa"/>
            <w:vAlign w:val="center"/>
          </w:tcPr>
          <w:p w14:paraId="7D6220A6" w14:textId="77777777" w:rsidR="004A289D" w:rsidRPr="004078D0" w:rsidRDefault="004A289D" w:rsidP="006D69A5">
            <w:pPr>
              <w:pStyle w:val="08-Tabelageral"/>
              <w:rPr>
                <w:rFonts w:cs="Arial"/>
                <w:szCs w:val="14"/>
              </w:rPr>
            </w:pPr>
          </w:p>
        </w:tc>
        <w:tc>
          <w:tcPr>
            <w:tcW w:w="1417" w:type="dxa"/>
            <w:vAlign w:val="center"/>
          </w:tcPr>
          <w:p w14:paraId="388B80E2" w14:textId="77777777" w:rsidR="004A289D" w:rsidRPr="00BD28AF" w:rsidRDefault="004A289D" w:rsidP="006D69A5">
            <w:pPr>
              <w:pStyle w:val="08-Tabelageral"/>
              <w:tabs>
                <w:tab w:val="left" w:pos="1080"/>
              </w:tabs>
              <w:rPr>
                <w:rFonts w:cs="Arial"/>
                <w:szCs w:val="14"/>
              </w:rPr>
            </w:pPr>
            <w:r>
              <w:rPr>
                <w:rFonts w:cs="Arial"/>
                <w:szCs w:val="14"/>
              </w:rPr>
              <w:t>(4.539)</w:t>
            </w:r>
          </w:p>
        </w:tc>
        <w:tc>
          <w:tcPr>
            <w:tcW w:w="1526" w:type="dxa"/>
            <w:vAlign w:val="center"/>
          </w:tcPr>
          <w:p w14:paraId="5ADC2C40" w14:textId="77777777" w:rsidR="004A289D" w:rsidRPr="004078D0" w:rsidRDefault="004A289D" w:rsidP="006D69A5">
            <w:pPr>
              <w:pStyle w:val="08-Tabelageral"/>
              <w:rPr>
                <w:rFonts w:cs="Arial"/>
                <w:szCs w:val="14"/>
              </w:rPr>
            </w:pPr>
            <w:r>
              <w:rPr>
                <w:rFonts w:cs="Arial"/>
                <w:szCs w:val="14"/>
              </w:rPr>
              <w:t>(4.924)</w:t>
            </w:r>
          </w:p>
        </w:tc>
      </w:tr>
      <w:tr w:rsidR="004A289D" w:rsidRPr="005B2A78" w14:paraId="331E6E6E" w14:textId="77777777">
        <w:trPr>
          <w:trHeight w:val="238"/>
          <w:jc w:val="center"/>
        </w:trPr>
        <w:tc>
          <w:tcPr>
            <w:tcW w:w="2986" w:type="dxa"/>
            <w:gridSpan w:val="2"/>
            <w:tcBorders>
              <w:top w:val="nil"/>
              <w:left w:val="nil"/>
              <w:bottom w:val="nil"/>
              <w:right w:val="nil"/>
            </w:tcBorders>
            <w:vAlign w:val="center"/>
          </w:tcPr>
          <w:p w14:paraId="00EFDF28" w14:textId="77777777" w:rsidR="004A289D" w:rsidRDefault="004A289D" w:rsidP="006D69A5">
            <w:pPr>
              <w:pStyle w:val="08-Tabelageral"/>
              <w:jc w:val="left"/>
              <w:rPr>
                <w:rFonts w:cs="Arial"/>
                <w:color w:val="000000"/>
                <w:szCs w:val="14"/>
              </w:rPr>
            </w:pPr>
            <w:r>
              <w:rPr>
                <w:rFonts w:cs="Arial"/>
                <w:color w:val="000000"/>
                <w:szCs w:val="14"/>
              </w:rPr>
              <w:t xml:space="preserve">Despesas com vendas </w:t>
            </w:r>
          </w:p>
        </w:tc>
        <w:tc>
          <w:tcPr>
            <w:tcW w:w="604" w:type="dxa"/>
            <w:vAlign w:val="center"/>
          </w:tcPr>
          <w:p w14:paraId="0D50BBAE" w14:textId="77777777" w:rsidR="004A289D" w:rsidRPr="004078D0" w:rsidRDefault="004A289D" w:rsidP="006D69A5">
            <w:pPr>
              <w:pStyle w:val="08-Tabelageral"/>
              <w:rPr>
                <w:rFonts w:cs="Arial"/>
                <w:szCs w:val="14"/>
              </w:rPr>
            </w:pPr>
          </w:p>
        </w:tc>
        <w:tc>
          <w:tcPr>
            <w:tcW w:w="1411" w:type="dxa"/>
            <w:vAlign w:val="center"/>
          </w:tcPr>
          <w:p w14:paraId="6D3CB3E3" w14:textId="77777777" w:rsidR="004A289D" w:rsidRDefault="004A289D" w:rsidP="006D69A5">
            <w:pPr>
              <w:pStyle w:val="08-Tabelageral"/>
              <w:rPr>
                <w:rFonts w:cs="Arial"/>
                <w:szCs w:val="14"/>
              </w:rPr>
            </w:pPr>
            <w:r>
              <w:rPr>
                <w:rFonts w:cs="Arial"/>
                <w:szCs w:val="14"/>
              </w:rPr>
              <w:t>--</w:t>
            </w:r>
          </w:p>
        </w:tc>
        <w:tc>
          <w:tcPr>
            <w:tcW w:w="1412" w:type="dxa"/>
            <w:vAlign w:val="center"/>
          </w:tcPr>
          <w:p w14:paraId="4CCE0137" w14:textId="77777777" w:rsidR="004A289D" w:rsidRDefault="004A289D" w:rsidP="006D69A5">
            <w:pPr>
              <w:pStyle w:val="08-Tabelageral"/>
            </w:pPr>
            <w:r>
              <w:t>--</w:t>
            </w:r>
          </w:p>
        </w:tc>
        <w:tc>
          <w:tcPr>
            <w:tcW w:w="283" w:type="dxa"/>
            <w:vAlign w:val="center"/>
          </w:tcPr>
          <w:p w14:paraId="161172E0" w14:textId="77777777" w:rsidR="004A289D" w:rsidRPr="004078D0" w:rsidRDefault="004A289D" w:rsidP="006D69A5">
            <w:pPr>
              <w:pStyle w:val="08-Tabelageral"/>
              <w:rPr>
                <w:rFonts w:cs="Arial"/>
                <w:szCs w:val="14"/>
              </w:rPr>
            </w:pPr>
          </w:p>
        </w:tc>
        <w:tc>
          <w:tcPr>
            <w:tcW w:w="1417" w:type="dxa"/>
            <w:vAlign w:val="center"/>
          </w:tcPr>
          <w:p w14:paraId="3670B153" w14:textId="77777777" w:rsidR="004A289D" w:rsidRDefault="004A289D" w:rsidP="006D69A5">
            <w:pPr>
              <w:pStyle w:val="08-Tabelageral"/>
              <w:tabs>
                <w:tab w:val="left" w:pos="1080"/>
              </w:tabs>
              <w:rPr>
                <w:rFonts w:cs="Arial"/>
                <w:szCs w:val="14"/>
              </w:rPr>
            </w:pPr>
            <w:r>
              <w:rPr>
                <w:rFonts w:cs="Arial"/>
                <w:szCs w:val="14"/>
              </w:rPr>
              <w:t>(2.108)</w:t>
            </w:r>
          </w:p>
        </w:tc>
        <w:tc>
          <w:tcPr>
            <w:tcW w:w="1526" w:type="dxa"/>
            <w:vAlign w:val="center"/>
          </w:tcPr>
          <w:p w14:paraId="1C4F8E9A" w14:textId="77777777" w:rsidR="004A289D" w:rsidRDefault="004A289D" w:rsidP="006D69A5">
            <w:pPr>
              <w:pStyle w:val="08-Tabelageral"/>
              <w:rPr>
                <w:rFonts w:cs="Arial"/>
                <w:szCs w:val="14"/>
              </w:rPr>
            </w:pPr>
            <w:r>
              <w:rPr>
                <w:rFonts w:cs="Arial"/>
                <w:szCs w:val="14"/>
              </w:rPr>
              <w:t>(7.376)</w:t>
            </w:r>
          </w:p>
        </w:tc>
      </w:tr>
      <w:tr w:rsidR="004A289D" w:rsidRPr="005B2A78" w14:paraId="3F10149B" w14:textId="77777777">
        <w:trPr>
          <w:trHeight w:val="238"/>
          <w:jc w:val="center"/>
        </w:trPr>
        <w:tc>
          <w:tcPr>
            <w:tcW w:w="2986" w:type="dxa"/>
            <w:gridSpan w:val="2"/>
            <w:tcBorders>
              <w:top w:val="nil"/>
              <w:left w:val="nil"/>
              <w:bottom w:val="nil"/>
              <w:right w:val="nil"/>
            </w:tcBorders>
            <w:vAlign w:val="center"/>
          </w:tcPr>
          <w:p w14:paraId="317F4C8D" w14:textId="77777777" w:rsidR="004A289D" w:rsidRDefault="004A289D" w:rsidP="006D69A5">
            <w:pPr>
              <w:pStyle w:val="08-Tabelageral"/>
              <w:jc w:val="left"/>
              <w:rPr>
                <w:rFonts w:cs="Arial"/>
                <w:color w:val="000000"/>
                <w:szCs w:val="14"/>
              </w:rPr>
            </w:pPr>
            <w:r>
              <w:rPr>
                <w:rFonts w:cs="Arial"/>
                <w:color w:val="000000"/>
                <w:szCs w:val="14"/>
              </w:rPr>
              <w:t>Doação e patrocínio</w:t>
            </w:r>
          </w:p>
        </w:tc>
        <w:tc>
          <w:tcPr>
            <w:tcW w:w="604" w:type="dxa"/>
            <w:vAlign w:val="center"/>
          </w:tcPr>
          <w:p w14:paraId="7BA887D9" w14:textId="77777777" w:rsidR="004A289D" w:rsidRPr="004078D0" w:rsidRDefault="004A289D" w:rsidP="006D69A5">
            <w:pPr>
              <w:pStyle w:val="08-Tabelageral"/>
              <w:rPr>
                <w:rFonts w:cs="Arial"/>
                <w:szCs w:val="14"/>
              </w:rPr>
            </w:pPr>
          </w:p>
        </w:tc>
        <w:tc>
          <w:tcPr>
            <w:tcW w:w="1411" w:type="dxa"/>
            <w:vAlign w:val="center"/>
          </w:tcPr>
          <w:p w14:paraId="0B708CBE" w14:textId="77777777" w:rsidR="004A289D" w:rsidRDefault="004A289D" w:rsidP="006D69A5">
            <w:pPr>
              <w:pStyle w:val="08-Tabelageral"/>
              <w:rPr>
                <w:rFonts w:cs="Arial"/>
                <w:szCs w:val="14"/>
              </w:rPr>
            </w:pPr>
            <w:r>
              <w:rPr>
                <w:rFonts w:cs="Arial"/>
                <w:szCs w:val="14"/>
              </w:rPr>
              <w:t>--</w:t>
            </w:r>
          </w:p>
        </w:tc>
        <w:tc>
          <w:tcPr>
            <w:tcW w:w="1412" w:type="dxa"/>
            <w:vAlign w:val="center"/>
          </w:tcPr>
          <w:p w14:paraId="77D400B4" w14:textId="77777777" w:rsidR="004A289D" w:rsidRDefault="004A289D" w:rsidP="006D69A5">
            <w:pPr>
              <w:pStyle w:val="08-Tabelageral"/>
            </w:pPr>
            <w:r>
              <w:rPr>
                <w:rFonts w:cs="Arial"/>
                <w:szCs w:val="14"/>
              </w:rPr>
              <w:t>--</w:t>
            </w:r>
          </w:p>
        </w:tc>
        <w:tc>
          <w:tcPr>
            <w:tcW w:w="283" w:type="dxa"/>
            <w:vAlign w:val="center"/>
          </w:tcPr>
          <w:p w14:paraId="1B2BF5A0" w14:textId="77777777" w:rsidR="004A289D" w:rsidRPr="004078D0" w:rsidRDefault="004A289D" w:rsidP="006D69A5">
            <w:pPr>
              <w:pStyle w:val="08-Tabelageral"/>
              <w:rPr>
                <w:rFonts w:cs="Arial"/>
                <w:szCs w:val="14"/>
              </w:rPr>
            </w:pPr>
          </w:p>
        </w:tc>
        <w:tc>
          <w:tcPr>
            <w:tcW w:w="1417" w:type="dxa"/>
            <w:vAlign w:val="center"/>
          </w:tcPr>
          <w:p w14:paraId="007AB4E6" w14:textId="77777777" w:rsidR="004A289D" w:rsidRDefault="004A289D" w:rsidP="006D69A5">
            <w:pPr>
              <w:pStyle w:val="08-Tabelageral"/>
              <w:rPr>
                <w:rFonts w:cs="Arial"/>
                <w:szCs w:val="14"/>
              </w:rPr>
            </w:pPr>
            <w:r>
              <w:rPr>
                <w:rFonts w:cs="Arial"/>
                <w:szCs w:val="14"/>
              </w:rPr>
              <w:t>(2.880)</w:t>
            </w:r>
          </w:p>
        </w:tc>
        <w:tc>
          <w:tcPr>
            <w:tcW w:w="1526" w:type="dxa"/>
            <w:vAlign w:val="center"/>
          </w:tcPr>
          <w:p w14:paraId="7E7A90C0" w14:textId="77777777" w:rsidR="004A289D" w:rsidRDefault="004A289D" w:rsidP="006D69A5">
            <w:pPr>
              <w:pStyle w:val="08-Tabelageral"/>
              <w:rPr>
                <w:rFonts w:cs="Arial"/>
                <w:szCs w:val="14"/>
              </w:rPr>
            </w:pPr>
            <w:r>
              <w:rPr>
                <w:rFonts w:cs="Arial"/>
                <w:szCs w:val="14"/>
              </w:rPr>
              <w:t>(300)</w:t>
            </w:r>
          </w:p>
        </w:tc>
      </w:tr>
      <w:tr w:rsidR="004A289D" w:rsidRPr="004078D0" w14:paraId="1377FDAD" w14:textId="77777777">
        <w:trPr>
          <w:trHeight w:val="238"/>
          <w:jc w:val="center"/>
        </w:trPr>
        <w:tc>
          <w:tcPr>
            <w:tcW w:w="2986" w:type="dxa"/>
            <w:gridSpan w:val="2"/>
            <w:tcBorders>
              <w:top w:val="nil"/>
              <w:left w:val="nil"/>
              <w:bottom w:val="nil"/>
              <w:right w:val="nil"/>
            </w:tcBorders>
            <w:vAlign w:val="center"/>
          </w:tcPr>
          <w:p w14:paraId="66F35141" w14:textId="77777777" w:rsidR="004A289D" w:rsidRDefault="004A289D" w:rsidP="006D69A5">
            <w:pPr>
              <w:pStyle w:val="08-Tabelageral"/>
              <w:jc w:val="left"/>
              <w:rPr>
                <w:rFonts w:cs="Arial"/>
                <w:color w:val="000000"/>
                <w:szCs w:val="14"/>
              </w:rPr>
            </w:pPr>
            <w:r>
              <w:rPr>
                <w:rFonts w:cs="Arial"/>
                <w:color w:val="000000"/>
                <w:szCs w:val="14"/>
              </w:rPr>
              <w:t>Serviços técnicos especializados</w:t>
            </w:r>
          </w:p>
        </w:tc>
        <w:tc>
          <w:tcPr>
            <w:tcW w:w="604" w:type="dxa"/>
            <w:vAlign w:val="center"/>
          </w:tcPr>
          <w:p w14:paraId="1F810760" w14:textId="77777777" w:rsidR="004A289D" w:rsidRPr="004078D0" w:rsidRDefault="004A289D" w:rsidP="006D69A5">
            <w:pPr>
              <w:pStyle w:val="08-Tabelageral"/>
              <w:rPr>
                <w:rFonts w:cs="Arial"/>
                <w:szCs w:val="14"/>
              </w:rPr>
            </w:pPr>
          </w:p>
        </w:tc>
        <w:tc>
          <w:tcPr>
            <w:tcW w:w="1411" w:type="dxa"/>
            <w:vAlign w:val="center"/>
          </w:tcPr>
          <w:p w14:paraId="3404C2C5" w14:textId="77777777" w:rsidR="004A289D" w:rsidRDefault="004A289D" w:rsidP="006D69A5">
            <w:pPr>
              <w:pStyle w:val="08-Tabelageral"/>
              <w:rPr>
                <w:rFonts w:cs="Arial"/>
                <w:szCs w:val="14"/>
              </w:rPr>
            </w:pPr>
            <w:r>
              <w:rPr>
                <w:rFonts w:cs="Arial"/>
                <w:szCs w:val="14"/>
              </w:rPr>
              <w:t>(168)</w:t>
            </w:r>
          </w:p>
        </w:tc>
        <w:tc>
          <w:tcPr>
            <w:tcW w:w="1412" w:type="dxa"/>
            <w:vAlign w:val="center"/>
          </w:tcPr>
          <w:p w14:paraId="35B0D1B0" w14:textId="77777777" w:rsidR="004A289D" w:rsidRDefault="004A289D" w:rsidP="006D69A5">
            <w:pPr>
              <w:pStyle w:val="08-Tabelageral"/>
            </w:pPr>
            <w:r>
              <w:t>(275)</w:t>
            </w:r>
          </w:p>
        </w:tc>
        <w:tc>
          <w:tcPr>
            <w:tcW w:w="283" w:type="dxa"/>
            <w:vAlign w:val="center"/>
          </w:tcPr>
          <w:p w14:paraId="5B6929C6" w14:textId="77777777" w:rsidR="004A289D" w:rsidRPr="004078D0" w:rsidRDefault="004A289D" w:rsidP="006D69A5">
            <w:pPr>
              <w:pStyle w:val="08-Tabelageral"/>
              <w:rPr>
                <w:rFonts w:cs="Arial"/>
                <w:szCs w:val="14"/>
              </w:rPr>
            </w:pPr>
          </w:p>
        </w:tc>
        <w:tc>
          <w:tcPr>
            <w:tcW w:w="1417" w:type="dxa"/>
            <w:vAlign w:val="center"/>
          </w:tcPr>
          <w:p w14:paraId="6C746CCA" w14:textId="77777777" w:rsidR="004A289D" w:rsidRPr="00BD28AF" w:rsidRDefault="004A289D" w:rsidP="006D69A5">
            <w:pPr>
              <w:pStyle w:val="08-Tabelageral"/>
              <w:rPr>
                <w:rFonts w:cs="Arial"/>
                <w:szCs w:val="14"/>
              </w:rPr>
            </w:pPr>
            <w:r>
              <w:rPr>
                <w:rFonts w:cs="Arial"/>
                <w:szCs w:val="14"/>
              </w:rPr>
              <w:t>(845)</w:t>
            </w:r>
          </w:p>
        </w:tc>
        <w:tc>
          <w:tcPr>
            <w:tcW w:w="1526" w:type="dxa"/>
            <w:vAlign w:val="center"/>
          </w:tcPr>
          <w:p w14:paraId="497E75BF" w14:textId="77777777" w:rsidR="004A289D" w:rsidRDefault="004A289D" w:rsidP="006D69A5">
            <w:pPr>
              <w:pStyle w:val="08-Tabelageral"/>
            </w:pPr>
            <w:r>
              <w:rPr>
                <w:rFonts w:cs="Arial"/>
                <w:szCs w:val="14"/>
              </w:rPr>
              <w:t>(1.037)</w:t>
            </w:r>
          </w:p>
        </w:tc>
      </w:tr>
      <w:tr w:rsidR="004A289D" w:rsidRPr="004078D0" w14:paraId="7CF6E9C7" w14:textId="77777777">
        <w:trPr>
          <w:trHeight w:val="238"/>
          <w:jc w:val="center"/>
        </w:trPr>
        <w:tc>
          <w:tcPr>
            <w:tcW w:w="2986" w:type="dxa"/>
            <w:gridSpan w:val="2"/>
            <w:tcBorders>
              <w:top w:val="nil"/>
              <w:left w:val="nil"/>
              <w:bottom w:val="nil"/>
              <w:right w:val="nil"/>
            </w:tcBorders>
            <w:vAlign w:val="center"/>
          </w:tcPr>
          <w:p w14:paraId="7D4B8ECA" w14:textId="77777777" w:rsidR="004A289D" w:rsidRPr="00A46030" w:rsidRDefault="004A289D" w:rsidP="006D69A5">
            <w:pPr>
              <w:pStyle w:val="08-Tabelageral"/>
              <w:jc w:val="left"/>
            </w:pPr>
            <w:r w:rsidRPr="00C337C8">
              <w:rPr>
                <w:rFonts w:cs="Arial"/>
                <w:color w:val="000000"/>
                <w:szCs w:val="14"/>
              </w:rPr>
              <w:t>Promoções e relações públicas</w:t>
            </w:r>
          </w:p>
        </w:tc>
        <w:tc>
          <w:tcPr>
            <w:tcW w:w="604" w:type="dxa"/>
            <w:vAlign w:val="center"/>
          </w:tcPr>
          <w:p w14:paraId="56B1DD62" w14:textId="77777777" w:rsidR="004A289D" w:rsidRPr="00B636F4" w:rsidRDefault="004A289D" w:rsidP="006D69A5">
            <w:pPr>
              <w:pStyle w:val="08-Tabelageral"/>
              <w:rPr>
                <w:rFonts w:cs="Arial"/>
                <w:szCs w:val="14"/>
              </w:rPr>
            </w:pPr>
          </w:p>
        </w:tc>
        <w:tc>
          <w:tcPr>
            <w:tcW w:w="1411" w:type="dxa"/>
            <w:vAlign w:val="center"/>
          </w:tcPr>
          <w:p w14:paraId="0086D824" w14:textId="77777777" w:rsidR="004A289D" w:rsidRDefault="004A289D" w:rsidP="006D69A5">
            <w:pPr>
              <w:pStyle w:val="08-Tabelageral"/>
              <w:rPr>
                <w:rFonts w:cs="Arial"/>
                <w:szCs w:val="14"/>
              </w:rPr>
            </w:pPr>
            <w:r>
              <w:rPr>
                <w:rFonts w:cs="Arial"/>
                <w:szCs w:val="14"/>
              </w:rPr>
              <w:t>(22)</w:t>
            </w:r>
          </w:p>
        </w:tc>
        <w:tc>
          <w:tcPr>
            <w:tcW w:w="1412" w:type="dxa"/>
            <w:vAlign w:val="center"/>
          </w:tcPr>
          <w:p w14:paraId="501E80E5" w14:textId="77777777" w:rsidR="004A289D" w:rsidRPr="00306AF6" w:rsidRDefault="004A289D" w:rsidP="006D69A5">
            <w:pPr>
              <w:pStyle w:val="08-Tabelageral"/>
            </w:pPr>
            <w:r>
              <w:t>(73)</w:t>
            </w:r>
          </w:p>
        </w:tc>
        <w:tc>
          <w:tcPr>
            <w:tcW w:w="283" w:type="dxa"/>
            <w:vAlign w:val="center"/>
          </w:tcPr>
          <w:p w14:paraId="3D43A44A" w14:textId="77777777" w:rsidR="004A289D" w:rsidRPr="00B636F4" w:rsidRDefault="004A289D" w:rsidP="006D69A5">
            <w:pPr>
              <w:pStyle w:val="08-Tabelageral"/>
              <w:rPr>
                <w:rFonts w:cs="Arial"/>
                <w:szCs w:val="14"/>
              </w:rPr>
            </w:pPr>
          </w:p>
        </w:tc>
        <w:tc>
          <w:tcPr>
            <w:tcW w:w="1417" w:type="dxa"/>
            <w:vAlign w:val="center"/>
          </w:tcPr>
          <w:p w14:paraId="67027AAE" w14:textId="77777777" w:rsidR="004A289D" w:rsidRPr="00BD28AF" w:rsidRDefault="004A289D" w:rsidP="006D69A5">
            <w:pPr>
              <w:pStyle w:val="08-Tabelageral"/>
              <w:rPr>
                <w:rFonts w:cs="Arial"/>
                <w:szCs w:val="14"/>
              </w:rPr>
            </w:pPr>
            <w:r>
              <w:rPr>
                <w:rFonts w:cs="Arial"/>
                <w:szCs w:val="14"/>
              </w:rPr>
              <w:t>(119)</w:t>
            </w:r>
          </w:p>
        </w:tc>
        <w:tc>
          <w:tcPr>
            <w:tcW w:w="1526" w:type="dxa"/>
            <w:vAlign w:val="center"/>
          </w:tcPr>
          <w:p w14:paraId="65295035" w14:textId="77777777" w:rsidR="004A289D" w:rsidRPr="00C27607" w:rsidRDefault="004A289D" w:rsidP="006D69A5">
            <w:pPr>
              <w:pStyle w:val="08-Tabelageral"/>
            </w:pPr>
            <w:r>
              <w:rPr>
                <w:rFonts w:cs="Arial"/>
                <w:szCs w:val="14"/>
              </w:rPr>
              <w:t>(108)</w:t>
            </w:r>
          </w:p>
        </w:tc>
      </w:tr>
      <w:tr w:rsidR="004A289D" w:rsidRPr="004078D0" w14:paraId="7EC83F33" w14:textId="77777777">
        <w:trPr>
          <w:trHeight w:val="238"/>
          <w:jc w:val="center"/>
        </w:trPr>
        <w:tc>
          <w:tcPr>
            <w:tcW w:w="2986" w:type="dxa"/>
            <w:gridSpan w:val="2"/>
            <w:tcBorders>
              <w:top w:val="nil"/>
              <w:left w:val="nil"/>
              <w:bottom w:val="nil"/>
              <w:right w:val="nil"/>
            </w:tcBorders>
            <w:vAlign w:val="center"/>
          </w:tcPr>
          <w:p w14:paraId="2773600B" w14:textId="77777777" w:rsidR="004A289D" w:rsidRPr="00531062" w:rsidRDefault="004A289D" w:rsidP="006D69A5">
            <w:pPr>
              <w:pStyle w:val="08-Tabelageral"/>
              <w:jc w:val="left"/>
            </w:pPr>
            <w:r>
              <w:rPr>
                <w:rFonts w:cs="Arial"/>
                <w:color w:val="000000"/>
                <w:szCs w:val="14"/>
              </w:rPr>
              <w:t>Aluguéis e taxa condominial</w:t>
            </w:r>
          </w:p>
        </w:tc>
        <w:tc>
          <w:tcPr>
            <w:tcW w:w="604" w:type="dxa"/>
            <w:vAlign w:val="center"/>
          </w:tcPr>
          <w:p w14:paraId="10385D71" w14:textId="77777777" w:rsidR="004A289D" w:rsidRPr="00B636F4" w:rsidRDefault="004A289D" w:rsidP="006D69A5">
            <w:pPr>
              <w:pStyle w:val="08-Tabelageral"/>
              <w:rPr>
                <w:rFonts w:cs="Arial"/>
                <w:szCs w:val="14"/>
              </w:rPr>
            </w:pPr>
          </w:p>
        </w:tc>
        <w:tc>
          <w:tcPr>
            <w:tcW w:w="1411" w:type="dxa"/>
            <w:vAlign w:val="center"/>
          </w:tcPr>
          <w:p w14:paraId="5D656A8D" w14:textId="77777777" w:rsidR="004A289D" w:rsidRDefault="004A289D" w:rsidP="006D69A5">
            <w:pPr>
              <w:pStyle w:val="08-Tabelageral"/>
              <w:rPr>
                <w:rFonts w:cs="Arial"/>
                <w:szCs w:val="14"/>
              </w:rPr>
            </w:pPr>
            <w:r>
              <w:rPr>
                <w:rFonts w:cs="Arial"/>
                <w:szCs w:val="14"/>
              </w:rPr>
              <w:t>(206)</w:t>
            </w:r>
          </w:p>
        </w:tc>
        <w:tc>
          <w:tcPr>
            <w:tcW w:w="1412" w:type="dxa"/>
            <w:vAlign w:val="center"/>
          </w:tcPr>
          <w:p w14:paraId="16B58D66" w14:textId="77777777" w:rsidR="004A289D" w:rsidRPr="009D6773" w:rsidRDefault="004A289D" w:rsidP="006D69A5">
            <w:pPr>
              <w:pStyle w:val="08-Tabelageral"/>
              <w:rPr>
                <w:rFonts w:cs="Arial"/>
                <w:szCs w:val="14"/>
              </w:rPr>
            </w:pPr>
            <w:r>
              <w:t>(235)</w:t>
            </w:r>
          </w:p>
        </w:tc>
        <w:tc>
          <w:tcPr>
            <w:tcW w:w="283" w:type="dxa"/>
            <w:vAlign w:val="center"/>
          </w:tcPr>
          <w:p w14:paraId="4DFE444A" w14:textId="77777777" w:rsidR="004A289D" w:rsidRPr="00B636F4" w:rsidRDefault="004A289D" w:rsidP="006D69A5">
            <w:pPr>
              <w:pStyle w:val="08-Tabelageral"/>
              <w:rPr>
                <w:rFonts w:cs="Arial"/>
                <w:szCs w:val="14"/>
              </w:rPr>
            </w:pPr>
          </w:p>
        </w:tc>
        <w:tc>
          <w:tcPr>
            <w:tcW w:w="1417" w:type="dxa"/>
            <w:vAlign w:val="center"/>
          </w:tcPr>
          <w:p w14:paraId="2E8EBA9A" w14:textId="77777777" w:rsidR="004A289D" w:rsidRPr="00BD28AF" w:rsidRDefault="004A289D" w:rsidP="006D69A5">
            <w:pPr>
              <w:pStyle w:val="08-Tabelageral"/>
              <w:rPr>
                <w:rFonts w:cs="Arial"/>
                <w:szCs w:val="14"/>
              </w:rPr>
            </w:pPr>
            <w:r>
              <w:rPr>
                <w:rFonts w:cs="Arial"/>
                <w:szCs w:val="14"/>
              </w:rPr>
              <w:t>(1.295)</w:t>
            </w:r>
          </w:p>
        </w:tc>
        <w:tc>
          <w:tcPr>
            <w:tcW w:w="1526" w:type="dxa"/>
            <w:vAlign w:val="center"/>
          </w:tcPr>
          <w:p w14:paraId="3499791E" w14:textId="77777777" w:rsidR="004A289D" w:rsidRPr="00410E8D" w:rsidRDefault="004A289D" w:rsidP="006D69A5">
            <w:pPr>
              <w:pStyle w:val="08-Tabelageral"/>
              <w:rPr>
                <w:rFonts w:cs="Arial"/>
                <w:szCs w:val="14"/>
              </w:rPr>
            </w:pPr>
            <w:r>
              <w:rPr>
                <w:rFonts w:cs="Arial"/>
                <w:szCs w:val="14"/>
              </w:rPr>
              <w:t>(1.248)</w:t>
            </w:r>
          </w:p>
        </w:tc>
      </w:tr>
      <w:tr w:rsidR="004A289D" w:rsidRPr="004078D0" w14:paraId="20A1C7B9" w14:textId="77777777">
        <w:trPr>
          <w:trHeight w:val="238"/>
          <w:jc w:val="center"/>
        </w:trPr>
        <w:tc>
          <w:tcPr>
            <w:tcW w:w="2986" w:type="dxa"/>
            <w:gridSpan w:val="2"/>
            <w:tcBorders>
              <w:top w:val="nil"/>
              <w:left w:val="nil"/>
              <w:bottom w:val="nil"/>
              <w:right w:val="nil"/>
            </w:tcBorders>
            <w:vAlign w:val="center"/>
          </w:tcPr>
          <w:p w14:paraId="632D766B" w14:textId="77777777" w:rsidR="004A289D" w:rsidRDefault="004A289D" w:rsidP="006D69A5">
            <w:pPr>
              <w:pStyle w:val="08-Tabelageral"/>
              <w:jc w:val="left"/>
              <w:rPr>
                <w:rFonts w:cs="Arial"/>
                <w:color w:val="000000"/>
                <w:szCs w:val="14"/>
              </w:rPr>
            </w:pPr>
            <w:r>
              <w:rPr>
                <w:rFonts w:cs="Arial"/>
                <w:color w:val="000000"/>
                <w:szCs w:val="14"/>
              </w:rPr>
              <w:t>Comunicação digital</w:t>
            </w:r>
          </w:p>
        </w:tc>
        <w:tc>
          <w:tcPr>
            <w:tcW w:w="604" w:type="dxa"/>
            <w:vAlign w:val="center"/>
          </w:tcPr>
          <w:p w14:paraId="6224E07A" w14:textId="77777777" w:rsidR="004A289D" w:rsidRPr="00B636F4" w:rsidRDefault="004A289D" w:rsidP="006D69A5">
            <w:pPr>
              <w:pStyle w:val="08-Tabelageral"/>
              <w:rPr>
                <w:rFonts w:cs="Arial"/>
                <w:szCs w:val="14"/>
              </w:rPr>
            </w:pPr>
          </w:p>
        </w:tc>
        <w:tc>
          <w:tcPr>
            <w:tcW w:w="1411" w:type="dxa"/>
            <w:vAlign w:val="center"/>
          </w:tcPr>
          <w:p w14:paraId="3BC4A0F5" w14:textId="77777777" w:rsidR="004A289D" w:rsidRDefault="004A289D" w:rsidP="006D69A5">
            <w:pPr>
              <w:pStyle w:val="08-Tabelageral"/>
              <w:rPr>
                <w:rFonts w:cs="Arial"/>
                <w:szCs w:val="14"/>
              </w:rPr>
            </w:pPr>
            <w:r>
              <w:rPr>
                <w:rFonts w:cs="Arial"/>
                <w:szCs w:val="14"/>
              </w:rPr>
              <w:t>--</w:t>
            </w:r>
          </w:p>
        </w:tc>
        <w:tc>
          <w:tcPr>
            <w:tcW w:w="1412" w:type="dxa"/>
            <w:vAlign w:val="center"/>
          </w:tcPr>
          <w:p w14:paraId="015F9B6B" w14:textId="77777777" w:rsidR="004A289D" w:rsidRDefault="004A289D" w:rsidP="006D69A5">
            <w:pPr>
              <w:pStyle w:val="08-Tabelageral"/>
            </w:pPr>
            <w:r>
              <w:rPr>
                <w:rFonts w:cs="Arial"/>
                <w:szCs w:val="14"/>
              </w:rPr>
              <w:t>--</w:t>
            </w:r>
          </w:p>
        </w:tc>
        <w:tc>
          <w:tcPr>
            <w:tcW w:w="283" w:type="dxa"/>
            <w:vAlign w:val="center"/>
          </w:tcPr>
          <w:p w14:paraId="4BDA0521" w14:textId="77777777" w:rsidR="004A289D" w:rsidRPr="00B636F4" w:rsidRDefault="004A289D" w:rsidP="006D69A5">
            <w:pPr>
              <w:pStyle w:val="08-Tabelageral"/>
              <w:rPr>
                <w:rFonts w:cs="Arial"/>
                <w:szCs w:val="14"/>
              </w:rPr>
            </w:pPr>
          </w:p>
        </w:tc>
        <w:tc>
          <w:tcPr>
            <w:tcW w:w="1417" w:type="dxa"/>
            <w:vAlign w:val="center"/>
          </w:tcPr>
          <w:p w14:paraId="060391BE" w14:textId="77777777" w:rsidR="004A289D" w:rsidRPr="00BD28AF" w:rsidRDefault="004A289D" w:rsidP="006D69A5">
            <w:pPr>
              <w:pStyle w:val="08-Tabelageral"/>
              <w:rPr>
                <w:rFonts w:cs="Arial"/>
                <w:szCs w:val="14"/>
              </w:rPr>
            </w:pPr>
            <w:r>
              <w:rPr>
                <w:rFonts w:cs="Arial"/>
                <w:szCs w:val="14"/>
              </w:rPr>
              <w:t>(117)</w:t>
            </w:r>
          </w:p>
        </w:tc>
        <w:tc>
          <w:tcPr>
            <w:tcW w:w="1526" w:type="dxa"/>
            <w:vAlign w:val="center"/>
          </w:tcPr>
          <w:p w14:paraId="51FAE14A" w14:textId="47DD9C50" w:rsidR="004A289D" w:rsidRDefault="004A289D" w:rsidP="006D69A5">
            <w:pPr>
              <w:pStyle w:val="08-Tabelageral"/>
            </w:pPr>
            <w:r>
              <w:rPr>
                <w:rFonts w:cs="Arial"/>
                <w:szCs w:val="14"/>
              </w:rPr>
              <w:t>(74</w:t>
            </w:r>
            <w:r w:rsidR="00CF354D">
              <w:rPr>
                <w:rFonts w:cs="Arial"/>
                <w:szCs w:val="14"/>
              </w:rPr>
              <w:t>3</w:t>
            </w:r>
            <w:r>
              <w:rPr>
                <w:rFonts w:cs="Arial"/>
                <w:szCs w:val="14"/>
              </w:rPr>
              <w:t>)</w:t>
            </w:r>
          </w:p>
        </w:tc>
      </w:tr>
      <w:tr w:rsidR="004A289D" w:rsidRPr="004078D0" w14:paraId="3089999F" w14:textId="77777777">
        <w:trPr>
          <w:trHeight w:val="238"/>
          <w:jc w:val="center"/>
        </w:trPr>
        <w:tc>
          <w:tcPr>
            <w:tcW w:w="2986" w:type="dxa"/>
            <w:gridSpan w:val="2"/>
            <w:tcBorders>
              <w:top w:val="nil"/>
              <w:left w:val="nil"/>
              <w:bottom w:val="nil"/>
              <w:right w:val="nil"/>
            </w:tcBorders>
            <w:vAlign w:val="center"/>
          </w:tcPr>
          <w:p w14:paraId="7977D700" w14:textId="77777777" w:rsidR="004A289D" w:rsidRDefault="004A289D" w:rsidP="006D69A5">
            <w:pPr>
              <w:pStyle w:val="08-Tabelageral"/>
              <w:jc w:val="left"/>
              <w:rPr>
                <w:rFonts w:cs="Arial"/>
                <w:color w:val="000000"/>
                <w:szCs w:val="14"/>
              </w:rPr>
            </w:pPr>
            <w:r>
              <w:rPr>
                <w:rFonts w:cs="Arial"/>
                <w:color w:val="000000"/>
                <w:szCs w:val="14"/>
              </w:rPr>
              <w:t>Processos judiciais</w:t>
            </w:r>
          </w:p>
        </w:tc>
        <w:tc>
          <w:tcPr>
            <w:tcW w:w="604" w:type="dxa"/>
            <w:vAlign w:val="center"/>
          </w:tcPr>
          <w:p w14:paraId="05801031" w14:textId="77777777" w:rsidR="004A289D" w:rsidRPr="00B636F4" w:rsidRDefault="004A289D" w:rsidP="006D69A5">
            <w:pPr>
              <w:pStyle w:val="08-Tabelageral"/>
              <w:rPr>
                <w:rFonts w:cs="Arial"/>
                <w:szCs w:val="14"/>
              </w:rPr>
            </w:pPr>
          </w:p>
        </w:tc>
        <w:tc>
          <w:tcPr>
            <w:tcW w:w="1411" w:type="dxa"/>
            <w:vAlign w:val="center"/>
          </w:tcPr>
          <w:p w14:paraId="1CF9DE93" w14:textId="77777777" w:rsidR="004A289D" w:rsidRDefault="004A289D" w:rsidP="006D69A5">
            <w:pPr>
              <w:pStyle w:val="08-Tabelageral"/>
              <w:rPr>
                <w:rFonts w:cs="Arial"/>
                <w:szCs w:val="14"/>
              </w:rPr>
            </w:pPr>
            <w:r>
              <w:rPr>
                <w:rFonts w:cs="Arial"/>
                <w:szCs w:val="14"/>
              </w:rPr>
              <w:t>--</w:t>
            </w:r>
          </w:p>
        </w:tc>
        <w:tc>
          <w:tcPr>
            <w:tcW w:w="1412" w:type="dxa"/>
            <w:vAlign w:val="center"/>
          </w:tcPr>
          <w:p w14:paraId="38DC7EC6" w14:textId="77777777" w:rsidR="004A289D" w:rsidRDefault="004A289D" w:rsidP="006D69A5">
            <w:pPr>
              <w:pStyle w:val="08-Tabelageral"/>
            </w:pPr>
            <w:r>
              <w:t>(86)</w:t>
            </w:r>
          </w:p>
        </w:tc>
        <w:tc>
          <w:tcPr>
            <w:tcW w:w="283" w:type="dxa"/>
            <w:vAlign w:val="center"/>
          </w:tcPr>
          <w:p w14:paraId="7DF855CE" w14:textId="77777777" w:rsidR="004A289D" w:rsidRPr="00B636F4" w:rsidRDefault="004A289D" w:rsidP="006D69A5">
            <w:pPr>
              <w:pStyle w:val="08-Tabelageral"/>
              <w:rPr>
                <w:rFonts w:cs="Arial"/>
                <w:szCs w:val="14"/>
              </w:rPr>
            </w:pPr>
          </w:p>
        </w:tc>
        <w:tc>
          <w:tcPr>
            <w:tcW w:w="1417" w:type="dxa"/>
            <w:vAlign w:val="center"/>
          </w:tcPr>
          <w:p w14:paraId="3B00C4E9" w14:textId="77777777" w:rsidR="004A289D" w:rsidRPr="00BD28AF" w:rsidRDefault="004A289D" w:rsidP="006D69A5">
            <w:pPr>
              <w:pStyle w:val="08-Tabelageral"/>
              <w:rPr>
                <w:rFonts w:cs="Arial"/>
                <w:szCs w:val="14"/>
              </w:rPr>
            </w:pPr>
            <w:r>
              <w:rPr>
                <w:rFonts w:cs="Arial"/>
                <w:szCs w:val="14"/>
              </w:rPr>
              <w:t>(916)</w:t>
            </w:r>
          </w:p>
        </w:tc>
        <w:tc>
          <w:tcPr>
            <w:tcW w:w="1526" w:type="dxa"/>
            <w:vAlign w:val="center"/>
          </w:tcPr>
          <w:p w14:paraId="278EE8E6" w14:textId="77777777" w:rsidR="004A289D" w:rsidRDefault="004A289D" w:rsidP="006D69A5">
            <w:pPr>
              <w:pStyle w:val="08-Tabelageral"/>
            </w:pPr>
            <w:r>
              <w:rPr>
                <w:rFonts w:cs="Arial"/>
                <w:szCs w:val="14"/>
              </w:rPr>
              <w:t>(323)</w:t>
            </w:r>
          </w:p>
        </w:tc>
      </w:tr>
      <w:tr w:rsidR="004A289D" w:rsidRPr="004078D0" w14:paraId="6CCDC6BE" w14:textId="77777777">
        <w:trPr>
          <w:trHeight w:val="238"/>
          <w:jc w:val="center"/>
        </w:trPr>
        <w:tc>
          <w:tcPr>
            <w:tcW w:w="2986" w:type="dxa"/>
            <w:gridSpan w:val="2"/>
            <w:tcBorders>
              <w:top w:val="nil"/>
              <w:left w:val="nil"/>
              <w:bottom w:val="nil"/>
              <w:right w:val="nil"/>
            </w:tcBorders>
            <w:vAlign w:val="center"/>
          </w:tcPr>
          <w:p w14:paraId="29D728FA" w14:textId="77777777" w:rsidR="004A289D" w:rsidRPr="00531062" w:rsidRDefault="004A289D" w:rsidP="006D69A5">
            <w:pPr>
              <w:pStyle w:val="08-Tabelageral"/>
              <w:jc w:val="left"/>
            </w:pPr>
            <w:r>
              <w:rPr>
                <w:rFonts w:cs="Arial"/>
                <w:color w:val="000000"/>
                <w:szCs w:val="14"/>
              </w:rPr>
              <w:t>Viagens a serviço</w:t>
            </w:r>
          </w:p>
        </w:tc>
        <w:tc>
          <w:tcPr>
            <w:tcW w:w="604" w:type="dxa"/>
            <w:vAlign w:val="center"/>
          </w:tcPr>
          <w:p w14:paraId="3E4BCBD9" w14:textId="77777777" w:rsidR="004A289D" w:rsidRPr="00B636F4" w:rsidRDefault="004A289D" w:rsidP="006D69A5">
            <w:pPr>
              <w:pStyle w:val="08-Tabelageral"/>
              <w:rPr>
                <w:rFonts w:cs="Arial"/>
                <w:szCs w:val="14"/>
              </w:rPr>
            </w:pPr>
          </w:p>
        </w:tc>
        <w:tc>
          <w:tcPr>
            <w:tcW w:w="1411" w:type="dxa"/>
            <w:vAlign w:val="center"/>
          </w:tcPr>
          <w:p w14:paraId="7CD8132D" w14:textId="77777777" w:rsidR="004A289D" w:rsidRDefault="004A289D" w:rsidP="006D69A5">
            <w:pPr>
              <w:pStyle w:val="08-Tabelageral"/>
              <w:rPr>
                <w:rFonts w:cs="Arial"/>
                <w:szCs w:val="14"/>
              </w:rPr>
            </w:pPr>
            <w:r>
              <w:rPr>
                <w:rFonts w:cs="Arial"/>
                <w:szCs w:val="14"/>
              </w:rPr>
              <w:t>(280)</w:t>
            </w:r>
          </w:p>
        </w:tc>
        <w:tc>
          <w:tcPr>
            <w:tcW w:w="1412" w:type="dxa"/>
            <w:vAlign w:val="center"/>
          </w:tcPr>
          <w:p w14:paraId="0864B344" w14:textId="0DD7641B" w:rsidR="004A289D" w:rsidRPr="009D6773" w:rsidRDefault="004A289D" w:rsidP="006D69A5">
            <w:pPr>
              <w:pStyle w:val="08-Tabelageral"/>
              <w:rPr>
                <w:rFonts w:cs="Arial"/>
                <w:szCs w:val="14"/>
              </w:rPr>
            </w:pPr>
            <w:r>
              <w:t>(23</w:t>
            </w:r>
            <w:r w:rsidR="00CF354D">
              <w:t>7</w:t>
            </w:r>
            <w:r>
              <w:t>)</w:t>
            </w:r>
          </w:p>
        </w:tc>
        <w:tc>
          <w:tcPr>
            <w:tcW w:w="283" w:type="dxa"/>
            <w:vAlign w:val="center"/>
          </w:tcPr>
          <w:p w14:paraId="1A3DEC61" w14:textId="77777777" w:rsidR="004A289D" w:rsidRPr="00B636F4" w:rsidRDefault="004A289D" w:rsidP="006D69A5">
            <w:pPr>
              <w:pStyle w:val="08-Tabelageral"/>
              <w:rPr>
                <w:rFonts w:cs="Arial"/>
                <w:szCs w:val="14"/>
              </w:rPr>
            </w:pPr>
          </w:p>
        </w:tc>
        <w:tc>
          <w:tcPr>
            <w:tcW w:w="1417" w:type="dxa"/>
            <w:vAlign w:val="center"/>
          </w:tcPr>
          <w:p w14:paraId="54A21350" w14:textId="77777777" w:rsidR="004A289D" w:rsidRPr="00BD28AF" w:rsidRDefault="004A289D" w:rsidP="006D69A5">
            <w:pPr>
              <w:pStyle w:val="08-Tabelageral"/>
              <w:rPr>
                <w:rFonts w:cs="Arial"/>
                <w:szCs w:val="14"/>
              </w:rPr>
            </w:pPr>
            <w:r>
              <w:rPr>
                <w:rFonts w:cs="Arial"/>
                <w:szCs w:val="14"/>
              </w:rPr>
              <w:t>(570)</w:t>
            </w:r>
          </w:p>
        </w:tc>
        <w:tc>
          <w:tcPr>
            <w:tcW w:w="1526" w:type="dxa"/>
            <w:vAlign w:val="center"/>
          </w:tcPr>
          <w:p w14:paraId="68CBC83D" w14:textId="77777777" w:rsidR="004A289D" w:rsidRPr="00410E8D" w:rsidRDefault="004A289D" w:rsidP="006D69A5">
            <w:pPr>
              <w:pStyle w:val="08-Tabelageral"/>
              <w:rPr>
                <w:rFonts w:cs="Arial"/>
                <w:szCs w:val="14"/>
              </w:rPr>
            </w:pPr>
            <w:r>
              <w:rPr>
                <w:rFonts w:cs="Arial"/>
                <w:szCs w:val="14"/>
              </w:rPr>
              <w:t>(480)</w:t>
            </w:r>
          </w:p>
        </w:tc>
      </w:tr>
      <w:tr w:rsidR="004A289D" w:rsidRPr="00DD0324" w14:paraId="2719303B" w14:textId="77777777">
        <w:trPr>
          <w:trHeight w:val="238"/>
          <w:jc w:val="center"/>
        </w:trPr>
        <w:tc>
          <w:tcPr>
            <w:tcW w:w="2986" w:type="dxa"/>
            <w:gridSpan w:val="2"/>
            <w:tcBorders>
              <w:top w:val="nil"/>
              <w:left w:val="nil"/>
              <w:bottom w:val="nil"/>
              <w:right w:val="nil"/>
            </w:tcBorders>
            <w:vAlign w:val="center"/>
          </w:tcPr>
          <w:p w14:paraId="2D4E4728" w14:textId="77777777" w:rsidR="004A289D" w:rsidRPr="00DD0324" w:rsidRDefault="004A289D" w:rsidP="006D69A5">
            <w:pPr>
              <w:pStyle w:val="08-Tabelageral"/>
              <w:jc w:val="left"/>
            </w:pPr>
            <w:r w:rsidRPr="00A46030">
              <w:t>Outras</w:t>
            </w:r>
          </w:p>
        </w:tc>
        <w:tc>
          <w:tcPr>
            <w:tcW w:w="604" w:type="dxa"/>
            <w:tcBorders>
              <w:top w:val="nil"/>
              <w:bottom w:val="nil"/>
            </w:tcBorders>
            <w:vAlign w:val="center"/>
          </w:tcPr>
          <w:p w14:paraId="2F0CA52B" w14:textId="77777777" w:rsidR="004A289D" w:rsidRPr="00DD0324" w:rsidRDefault="004A289D" w:rsidP="006D69A5">
            <w:pPr>
              <w:pStyle w:val="08-Tabelageral"/>
              <w:rPr>
                <w:rFonts w:cs="Arial"/>
                <w:szCs w:val="14"/>
              </w:rPr>
            </w:pPr>
          </w:p>
        </w:tc>
        <w:tc>
          <w:tcPr>
            <w:tcW w:w="1411" w:type="dxa"/>
            <w:tcBorders>
              <w:top w:val="nil"/>
              <w:bottom w:val="nil"/>
            </w:tcBorders>
            <w:vAlign w:val="center"/>
          </w:tcPr>
          <w:p w14:paraId="13294215" w14:textId="77777777" w:rsidR="004A289D" w:rsidRPr="00DD0324" w:rsidRDefault="004A289D" w:rsidP="006D69A5">
            <w:pPr>
              <w:pStyle w:val="08-Tabelageral"/>
              <w:rPr>
                <w:rFonts w:cs="Arial"/>
                <w:szCs w:val="14"/>
              </w:rPr>
            </w:pPr>
            <w:r>
              <w:rPr>
                <w:rFonts w:cs="Arial"/>
                <w:szCs w:val="14"/>
              </w:rPr>
              <w:t>(94)</w:t>
            </w:r>
          </w:p>
        </w:tc>
        <w:tc>
          <w:tcPr>
            <w:tcW w:w="1412" w:type="dxa"/>
            <w:tcBorders>
              <w:top w:val="nil"/>
              <w:bottom w:val="nil"/>
            </w:tcBorders>
            <w:vAlign w:val="center"/>
          </w:tcPr>
          <w:p w14:paraId="30D8E2D7" w14:textId="77777777" w:rsidR="004A289D" w:rsidRPr="00DD0324" w:rsidRDefault="004A289D" w:rsidP="006D69A5">
            <w:pPr>
              <w:pStyle w:val="08-Tabelageral"/>
            </w:pPr>
            <w:r>
              <w:t>(57)</w:t>
            </w:r>
          </w:p>
        </w:tc>
        <w:tc>
          <w:tcPr>
            <w:tcW w:w="283" w:type="dxa"/>
            <w:tcBorders>
              <w:top w:val="nil"/>
              <w:bottom w:val="nil"/>
            </w:tcBorders>
            <w:vAlign w:val="center"/>
          </w:tcPr>
          <w:p w14:paraId="0B832953" w14:textId="77777777" w:rsidR="004A289D" w:rsidRPr="00DD0324" w:rsidRDefault="004A289D" w:rsidP="006D69A5">
            <w:pPr>
              <w:pStyle w:val="08-Tabelageral"/>
              <w:rPr>
                <w:rFonts w:cs="Arial"/>
                <w:szCs w:val="14"/>
              </w:rPr>
            </w:pPr>
          </w:p>
        </w:tc>
        <w:tc>
          <w:tcPr>
            <w:tcW w:w="1417" w:type="dxa"/>
            <w:tcBorders>
              <w:top w:val="nil"/>
              <w:bottom w:val="nil"/>
            </w:tcBorders>
            <w:vAlign w:val="center"/>
          </w:tcPr>
          <w:p w14:paraId="41D5191D" w14:textId="77777777" w:rsidR="004A289D" w:rsidRPr="00BD28AF" w:rsidRDefault="004A289D" w:rsidP="006D69A5">
            <w:pPr>
              <w:pStyle w:val="08-Tabelageral"/>
              <w:rPr>
                <w:rFonts w:cs="Arial"/>
                <w:szCs w:val="14"/>
              </w:rPr>
            </w:pPr>
            <w:r>
              <w:rPr>
                <w:rFonts w:cs="Arial"/>
                <w:szCs w:val="14"/>
              </w:rPr>
              <w:t>(881)</w:t>
            </w:r>
          </w:p>
        </w:tc>
        <w:tc>
          <w:tcPr>
            <w:tcW w:w="1526" w:type="dxa"/>
            <w:tcBorders>
              <w:top w:val="nil"/>
              <w:bottom w:val="nil"/>
            </w:tcBorders>
            <w:vAlign w:val="center"/>
          </w:tcPr>
          <w:p w14:paraId="27313DB6" w14:textId="77777777" w:rsidR="004A289D" w:rsidRPr="00DD0324" w:rsidRDefault="004A289D" w:rsidP="006D69A5">
            <w:pPr>
              <w:pStyle w:val="08-Tabelageral"/>
              <w:rPr>
                <w:rFonts w:cs="Arial"/>
                <w:szCs w:val="14"/>
              </w:rPr>
            </w:pPr>
            <w:r>
              <w:rPr>
                <w:rFonts w:cs="Arial"/>
                <w:szCs w:val="14"/>
              </w:rPr>
              <w:t>(878)</w:t>
            </w:r>
          </w:p>
        </w:tc>
      </w:tr>
      <w:tr w:rsidR="004A289D" w:rsidRPr="00C53E95" w14:paraId="7AED2539" w14:textId="77777777">
        <w:trPr>
          <w:trHeight w:val="238"/>
          <w:jc w:val="center"/>
        </w:trPr>
        <w:tc>
          <w:tcPr>
            <w:tcW w:w="2986" w:type="dxa"/>
            <w:gridSpan w:val="2"/>
            <w:tcBorders>
              <w:top w:val="nil"/>
              <w:left w:val="nil"/>
              <w:bottom w:val="single" w:sz="2" w:space="0" w:color="1F3864" w:themeColor="accent1" w:themeShade="80"/>
              <w:right w:val="nil"/>
            </w:tcBorders>
            <w:vAlign w:val="center"/>
          </w:tcPr>
          <w:p w14:paraId="0C5C1B5B" w14:textId="77777777" w:rsidR="004A289D" w:rsidRPr="00C53E95" w:rsidRDefault="004A289D" w:rsidP="006D69A5">
            <w:pPr>
              <w:pStyle w:val="08-Tabelageral"/>
              <w:jc w:val="left"/>
              <w:rPr>
                <w:b/>
                <w:bCs/>
              </w:rPr>
            </w:pPr>
            <w:r w:rsidRPr="00D21E4E">
              <w:rPr>
                <w:b/>
                <w:bCs/>
              </w:rPr>
              <w:t>Total</w:t>
            </w:r>
          </w:p>
        </w:tc>
        <w:tc>
          <w:tcPr>
            <w:tcW w:w="604" w:type="dxa"/>
            <w:tcBorders>
              <w:top w:val="nil"/>
              <w:bottom w:val="single" w:sz="2" w:space="0" w:color="1F3864" w:themeColor="accent1" w:themeShade="80"/>
            </w:tcBorders>
            <w:vAlign w:val="center"/>
          </w:tcPr>
          <w:p w14:paraId="44923651" w14:textId="77777777" w:rsidR="004A289D" w:rsidRPr="00C53E95" w:rsidRDefault="004A289D" w:rsidP="006D69A5">
            <w:pPr>
              <w:pStyle w:val="08-Tabelageral"/>
              <w:rPr>
                <w:rFonts w:cs="Arial"/>
                <w:b/>
                <w:bCs/>
                <w:szCs w:val="14"/>
              </w:rPr>
            </w:pPr>
          </w:p>
        </w:tc>
        <w:tc>
          <w:tcPr>
            <w:tcW w:w="1411" w:type="dxa"/>
            <w:tcBorders>
              <w:top w:val="nil"/>
              <w:bottom w:val="single" w:sz="2" w:space="0" w:color="1F3864" w:themeColor="accent1" w:themeShade="80"/>
            </w:tcBorders>
            <w:vAlign w:val="center"/>
          </w:tcPr>
          <w:p w14:paraId="383AAD79" w14:textId="77777777" w:rsidR="004A289D" w:rsidRPr="00C53E95" w:rsidRDefault="004A289D" w:rsidP="006D69A5">
            <w:pPr>
              <w:pStyle w:val="08-Tabelageral"/>
              <w:rPr>
                <w:rFonts w:cs="Arial"/>
                <w:b/>
                <w:bCs/>
                <w:szCs w:val="14"/>
              </w:rPr>
            </w:pPr>
            <w:r w:rsidRPr="00C337C8">
              <w:rPr>
                <w:rFonts w:cs="Arial"/>
                <w:b/>
                <w:bCs/>
                <w:szCs w:val="14"/>
              </w:rPr>
              <w:t>(</w:t>
            </w:r>
            <w:r>
              <w:rPr>
                <w:rFonts w:cs="Arial"/>
                <w:b/>
                <w:bCs/>
                <w:szCs w:val="14"/>
              </w:rPr>
              <w:t>845</w:t>
            </w:r>
            <w:r w:rsidRPr="00C337C8">
              <w:rPr>
                <w:rFonts w:cs="Arial"/>
                <w:b/>
                <w:bCs/>
                <w:szCs w:val="14"/>
              </w:rPr>
              <w:t>)</w:t>
            </w:r>
          </w:p>
        </w:tc>
        <w:tc>
          <w:tcPr>
            <w:tcW w:w="1412" w:type="dxa"/>
            <w:tcBorders>
              <w:top w:val="nil"/>
              <w:bottom w:val="single" w:sz="2" w:space="0" w:color="1F3864" w:themeColor="accent1" w:themeShade="80"/>
            </w:tcBorders>
            <w:vAlign w:val="center"/>
          </w:tcPr>
          <w:p w14:paraId="3E1DD1F3" w14:textId="77777777" w:rsidR="004A289D" w:rsidRPr="00C53E95" w:rsidRDefault="004A289D" w:rsidP="006D69A5">
            <w:pPr>
              <w:pStyle w:val="08-Tabelageral"/>
              <w:rPr>
                <w:rFonts w:cs="Arial"/>
                <w:b/>
                <w:bCs/>
                <w:szCs w:val="14"/>
              </w:rPr>
            </w:pPr>
            <w:r>
              <w:rPr>
                <w:b/>
                <w:bCs/>
              </w:rPr>
              <w:t>(1167)</w:t>
            </w:r>
          </w:p>
        </w:tc>
        <w:tc>
          <w:tcPr>
            <w:tcW w:w="283" w:type="dxa"/>
            <w:tcBorders>
              <w:top w:val="nil"/>
              <w:bottom w:val="single" w:sz="2" w:space="0" w:color="1F3864" w:themeColor="accent1" w:themeShade="80"/>
            </w:tcBorders>
            <w:vAlign w:val="center"/>
          </w:tcPr>
          <w:p w14:paraId="190C2CB3" w14:textId="77777777" w:rsidR="004A289D" w:rsidRPr="00C53E95" w:rsidRDefault="004A289D" w:rsidP="006D69A5">
            <w:pPr>
              <w:pStyle w:val="08-Tabelageral"/>
              <w:rPr>
                <w:rFonts w:cs="Arial"/>
                <w:b/>
                <w:bCs/>
                <w:szCs w:val="14"/>
              </w:rPr>
            </w:pPr>
          </w:p>
        </w:tc>
        <w:tc>
          <w:tcPr>
            <w:tcW w:w="1417" w:type="dxa"/>
            <w:tcBorders>
              <w:top w:val="nil"/>
              <w:bottom w:val="single" w:sz="2" w:space="0" w:color="1F3864" w:themeColor="accent1" w:themeShade="80"/>
            </w:tcBorders>
            <w:vAlign w:val="center"/>
          </w:tcPr>
          <w:p w14:paraId="031B8534" w14:textId="77777777" w:rsidR="004A289D" w:rsidRPr="00C53E95" w:rsidRDefault="004A289D" w:rsidP="006D69A5">
            <w:pPr>
              <w:pStyle w:val="08-Tabelageral"/>
              <w:rPr>
                <w:rFonts w:cs="Arial"/>
                <w:b/>
                <w:bCs/>
                <w:szCs w:val="14"/>
              </w:rPr>
            </w:pPr>
            <w:r>
              <w:rPr>
                <w:rFonts w:cs="Arial"/>
                <w:b/>
                <w:bCs/>
                <w:szCs w:val="14"/>
              </w:rPr>
              <w:t>(14.269)</w:t>
            </w:r>
          </w:p>
        </w:tc>
        <w:tc>
          <w:tcPr>
            <w:tcW w:w="1526" w:type="dxa"/>
            <w:tcBorders>
              <w:top w:val="nil"/>
              <w:bottom w:val="single" w:sz="2" w:space="0" w:color="1F3864" w:themeColor="accent1" w:themeShade="80"/>
            </w:tcBorders>
            <w:vAlign w:val="center"/>
          </w:tcPr>
          <w:p w14:paraId="51D1DBE1" w14:textId="77777777" w:rsidR="004A289D" w:rsidRPr="00C53E95" w:rsidRDefault="004A289D" w:rsidP="006D69A5">
            <w:pPr>
              <w:pStyle w:val="08-Tabelageral"/>
              <w:rPr>
                <w:rFonts w:cs="Arial"/>
                <w:b/>
                <w:bCs/>
                <w:szCs w:val="14"/>
              </w:rPr>
            </w:pPr>
            <w:r>
              <w:rPr>
                <w:b/>
                <w:bCs/>
              </w:rPr>
              <w:t>(17.417)</w:t>
            </w:r>
          </w:p>
        </w:tc>
      </w:tr>
      <w:bookmarkEnd w:id="85"/>
    </w:tbl>
    <w:p w14:paraId="76B9EE6B" w14:textId="77777777" w:rsidR="004A289D" w:rsidRDefault="004A289D" w:rsidP="004A289D">
      <w:pPr>
        <w:pStyle w:val="06-Rmil"/>
        <w:rPr>
          <w:rFonts w:cs="Arial"/>
          <w:szCs w:val="14"/>
        </w:rPr>
      </w:pPr>
    </w:p>
    <w:p w14:paraId="55FC82AB" w14:textId="77777777" w:rsidR="004A289D" w:rsidRPr="00901BC6" w:rsidRDefault="004A289D" w:rsidP="004A289D">
      <w:pPr>
        <w:pStyle w:val="06-Rmil"/>
        <w:rPr>
          <w:rFonts w:cs="Arial"/>
          <w:szCs w:val="14"/>
        </w:rPr>
      </w:pPr>
      <w:r w:rsidRPr="00901BC6">
        <w:rPr>
          <w:rFonts w:cs="Arial"/>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742"/>
        <w:gridCol w:w="2244"/>
        <w:gridCol w:w="604"/>
        <w:gridCol w:w="1411"/>
        <w:gridCol w:w="1412"/>
        <w:gridCol w:w="283"/>
        <w:gridCol w:w="1417"/>
        <w:gridCol w:w="1526"/>
      </w:tblGrid>
      <w:tr w:rsidR="004A289D" w:rsidRPr="004078D0" w14:paraId="3DE42B6C" w14:textId="77777777">
        <w:trPr>
          <w:trHeight w:val="238"/>
          <w:jc w:val="center"/>
        </w:trPr>
        <w:tc>
          <w:tcPr>
            <w:tcW w:w="742" w:type="dxa"/>
            <w:tcBorders>
              <w:top w:val="single" w:sz="2" w:space="0" w:color="1F3864" w:themeColor="accent1" w:themeShade="80"/>
              <w:bottom w:val="nil"/>
            </w:tcBorders>
          </w:tcPr>
          <w:p w14:paraId="532DC771" w14:textId="77777777" w:rsidR="004A289D" w:rsidRPr="004078D0" w:rsidRDefault="004A289D" w:rsidP="006D69A5">
            <w:pPr>
              <w:keepNext/>
              <w:keepLines/>
              <w:spacing w:before="40" w:after="40"/>
              <w:jc w:val="center"/>
              <w:rPr>
                <w:rFonts w:ascii="Arial" w:hAnsi="Arial" w:cs="Arial"/>
                <w:b/>
                <w:bCs/>
                <w:spacing w:val="-2"/>
                <w:sz w:val="14"/>
                <w:szCs w:val="14"/>
              </w:rPr>
            </w:pPr>
          </w:p>
        </w:tc>
        <w:tc>
          <w:tcPr>
            <w:tcW w:w="2848" w:type="dxa"/>
            <w:gridSpan w:val="2"/>
            <w:tcBorders>
              <w:top w:val="single" w:sz="2" w:space="0" w:color="1F3864" w:themeColor="accent1" w:themeShade="80"/>
              <w:bottom w:val="nil"/>
            </w:tcBorders>
          </w:tcPr>
          <w:p w14:paraId="1E49146B" w14:textId="77777777" w:rsidR="004A289D" w:rsidRPr="004078D0" w:rsidRDefault="004A289D" w:rsidP="006D69A5">
            <w:pPr>
              <w:keepNext/>
              <w:keepLines/>
              <w:spacing w:before="40" w:after="40"/>
              <w:jc w:val="center"/>
              <w:rPr>
                <w:rFonts w:ascii="Arial" w:hAnsi="Arial" w:cs="Arial"/>
                <w:b/>
                <w:spacing w:val="-2"/>
                <w:sz w:val="14"/>
                <w:szCs w:val="14"/>
              </w:rPr>
            </w:pPr>
          </w:p>
        </w:tc>
        <w:tc>
          <w:tcPr>
            <w:tcW w:w="2823" w:type="dxa"/>
            <w:gridSpan w:val="2"/>
            <w:tcBorders>
              <w:top w:val="single" w:sz="2" w:space="0" w:color="1F3864" w:themeColor="accent1" w:themeShade="80"/>
              <w:bottom w:val="single" w:sz="2" w:space="0" w:color="1F3864" w:themeColor="accent1" w:themeShade="80"/>
            </w:tcBorders>
            <w:vAlign w:val="center"/>
          </w:tcPr>
          <w:p w14:paraId="74A10297" w14:textId="77777777" w:rsidR="004A289D" w:rsidRPr="004078D0" w:rsidRDefault="004A289D" w:rsidP="006D69A5">
            <w:pPr>
              <w:keepNext/>
              <w:keepLines/>
              <w:spacing w:before="40" w:after="40"/>
              <w:jc w:val="center"/>
              <w:rPr>
                <w:rFonts w:ascii="Arial" w:hAnsi="Arial" w:cs="Arial"/>
                <w:b/>
                <w:spacing w:val="-2"/>
                <w:sz w:val="14"/>
                <w:szCs w:val="14"/>
              </w:rPr>
            </w:pPr>
            <w:r w:rsidRPr="004078D0">
              <w:rPr>
                <w:rFonts w:ascii="Arial" w:hAnsi="Arial" w:cs="Arial"/>
                <w:b/>
                <w:spacing w:val="-2"/>
                <w:sz w:val="14"/>
                <w:szCs w:val="14"/>
              </w:rPr>
              <w:t>Controlador</w:t>
            </w:r>
          </w:p>
        </w:tc>
        <w:tc>
          <w:tcPr>
            <w:tcW w:w="283" w:type="dxa"/>
            <w:tcBorders>
              <w:top w:val="single" w:sz="2" w:space="0" w:color="1F3864" w:themeColor="accent1" w:themeShade="80"/>
              <w:bottom w:val="nil"/>
            </w:tcBorders>
            <w:vAlign w:val="center"/>
          </w:tcPr>
          <w:p w14:paraId="5FED641F" w14:textId="77777777" w:rsidR="004A289D" w:rsidRPr="004078D0" w:rsidRDefault="004A289D" w:rsidP="006D69A5">
            <w:pPr>
              <w:keepNext/>
              <w:keepLines/>
              <w:spacing w:before="40" w:after="40"/>
              <w:jc w:val="center"/>
              <w:rPr>
                <w:rFonts w:ascii="Arial" w:hAnsi="Arial" w:cs="Arial"/>
                <w:b/>
                <w:bCs/>
                <w:spacing w:val="-2"/>
                <w:sz w:val="14"/>
                <w:szCs w:val="14"/>
              </w:rPr>
            </w:pPr>
          </w:p>
        </w:tc>
        <w:tc>
          <w:tcPr>
            <w:tcW w:w="2943" w:type="dxa"/>
            <w:gridSpan w:val="2"/>
            <w:tcBorders>
              <w:top w:val="single" w:sz="2" w:space="0" w:color="1F3864" w:themeColor="accent1" w:themeShade="80"/>
              <w:bottom w:val="single" w:sz="2" w:space="0" w:color="1F3864" w:themeColor="accent1" w:themeShade="80"/>
            </w:tcBorders>
            <w:vAlign w:val="center"/>
          </w:tcPr>
          <w:p w14:paraId="3126F079" w14:textId="77777777" w:rsidR="004A289D" w:rsidRPr="004078D0" w:rsidRDefault="004A289D" w:rsidP="006D69A5">
            <w:pPr>
              <w:keepNext/>
              <w:keepLines/>
              <w:spacing w:before="40" w:after="40"/>
              <w:jc w:val="center"/>
              <w:rPr>
                <w:rFonts w:ascii="Arial" w:hAnsi="Arial" w:cs="Arial"/>
                <w:b/>
                <w:spacing w:val="-2"/>
                <w:sz w:val="14"/>
                <w:szCs w:val="14"/>
              </w:rPr>
            </w:pPr>
            <w:r w:rsidRPr="004078D0">
              <w:rPr>
                <w:rFonts w:ascii="Arial" w:hAnsi="Arial" w:cs="Arial"/>
                <w:b/>
                <w:spacing w:val="-2"/>
                <w:sz w:val="14"/>
                <w:szCs w:val="14"/>
              </w:rPr>
              <w:t>Consolidado</w:t>
            </w:r>
          </w:p>
        </w:tc>
      </w:tr>
      <w:tr w:rsidR="004A289D" w:rsidRPr="004078D0" w14:paraId="5399F2BB" w14:textId="77777777">
        <w:trPr>
          <w:trHeight w:val="238"/>
          <w:jc w:val="center"/>
        </w:trPr>
        <w:tc>
          <w:tcPr>
            <w:tcW w:w="2986" w:type="dxa"/>
            <w:gridSpan w:val="2"/>
            <w:tcBorders>
              <w:top w:val="nil"/>
              <w:bottom w:val="single" w:sz="2" w:space="0" w:color="1F3864" w:themeColor="accent1" w:themeShade="80"/>
            </w:tcBorders>
          </w:tcPr>
          <w:p w14:paraId="7562A36D" w14:textId="77777777" w:rsidR="004A289D" w:rsidRPr="004078D0" w:rsidRDefault="004A289D" w:rsidP="006D69A5">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tcPr>
          <w:p w14:paraId="64247A97" w14:textId="77777777" w:rsidR="004A289D" w:rsidRPr="004078D0" w:rsidRDefault="004A289D" w:rsidP="006D69A5">
            <w:pPr>
              <w:keepNext/>
              <w:keepLines/>
              <w:spacing w:before="40" w:after="40"/>
              <w:rPr>
                <w:rFonts w:ascii="Arial" w:hAnsi="Arial" w:cs="Arial"/>
                <w:b/>
                <w:spacing w:val="-2"/>
                <w:sz w:val="14"/>
                <w:szCs w:val="14"/>
              </w:rPr>
            </w:pPr>
          </w:p>
        </w:tc>
        <w:tc>
          <w:tcPr>
            <w:tcW w:w="1411" w:type="dxa"/>
            <w:tcBorders>
              <w:top w:val="single" w:sz="2" w:space="0" w:color="1F3864" w:themeColor="accent1" w:themeShade="80"/>
              <w:bottom w:val="single" w:sz="2" w:space="0" w:color="1F3864" w:themeColor="accent1" w:themeShade="80"/>
            </w:tcBorders>
            <w:vAlign w:val="center"/>
          </w:tcPr>
          <w:p w14:paraId="667FE592" w14:textId="77777777" w:rsidR="004A289D" w:rsidRPr="004078D0" w:rsidRDefault="004A289D" w:rsidP="006D69A5">
            <w:pPr>
              <w:keepNext/>
              <w:keepLines/>
              <w:spacing w:before="40" w:after="40"/>
              <w:jc w:val="right"/>
              <w:rPr>
                <w:rFonts w:ascii="Arial" w:hAnsi="Arial" w:cs="Arial"/>
                <w:b/>
                <w:spacing w:val="-2"/>
                <w:sz w:val="14"/>
                <w:szCs w:val="18"/>
              </w:rPr>
            </w:pPr>
            <w:r>
              <w:rPr>
                <w:rFonts w:ascii="Arial" w:hAnsi="Arial" w:cs="Arial"/>
                <w:b/>
                <w:spacing w:val="-2"/>
                <w:sz w:val="14"/>
                <w:szCs w:val="14"/>
              </w:rPr>
              <w:t>1</w:t>
            </w:r>
            <w:r w:rsidRPr="00BD315A">
              <w:rPr>
                <w:rFonts w:ascii="Arial" w:hAnsi="Arial" w:cs="Arial"/>
                <w:b/>
                <w:spacing w:val="-2"/>
                <w:sz w:val="14"/>
                <w:szCs w:val="14"/>
              </w:rPr>
              <w:t xml:space="preserve">º </w:t>
            </w:r>
            <w:r>
              <w:rPr>
                <w:rFonts w:ascii="Arial" w:hAnsi="Arial" w:cs="Arial"/>
                <w:b/>
                <w:spacing w:val="-2"/>
                <w:sz w:val="14"/>
                <w:szCs w:val="14"/>
              </w:rPr>
              <w:t>Sem</w:t>
            </w:r>
            <w:r w:rsidRPr="00BD315A">
              <w:rPr>
                <w:rFonts w:ascii="Arial" w:hAnsi="Arial" w:cs="Arial"/>
                <w:b/>
                <w:spacing w:val="-2"/>
                <w:sz w:val="14"/>
                <w:szCs w:val="14"/>
              </w:rPr>
              <w:t>/202</w:t>
            </w:r>
            <w:r>
              <w:rPr>
                <w:rFonts w:ascii="Arial" w:hAnsi="Arial" w:cs="Arial"/>
                <w:b/>
                <w:spacing w:val="-2"/>
                <w:sz w:val="14"/>
                <w:szCs w:val="14"/>
              </w:rPr>
              <w:t>5</w:t>
            </w:r>
          </w:p>
        </w:tc>
        <w:tc>
          <w:tcPr>
            <w:tcW w:w="1412" w:type="dxa"/>
            <w:tcBorders>
              <w:top w:val="single" w:sz="2" w:space="0" w:color="1F3864" w:themeColor="accent1" w:themeShade="80"/>
              <w:bottom w:val="single" w:sz="2" w:space="0" w:color="1F3864" w:themeColor="accent1" w:themeShade="80"/>
            </w:tcBorders>
            <w:vAlign w:val="center"/>
          </w:tcPr>
          <w:p w14:paraId="5396EF66" w14:textId="77777777" w:rsidR="004A289D" w:rsidRPr="004078D0" w:rsidRDefault="004A289D" w:rsidP="006D69A5">
            <w:pPr>
              <w:keepNext/>
              <w:keepLines/>
              <w:spacing w:before="40" w:after="40"/>
              <w:jc w:val="right"/>
              <w:rPr>
                <w:rFonts w:ascii="Arial" w:hAnsi="Arial" w:cs="Arial"/>
                <w:b/>
                <w:spacing w:val="-2"/>
                <w:sz w:val="14"/>
                <w:szCs w:val="18"/>
              </w:rPr>
            </w:pPr>
            <w:r>
              <w:rPr>
                <w:rFonts w:ascii="Arial" w:hAnsi="Arial" w:cs="Arial"/>
                <w:b/>
                <w:spacing w:val="-2"/>
                <w:sz w:val="14"/>
                <w:szCs w:val="14"/>
              </w:rPr>
              <w:t>1</w:t>
            </w:r>
            <w:r w:rsidRPr="00BD315A">
              <w:rPr>
                <w:rFonts w:ascii="Arial" w:hAnsi="Arial" w:cs="Arial"/>
                <w:b/>
                <w:spacing w:val="-2"/>
                <w:sz w:val="14"/>
                <w:szCs w:val="14"/>
              </w:rPr>
              <w:t xml:space="preserve">º </w:t>
            </w:r>
            <w:r>
              <w:rPr>
                <w:rFonts w:ascii="Arial" w:hAnsi="Arial" w:cs="Arial"/>
                <w:b/>
                <w:spacing w:val="-2"/>
                <w:sz w:val="14"/>
                <w:szCs w:val="14"/>
              </w:rPr>
              <w:t>Sem</w:t>
            </w:r>
            <w:r w:rsidRPr="00BD315A">
              <w:rPr>
                <w:rFonts w:ascii="Arial" w:hAnsi="Arial" w:cs="Arial"/>
                <w:b/>
                <w:spacing w:val="-2"/>
                <w:sz w:val="14"/>
                <w:szCs w:val="14"/>
              </w:rPr>
              <w:t>/2024</w:t>
            </w:r>
          </w:p>
        </w:tc>
        <w:tc>
          <w:tcPr>
            <w:tcW w:w="283" w:type="dxa"/>
            <w:tcBorders>
              <w:top w:val="nil"/>
              <w:bottom w:val="single" w:sz="2" w:space="0" w:color="1F3864" w:themeColor="accent1" w:themeShade="80"/>
            </w:tcBorders>
            <w:vAlign w:val="center"/>
          </w:tcPr>
          <w:p w14:paraId="606B0255" w14:textId="77777777" w:rsidR="004A289D" w:rsidRPr="004078D0" w:rsidRDefault="004A289D" w:rsidP="006D69A5">
            <w:pPr>
              <w:keepNext/>
              <w:keepLines/>
              <w:spacing w:before="40" w:after="40"/>
              <w:jc w:val="right"/>
              <w:rPr>
                <w:rFonts w:ascii="Arial" w:hAnsi="Arial" w:cs="Arial"/>
                <w:b/>
                <w:spacing w:val="-2"/>
                <w:sz w:val="14"/>
                <w:szCs w:val="18"/>
              </w:rPr>
            </w:pPr>
          </w:p>
        </w:tc>
        <w:tc>
          <w:tcPr>
            <w:tcW w:w="1417" w:type="dxa"/>
            <w:tcBorders>
              <w:top w:val="single" w:sz="2" w:space="0" w:color="1F3864" w:themeColor="accent1" w:themeShade="80"/>
              <w:bottom w:val="single" w:sz="2" w:space="0" w:color="1F3864" w:themeColor="accent1" w:themeShade="80"/>
            </w:tcBorders>
            <w:vAlign w:val="center"/>
          </w:tcPr>
          <w:p w14:paraId="04454E66" w14:textId="77777777" w:rsidR="004A289D" w:rsidRPr="004078D0" w:rsidRDefault="004A289D" w:rsidP="006D69A5">
            <w:pPr>
              <w:keepNext/>
              <w:keepLines/>
              <w:spacing w:before="40" w:after="40"/>
              <w:jc w:val="right"/>
              <w:rPr>
                <w:rFonts w:ascii="Arial" w:hAnsi="Arial" w:cs="Arial"/>
                <w:b/>
                <w:spacing w:val="-2"/>
                <w:sz w:val="14"/>
                <w:szCs w:val="18"/>
              </w:rPr>
            </w:pPr>
            <w:r>
              <w:rPr>
                <w:rFonts w:ascii="Arial" w:hAnsi="Arial" w:cs="Arial"/>
                <w:b/>
                <w:spacing w:val="-2"/>
                <w:sz w:val="14"/>
                <w:szCs w:val="14"/>
              </w:rPr>
              <w:t>1</w:t>
            </w:r>
            <w:r w:rsidRPr="00BD315A">
              <w:rPr>
                <w:rFonts w:ascii="Arial" w:hAnsi="Arial" w:cs="Arial"/>
                <w:b/>
                <w:spacing w:val="-2"/>
                <w:sz w:val="14"/>
                <w:szCs w:val="14"/>
              </w:rPr>
              <w:t xml:space="preserve">º </w:t>
            </w:r>
            <w:r>
              <w:rPr>
                <w:rFonts w:ascii="Arial" w:hAnsi="Arial" w:cs="Arial"/>
                <w:b/>
                <w:spacing w:val="-2"/>
                <w:sz w:val="14"/>
                <w:szCs w:val="14"/>
              </w:rPr>
              <w:t>Sem</w:t>
            </w:r>
            <w:r w:rsidRPr="00BD315A">
              <w:rPr>
                <w:rFonts w:ascii="Arial" w:hAnsi="Arial" w:cs="Arial"/>
                <w:b/>
                <w:spacing w:val="-2"/>
                <w:sz w:val="14"/>
                <w:szCs w:val="14"/>
              </w:rPr>
              <w:t>/202</w:t>
            </w:r>
            <w:r>
              <w:rPr>
                <w:rFonts w:ascii="Arial" w:hAnsi="Arial" w:cs="Arial"/>
                <w:b/>
                <w:spacing w:val="-2"/>
                <w:sz w:val="14"/>
                <w:szCs w:val="14"/>
              </w:rPr>
              <w:t>5</w:t>
            </w:r>
          </w:p>
        </w:tc>
        <w:tc>
          <w:tcPr>
            <w:tcW w:w="1526" w:type="dxa"/>
            <w:tcBorders>
              <w:top w:val="single" w:sz="2" w:space="0" w:color="1F3864" w:themeColor="accent1" w:themeShade="80"/>
              <w:bottom w:val="single" w:sz="2" w:space="0" w:color="1F3864" w:themeColor="accent1" w:themeShade="80"/>
            </w:tcBorders>
            <w:vAlign w:val="center"/>
          </w:tcPr>
          <w:p w14:paraId="71DD5886" w14:textId="77777777" w:rsidR="004A289D" w:rsidRPr="004078D0" w:rsidRDefault="004A289D" w:rsidP="006D69A5">
            <w:pPr>
              <w:keepNext/>
              <w:keepLines/>
              <w:spacing w:before="40" w:after="40"/>
              <w:jc w:val="right"/>
              <w:rPr>
                <w:rFonts w:ascii="Arial" w:hAnsi="Arial" w:cs="Arial"/>
                <w:b/>
                <w:spacing w:val="-2"/>
                <w:sz w:val="14"/>
                <w:szCs w:val="18"/>
              </w:rPr>
            </w:pPr>
            <w:r>
              <w:rPr>
                <w:rFonts w:ascii="Arial" w:hAnsi="Arial" w:cs="Arial"/>
                <w:b/>
                <w:spacing w:val="-2"/>
                <w:sz w:val="14"/>
                <w:szCs w:val="14"/>
              </w:rPr>
              <w:t>1</w:t>
            </w:r>
            <w:r w:rsidRPr="00BD315A">
              <w:rPr>
                <w:rFonts w:ascii="Arial" w:hAnsi="Arial" w:cs="Arial"/>
                <w:b/>
                <w:spacing w:val="-2"/>
                <w:sz w:val="14"/>
                <w:szCs w:val="14"/>
              </w:rPr>
              <w:t xml:space="preserve">º </w:t>
            </w:r>
            <w:r>
              <w:rPr>
                <w:rFonts w:ascii="Arial" w:hAnsi="Arial" w:cs="Arial"/>
                <w:b/>
                <w:spacing w:val="-2"/>
                <w:sz w:val="14"/>
                <w:szCs w:val="14"/>
              </w:rPr>
              <w:t>Sem</w:t>
            </w:r>
            <w:r w:rsidRPr="00BD315A">
              <w:rPr>
                <w:rFonts w:ascii="Arial" w:hAnsi="Arial" w:cs="Arial"/>
                <w:b/>
                <w:spacing w:val="-2"/>
                <w:sz w:val="14"/>
                <w:szCs w:val="14"/>
              </w:rPr>
              <w:t>/2024</w:t>
            </w:r>
          </w:p>
        </w:tc>
      </w:tr>
      <w:tr w:rsidR="003869F4" w:rsidRPr="00B92BC6" w14:paraId="0DC4F6E7" w14:textId="77777777">
        <w:trPr>
          <w:trHeight w:val="238"/>
          <w:jc w:val="center"/>
        </w:trPr>
        <w:tc>
          <w:tcPr>
            <w:tcW w:w="2986" w:type="dxa"/>
            <w:gridSpan w:val="2"/>
            <w:tcBorders>
              <w:top w:val="nil"/>
              <w:left w:val="nil"/>
              <w:bottom w:val="nil"/>
              <w:right w:val="nil"/>
            </w:tcBorders>
            <w:vAlign w:val="center"/>
          </w:tcPr>
          <w:p w14:paraId="712E7C33" w14:textId="77777777" w:rsidR="003869F4" w:rsidRDefault="003869F4">
            <w:pPr>
              <w:pStyle w:val="08-Tabelageral"/>
              <w:jc w:val="left"/>
              <w:rPr>
                <w:rFonts w:cs="Arial"/>
                <w:color w:val="000000"/>
                <w:szCs w:val="14"/>
              </w:rPr>
            </w:pPr>
            <w:r>
              <w:rPr>
                <w:rFonts w:cs="Arial"/>
                <w:color w:val="000000"/>
                <w:szCs w:val="14"/>
              </w:rPr>
              <w:t>Processamento de dados</w:t>
            </w:r>
          </w:p>
        </w:tc>
        <w:tc>
          <w:tcPr>
            <w:tcW w:w="604" w:type="dxa"/>
            <w:vAlign w:val="center"/>
          </w:tcPr>
          <w:p w14:paraId="1F5FAC29" w14:textId="77777777" w:rsidR="003869F4" w:rsidRPr="004078D0" w:rsidRDefault="003869F4">
            <w:pPr>
              <w:pStyle w:val="08-Tabelageral"/>
              <w:rPr>
                <w:rFonts w:cs="Arial"/>
                <w:szCs w:val="14"/>
              </w:rPr>
            </w:pPr>
          </w:p>
        </w:tc>
        <w:tc>
          <w:tcPr>
            <w:tcW w:w="1411" w:type="dxa"/>
            <w:vAlign w:val="center"/>
          </w:tcPr>
          <w:p w14:paraId="345C6FA5" w14:textId="77777777" w:rsidR="003869F4" w:rsidRDefault="003869F4">
            <w:pPr>
              <w:pStyle w:val="08-Tabelageral"/>
              <w:rPr>
                <w:rFonts w:cs="Arial"/>
                <w:szCs w:val="14"/>
              </w:rPr>
            </w:pPr>
            <w:r>
              <w:rPr>
                <w:rFonts w:cs="Arial"/>
                <w:szCs w:val="14"/>
              </w:rPr>
              <w:t>(148)</w:t>
            </w:r>
          </w:p>
        </w:tc>
        <w:tc>
          <w:tcPr>
            <w:tcW w:w="1412" w:type="dxa"/>
            <w:vAlign w:val="center"/>
          </w:tcPr>
          <w:p w14:paraId="5933E31C" w14:textId="77777777" w:rsidR="003869F4" w:rsidRDefault="003869F4">
            <w:pPr>
              <w:pStyle w:val="08-Tabelageral"/>
            </w:pPr>
            <w:r>
              <w:t>(390)</w:t>
            </w:r>
          </w:p>
        </w:tc>
        <w:tc>
          <w:tcPr>
            <w:tcW w:w="283" w:type="dxa"/>
            <w:vAlign w:val="center"/>
          </w:tcPr>
          <w:p w14:paraId="369C7EAA" w14:textId="77777777" w:rsidR="003869F4" w:rsidRPr="004078D0" w:rsidRDefault="003869F4">
            <w:pPr>
              <w:pStyle w:val="08-Tabelageral"/>
              <w:rPr>
                <w:rFonts w:cs="Arial"/>
                <w:szCs w:val="14"/>
              </w:rPr>
            </w:pPr>
          </w:p>
        </w:tc>
        <w:tc>
          <w:tcPr>
            <w:tcW w:w="1417" w:type="dxa"/>
            <w:vAlign w:val="bottom"/>
          </w:tcPr>
          <w:p w14:paraId="2CB42344" w14:textId="77777777" w:rsidR="003869F4" w:rsidRPr="00B92BC6" w:rsidRDefault="003869F4">
            <w:pPr>
              <w:pStyle w:val="08-Tabelageral"/>
              <w:rPr>
                <w:rFonts w:cs="Arial"/>
                <w:szCs w:val="14"/>
              </w:rPr>
            </w:pPr>
            <w:r w:rsidRPr="00B92BC6">
              <w:rPr>
                <w:rFonts w:cs="Arial"/>
                <w:szCs w:val="14"/>
              </w:rPr>
              <w:t>(8.790)</w:t>
            </w:r>
          </w:p>
        </w:tc>
        <w:tc>
          <w:tcPr>
            <w:tcW w:w="1526" w:type="dxa"/>
            <w:vAlign w:val="bottom"/>
          </w:tcPr>
          <w:p w14:paraId="15B9A393" w14:textId="77777777" w:rsidR="003869F4" w:rsidRPr="00B92BC6" w:rsidRDefault="003869F4">
            <w:pPr>
              <w:pStyle w:val="08-Tabelageral"/>
              <w:rPr>
                <w:rFonts w:cs="Arial"/>
                <w:szCs w:val="14"/>
              </w:rPr>
            </w:pPr>
            <w:r w:rsidRPr="00B92BC6">
              <w:rPr>
                <w:rFonts w:cs="Arial"/>
                <w:szCs w:val="14"/>
              </w:rPr>
              <w:t>(9.158)</w:t>
            </w:r>
          </w:p>
        </w:tc>
      </w:tr>
      <w:tr w:rsidR="004A289D" w:rsidRPr="005B2A78" w14:paraId="32838996" w14:textId="77777777">
        <w:trPr>
          <w:trHeight w:val="238"/>
          <w:jc w:val="center"/>
        </w:trPr>
        <w:tc>
          <w:tcPr>
            <w:tcW w:w="2986" w:type="dxa"/>
            <w:gridSpan w:val="2"/>
            <w:tcBorders>
              <w:top w:val="nil"/>
              <w:left w:val="nil"/>
              <w:bottom w:val="nil"/>
              <w:right w:val="nil"/>
            </w:tcBorders>
            <w:vAlign w:val="center"/>
          </w:tcPr>
          <w:p w14:paraId="4F46D8B4" w14:textId="7DC228EC" w:rsidR="004A289D" w:rsidRPr="00B868F0" w:rsidRDefault="00632D72" w:rsidP="006D69A5">
            <w:pPr>
              <w:pStyle w:val="08-Tabelageral"/>
              <w:jc w:val="left"/>
              <w:rPr>
                <w:vertAlign w:val="superscript"/>
              </w:rPr>
            </w:pPr>
            <w:r>
              <w:rPr>
                <w:rFonts w:cs="Arial"/>
                <w:color w:val="000000"/>
                <w:szCs w:val="14"/>
              </w:rPr>
              <w:t xml:space="preserve">Despesas com vendas </w:t>
            </w:r>
            <w:r w:rsidR="00B868F0">
              <w:rPr>
                <w:rFonts w:cs="Arial"/>
                <w:color w:val="000000"/>
                <w:szCs w:val="14"/>
                <w:vertAlign w:val="superscript"/>
              </w:rPr>
              <w:t>(1)</w:t>
            </w:r>
          </w:p>
        </w:tc>
        <w:tc>
          <w:tcPr>
            <w:tcW w:w="604" w:type="dxa"/>
            <w:vAlign w:val="center"/>
          </w:tcPr>
          <w:p w14:paraId="6BF45B56" w14:textId="77777777" w:rsidR="004A289D" w:rsidRPr="004078D0" w:rsidRDefault="004A289D" w:rsidP="006D69A5">
            <w:pPr>
              <w:pStyle w:val="08-Tabelageral"/>
              <w:rPr>
                <w:rFonts w:cs="Arial"/>
                <w:szCs w:val="14"/>
              </w:rPr>
            </w:pPr>
          </w:p>
        </w:tc>
        <w:tc>
          <w:tcPr>
            <w:tcW w:w="1411" w:type="dxa"/>
            <w:vAlign w:val="center"/>
          </w:tcPr>
          <w:p w14:paraId="1860EC4E" w14:textId="27CD9496" w:rsidR="004A289D" w:rsidRPr="00217CF4" w:rsidRDefault="00632D72" w:rsidP="006D69A5">
            <w:pPr>
              <w:pStyle w:val="08-Tabelageral"/>
              <w:rPr>
                <w:rFonts w:cs="Arial"/>
                <w:szCs w:val="14"/>
              </w:rPr>
            </w:pPr>
            <w:r>
              <w:rPr>
                <w:rFonts w:cs="Arial"/>
                <w:szCs w:val="14"/>
              </w:rPr>
              <w:t>--</w:t>
            </w:r>
          </w:p>
        </w:tc>
        <w:tc>
          <w:tcPr>
            <w:tcW w:w="1412" w:type="dxa"/>
            <w:vAlign w:val="center"/>
          </w:tcPr>
          <w:p w14:paraId="59561BC4" w14:textId="14CA0DB2" w:rsidR="004A289D" w:rsidRPr="004078D0" w:rsidRDefault="00632D72" w:rsidP="006D69A5">
            <w:pPr>
              <w:pStyle w:val="08-Tabelageral"/>
            </w:pPr>
            <w:r>
              <w:t>--</w:t>
            </w:r>
          </w:p>
        </w:tc>
        <w:tc>
          <w:tcPr>
            <w:tcW w:w="283" w:type="dxa"/>
            <w:vAlign w:val="center"/>
          </w:tcPr>
          <w:p w14:paraId="57740738" w14:textId="77777777" w:rsidR="004A289D" w:rsidRPr="004078D0" w:rsidRDefault="004A289D" w:rsidP="006D69A5">
            <w:pPr>
              <w:pStyle w:val="08-Tabelageral"/>
              <w:rPr>
                <w:rFonts w:cs="Arial"/>
                <w:szCs w:val="14"/>
              </w:rPr>
            </w:pPr>
          </w:p>
        </w:tc>
        <w:tc>
          <w:tcPr>
            <w:tcW w:w="1417" w:type="dxa"/>
            <w:vAlign w:val="bottom"/>
          </w:tcPr>
          <w:p w14:paraId="1945C118" w14:textId="267C18EB" w:rsidR="004A289D" w:rsidRPr="00BD28AF" w:rsidRDefault="004A289D" w:rsidP="006D69A5">
            <w:pPr>
              <w:pStyle w:val="08-Tabelageral"/>
              <w:rPr>
                <w:rFonts w:cs="Arial"/>
                <w:szCs w:val="14"/>
              </w:rPr>
            </w:pPr>
            <w:r w:rsidRPr="00B92BC6">
              <w:rPr>
                <w:rFonts w:cs="Arial"/>
                <w:szCs w:val="14"/>
              </w:rPr>
              <w:t>(</w:t>
            </w:r>
            <w:r w:rsidR="00632D72" w:rsidRPr="00B92BC6">
              <w:rPr>
                <w:rFonts w:cs="Arial"/>
                <w:szCs w:val="14"/>
              </w:rPr>
              <w:t>5.091</w:t>
            </w:r>
            <w:r w:rsidRPr="00B92BC6">
              <w:rPr>
                <w:rFonts w:cs="Arial"/>
                <w:szCs w:val="14"/>
              </w:rPr>
              <w:t>)</w:t>
            </w:r>
          </w:p>
        </w:tc>
        <w:tc>
          <w:tcPr>
            <w:tcW w:w="1526" w:type="dxa"/>
            <w:vAlign w:val="bottom"/>
          </w:tcPr>
          <w:p w14:paraId="240D6FB7" w14:textId="01D4AC24" w:rsidR="004A289D" w:rsidRPr="004078D0" w:rsidRDefault="00632D72" w:rsidP="006D69A5">
            <w:pPr>
              <w:pStyle w:val="08-Tabelageral"/>
              <w:rPr>
                <w:rFonts w:cs="Arial"/>
                <w:szCs w:val="14"/>
              </w:rPr>
            </w:pPr>
            <w:r w:rsidRPr="00B92BC6">
              <w:rPr>
                <w:rFonts w:cs="Arial"/>
                <w:szCs w:val="14"/>
              </w:rPr>
              <w:t>(11.045)</w:t>
            </w:r>
          </w:p>
        </w:tc>
      </w:tr>
      <w:tr w:rsidR="004A289D" w:rsidRPr="005B2A78" w14:paraId="43DF225B" w14:textId="77777777">
        <w:trPr>
          <w:trHeight w:val="238"/>
          <w:jc w:val="center"/>
        </w:trPr>
        <w:tc>
          <w:tcPr>
            <w:tcW w:w="2986" w:type="dxa"/>
            <w:gridSpan w:val="2"/>
            <w:tcBorders>
              <w:top w:val="nil"/>
              <w:left w:val="nil"/>
              <w:bottom w:val="nil"/>
              <w:right w:val="nil"/>
            </w:tcBorders>
            <w:vAlign w:val="center"/>
          </w:tcPr>
          <w:p w14:paraId="7B420B9E" w14:textId="77777777" w:rsidR="004A289D" w:rsidRDefault="004A289D" w:rsidP="006D69A5">
            <w:pPr>
              <w:pStyle w:val="08-Tabelageral"/>
              <w:jc w:val="left"/>
              <w:rPr>
                <w:rFonts w:cs="Arial"/>
                <w:color w:val="000000"/>
                <w:szCs w:val="14"/>
              </w:rPr>
            </w:pPr>
            <w:r>
              <w:rPr>
                <w:rFonts w:cs="Arial"/>
                <w:color w:val="000000"/>
                <w:szCs w:val="14"/>
              </w:rPr>
              <w:t>Doação e Patrocínio</w:t>
            </w:r>
          </w:p>
        </w:tc>
        <w:tc>
          <w:tcPr>
            <w:tcW w:w="604" w:type="dxa"/>
            <w:vAlign w:val="center"/>
          </w:tcPr>
          <w:p w14:paraId="2FC49B38" w14:textId="77777777" w:rsidR="004A289D" w:rsidRPr="004078D0" w:rsidRDefault="004A289D" w:rsidP="006D69A5">
            <w:pPr>
              <w:pStyle w:val="08-Tabelageral"/>
              <w:rPr>
                <w:rFonts w:cs="Arial"/>
                <w:szCs w:val="14"/>
              </w:rPr>
            </w:pPr>
          </w:p>
        </w:tc>
        <w:tc>
          <w:tcPr>
            <w:tcW w:w="1411" w:type="dxa"/>
            <w:vAlign w:val="center"/>
          </w:tcPr>
          <w:p w14:paraId="24837FB3" w14:textId="77777777" w:rsidR="004A289D" w:rsidRDefault="004A289D" w:rsidP="006D69A5">
            <w:pPr>
              <w:pStyle w:val="08-Tabelageral"/>
              <w:rPr>
                <w:rFonts w:cs="Arial"/>
                <w:szCs w:val="14"/>
              </w:rPr>
            </w:pPr>
            <w:r>
              <w:rPr>
                <w:rFonts w:cs="Arial"/>
                <w:szCs w:val="14"/>
              </w:rPr>
              <w:t>--</w:t>
            </w:r>
          </w:p>
        </w:tc>
        <w:tc>
          <w:tcPr>
            <w:tcW w:w="1412" w:type="dxa"/>
            <w:vAlign w:val="center"/>
          </w:tcPr>
          <w:p w14:paraId="63C6AD06" w14:textId="77777777" w:rsidR="004A289D" w:rsidRDefault="004A289D" w:rsidP="006D69A5">
            <w:pPr>
              <w:pStyle w:val="08-Tabelageral"/>
            </w:pPr>
            <w:r>
              <w:t>--</w:t>
            </w:r>
          </w:p>
        </w:tc>
        <w:tc>
          <w:tcPr>
            <w:tcW w:w="283" w:type="dxa"/>
            <w:vAlign w:val="center"/>
          </w:tcPr>
          <w:p w14:paraId="57E8A575" w14:textId="77777777" w:rsidR="004A289D" w:rsidRPr="004078D0" w:rsidRDefault="004A289D" w:rsidP="006D69A5">
            <w:pPr>
              <w:pStyle w:val="08-Tabelageral"/>
              <w:rPr>
                <w:rFonts w:cs="Arial"/>
                <w:szCs w:val="14"/>
              </w:rPr>
            </w:pPr>
          </w:p>
        </w:tc>
        <w:tc>
          <w:tcPr>
            <w:tcW w:w="1417" w:type="dxa"/>
            <w:vAlign w:val="bottom"/>
          </w:tcPr>
          <w:p w14:paraId="13205106" w14:textId="77777777" w:rsidR="004A289D" w:rsidRPr="00BD28AF" w:rsidRDefault="004A289D" w:rsidP="006D69A5">
            <w:pPr>
              <w:pStyle w:val="08-Tabelageral"/>
              <w:rPr>
                <w:rFonts w:cs="Arial"/>
                <w:szCs w:val="14"/>
              </w:rPr>
            </w:pPr>
            <w:r w:rsidRPr="00B92BC6">
              <w:rPr>
                <w:rFonts w:cs="Arial"/>
                <w:szCs w:val="14"/>
              </w:rPr>
              <w:t>(2.880)</w:t>
            </w:r>
          </w:p>
        </w:tc>
        <w:tc>
          <w:tcPr>
            <w:tcW w:w="1526" w:type="dxa"/>
            <w:vAlign w:val="bottom"/>
          </w:tcPr>
          <w:p w14:paraId="59D10CA6" w14:textId="77777777" w:rsidR="004A289D" w:rsidRPr="004078D0" w:rsidRDefault="004A289D" w:rsidP="006D69A5">
            <w:pPr>
              <w:pStyle w:val="08-Tabelageral"/>
              <w:rPr>
                <w:rFonts w:cs="Arial"/>
                <w:szCs w:val="14"/>
              </w:rPr>
            </w:pPr>
            <w:r w:rsidRPr="00B92BC6">
              <w:rPr>
                <w:rFonts w:cs="Arial"/>
                <w:szCs w:val="14"/>
              </w:rPr>
              <w:t>(300)</w:t>
            </w:r>
          </w:p>
        </w:tc>
      </w:tr>
      <w:tr w:rsidR="004A289D" w:rsidRPr="005B2A78" w14:paraId="090A3ABE" w14:textId="77777777">
        <w:trPr>
          <w:trHeight w:val="238"/>
          <w:jc w:val="center"/>
        </w:trPr>
        <w:tc>
          <w:tcPr>
            <w:tcW w:w="2986" w:type="dxa"/>
            <w:gridSpan w:val="2"/>
            <w:tcBorders>
              <w:top w:val="nil"/>
              <w:left w:val="nil"/>
              <w:bottom w:val="nil"/>
              <w:right w:val="nil"/>
            </w:tcBorders>
            <w:vAlign w:val="center"/>
          </w:tcPr>
          <w:p w14:paraId="6235E608" w14:textId="77777777" w:rsidR="004A289D" w:rsidRDefault="004A289D" w:rsidP="006D69A5">
            <w:pPr>
              <w:pStyle w:val="08-Tabelageral"/>
              <w:jc w:val="left"/>
              <w:rPr>
                <w:rFonts w:cs="Arial"/>
                <w:color w:val="000000"/>
                <w:szCs w:val="14"/>
              </w:rPr>
            </w:pPr>
            <w:r>
              <w:rPr>
                <w:rFonts w:cs="Arial"/>
                <w:color w:val="000000"/>
                <w:szCs w:val="14"/>
              </w:rPr>
              <w:t>Serviços técnicos especializados</w:t>
            </w:r>
          </w:p>
        </w:tc>
        <w:tc>
          <w:tcPr>
            <w:tcW w:w="604" w:type="dxa"/>
            <w:vAlign w:val="center"/>
          </w:tcPr>
          <w:p w14:paraId="48C6AD1A" w14:textId="77777777" w:rsidR="004A289D" w:rsidRPr="004078D0" w:rsidRDefault="004A289D" w:rsidP="006D69A5">
            <w:pPr>
              <w:pStyle w:val="08-Tabelageral"/>
              <w:rPr>
                <w:rFonts w:cs="Arial"/>
                <w:szCs w:val="14"/>
              </w:rPr>
            </w:pPr>
          </w:p>
        </w:tc>
        <w:tc>
          <w:tcPr>
            <w:tcW w:w="1411" w:type="dxa"/>
            <w:vAlign w:val="center"/>
          </w:tcPr>
          <w:p w14:paraId="08EBA361" w14:textId="77777777" w:rsidR="004A289D" w:rsidRDefault="004A289D" w:rsidP="006D69A5">
            <w:pPr>
              <w:pStyle w:val="08-Tabelageral"/>
              <w:rPr>
                <w:rFonts w:cs="Arial"/>
                <w:szCs w:val="14"/>
              </w:rPr>
            </w:pPr>
            <w:r>
              <w:rPr>
                <w:rFonts w:cs="Arial"/>
                <w:szCs w:val="14"/>
              </w:rPr>
              <w:t>(262)</w:t>
            </w:r>
          </w:p>
        </w:tc>
        <w:tc>
          <w:tcPr>
            <w:tcW w:w="1412" w:type="dxa"/>
            <w:vAlign w:val="center"/>
          </w:tcPr>
          <w:p w14:paraId="52E7670D" w14:textId="77777777" w:rsidR="004A289D" w:rsidRDefault="004A289D" w:rsidP="006D69A5">
            <w:pPr>
              <w:pStyle w:val="08-Tabelageral"/>
            </w:pPr>
            <w:r>
              <w:t>(390)</w:t>
            </w:r>
          </w:p>
        </w:tc>
        <w:tc>
          <w:tcPr>
            <w:tcW w:w="283" w:type="dxa"/>
            <w:vAlign w:val="center"/>
          </w:tcPr>
          <w:p w14:paraId="12693B03" w14:textId="77777777" w:rsidR="004A289D" w:rsidRPr="004078D0" w:rsidRDefault="004A289D" w:rsidP="006D69A5">
            <w:pPr>
              <w:pStyle w:val="08-Tabelageral"/>
              <w:rPr>
                <w:rFonts w:cs="Arial"/>
                <w:szCs w:val="14"/>
              </w:rPr>
            </w:pPr>
          </w:p>
        </w:tc>
        <w:tc>
          <w:tcPr>
            <w:tcW w:w="1417" w:type="dxa"/>
            <w:vAlign w:val="bottom"/>
          </w:tcPr>
          <w:p w14:paraId="6A099B08" w14:textId="77777777" w:rsidR="004A289D" w:rsidRPr="00BD28AF" w:rsidRDefault="004A289D" w:rsidP="006D69A5">
            <w:pPr>
              <w:pStyle w:val="08-Tabelageral"/>
              <w:rPr>
                <w:rFonts w:cs="Arial"/>
                <w:szCs w:val="14"/>
              </w:rPr>
            </w:pPr>
            <w:r w:rsidRPr="00B92BC6">
              <w:rPr>
                <w:rFonts w:cs="Arial"/>
                <w:szCs w:val="14"/>
              </w:rPr>
              <w:t>(4.659)</w:t>
            </w:r>
          </w:p>
        </w:tc>
        <w:tc>
          <w:tcPr>
            <w:tcW w:w="1526" w:type="dxa"/>
            <w:vAlign w:val="bottom"/>
          </w:tcPr>
          <w:p w14:paraId="0D8D83E9" w14:textId="77777777" w:rsidR="004A289D" w:rsidRPr="00B92BC6" w:rsidRDefault="004A289D" w:rsidP="006D69A5">
            <w:pPr>
              <w:pStyle w:val="08-Tabelageral"/>
              <w:rPr>
                <w:rFonts w:cs="Arial"/>
                <w:szCs w:val="14"/>
              </w:rPr>
            </w:pPr>
            <w:r w:rsidRPr="00B92BC6">
              <w:rPr>
                <w:rFonts w:cs="Arial"/>
                <w:szCs w:val="14"/>
              </w:rPr>
              <w:t>(1.827)</w:t>
            </w:r>
          </w:p>
        </w:tc>
      </w:tr>
      <w:tr w:rsidR="004A289D" w:rsidRPr="005B2A78" w14:paraId="1646A7C3" w14:textId="77777777">
        <w:trPr>
          <w:trHeight w:val="238"/>
          <w:jc w:val="center"/>
        </w:trPr>
        <w:tc>
          <w:tcPr>
            <w:tcW w:w="2986" w:type="dxa"/>
            <w:gridSpan w:val="2"/>
            <w:tcBorders>
              <w:top w:val="nil"/>
              <w:left w:val="nil"/>
              <w:bottom w:val="nil"/>
              <w:right w:val="nil"/>
            </w:tcBorders>
            <w:vAlign w:val="center"/>
          </w:tcPr>
          <w:p w14:paraId="687C4E3B" w14:textId="77777777" w:rsidR="004A289D" w:rsidRPr="00A46030" w:rsidRDefault="004A289D" w:rsidP="006D69A5">
            <w:pPr>
              <w:pStyle w:val="08-Tabelageral"/>
              <w:jc w:val="left"/>
            </w:pPr>
            <w:r w:rsidRPr="00C337C8">
              <w:rPr>
                <w:rFonts w:cs="Arial"/>
                <w:color w:val="000000"/>
                <w:szCs w:val="14"/>
              </w:rPr>
              <w:t>Promoções e relações públicas</w:t>
            </w:r>
          </w:p>
        </w:tc>
        <w:tc>
          <w:tcPr>
            <w:tcW w:w="604" w:type="dxa"/>
            <w:vAlign w:val="center"/>
          </w:tcPr>
          <w:p w14:paraId="03D22B04" w14:textId="77777777" w:rsidR="004A289D" w:rsidRPr="00B636F4" w:rsidRDefault="004A289D" w:rsidP="006D69A5">
            <w:pPr>
              <w:pStyle w:val="08-Tabelageral"/>
              <w:rPr>
                <w:rFonts w:cs="Arial"/>
                <w:szCs w:val="14"/>
              </w:rPr>
            </w:pPr>
          </w:p>
        </w:tc>
        <w:tc>
          <w:tcPr>
            <w:tcW w:w="1411" w:type="dxa"/>
            <w:vAlign w:val="center"/>
          </w:tcPr>
          <w:p w14:paraId="30C8FC6A" w14:textId="77777777" w:rsidR="004A289D" w:rsidRDefault="004A289D" w:rsidP="006D69A5">
            <w:pPr>
              <w:pStyle w:val="08-Tabelageral"/>
              <w:rPr>
                <w:rFonts w:cs="Arial"/>
                <w:szCs w:val="14"/>
              </w:rPr>
            </w:pPr>
            <w:r>
              <w:rPr>
                <w:rFonts w:cs="Arial"/>
                <w:szCs w:val="14"/>
              </w:rPr>
              <w:t>(88)</w:t>
            </w:r>
          </w:p>
        </w:tc>
        <w:tc>
          <w:tcPr>
            <w:tcW w:w="1412" w:type="dxa"/>
            <w:vAlign w:val="center"/>
          </w:tcPr>
          <w:p w14:paraId="29883EAF" w14:textId="77777777" w:rsidR="004A289D" w:rsidRPr="00306AF6" w:rsidRDefault="004A289D" w:rsidP="006D69A5">
            <w:pPr>
              <w:pStyle w:val="08-Tabelageral"/>
            </w:pPr>
            <w:r>
              <w:t>(76)</w:t>
            </w:r>
          </w:p>
        </w:tc>
        <w:tc>
          <w:tcPr>
            <w:tcW w:w="283" w:type="dxa"/>
            <w:vAlign w:val="center"/>
          </w:tcPr>
          <w:p w14:paraId="6AD980AF" w14:textId="77777777" w:rsidR="004A289D" w:rsidRPr="00B636F4" w:rsidRDefault="004A289D" w:rsidP="006D69A5">
            <w:pPr>
              <w:pStyle w:val="08-Tabelageral"/>
              <w:rPr>
                <w:rFonts w:cs="Arial"/>
                <w:szCs w:val="14"/>
              </w:rPr>
            </w:pPr>
          </w:p>
        </w:tc>
        <w:tc>
          <w:tcPr>
            <w:tcW w:w="1417" w:type="dxa"/>
            <w:vAlign w:val="bottom"/>
          </w:tcPr>
          <w:p w14:paraId="352AB3DC" w14:textId="77777777" w:rsidR="004A289D" w:rsidRPr="00BD28AF" w:rsidRDefault="004A289D" w:rsidP="006D69A5">
            <w:pPr>
              <w:pStyle w:val="08-Tabelageral"/>
              <w:rPr>
                <w:rFonts w:cs="Arial"/>
                <w:szCs w:val="14"/>
              </w:rPr>
            </w:pPr>
            <w:r w:rsidRPr="00B92BC6">
              <w:rPr>
                <w:rFonts w:cs="Arial"/>
                <w:szCs w:val="14"/>
              </w:rPr>
              <w:t>(2.640)</w:t>
            </w:r>
          </w:p>
        </w:tc>
        <w:tc>
          <w:tcPr>
            <w:tcW w:w="1526" w:type="dxa"/>
            <w:vAlign w:val="bottom"/>
          </w:tcPr>
          <w:p w14:paraId="4242C32F" w14:textId="77777777" w:rsidR="004A289D" w:rsidRPr="00B92BC6" w:rsidRDefault="004A289D" w:rsidP="006D69A5">
            <w:pPr>
              <w:pStyle w:val="08-Tabelageral"/>
              <w:rPr>
                <w:rFonts w:cs="Arial"/>
                <w:szCs w:val="14"/>
              </w:rPr>
            </w:pPr>
            <w:r w:rsidRPr="00B92BC6">
              <w:rPr>
                <w:rFonts w:cs="Arial"/>
                <w:szCs w:val="14"/>
              </w:rPr>
              <w:t>(254)</w:t>
            </w:r>
          </w:p>
        </w:tc>
      </w:tr>
      <w:tr w:rsidR="004A289D" w:rsidRPr="005B2A78" w14:paraId="39C3D249" w14:textId="77777777">
        <w:trPr>
          <w:trHeight w:val="238"/>
          <w:jc w:val="center"/>
        </w:trPr>
        <w:tc>
          <w:tcPr>
            <w:tcW w:w="2986" w:type="dxa"/>
            <w:gridSpan w:val="2"/>
            <w:tcBorders>
              <w:top w:val="nil"/>
              <w:left w:val="nil"/>
              <w:bottom w:val="nil"/>
              <w:right w:val="nil"/>
            </w:tcBorders>
            <w:vAlign w:val="center"/>
          </w:tcPr>
          <w:p w14:paraId="2F9E9478" w14:textId="77777777" w:rsidR="004A289D" w:rsidRPr="00531062" w:rsidRDefault="004A289D" w:rsidP="006D69A5">
            <w:pPr>
              <w:pStyle w:val="08-Tabelageral"/>
              <w:jc w:val="left"/>
            </w:pPr>
            <w:r>
              <w:rPr>
                <w:rFonts w:cs="Arial"/>
                <w:color w:val="000000"/>
                <w:szCs w:val="14"/>
              </w:rPr>
              <w:t>Aluguéis e taxa condominial</w:t>
            </w:r>
          </w:p>
        </w:tc>
        <w:tc>
          <w:tcPr>
            <w:tcW w:w="604" w:type="dxa"/>
            <w:vAlign w:val="center"/>
          </w:tcPr>
          <w:p w14:paraId="71B29502" w14:textId="77777777" w:rsidR="004A289D" w:rsidRPr="00B636F4" w:rsidRDefault="004A289D" w:rsidP="006D69A5">
            <w:pPr>
              <w:pStyle w:val="08-Tabelageral"/>
              <w:rPr>
                <w:rFonts w:cs="Arial"/>
                <w:szCs w:val="14"/>
              </w:rPr>
            </w:pPr>
          </w:p>
        </w:tc>
        <w:tc>
          <w:tcPr>
            <w:tcW w:w="1411" w:type="dxa"/>
            <w:vAlign w:val="center"/>
          </w:tcPr>
          <w:p w14:paraId="6B0B70A0" w14:textId="77777777" w:rsidR="004A289D" w:rsidRDefault="004A289D" w:rsidP="006D69A5">
            <w:pPr>
              <w:pStyle w:val="08-Tabelageral"/>
              <w:rPr>
                <w:rFonts w:cs="Arial"/>
                <w:szCs w:val="14"/>
              </w:rPr>
            </w:pPr>
            <w:r>
              <w:rPr>
                <w:rFonts w:cs="Arial"/>
                <w:szCs w:val="14"/>
              </w:rPr>
              <w:t>(418)</w:t>
            </w:r>
          </w:p>
        </w:tc>
        <w:tc>
          <w:tcPr>
            <w:tcW w:w="1412" w:type="dxa"/>
            <w:vAlign w:val="center"/>
          </w:tcPr>
          <w:p w14:paraId="30EC908E" w14:textId="77777777" w:rsidR="004A289D" w:rsidRPr="009D6773" w:rsidRDefault="004A289D" w:rsidP="006D69A5">
            <w:pPr>
              <w:pStyle w:val="08-Tabelageral"/>
              <w:rPr>
                <w:rFonts w:cs="Arial"/>
                <w:szCs w:val="14"/>
              </w:rPr>
            </w:pPr>
            <w:r>
              <w:t>(492)</w:t>
            </w:r>
          </w:p>
        </w:tc>
        <w:tc>
          <w:tcPr>
            <w:tcW w:w="283" w:type="dxa"/>
            <w:vAlign w:val="center"/>
          </w:tcPr>
          <w:p w14:paraId="7E7256BF" w14:textId="77777777" w:rsidR="004A289D" w:rsidRPr="00B636F4" w:rsidRDefault="004A289D" w:rsidP="006D69A5">
            <w:pPr>
              <w:pStyle w:val="08-Tabelageral"/>
              <w:rPr>
                <w:rFonts w:cs="Arial"/>
                <w:szCs w:val="14"/>
              </w:rPr>
            </w:pPr>
          </w:p>
        </w:tc>
        <w:tc>
          <w:tcPr>
            <w:tcW w:w="1417" w:type="dxa"/>
            <w:vAlign w:val="bottom"/>
          </w:tcPr>
          <w:p w14:paraId="0376E250" w14:textId="77777777" w:rsidR="004A289D" w:rsidRPr="00BD28AF" w:rsidRDefault="004A289D" w:rsidP="006D69A5">
            <w:pPr>
              <w:pStyle w:val="08-Tabelageral"/>
              <w:rPr>
                <w:rFonts w:cs="Arial"/>
                <w:szCs w:val="14"/>
              </w:rPr>
            </w:pPr>
            <w:r w:rsidRPr="00B92BC6">
              <w:rPr>
                <w:rFonts w:cs="Arial"/>
                <w:szCs w:val="14"/>
              </w:rPr>
              <w:t>(2.719)</w:t>
            </w:r>
          </w:p>
        </w:tc>
        <w:tc>
          <w:tcPr>
            <w:tcW w:w="1526" w:type="dxa"/>
            <w:vAlign w:val="bottom"/>
          </w:tcPr>
          <w:p w14:paraId="02D4D389" w14:textId="77777777" w:rsidR="004A289D" w:rsidRPr="00410E8D" w:rsidRDefault="004A289D" w:rsidP="006D69A5">
            <w:pPr>
              <w:pStyle w:val="08-Tabelageral"/>
              <w:rPr>
                <w:rFonts w:cs="Arial"/>
                <w:szCs w:val="14"/>
              </w:rPr>
            </w:pPr>
            <w:r w:rsidRPr="00B92BC6">
              <w:rPr>
                <w:rFonts w:cs="Arial"/>
                <w:szCs w:val="14"/>
              </w:rPr>
              <w:t>(2.501)</w:t>
            </w:r>
          </w:p>
        </w:tc>
      </w:tr>
      <w:tr w:rsidR="004A289D" w:rsidRPr="005B2A78" w14:paraId="269F7287" w14:textId="77777777">
        <w:trPr>
          <w:trHeight w:val="238"/>
          <w:jc w:val="center"/>
        </w:trPr>
        <w:tc>
          <w:tcPr>
            <w:tcW w:w="2986" w:type="dxa"/>
            <w:gridSpan w:val="2"/>
            <w:tcBorders>
              <w:top w:val="nil"/>
              <w:left w:val="nil"/>
              <w:bottom w:val="nil"/>
              <w:right w:val="nil"/>
            </w:tcBorders>
            <w:vAlign w:val="center"/>
          </w:tcPr>
          <w:p w14:paraId="2867181C" w14:textId="77777777" w:rsidR="004A289D" w:rsidRDefault="004A289D" w:rsidP="006D69A5">
            <w:pPr>
              <w:pStyle w:val="08-Tabelageral"/>
              <w:jc w:val="left"/>
              <w:rPr>
                <w:rFonts w:cs="Arial"/>
                <w:color w:val="000000"/>
                <w:szCs w:val="14"/>
              </w:rPr>
            </w:pPr>
            <w:r>
              <w:rPr>
                <w:rFonts w:cs="Arial"/>
                <w:color w:val="000000"/>
                <w:szCs w:val="14"/>
              </w:rPr>
              <w:t>Comunicação digital</w:t>
            </w:r>
          </w:p>
        </w:tc>
        <w:tc>
          <w:tcPr>
            <w:tcW w:w="604" w:type="dxa"/>
            <w:vAlign w:val="center"/>
          </w:tcPr>
          <w:p w14:paraId="1614AFA2" w14:textId="77777777" w:rsidR="004A289D" w:rsidRPr="00B636F4" w:rsidRDefault="004A289D" w:rsidP="006D69A5">
            <w:pPr>
              <w:pStyle w:val="08-Tabelageral"/>
              <w:rPr>
                <w:rFonts w:cs="Arial"/>
                <w:szCs w:val="14"/>
              </w:rPr>
            </w:pPr>
          </w:p>
        </w:tc>
        <w:tc>
          <w:tcPr>
            <w:tcW w:w="1411" w:type="dxa"/>
            <w:vAlign w:val="center"/>
          </w:tcPr>
          <w:p w14:paraId="32A29BF1" w14:textId="77777777" w:rsidR="004A289D" w:rsidRDefault="004A289D" w:rsidP="006D69A5">
            <w:pPr>
              <w:pStyle w:val="08-Tabelageral"/>
              <w:rPr>
                <w:rFonts w:cs="Arial"/>
                <w:szCs w:val="14"/>
              </w:rPr>
            </w:pPr>
            <w:r>
              <w:rPr>
                <w:rFonts w:cs="Arial"/>
                <w:szCs w:val="14"/>
              </w:rPr>
              <w:t>--</w:t>
            </w:r>
          </w:p>
        </w:tc>
        <w:tc>
          <w:tcPr>
            <w:tcW w:w="1412" w:type="dxa"/>
            <w:vAlign w:val="center"/>
          </w:tcPr>
          <w:p w14:paraId="234527F9" w14:textId="77777777" w:rsidR="004A289D" w:rsidRDefault="004A289D" w:rsidP="006D69A5">
            <w:pPr>
              <w:pStyle w:val="08-Tabelageral"/>
            </w:pPr>
            <w:r>
              <w:rPr>
                <w:rFonts w:cs="Arial"/>
                <w:szCs w:val="14"/>
              </w:rPr>
              <w:t>--</w:t>
            </w:r>
          </w:p>
        </w:tc>
        <w:tc>
          <w:tcPr>
            <w:tcW w:w="283" w:type="dxa"/>
            <w:vAlign w:val="center"/>
          </w:tcPr>
          <w:p w14:paraId="2F1B3082" w14:textId="77777777" w:rsidR="004A289D" w:rsidRPr="00B636F4" w:rsidRDefault="004A289D" w:rsidP="006D69A5">
            <w:pPr>
              <w:pStyle w:val="08-Tabelageral"/>
              <w:rPr>
                <w:rFonts w:cs="Arial"/>
                <w:szCs w:val="14"/>
              </w:rPr>
            </w:pPr>
          </w:p>
        </w:tc>
        <w:tc>
          <w:tcPr>
            <w:tcW w:w="1417" w:type="dxa"/>
            <w:vAlign w:val="bottom"/>
          </w:tcPr>
          <w:p w14:paraId="4120B5C8" w14:textId="77777777" w:rsidR="004A289D" w:rsidRPr="00BD28AF" w:rsidRDefault="004A289D" w:rsidP="006D69A5">
            <w:pPr>
              <w:pStyle w:val="08-Tabelageral"/>
              <w:rPr>
                <w:rFonts w:cs="Arial"/>
                <w:szCs w:val="14"/>
              </w:rPr>
            </w:pPr>
            <w:r w:rsidRPr="00B92BC6">
              <w:rPr>
                <w:rFonts w:cs="Arial"/>
                <w:szCs w:val="14"/>
              </w:rPr>
              <w:t>(650)</w:t>
            </w:r>
          </w:p>
        </w:tc>
        <w:tc>
          <w:tcPr>
            <w:tcW w:w="1526" w:type="dxa"/>
            <w:vAlign w:val="bottom"/>
          </w:tcPr>
          <w:p w14:paraId="1EEA893C" w14:textId="77777777" w:rsidR="004A289D" w:rsidRPr="00B92BC6" w:rsidRDefault="004A289D" w:rsidP="006D69A5">
            <w:pPr>
              <w:pStyle w:val="08-Tabelageral"/>
              <w:rPr>
                <w:rFonts w:cs="Arial"/>
                <w:szCs w:val="14"/>
              </w:rPr>
            </w:pPr>
            <w:r w:rsidRPr="00B92BC6">
              <w:rPr>
                <w:rFonts w:cs="Arial"/>
                <w:szCs w:val="14"/>
              </w:rPr>
              <w:t>(996)</w:t>
            </w:r>
          </w:p>
        </w:tc>
      </w:tr>
      <w:tr w:rsidR="004A289D" w:rsidRPr="005B2A78" w14:paraId="2949CF82" w14:textId="77777777">
        <w:trPr>
          <w:trHeight w:val="238"/>
          <w:jc w:val="center"/>
        </w:trPr>
        <w:tc>
          <w:tcPr>
            <w:tcW w:w="2986" w:type="dxa"/>
            <w:gridSpan w:val="2"/>
            <w:tcBorders>
              <w:top w:val="nil"/>
              <w:left w:val="nil"/>
              <w:bottom w:val="nil"/>
              <w:right w:val="nil"/>
            </w:tcBorders>
            <w:vAlign w:val="center"/>
          </w:tcPr>
          <w:p w14:paraId="4DF97391" w14:textId="77777777" w:rsidR="004A289D" w:rsidRDefault="004A289D" w:rsidP="006D69A5">
            <w:pPr>
              <w:pStyle w:val="08-Tabelageral"/>
              <w:jc w:val="left"/>
              <w:rPr>
                <w:rFonts w:cs="Arial"/>
                <w:color w:val="000000"/>
                <w:szCs w:val="14"/>
              </w:rPr>
            </w:pPr>
            <w:r>
              <w:rPr>
                <w:rFonts w:cs="Arial"/>
                <w:color w:val="000000"/>
                <w:szCs w:val="14"/>
              </w:rPr>
              <w:t>Processos judiciais</w:t>
            </w:r>
          </w:p>
        </w:tc>
        <w:tc>
          <w:tcPr>
            <w:tcW w:w="604" w:type="dxa"/>
            <w:vAlign w:val="center"/>
          </w:tcPr>
          <w:p w14:paraId="75D3694C" w14:textId="77777777" w:rsidR="004A289D" w:rsidRPr="00B636F4" w:rsidRDefault="004A289D" w:rsidP="006D69A5">
            <w:pPr>
              <w:pStyle w:val="08-Tabelageral"/>
              <w:rPr>
                <w:rFonts w:cs="Arial"/>
                <w:szCs w:val="14"/>
              </w:rPr>
            </w:pPr>
          </w:p>
        </w:tc>
        <w:tc>
          <w:tcPr>
            <w:tcW w:w="1411" w:type="dxa"/>
            <w:vAlign w:val="center"/>
          </w:tcPr>
          <w:p w14:paraId="4A7B90D4" w14:textId="77777777" w:rsidR="004A289D" w:rsidRDefault="004A289D" w:rsidP="006D69A5">
            <w:pPr>
              <w:pStyle w:val="08-Tabelageral"/>
              <w:rPr>
                <w:rFonts w:cs="Arial"/>
                <w:szCs w:val="14"/>
              </w:rPr>
            </w:pPr>
            <w:r>
              <w:rPr>
                <w:rFonts w:cs="Arial"/>
                <w:szCs w:val="14"/>
              </w:rPr>
              <w:t>(56)</w:t>
            </w:r>
          </w:p>
        </w:tc>
        <w:tc>
          <w:tcPr>
            <w:tcW w:w="1412" w:type="dxa"/>
            <w:vAlign w:val="center"/>
          </w:tcPr>
          <w:p w14:paraId="016FF78D" w14:textId="77777777" w:rsidR="004A289D" w:rsidRDefault="004A289D" w:rsidP="006D69A5">
            <w:pPr>
              <w:pStyle w:val="08-Tabelageral"/>
            </w:pPr>
            <w:r>
              <w:t>(97)</w:t>
            </w:r>
          </w:p>
        </w:tc>
        <w:tc>
          <w:tcPr>
            <w:tcW w:w="283" w:type="dxa"/>
            <w:vAlign w:val="center"/>
          </w:tcPr>
          <w:p w14:paraId="3F788A3B" w14:textId="77777777" w:rsidR="004A289D" w:rsidRPr="00B636F4" w:rsidRDefault="004A289D" w:rsidP="006D69A5">
            <w:pPr>
              <w:pStyle w:val="08-Tabelageral"/>
              <w:rPr>
                <w:rFonts w:cs="Arial"/>
                <w:szCs w:val="14"/>
              </w:rPr>
            </w:pPr>
          </w:p>
        </w:tc>
        <w:tc>
          <w:tcPr>
            <w:tcW w:w="1417" w:type="dxa"/>
            <w:vAlign w:val="bottom"/>
          </w:tcPr>
          <w:p w14:paraId="0E5BC125" w14:textId="77777777" w:rsidR="004A289D" w:rsidRPr="00BD28AF" w:rsidRDefault="004A289D" w:rsidP="006D69A5">
            <w:pPr>
              <w:pStyle w:val="08-Tabelageral"/>
              <w:rPr>
                <w:rFonts w:cs="Arial"/>
                <w:szCs w:val="14"/>
              </w:rPr>
            </w:pPr>
            <w:r w:rsidRPr="00B92BC6">
              <w:rPr>
                <w:rFonts w:cs="Arial"/>
                <w:szCs w:val="14"/>
              </w:rPr>
              <w:t>(1.154)</w:t>
            </w:r>
          </w:p>
        </w:tc>
        <w:tc>
          <w:tcPr>
            <w:tcW w:w="1526" w:type="dxa"/>
            <w:vAlign w:val="bottom"/>
          </w:tcPr>
          <w:p w14:paraId="710D60DC" w14:textId="77777777" w:rsidR="004A289D" w:rsidRPr="00B92BC6" w:rsidRDefault="004A289D" w:rsidP="006D69A5">
            <w:pPr>
              <w:pStyle w:val="08-Tabelageral"/>
              <w:rPr>
                <w:rFonts w:cs="Arial"/>
                <w:szCs w:val="14"/>
              </w:rPr>
            </w:pPr>
            <w:r w:rsidRPr="00B92BC6">
              <w:rPr>
                <w:rFonts w:cs="Arial"/>
                <w:szCs w:val="14"/>
              </w:rPr>
              <w:t>(572)</w:t>
            </w:r>
          </w:p>
        </w:tc>
      </w:tr>
      <w:tr w:rsidR="004A289D" w:rsidRPr="005B2A78" w14:paraId="453B75CD" w14:textId="77777777">
        <w:trPr>
          <w:trHeight w:val="238"/>
          <w:jc w:val="center"/>
        </w:trPr>
        <w:tc>
          <w:tcPr>
            <w:tcW w:w="2986" w:type="dxa"/>
            <w:gridSpan w:val="2"/>
            <w:tcBorders>
              <w:top w:val="nil"/>
              <w:left w:val="nil"/>
              <w:bottom w:val="nil"/>
              <w:right w:val="nil"/>
            </w:tcBorders>
            <w:vAlign w:val="center"/>
          </w:tcPr>
          <w:p w14:paraId="0FAA842C" w14:textId="77777777" w:rsidR="004A289D" w:rsidRPr="00531062" w:rsidRDefault="004A289D" w:rsidP="006D69A5">
            <w:pPr>
              <w:pStyle w:val="08-Tabelageral"/>
              <w:jc w:val="left"/>
            </w:pPr>
            <w:r>
              <w:rPr>
                <w:rFonts w:cs="Arial"/>
                <w:color w:val="000000"/>
                <w:szCs w:val="14"/>
              </w:rPr>
              <w:t>Viagens a serviço</w:t>
            </w:r>
          </w:p>
        </w:tc>
        <w:tc>
          <w:tcPr>
            <w:tcW w:w="604" w:type="dxa"/>
            <w:vAlign w:val="center"/>
          </w:tcPr>
          <w:p w14:paraId="1B9D4C93" w14:textId="77777777" w:rsidR="004A289D" w:rsidRPr="00B636F4" w:rsidRDefault="004A289D" w:rsidP="006D69A5">
            <w:pPr>
              <w:pStyle w:val="08-Tabelageral"/>
              <w:rPr>
                <w:rFonts w:cs="Arial"/>
                <w:szCs w:val="14"/>
              </w:rPr>
            </w:pPr>
          </w:p>
        </w:tc>
        <w:tc>
          <w:tcPr>
            <w:tcW w:w="1411" w:type="dxa"/>
            <w:vAlign w:val="center"/>
          </w:tcPr>
          <w:p w14:paraId="7C8F6CE7" w14:textId="77777777" w:rsidR="004A289D" w:rsidRDefault="004A289D" w:rsidP="006D69A5">
            <w:pPr>
              <w:pStyle w:val="08-Tabelageral"/>
              <w:rPr>
                <w:rFonts w:cs="Arial"/>
                <w:szCs w:val="14"/>
              </w:rPr>
            </w:pPr>
            <w:r>
              <w:rPr>
                <w:rFonts w:cs="Arial"/>
                <w:szCs w:val="14"/>
              </w:rPr>
              <w:t>(309)</w:t>
            </w:r>
          </w:p>
        </w:tc>
        <w:tc>
          <w:tcPr>
            <w:tcW w:w="1412" w:type="dxa"/>
            <w:vAlign w:val="center"/>
          </w:tcPr>
          <w:p w14:paraId="2551E164" w14:textId="77777777" w:rsidR="004A289D" w:rsidRPr="009D6773" w:rsidRDefault="004A289D" w:rsidP="006D69A5">
            <w:pPr>
              <w:pStyle w:val="08-Tabelageral"/>
              <w:rPr>
                <w:rFonts w:cs="Arial"/>
                <w:szCs w:val="14"/>
              </w:rPr>
            </w:pPr>
            <w:r>
              <w:t>(348)</w:t>
            </w:r>
          </w:p>
        </w:tc>
        <w:tc>
          <w:tcPr>
            <w:tcW w:w="283" w:type="dxa"/>
            <w:vAlign w:val="center"/>
          </w:tcPr>
          <w:p w14:paraId="51407C63" w14:textId="77777777" w:rsidR="004A289D" w:rsidRPr="00B636F4" w:rsidRDefault="004A289D" w:rsidP="006D69A5">
            <w:pPr>
              <w:pStyle w:val="08-Tabelageral"/>
              <w:rPr>
                <w:rFonts w:cs="Arial"/>
                <w:szCs w:val="14"/>
              </w:rPr>
            </w:pPr>
          </w:p>
        </w:tc>
        <w:tc>
          <w:tcPr>
            <w:tcW w:w="1417" w:type="dxa"/>
            <w:vAlign w:val="bottom"/>
          </w:tcPr>
          <w:p w14:paraId="31F0D19C" w14:textId="77777777" w:rsidR="004A289D" w:rsidRPr="00BD28AF" w:rsidRDefault="004A289D" w:rsidP="006D69A5">
            <w:pPr>
              <w:pStyle w:val="08-Tabelageral"/>
              <w:rPr>
                <w:rFonts w:cs="Arial"/>
                <w:szCs w:val="14"/>
              </w:rPr>
            </w:pPr>
            <w:r w:rsidRPr="00B92BC6">
              <w:rPr>
                <w:rFonts w:cs="Arial"/>
                <w:szCs w:val="14"/>
              </w:rPr>
              <w:t>(816)</w:t>
            </w:r>
          </w:p>
        </w:tc>
        <w:tc>
          <w:tcPr>
            <w:tcW w:w="1526" w:type="dxa"/>
            <w:vAlign w:val="bottom"/>
          </w:tcPr>
          <w:p w14:paraId="7EA619DF" w14:textId="77777777" w:rsidR="004A289D" w:rsidRPr="00410E8D" w:rsidRDefault="004A289D" w:rsidP="006D69A5">
            <w:pPr>
              <w:pStyle w:val="08-Tabelageral"/>
              <w:rPr>
                <w:rFonts w:cs="Arial"/>
                <w:szCs w:val="14"/>
              </w:rPr>
            </w:pPr>
            <w:r w:rsidRPr="00B92BC6">
              <w:rPr>
                <w:rFonts w:cs="Arial"/>
                <w:szCs w:val="14"/>
              </w:rPr>
              <w:t>(969)</w:t>
            </w:r>
          </w:p>
        </w:tc>
      </w:tr>
      <w:tr w:rsidR="004A289D" w:rsidRPr="005B2A78" w14:paraId="34F6C05B" w14:textId="77777777">
        <w:trPr>
          <w:trHeight w:val="238"/>
          <w:jc w:val="center"/>
        </w:trPr>
        <w:tc>
          <w:tcPr>
            <w:tcW w:w="2986" w:type="dxa"/>
            <w:gridSpan w:val="2"/>
            <w:tcBorders>
              <w:top w:val="nil"/>
              <w:left w:val="nil"/>
              <w:bottom w:val="nil"/>
              <w:right w:val="nil"/>
            </w:tcBorders>
            <w:vAlign w:val="center"/>
          </w:tcPr>
          <w:p w14:paraId="152301A2" w14:textId="77777777" w:rsidR="004A289D" w:rsidRPr="00DD0324" w:rsidRDefault="004A289D" w:rsidP="006D69A5">
            <w:pPr>
              <w:pStyle w:val="08-Tabelageral"/>
              <w:jc w:val="left"/>
            </w:pPr>
            <w:r w:rsidRPr="00A46030">
              <w:t>Outras</w:t>
            </w:r>
          </w:p>
        </w:tc>
        <w:tc>
          <w:tcPr>
            <w:tcW w:w="604" w:type="dxa"/>
            <w:tcBorders>
              <w:top w:val="nil"/>
              <w:bottom w:val="nil"/>
            </w:tcBorders>
            <w:vAlign w:val="center"/>
          </w:tcPr>
          <w:p w14:paraId="7B025441" w14:textId="77777777" w:rsidR="004A289D" w:rsidRPr="00DD0324" w:rsidRDefault="004A289D" w:rsidP="006D69A5">
            <w:pPr>
              <w:pStyle w:val="08-Tabelageral"/>
              <w:rPr>
                <w:rFonts w:cs="Arial"/>
                <w:szCs w:val="14"/>
              </w:rPr>
            </w:pPr>
          </w:p>
        </w:tc>
        <w:tc>
          <w:tcPr>
            <w:tcW w:w="1411" w:type="dxa"/>
            <w:tcBorders>
              <w:top w:val="nil"/>
              <w:bottom w:val="nil"/>
            </w:tcBorders>
            <w:vAlign w:val="center"/>
          </w:tcPr>
          <w:p w14:paraId="2367287E" w14:textId="77777777" w:rsidR="004A289D" w:rsidRPr="00DD0324" w:rsidRDefault="004A289D" w:rsidP="006D69A5">
            <w:pPr>
              <w:pStyle w:val="08-Tabelageral"/>
              <w:rPr>
                <w:rFonts w:cs="Arial"/>
                <w:szCs w:val="14"/>
              </w:rPr>
            </w:pPr>
            <w:r>
              <w:rPr>
                <w:rFonts w:cs="Arial"/>
                <w:szCs w:val="14"/>
              </w:rPr>
              <w:t>(164)</w:t>
            </w:r>
          </w:p>
        </w:tc>
        <w:tc>
          <w:tcPr>
            <w:tcW w:w="1412" w:type="dxa"/>
            <w:tcBorders>
              <w:top w:val="nil"/>
              <w:bottom w:val="nil"/>
            </w:tcBorders>
            <w:vAlign w:val="center"/>
          </w:tcPr>
          <w:p w14:paraId="47892C62" w14:textId="77777777" w:rsidR="004A289D" w:rsidRPr="00DD0324" w:rsidRDefault="004A289D" w:rsidP="006D69A5">
            <w:pPr>
              <w:pStyle w:val="08-Tabelageral"/>
            </w:pPr>
            <w:r>
              <w:t>(141)</w:t>
            </w:r>
          </w:p>
        </w:tc>
        <w:tc>
          <w:tcPr>
            <w:tcW w:w="283" w:type="dxa"/>
            <w:tcBorders>
              <w:top w:val="nil"/>
              <w:bottom w:val="nil"/>
            </w:tcBorders>
            <w:vAlign w:val="center"/>
          </w:tcPr>
          <w:p w14:paraId="747897CC" w14:textId="77777777" w:rsidR="004A289D" w:rsidRPr="00DD0324" w:rsidRDefault="004A289D" w:rsidP="006D69A5">
            <w:pPr>
              <w:pStyle w:val="08-Tabelageral"/>
              <w:rPr>
                <w:rFonts w:cs="Arial"/>
                <w:szCs w:val="14"/>
              </w:rPr>
            </w:pPr>
          </w:p>
        </w:tc>
        <w:tc>
          <w:tcPr>
            <w:tcW w:w="1417" w:type="dxa"/>
            <w:tcBorders>
              <w:top w:val="nil"/>
              <w:bottom w:val="nil"/>
            </w:tcBorders>
            <w:vAlign w:val="bottom"/>
          </w:tcPr>
          <w:p w14:paraId="51645209" w14:textId="77777777" w:rsidR="004A289D" w:rsidRPr="00BD28AF" w:rsidRDefault="004A289D" w:rsidP="006D69A5">
            <w:pPr>
              <w:pStyle w:val="08-Tabelageral"/>
              <w:rPr>
                <w:rFonts w:cs="Arial"/>
                <w:szCs w:val="14"/>
              </w:rPr>
            </w:pPr>
            <w:r>
              <w:rPr>
                <w:rFonts w:cs="Arial"/>
                <w:szCs w:val="14"/>
              </w:rPr>
              <w:t>(1.345)</w:t>
            </w:r>
          </w:p>
        </w:tc>
        <w:tc>
          <w:tcPr>
            <w:tcW w:w="1526" w:type="dxa"/>
            <w:tcBorders>
              <w:top w:val="nil"/>
              <w:bottom w:val="nil"/>
            </w:tcBorders>
            <w:vAlign w:val="bottom"/>
          </w:tcPr>
          <w:p w14:paraId="10AC16E3" w14:textId="77777777" w:rsidR="004A289D" w:rsidRPr="00DD0324" w:rsidRDefault="004A289D" w:rsidP="006D69A5">
            <w:pPr>
              <w:pStyle w:val="08-Tabelageral"/>
              <w:rPr>
                <w:rFonts w:cs="Arial"/>
                <w:szCs w:val="14"/>
              </w:rPr>
            </w:pPr>
            <w:r>
              <w:rPr>
                <w:rFonts w:cs="Arial"/>
                <w:szCs w:val="14"/>
              </w:rPr>
              <w:t>(1.274)</w:t>
            </w:r>
          </w:p>
        </w:tc>
      </w:tr>
      <w:tr w:rsidR="004A289D" w:rsidRPr="00C53E95" w14:paraId="10F04EE4" w14:textId="77777777">
        <w:trPr>
          <w:trHeight w:val="238"/>
          <w:jc w:val="center"/>
        </w:trPr>
        <w:tc>
          <w:tcPr>
            <w:tcW w:w="2986" w:type="dxa"/>
            <w:gridSpan w:val="2"/>
            <w:tcBorders>
              <w:top w:val="nil"/>
              <w:left w:val="nil"/>
              <w:bottom w:val="single" w:sz="2" w:space="0" w:color="1F3864" w:themeColor="accent1" w:themeShade="80"/>
              <w:right w:val="nil"/>
            </w:tcBorders>
            <w:vAlign w:val="center"/>
          </w:tcPr>
          <w:p w14:paraId="793E3E3E" w14:textId="77777777" w:rsidR="004A289D" w:rsidRPr="00C53E95" w:rsidRDefault="004A289D" w:rsidP="006D69A5">
            <w:pPr>
              <w:pStyle w:val="08-Tabelageral"/>
              <w:jc w:val="left"/>
              <w:rPr>
                <w:b/>
                <w:bCs/>
              </w:rPr>
            </w:pPr>
            <w:r w:rsidRPr="00D21E4E">
              <w:rPr>
                <w:b/>
                <w:bCs/>
              </w:rPr>
              <w:t>Total</w:t>
            </w:r>
          </w:p>
        </w:tc>
        <w:tc>
          <w:tcPr>
            <w:tcW w:w="604" w:type="dxa"/>
            <w:tcBorders>
              <w:top w:val="nil"/>
              <w:bottom w:val="single" w:sz="2" w:space="0" w:color="1F3864" w:themeColor="accent1" w:themeShade="80"/>
            </w:tcBorders>
            <w:vAlign w:val="center"/>
          </w:tcPr>
          <w:p w14:paraId="63E6D2E6" w14:textId="77777777" w:rsidR="004A289D" w:rsidRPr="00C53E95" w:rsidRDefault="004A289D" w:rsidP="006D69A5">
            <w:pPr>
              <w:pStyle w:val="08-Tabelageral"/>
              <w:rPr>
                <w:rFonts w:cs="Arial"/>
                <w:b/>
                <w:bCs/>
                <w:szCs w:val="14"/>
              </w:rPr>
            </w:pPr>
          </w:p>
        </w:tc>
        <w:tc>
          <w:tcPr>
            <w:tcW w:w="1411" w:type="dxa"/>
            <w:tcBorders>
              <w:top w:val="nil"/>
              <w:bottom w:val="single" w:sz="2" w:space="0" w:color="1F3864" w:themeColor="accent1" w:themeShade="80"/>
            </w:tcBorders>
            <w:vAlign w:val="center"/>
          </w:tcPr>
          <w:p w14:paraId="29359D7E" w14:textId="77777777" w:rsidR="004A289D" w:rsidRPr="00C53E95" w:rsidRDefault="004A289D" w:rsidP="006D69A5">
            <w:pPr>
              <w:pStyle w:val="08-Tabelageral"/>
              <w:rPr>
                <w:rFonts w:cs="Arial"/>
                <w:b/>
                <w:bCs/>
                <w:szCs w:val="14"/>
              </w:rPr>
            </w:pPr>
            <w:r w:rsidRPr="00C337C8">
              <w:rPr>
                <w:rFonts w:cs="Arial"/>
                <w:b/>
                <w:bCs/>
                <w:szCs w:val="14"/>
              </w:rPr>
              <w:t>(</w:t>
            </w:r>
            <w:r>
              <w:rPr>
                <w:rFonts w:cs="Arial"/>
                <w:b/>
                <w:bCs/>
                <w:szCs w:val="14"/>
              </w:rPr>
              <w:t>1445</w:t>
            </w:r>
            <w:r w:rsidRPr="00C337C8">
              <w:rPr>
                <w:rFonts w:cs="Arial"/>
                <w:b/>
                <w:bCs/>
                <w:szCs w:val="14"/>
              </w:rPr>
              <w:t>)</w:t>
            </w:r>
          </w:p>
        </w:tc>
        <w:tc>
          <w:tcPr>
            <w:tcW w:w="1412" w:type="dxa"/>
            <w:tcBorders>
              <w:top w:val="nil"/>
              <w:bottom w:val="single" w:sz="2" w:space="0" w:color="1F3864" w:themeColor="accent1" w:themeShade="80"/>
            </w:tcBorders>
            <w:vAlign w:val="center"/>
          </w:tcPr>
          <w:p w14:paraId="08E7BFBF" w14:textId="77777777" w:rsidR="004A289D" w:rsidRPr="00C53E95" w:rsidRDefault="004A289D" w:rsidP="006D69A5">
            <w:pPr>
              <w:pStyle w:val="08-Tabelageral"/>
              <w:rPr>
                <w:rFonts w:cs="Arial"/>
                <w:b/>
                <w:bCs/>
                <w:szCs w:val="14"/>
              </w:rPr>
            </w:pPr>
            <w:r>
              <w:rPr>
                <w:b/>
                <w:bCs/>
              </w:rPr>
              <w:t>(1935)</w:t>
            </w:r>
          </w:p>
        </w:tc>
        <w:tc>
          <w:tcPr>
            <w:tcW w:w="283" w:type="dxa"/>
            <w:tcBorders>
              <w:top w:val="nil"/>
              <w:bottom w:val="single" w:sz="2" w:space="0" w:color="1F3864" w:themeColor="accent1" w:themeShade="80"/>
            </w:tcBorders>
            <w:vAlign w:val="center"/>
          </w:tcPr>
          <w:p w14:paraId="3DB3B51D" w14:textId="77777777" w:rsidR="004A289D" w:rsidRPr="00C53E95" w:rsidRDefault="004A289D" w:rsidP="006D69A5">
            <w:pPr>
              <w:pStyle w:val="08-Tabelageral"/>
              <w:rPr>
                <w:rFonts w:cs="Arial"/>
                <w:b/>
                <w:bCs/>
                <w:szCs w:val="14"/>
              </w:rPr>
            </w:pPr>
          </w:p>
        </w:tc>
        <w:tc>
          <w:tcPr>
            <w:tcW w:w="1417" w:type="dxa"/>
            <w:tcBorders>
              <w:top w:val="nil"/>
              <w:bottom w:val="single" w:sz="2" w:space="0" w:color="1F3864" w:themeColor="accent1" w:themeShade="80"/>
            </w:tcBorders>
            <w:vAlign w:val="center"/>
          </w:tcPr>
          <w:p w14:paraId="3237F240" w14:textId="77777777" w:rsidR="004A289D" w:rsidRPr="00C53E95" w:rsidRDefault="004A289D" w:rsidP="006D69A5">
            <w:pPr>
              <w:pStyle w:val="08-Tabelageral"/>
              <w:rPr>
                <w:rFonts w:cs="Arial"/>
                <w:b/>
                <w:bCs/>
                <w:szCs w:val="14"/>
              </w:rPr>
            </w:pPr>
            <w:r>
              <w:rPr>
                <w:rFonts w:cs="Arial"/>
                <w:b/>
                <w:bCs/>
                <w:szCs w:val="14"/>
              </w:rPr>
              <w:t>(30.744)</w:t>
            </w:r>
          </w:p>
        </w:tc>
        <w:tc>
          <w:tcPr>
            <w:tcW w:w="1526" w:type="dxa"/>
            <w:tcBorders>
              <w:top w:val="nil"/>
              <w:bottom w:val="single" w:sz="2" w:space="0" w:color="1F3864" w:themeColor="accent1" w:themeShade="80"/>
            </w:tcBorders>
            <w:vAlign w:val="center"/>
          </w:tcPr>
          <w:p w14:paraId="27555D7D" w14:textId="77777777" w:rsidR="004A289D" w:rsidRPr="00C53E95" w:rsidRDefault="004A289D" w:rsidP="006D69A5">
            <w:pPr>
              <w:pStyle w:val="08-Tabelageral"/>
              <w:rPr>
                <w:rFonts w:cs="Arial"/>
                <w:b/>
                <w:bCs/>
                <w:szCs w:val="14"/>
              </w:rPr>
            </w:pPr>
            <w:r>
              <w:rPr>
                <w:b/>
                <w:bCs/>
              </w:rPr>
              <w:t>(28.897)</w:t>
            </w:r>
          </w:p>
        </w:tc>
      </w:tr>
    </w:tbl>
    <w:p w14:paraId="3E048C27" w14:textId="6A0BB061" w:rsidR="00865CAD" w:rsidRPr="009337CF" w:rsidRDefault="0029034E" w:rsidP="009337CF">
      <w:pPr>
        <w:pStyle w:val="07-Legenda"/>
        <w:numPr>
          <w:ilvl w:val="0"/>
          <w:numId w:val="52"/>
        </w:numPr>
        <w:tabs>
          <w:tab w:val="clear" w:pos="284"/>
          <w:tab w:val="left" w:pos="0"/>
        </w:tabs>
        <w:ind w:left="284" w:hanging="284"/>
        <w:rPr>
          <w:rFonts w:cs="Arial"/>
          <w:snapToGrid w:val="0"/>
        </w:rPr>
      </w:pPr>
      <w:r w:rsidRPr="009337CF">
        <w:rPr>
          <w:rFonts w:cs="Arial"/>
          <w:snapToGrid w:val="0"/>
        </w:rPr>
        <w:t xml:space="preserve">No 1º Sem/2025, no Consolidado, foram reclassificados R$ 3.303 mil para </w:t>
      </w:r>
      <w:r w:rsidR="003D5278" w:rsidRPr="009337CF">
        <w:rPr>
          <w:rFonts w:cs="Arial"/>
          <w:snapToGrid w:val="0"/>
        </w:rPr>
        <w:t>custos</w:t>
      </w:r>
      <w:r w:rsidRPr="009337CF">
        <w:rPr>
          <w:rFonts w:cs="Arial"/>
          <w:snapToGrid w:val="0"/>
        </w:rPr>
        <w:t xml:space="preserve"> com </w:t>
      </w:r>
      <w:r w:rsidR="003364F1">
        <w:rPr>
          <w:rFonts w:cs="Arial"/>
          <w:snapToGrid w:val="0"/>
        </w:rPr>
        <w:t>R</w:t>
      </w:r>
      <w:r w:rsidRPr="009337CF">
        <w:rPr>
          <w:rFonts w:cs="Arial"/>
          <w:snapToGrid w:val="0"/>
        </w:rPr>
        <w:t>emuneração de correspondentes bancários (R$ 1.864 mil no 2º</w:t>
      </w:r>
      <w:r w:rsidR="00397C6E">
        <w:rPr>
          <w:rFonts w:cs="Arial"/>
          <w:snapToGrid w:val="0"/>
        </w:rPr>
        <w:t> </w:t>
      </w:r>
      <w:proofErr w:type="spellStart"/>
      <w:r w:rsidRPr="009337CF">
        <w:rPr>
          <w:rFonts w:cs="Arial"/>
          <w:snapToGrid w:val="0"/>
        </w:rPr>
        <w:t>Trim</w:t>
      </w:r>
      <w:proofErr w:type="spellEnd"/>
      <w:r w:rsidRPr="009337CF">
        <w:rPr>
          <w:rFonts w:cs="Arial"/>
          <w:snapToGrid w:val="0"/>
        </w:rPr>
        <w:t>/2024 e R$ 3.403 mil no 1º Sem/2024) - nota explicativa 9.</w:t>
      </w:r>
    </w:p>
    <w:p w14:paraId="794B4F56" w14:textId="7DE10EDF" w:rsidR="005C6C41" w:rsidRPr="00BF2AAF" w:rsidRDefault="005C6C41" w:rsidP="00074FC2">
      <w:pPr>
        <w:pStyle w:val="02-TtulodeNota"/>
        <w:keepNext/>
        <w:keepLines/>
        <w:pageBreakBefore/>
        <w:rPr>
          <w:rFonts w:cs="Arial"/>
        </w:rPr>
      </w:pPr>
      <w:bookmarkStart w:id="86" w:name="_Toc204275790"/>
      <w:r w:rsidRPr="00BF2AAF">
        <w:rPr>
          <w:rFonts w:cs="Arial"/>
        </w:rPr>
        <w:lastRenderedPageBreak/>
        <w:t>12 – TRIBUTOS</w:t>
      </w:r>
      <w:bookmarkEnd w:id="86"/>
    </w:p>
    <w:p w14:paraId="66F76EE1" w14:textId="77777777" w:rsidR="002A097F" w:rsidRPr="007A0EE9" w:rsidRDefault="002A097F" w:rsidP="002A097F">
      <w:pPr>
        <w:spacing w:after="40"/>
        <w:rPr>
          <w:rFonts w:ascii="Arial" w:hAnsi="Arial" w:cs="Arial"/>
          <w:b/>
          <w:color w:val="1F3864" w:themeColor="accent1" w:themeShade="80"/>
          <w:sz w:val="20"/>
          <w:szCs w:val="20"/>
        </w:rPr>
      </w:pPr>
      <w:bookmarkStart w:id="87" w:name="_Toc28866213"/>
      <w:bookmarkStart w:id="88" w:name="OLE_LINK3"/>
      <w:r w:rsidRPr="007A0EE9">
        <w:rPr>
          <w:rFonts w:ascii="Arial" w:hAnsi="Arial" w:cs="Arial"/>
          <w:b/>
          <w:color w:val="1F3864" w:themeColor="accent1" w:themeShade="80"/>
          <w:sz w:val="20"/>
          <w:szCs w:val="20"/>
        </w:rPr>
        <w:t>a) Demonstração da Despesa de IR e CS</w:t>
      </w:r>
      <w:bookmarkEnd w:id="87"/>
    </w:p>
    <w:p w14:paraId="3D659B82" w14:textId="77777777" w:rsidR="002A097F" w:rsidRPr="00FF3D4B" w:rsidRDefault="002A097F" w:rsidP="002A097F">
      <w:pPr>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2A097F" w:rsidRPr="003F4B3F" w14:paraId="6FAB3EBA" w14:textId="77777777" w:rsidTr="004D4089">
        <w:trPr>
          <w:trHeight w:val="238"/>
        </w:trPr>
        <w:tc>
          <w:tcPr>
            <w:tcW w:w="3094" w:type="dxa"/>
            <w:tcBorders>
              <w:top w:val="single" w:sz="2" w:space="0" w:color="1F3864" w:themeColor="accent1" w:themeShade="80"/>
              <w:bottom w:val="nil"/>
            </w:tcBorders>
            <w:vAlign w:val="center"/>
          </w:tcPr>
          <w:p w14:paraId="7E0BA809" w14:textId="77777777" w:rsidR="002A097F" w:rsidRPr="003F4B3F" w:rsidRDefault="002A097F">
            <w:pPr>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203A4AFF" w14:textId="77777777" w:rsidR="002A097F" w:rsidRPr="003F4B3F" w:rsidRDefault="002A097F">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775BD780" w14:textId="77777777" w:rsidR="002A097F" w:rsidRPr="003F4B3F" w:rsidRDefault="002A097F">
            <w:pPr>
              <w:spacing w:after="0"/>
              <w:jc w:val="center"/>
              <w:rPr>
                <w:rFonts w:ascii="Arial" w:hAnsi="Arial" w:cs="Arial"/>
                <w:b/>
                <w:sz w:val="14"/>
                <w:szCs w:val="18"/>
              </w:rPr>
            </w:pPr>
            <w:r w:rsidRPr="003F4B3F">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1967328D" w14:textId="77777777" w:rsidR="002A097F" w:rsidRPr="003F4B3F" w:rsidRDefault="002A097F">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270B182D" w14:textId="77777777" w:rsidR="002A097F" w:rsidRPr="003F4B3F" w:rsidRDefault="002A097F">
            <w:pPr>
              <w:spacing w:after="0"/>
              <w:jc w:val="center"/>
              <w:rPr>
                <w:rFonts w:ascii="Arial" w:hAnsi="Arial" w:cs="Arial"/>
                <w:b/>
                <w:sz w:val="18"/>
                <w:szCs w:val="18"/>
              </w:rPr>
            </w:pPr>
            <w:r w:rsidRPr="003F4B3F">
              <w:rPr>
                <w:rFonts w:ascii="Arial" w:hAnsi="Arial" w:cs="Arial"/>
                <w:b/>
                <w:sz w:val="14"/>
                <w:szCs w:val="18"/>
              </w:rPr>
              <w:t>Consolidado</w:t>
            </w:r>
          </w:p>
        </w:tc>
      </w:tr>
      <w:tr w:rsidR="002A097F" w:rsidRPr="003F4B3F" w14:paraId="33A84BE0" w14:textId="77777777" w:rsidTr="004D4089">
        <w:trPr>
          <w:trHeight w:val="238"/>
        </w:trPr>
        <w:tc>
          <w:tcPr>
            <w:tcW w:w="3094" w:type="dxa"/>
            <w:tcBorders>
              <w:top w:val="nil"/>
              <w:bottom w:val="single" w:sz="2" w:space="0" w:color="1F3864" w:themeColor="accent1" w:themeShade="80"/>
            </w:tcBorders>
            <w:vAlign w:val="center"/>
          </w:tcPr>
          <w:p w14:paraId="1792513F" w14:textId="77777777" w:rsidR="002A097F" w:rsidRPr="003F4B3F" w:rsidRDefault="002A097F">
            <w:pPr>
              <w:pStyle w:val="08-Tabelageral"/>
              <w:rPr>
                <w:rFonts w:cs="Arial"/>
                <w:b/>
              </w:rPr>
            </w:pPr>
          </w:p>
        </w:tc>
        <w:tc>
          <w:tcPr>
            <w:tcW w:w="604" w:type="dxa"/>
            <w:tcBorders>
              <w:top w:val="nil"/>
              <w:bottom w:val="single" w:sz="2" w:space="0" w:color="1F3864" w:themeColor="accent1" w:themeShade="80"/>
            </w:tcBorders>
            <w:vAlign w:val="center"/>
          </w:tcPr>
          <w:p w14:paraId="6343921C" w14:textId="77777777" w:rsidR="002A097F" w:rsidRPr="003F4B3F" w:rsidRDefault="002A097F">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32492D2A" w14:textId="77777777" w:rsidR="002A097F" w:rsidRPr="007607AB" w:rsidRDefault="002A097F">
            <w:pPr>
              <w:pStyle w:val="08-Tabelageral"/>
              <w:rPr>
                <w:rFonts w:cs="Arial"/>
                <w:b/>
              </w:rPr>
            </w:pPr>
            <w:r>
              <w:rPr>
                <w:b/>
              </w:rPr>
              <w:t>2</w:t>
            </w:r>
            <w:r w:rsidRPr="0051379D">
              <w:rPr>
                <w:b/>
              </w:rPr>
              <w:t xml:space="preserve">º </w:t>
            </w:r>
            <w:proofErr w:type="spellStart"/>
            <w:r w:rsidRPr="0051379D">
              <w:rPr>
                <w:b/>
              </w:rPr>
              <w:t>Trim</w:t>
            </w:r>
            <w:proofErr w:type="spellEnd"/>
            <w:r w:rsidRPr="0051379D">
              <w:rPr>
                <w:b/>
              </w:rPr>
              <w:t>/202</w:t>
            </w:r>
            <w:r>
              <w:rPr>
                <w:b/>
              </w:rPr>
              <w:t>5</w:t>
            </w:r>
          </w:p>
        </w:tc>
        <w:tc>
          <w:tcPr>
            <w:tcW w:w="1412" w:type="dxa"/>
            <w:tcBorders>
              <w:top w:val="single" w:sz="2" w:space="0" w:color="1F3864" w:themeColor="accent1" w:themeShade="80"/>
              <w:bottom w:val="single" w:sz="2" w:space="0" w:color="1F3864" w:themeColor="accent1" w:themeShade="80"/>
            </w:tcBorders>
          </w:tcPr>
          <w:p w14:paraId="3C567ACD" w14:textId="77777777" w:rsidR="002A097F" w:rsidRPr="007607AB" w:rsidRDefault="002A097F">
            <w:pPr>
              <w:pStyle w:val="08-Tabelageral"/>
              <w:rPr>
                <w:rFonts w:cs="Arial"/>
                <w:b/>
              </w:rPr>
            </w:pPr>
            <w:r>
              <w:rPr>
                <w:b/>
              </w:rPr>
              <w:t>2</w:t>
            </w:r>
            <w:r w:rsidRPr="0051379D">
              <w:rPr>
                <w:b/>
              </w:rPr>
              <w:t xml:space="preserve">º </w:t>
            </w:r>
            <w:proofErr w:type="spellStart"/>
            <w:r w:rsidRPr="0051379D">
              <w:rPr>
                <w:b/>
              </w:rPr>
              <w:t>Trim</w:t>
            </w:r>
            <w:proofErr w:type="spellEnd"/>
            <w:r w:rsidRPr="0051379D">
              <w:rPr>
                <w:b/>
              </w:rPr>
              <w:t>/202</w:t>
            </w:r>
            <w:r>
              <w:rPr>
                <w:b/>
              </w:rPr>
              <w:t>4</w:t>
            </w:r>
          </w:p>
        </w:tc>
        <w:tc>
          <w:tcPr>
            <w:tcW w:w="283" w:type="dxa"/>
            <w:tcBorders>
              <w:top w:val="nil"/>
              <w:bottom w:val="single" w:sz="2" w:space="0" w:color="1F3864" w:themeColor="accent1" w:themeShade="80"/>
            </w:tcBorders>
          </w:tcPr>
          <w:p w14:paraId="5CB1DC71" w14:textId="77777777" w:rsidR="002A097F" w:rsidRPr="007607AB" w:rsidRDefault="002A097F">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2E62D051" w14:textId="77777777" w:rsidR="002A097F" w:rsidRPr="007607AB" w:rsidRDefault="002A097F">
            <w:pPr>
              <w:pStyle w:val="08-Tabelageral"/>
              <w:rPr>
                <w:rFonts w:cs="Arial"/>
                <w:b/>
              </w:rPr>
            </w:pPr>
            <w:r>
              <w:rPr>
                <w:b/>
              </w:rPr>
              <w:t>2</w:t>
            </w:r>
            <w:r w:rsidRPr="0051379D">
              <w:rPr>
                <w:b/>
              </w:rPr>
              <w:t xml:space="preserve">º </w:t>
            </w:r>
            <w:proofErr w:type="spellStart"/>
            <w:r w:rsidRPr="0051379D">
              <w:rPr>
                <w:b/>
              </w:rPr>
              <w:t>Trim</w:t>
            </w:r>
            <w:proofErr w:type="spellEnd"/>
            <w:r w:rsidRPr="0051379D">
              <w:rPr>
                <w:b/>
              </w:rPr>
              <w:t>/202</w:t>
            </w:r>
            <w:r>
              <w:rPr>
                <w:b/>
              </w:rPr>
              <w:t>5</w:t>
            </w:r>
          </w:p>
        </w:tc>
        <w:tc>
          <w:tcPr>
            <w:tcW w:w="1418" w:type="dxa"/>
            <w:tcBorders>
              <w:top w:val="single" w:sz="2" w:space="0" w:color="1F3864" w:themeColor="accent1" w:themeShade="80"/>
              <w:bottom w:val="single" w:sz="2" w:space="0" w:color="1F3864" w:themeColor="accent1" w:themeShade="80"/>
            </w:tcBorders>
          </w:tcPr>
          <w:p w14:paraId="1FDE712B" w14:textId="77777777" w:rsidR="002A097F" w:rsidRPr="007607AB" w:rsidRDefault="002A097F">
            <w:pPr>
              <w:pStyle w:val="08-Tabelageral"/>
              <w:rPr>
                <w:rFonts w:cs="Arial"/>
                <w:b/>
              </w:rPr>
            </w:pPr>
            <w:r>
              <w:rPr>
                <w:b/>
              </w:rPr>
              <w:t>2</w:t>
            </w:r>
            <w:r w:rsidRPr="0051379D">
              <w:rPr>
                <w:b/>
              </w:rPr>
              <w:t xml:space="preserve">º </w:t>
            </w:r>
            <w:proofErr w:type="spellStart"/>
            <w:r w:rsidRPr="0051379D">
              <w:rPr>
                <w:b/>
              </w:rPr>
              <w:t>Trim</w:t>
            </w:r>
            <w:proofErr w:type="spellEnd"/>
            <w:r w:rsidRPr="0051379D">
              <w:rPr>
                <w:b/>
              </w:rPr>
              <w:t>/202</w:t>
            </w:r>
            <w:r>
              <w:rPr>
                <w:b/>
              </w:rPr>
              <w:t>4</w:t>
            </w:r>
          </w:p>
        </w:tc>
      </w:tr>
      <w:tr w:rsidR="002A097F" w:rsidRPr="003F4B3F" w14:paraId="039D289B" w14:textId="77777777" w:rsidTr="004D4089">
        <w:trPr>
          <w:trHeight w:val="238"/>
        </w:trPr>
        <w:tc>
          <w:tcPr>
            <w:tcW w:w="3094" w:type="dxa"/>
            <w:tcBorders>
              <w:top w:val="single" w:sz="2" w:space="0" w:color="1F3864" w:themeColor="accent1" w:themeShade="80"/>
              <w:bottom w:val="nil"/>
            </w:tcBorders>
          </w:tcPr>
          <w:p w14:paraId="5A738E44" w14:textId="77777777" w:rsidR="002A097F" w:rsidRPr="003F4B3F" w:rsidRDefault="002A097F">
            <w:pPr>
              <w:pStyle w:val="08-Tabelageral"/>
              <w:jc w:val="left"/>
              <w:rPr>
                <w:rFonts w:cs="Arial"/>
                <w:b/>
                <w:bCs/>
                <w:szCs w:val="14"/>
              </w:rPr>
            </w:pPr>
            <w:r w:rsidRPr="003F4B3F">
              <w:rPr>
                <w:rFonts w:cs="Arial"/>
                <w:b/>
                <w:szCs w:val="14"/>
              </w:rPr>
              <w:t>Valores Correntes</w:t>
            </w:r>
          </w:p>
        </w:tc>
        <w:tc>
          <w:tcPr>
            <w:tcW w:w="604" w:type="dxa"/>
            <w:tcBorders>
              <w:top w:val="single" w:sz="2" w:space="0" w:color="1F3864" w:themeColor="accent1" w:themeShade="80"/>
              <w:bottom w:val="nil"/>
            </w:tcBorders>
          </w:tcPr>
          <w:p w14:paraId="1E25A1E5" w14:textId="77777777" w:rsidR="002A097F" w:rsidRPr="003F4B3F" w:rsidRDefault="002A097F">
            <w:pPr>
              <w:pStyle w:val="08-Tabelageral"/>
              <w:jc w:val="center"/>
              <w:rPr>
                <w:rFonts w:cs="Arial"/>
                <w:b/>
                <w:szCs w:val="14"/>
              </w:rPr>
            </w:pPr>
          </w:p>
        </w:tc>
        <w:tc>
          <w:tcPr>
            <w:tcW w:w="1411" w:type="dxa"/>
            <w:tcBorders>
              <w:top w:val="single" w:sz="2" w:space="0" w:color="1F3864" w:themeColor="accent1" w:themeShade="80"/>
              <w:bottom w:val="nil"/>
            </w:tcBorders>
            <w:vAlign w:val="center"/>
          </w:tcPr>
          <w:p w14:paraId="24C083D8" w14:textId="77777777" w:rsidR="002A097F" w:rsidRPr="007607AB" w:rsidRDefault="002A097F">
            <w:pPr>
              <w:pStyle w:val="08-Tabelageral"/>
              <w:rPr>
                <w:rFonts w:cs="Arial"/>
                <w:b/>
                <w:szCs w:val="14"/>
              </w:rPr>
            </w:pPr>
            <w:r>
              <w:rPr>
                <w:rFonts w:cs="Arial"/>
                <w:b/>
                <w:szCs w:val="14"/>
              </w:rPr>
              <w:t>--</w:t>
            </w:r>
          </w:p>
        </w:tc>
        <w:tc>
          <w:tcPr>
            <w:tcW w:w="1412" w:type="dxa"/>
            <w:tcBorders>
              <w:top w:val="single" w:sz="2" w:space="0" w:color="1F3864" w:themeColor="accent1" w:themeShade="80"/>
              <w:bottom w:val="nil"/>
            </w:tcBorders>
            <w:vAlign w:val="center"/>
          </w:tcPr>
          <w:p w14:paraId="088EAB0C" w14:textId="77777777" w:rsidR="002A097F" w:rsidRPr="007607AB" w:rsidRDefault="002A097F">
            <w:pPr>
              <w:pStyle w:val="08-Tabelageral"/>
              <w:rPr>
                <w:rFonts w:cs="Arial"/>
                <w:b/>
              </w:rPr>
            </w:pPr>
            <w:r>
              <w:rPr>
                <w:rFonts w:cs="Arial"/>
                <w:b/>
                <w:szCs w:val="14"/>
              </w:rPr>
              <w:t>(2.313)</w:t>
            </w:r>
          </w:p>
        </w:tc>
        <w:tc>
          <w:tcPr>
            <w:tcW w:w="283" w:type="dxa"/>
            <w:tcBorders>
              <w:top w:val="single" w:sz="2" w:space="0" w:color="1F3864" w:themeColor="accent1" w:themeShade="80"/>
              <w:bottom w:val="nil"/>
            </w:tcBorders>
            <w:vAlign w:val="center"/>
          </w:tcPr>
          <w:p w14:paraId="644499F6" w14:textId="77777777" w:rsidR="002A097F" w:rsidRPr="007607AB" w:rsidRDefault="002A097F">
            <w:pPr>
              <w:pStyle w:val="08-Tabelageral"/>
              <w:rPr>
                <w:rFonts w:cs="Arial"/>
                <w:b/>
                <w:szCs w:val="14"/>
              </w:rPr>
            </w:pPr>
          </w:p>
        </w:tc>
        <w:tc>
          <w:tcPr>
            <w:tcW w:w="1417" w:type="dxa"/>
            <w:tcBorders>
              <w:top w:val="single" w:sz="2" w:space="0" w:color="1F3864" w:themeColor="accent1" w:themeShade="80"/>
              <w:bottom w:val="nil"/>
            </w:tcBorders>
            <w:vAlign w:val="center"/>
          </w:tcPr>
          <w:p w14:paraId="36D371D2" w14:textId="77777777" w:rsidR="002A097F" w:rsidRPr="007607AB" w:rsidRDefault="002A097F">
            <w:pPr>
              <w:pStyle w:val="08-Tabelageral"/>
              <w:rPr>
                <w:rFonts w:cs="Arial"/>
                <w:b/>
                <w:szCs w:val="14"/>
              </w:rPr>
            </w:pPr>
            <w:r>
              <w:rPr>
                <w:rFonts w:cs="Arial"/>
                <w:b/>
                <w:szCs w:val="14"/>
              </w:rPr>
              <w:t>(477.086)</w:t>
            </w:r>
          </w:p>
        </w:tc>
        <w:tc>
          <w:tcPr>
            <w:tcW w:w="1418" w:type="dxa"/>
            <w:tcBorders>
              <w:top w:val="single" w:sz="2" w:space="0" w:color="1F3864" w:themeColor="accent1" w:themeShade="80"/>
              <w:bottom w:val="nil"/>
            </w:tcBorders>
            <w:vAlign w:val="center"/>
          </w:tcPr>
          <w:p w14:paraId="68C25E01" w14:textId="77777777" w:rsidR="002A097F" w:rsidRPr="007607AB" w:rsidRDefault="002A097F">
            <w:pPr>
              <w:pStyle w:val="08-Tabelageral"/>
              <w:rPr>
                <w:rFonts w:cs="Arial"/>
                <w:b/>
              </w:rPr>
            </w:pPr>
            <w:r>
              <w:rPr>
                <w:rFonts w:cs="Arial"/>
                <w:b/>
                <w:szCs w:val="14"/>
              </w:rPr>
              <w:t>(418.327)</w:t>
            </w:r>
          </w:p>
        </w:tc>
      </w:tr>
      <w:tr w:rsidR="002A097F" w:rsidRPr="001D6BE8" w14:paraId="6BCC64A8" w14:textId="77777777" w:rsidTr="004D4089">
        <w:trPr>
          <w:trHeight w:val="238"/>
        </w:trPr>
        <w:tc>
          <w:tcPr>
            <w:tcW w:w="3094" w:type="dxa"/>
            <w:tcBorders>
              <w:top w:val="nil"/>
            </w:tcBorders>
          </w:tcPr>
          <w:p w14:paraId="3F2B666D" w14:textId="77777777" w:rsidR="002A097F" w:rsidRPr="00C806B0" w:rsidRDefault="002A097F">
            <w:pPr>
              <w:pStyle w:val="08-Tabelageral"/>
              <w:ind w:left="113"/>
              <w:jc w:val="left"/>
              <w:rPr>
                <w:rFonts w:cs="Arial"/>
                <w:b/>
                <w:szCs w:val="14"/>
              </w:rPr>
            </w:pPr>
            <w:r>
              <w:rPr>
                <w:rFonts w:cs="Arial"/>
                <w:szCs w:val="14"/>
              </w:rPr>
              <w:t>IR e CS</w:t>
            </w:r>
          </w:p>
        </w:tc>
        <w:tc>
          <w:tcPr>
            <w:tcW w:w="604" w:type="dxa"/>
            <w:tcBorders>
              <w:top w:val="nil"/>
            </w:tcBorders>
          </w:tcPr>
          <w:p w14:paraId="7F052C33" w14:textId="77777777" w:rsidR="002A097F" w:rsidRPr="00C806B0" w:rsidRDefault="002A097F">
            <w:pPr>
              <w:pStyle w:val="08-Tabelageral"/>
              <w:ind w:left="113"/>
              <w:jc w:val="center"/>
              <w:rPr>
                <w:rFonts w:cs="Arial"/>
                <w:szCs w:val="14"/>
              </w:rPr>
            </w:pPr>
          </w:p>
        </w:tc>
        <w:tc>
          <w:tcPr>
            <w:tcW w:w="1411" w:type="dxa"/>
            <w:tcBorders>
              <w:top w:val="nil"/>
            </w:tcBorders>
            <w:vAlign w:val="center"/>
          </w:tcPr>
          <w:p w14:paraId="047DA11C" w14:textId="77777777" w:rsidR="002A097F" w:rsidRPr="00C806B0" w:rsidRDefault="002A097F">
            <w:pPr>
              <w:pStyle w:val="08-Tabelageral"/>
              <w:ind w:left="113"/>
              <w:rPr>
                <w:rFonts w:cs="Arial"/>
                <w:szCs w:val="14"/>
              </w:rPr>
            </w:pPr>
            <w:r>
              <w:rPr>
                <w:rFonts w:cs="Arial"/>
                <w:szCs w:val="14"/>
              </w:rPr>
              <w:t>--</w:t>
            </w:r>
          </w:p>
        </w:tc>
        <w:tc>
          <w:tcPr>
            <w:tcW w:w="1412" w:type="dxa"/>
            <w:tcBorders>
              <w:top w:val="nil"/>
            </w:tcBorders>
            <w:vAlign w:val="center"/>
          </w:tcPr>
          <w:p w14:paraId="629A56F5" w14:textId="77777777" w:rsidR="002A097F" w:rsidRPr="00C806B0" w:rsidRDefault="002A097F">
            <w:pPr>
              <w:pStyle w:val="08-Tabelageral"/>
              <w:rPr>
                <w:rFonts w:cs="Arial"/>
              </w:rPr>
            </w:pPr>
            <w:r>
              <w:rPr>
                <w:rFonts w:cs="Arial"/>
                <w:szCs w:val="14"/>
              </w:rPr>
              <w:t>(2.313)</w:t>
            </w:r>
          </w:p>
        </w:tc>
        <w:tc>
          <w:tcPr>
            <w:tcW w:w="283" w:type="dxa"/>
            <w:tcBorders>
              <w:top w:val="nil"/>
            </w:tcBorders>
            <w:vAlign w:val="center"/>
          </w:tcPr>
          <w:p w14:paraId="5606E026" w14:textId="77777777" w:rsidR="002A097F" w:rsidRPr="00C806B0" w:rsidRDefault="002A097F">
            <w:pPr>
              <w:pStyle w:val="08-Tabelageral"/>
              <w:ind w:left="113"/>
              <w:rPr>
                <w:rFonts w:cs="Arial"/>
                <w:szCs w:val="14"/>
              </w:rPr>
            </w:pPr>
          </w:p>
        </w:tc>
        <w:tc>
          <w:tcPr>
            <w:tcW w:w="1417" w:type="dxa"/>
            <w:tcBorders>
              <w:top w:val="nil"/>
            </w:tcBorders>
            <w:vAlign w:val="center"/>
          </w:tcPr>
          <w:p w14:paraId="60D20844" w14:textId="77777777" w:rsidR="002A097F" w:rsidRPr="00C806B0" w:rsidRDefault="002A097F">
            <w:pPr>
              <w:pStyle w:val="08-Tabelageral"/>
              <w:ind w:left="113"/>
              <w:rPr>
                <w:rFonts w:cs="Arial"/>
                <w:szCs w:val="14"/>
              </w:rPr>
            </w:pPr>
            <w:r>
              <w:rPr>
                <w:rFonts w:cs="Arial"/>
                <w:szCs w:val="14"/>
              </w:rPr>
              <w:t>(477.086)</w:t>
            </w:r>
          </w:p>
        </w:tc>
        <w:tc>
          <w:tcPr>
            <w:tcW w:w="1418" w:type="dxa"/>
            <w:tcBorders>
              <w:top w:val="nil"/>
            </w:tcBorders>
            <w:vAlign w:val="center"/>
          </w:tcPr>
          <w:p w14:paraId="7493F935" w14:textId="77777777" w:rsidR="002A097F" w:rsidRPr="00C806B0" w:rsidRDefault="002A097F">
            <w:pPr>
              <w:pStyle w:val="08-Tabelageral"/>
              <w:rPr>
                <w:rFonts w:cs="Arial"/>
              </w:rPr>
            </w:pPr>
            <w:r>
              <w:rPr>
                <w:rFonts w:cs="Arial"/>
                <w:szCs w:val="14"/>
              </w:rPr>
              <w:t>(418.327)</w:t>
            </w:r>
          </w:p>
        </w:tc>
      </w:tr>
      <w:tr w:rsidR="002A097F" w:rsidRPr="003F4B3F" w14:paraId="7725CDEF" w14:textId="77777777" w:rsidTr="004D4089">
        <w:trPr>
          <w:trHeight w:val="238"/>
        </w:trPr>
        <w:tc>
          <w:tcPr>
            <w:tcW w:w="3094" w:type="dxa"/>
            <w:tcBorders>
              <w:bottom w:val="nil"/>
            </w:tcBorders>
          </w:tcPr>
          <w:p w14:paraId="1B3E6B5B" w14:textId="77777777" w:rsidR="002A097F" w:rsidRPr="003F4B3F" w:rsidRDefault="002A097F">
            <w:pPr>
              <w:pStyle w:val="08-Tabelageral"/>
              <w:jc w:val="left"/>
              <w:rPr>
                <w:rFonts w:cs="Arial"/>
                <w:b/>
                <w:szCs w:val="14"/>
              </w:rPr>
            </w:pPr>
            <w:r w:rsidRPr="003F4B3F">
              <w:rPr>
                <w:rFonts w:cs="Arial"/>
                <w:b/>
                <w:szCs w:val="14"/>
              </w:rPr>
              <w:t>Valores Diferidos</w:t>
            </w:r>
          </w:p>
        </w:tc>
        <w:tc>
          <w:tcPr>
            <w:tcW w:w="604" w:type="dxa"/>
            <w:tcBorders>
              <w:bottom w:val="nil"/>
            </w:tcBorders>
          </w:tcPr>
          <w:p w14:paraId="44A9524F" w14:textId="77777777" w:rsidR="002A097F" w:rsidRPr="003F4B3F" w:rsidRDefault="002A097F">
            <w:pPr>
              <w:pStyle w:val="08-Tabelageral"/>
              <w:jc w:val="center"/>
              <w:rPr>
                <w:rFonts w:cs="Arial"/>
                <w:b/>
                <w:szCs w:val="14"/>
              </w:rPr>
            </w:pPr>
          </w:p>
        </w:tc>
        <w:tc>
          <w:tcPr>
            <w:tcW w:w="1411" w:type="dxa"/>
            <w:tcBorders>
              <w:bottom w:val="nil"/>
            </w:tcBorders>
            <w:vAlign w:val="center"/>
          </w:tcPr>
          <w:p w14:paraId="2EC768C8" w14:textId="77777777" w:rsidR="002A097F" w:rsidRPr="007607AB" w:rsidRDefault="002A097F">
            <w:pPr>
              <w:pStyle w:val="08-Tabelageral"/>
              <w:rPr>
                <w:rFonts w:cs="Arial"/>
                <w:b/>
                <w:szCs w:val="14"/>
              </w:rPr>
            </w:pPr>
            <w:r>
              <w:rPr>
                <w:rFonts w:cs="Arial"/>
                <w:b/>
                <w:szCs w:val="14"/>
              </w:rPr>
              <w:t>(28)</w:t>
            </w:r>
          </w:p>
        </w:tc>
        <w:tc>
          <w:tcPr>
            <w:tcW w:w="1412" w:type="dxa"/>
            <w:tcBorders>
              <w:bottom w:val="nil"/>
            </w:tcBorders>
            <w:vAlign w:val="center"/>
          </w:tcPr>
          <w:p w14:paraId="330B9075" w14:textId="77777777" w:rsidR="002A097F" w:rsidRPr="007607AB" w:rsidRDefault="002A097F">
            <w:pPr>
              <w:pStyle w:val="08-Tabelageral"/>
              <w:rPr>
                <w:rFonts w:cs="Arial"/>
                <w:b/>
              </w:rPr>
            </w:pPr>
            <w:r>
              <w:rPr>
                <w:rFonts w:cs="Arial"/>
                <w:b/>
                <w:szCs w:val="14"/>
              </w:rPr>
              <w:t>61</w:t>
            </w:r>
          </w:p>
        </w:tc>
        <w:tc>
          <w:tcPr>
            <w:tcW w:w="283" w:type="dxa"/>
            <w:tcBorders>
              <w:bottom w:val="nil"/>
            </w:tcBorders>
            <w:vAlign w:val="center"/>
          </w:tcPr>
          <w:p w14:paraId="5DB19D23" w14:textId="77777777" w:rsidR="002A097F" w:rsidRPr="007607AB" w:rsidRDefault="002A097F">
            <w:pPr>
              <w:pStyle w:val="08-Tabelageral"/>
              <w:rPr>
                <w:rFonts w:cs="Arial"/>
                <w:b/>
                <w:szCs w:val="14"/>
              </w:rPr>
            </w:pPr>
          </w:p>
        </w:tc>
        <w:tc>
          <w:tcPr>
            <w:tcW w:w="1417" w:type="dxa"/>
            <w:tcBorders>
              <w:bottom w:val="nil"/>
            </w:tcBorders>
            <w:vAlign w:val="center"/>
          </w:tcPr>
          <w:p w14:paraId="01E6303E" w14:textId="77777777" w:rsidR="002A097F" w:rsidRPr="007607AB" w:rsidRDefault="002A097F">
            <w:pPr>
              <w:pStyle w:val="08-Tabelageral"/>
              <w:rPr>
                <w:rFonts w:cs="Arial"/>
                <w:b/>
                <w:szCs w:val="14"/>
              </w:rPr>
            </w:pPr>
            <w:r>
              <w:rPr>
                <w:rFonts w:cs="Arial"/>
                <w:b/>
                <w:szCs w:val="14"/>
              </w:rPr>
              <w:t>(12)</w:t>
            </w:r>
          </w:p>
        </w:tc>
        <w:tc>
          <w:tcPr>
            <w:tcW w:w="1418" w:type="dxa"/>
            <w:tcBorders>
              <w:bottom w:val="nil"/>
            </w:tcBorders>
            <w:vAlign w:val="center"/>
          </w:tcPr>
          <w:p w14:paraId="76D57CE8" w14:textId="77777777" w:rsidR="002A097F" w:rsidRPr="007607AB" w:rsidRDefault="002A097F">
            <w:pPr>
              <w:pStyle w:val="08-Tabelageral"/>
              <w:rPr>
                <w:rFonts w:cs="Arial"/>
                <w:b/>
              </w:rPr>
            </w:pPr>
            <w:r>
              <w:rPr>
                <w:rFonts w:cs="Arial"/>
                <w:b/>
                <w:szCs w:val="14"/>
              </w:rPr>
              <w:t>2.822</w:t>
            </w:r>
          </w:p>
        </w:tc>
      </w:tr>
      <w:tr w:rsidR="002A097F" w:rsidRPr="003F4B3F" w14:paraId="7F06838B" w14:textId="77777777" w:rsidTr="004D4089">
        <w:trPr>
          <w:trHeight w:val="238"/>
        </w:trPr>
        <w:tc>
          <w:tcPr>
            <w:tcW w:w="3094" w:type="dxa"/>
          </w:tcPr>
          <w:p w14:paraId="005A521F" w14:textId="77777777" w:rsidR="002A097F" w:rsidRPr="003F4B3F" w:rsidRDefault="002A097F">
            <w:pPr>
              <w:pStyle w:val="08-Tabelageral"/>
              <w:jc w:val="left"/>
              <w:rPr>
                <w:rFonts w:cs="Arial"/>
                <w:b/>
                <w:szCs w:val="14"/>
              </w:rPr>
            </w:pPr>
            <w:r w:rsidRPr="003F4B3F">
              <w:rPr>
                <w:rFonts w:cs="Arial"/>
                <w:b/>
                <w:szCs w:val="14"/>
              </w:rPr>
              <w:t>Ativo Fiscal Diferido</w:t>
            </w:r>
          </w:p>
        </w:tc>
        <w:tc>
          <w:tcPr>
            <w:tcW w:w="604" w:type="dxa"/>
          </w:tcPr>
          <w:p w14:paraId="240D3253" w14:textId="77777777" w:rsidR="002A097F" w:rsidRPr="003F4B3F" w:rsidRDefault="002A097F">
            <w:pPr>
              <w:pStyle w:val="08-Tabelageral"/>
              <w:jc w:val="center"/>
              <w:rPr>
                <w:rFonts w:cs="Arial"/>
                <w:b/>
                <w:szCs w:val="14"/>
              </w:rPr>
            </w:pPr>
          </w:p>
        </w:tc>
        <w:tc>
          <w:tcPr>
            <w:tcW w:w="1411" w:type="dxa"/>
            <w:vAlign w:val="center"/>
          </w:tcPr>
          <w:p w14:paraId="2950636F" w14:textId="77777777" w:rsidR="002A097F" w:rsidRPr="003F4B3F" w:rsidRDefault="002A097F">
            <w:pPr>
              <w:pStyle w:val="08-Tabelageral"/>
              <w:rPr>
                <w:rFonts w:cs="Arial"/>
                <w:b/>
                <w:szCs w:val="14"/>
              </w:rPr>
            </w:pPr>
            <w:r>
              <w:rPr>
                <w:rFonts w:cs="Arial"/>
                <w:b/>
                <w:szCs w:val="14"/>
              </w:rPr>
              <w:t>(28)</w:t>
            </w:r>
          </w:p>
        </w:tc>
        <w:tc>
          <w:tcPr>
            <w:tcW w:w="1412" w:type="dxa"/>
            <w:vAlign w:val="center"/>
          </w:tcPr>
          <w:p w14:paraId="0C0373EB" w14:textId="77777777" w:rsidR="002A097F" w:rsidRPr="003F4B3F" w:rsidRDefault="002A097F">
            <w:pPr>
              <w:pStyle w:val="08-Tabelageral"/>
              <w:rPr>
                <w:rFonts w:cs="Arial"/>
                <w:b/>
              </w:rPr>
            </w:pPr>
            <w:r>
              <w:rPr>
                <w:rFonts w:cs="Arial"/>
                <w:b/>
                <w:szCs w:val="14"/>
              </w:rPr>
              <w:t>61</w:t>
            </w:r>
          </w:p>
        </w:tc>
        <w:tc>
          <w:tcPr>
            <w:tcW w:w="283" w:type="dxa"/>
            <w:vAlign w:val="center"/>
          </w:tcPr>
          <w:p w14:paraId="7B82A2A2" w14:textId="77777777" w:rsidR="002A097F" w:rsidRPr="003F4B3F" w:rsidRDefault="002A097F">
            <w:pPr>
              <w:pStyle w:val="08-Tabelageral"/>
              <w:rPr>
                <w:rFonts w:cs="Arial"/>
                <w:b/>
                <w:szCs w:val="14"/>
              </w:rPr>
            </w:pPr>
          </w:p>
        </w:tc>
        <w:tc>
          <w:tcPr>
            <w:tcW w:w="1417" w:type="dxa"/>
            <w:vAlign w:val="center"/>
          </w:tcPr>
          <w:p w14:paraId="5DA61DC1" w14:textId="77777777" w:rsidR="002A097F" w:rsidRPr="003F4B3F" w:rsidRDefault="002A097F">
            <w:pPr>
              <w:pStyle w:val="08-Tabelageral"/>
              <w:rPr>
                <w:rFonts w:cs="Arial"/>
                <w:b/>
                <w:szCs w:val="14"/>
              </w:rPr>
            </w:pPr>
            <w:r>
              <w:rPr>
                <w:rFonts w:cs="Arial"/>
                <w:b/>
                <w:szCs w:val="14"/>
              </w:rPr>
              <w:t>(12)</w:t>
            </w:r>
          </w:p>
        </w:tc>
        <w:tc>
          <w:tcPr>
            <w:tcW w:w="1418" w:type="dxa"/>
            <w:vAlign w:val="center"/>
          </w:tcPr>
          <w:p w14:paraId="48D06D86" w14:textId="77777777" w:rsidR="002A097F" w:rsidRPr="003F4B3F" w:rsidRDefault="002A097F">
            <w:pPr>
              <w:pStyle w:val="08-Tabelageral"/>
              <w:rPr>
                <w:rFonts w:cs="Arial"/>
                <w:b/>
              </w:rPr>
            </w:pPr>
            <w:r>
              <w:rPr>
                <w:rFonts w:cs="Arial"/>
                <w:b/>
                <w:szCs w:val="14"/>
              </w:rPr>
              <w:t>2.822</w:t>
            </w:r>
          </w:p>
        </w:tc>
      </w:tr>
      <w:tr w:rsidR="002A097F" w:rsidRPr="001D6BE8" w14:paraId="7B9463EF" w14:textId="77777777" w:rsidTr="004D4089">
        <w:trPr>
          <w:trHeight w:val="238"/>
        </w:trPr>
        <w:tc>
          <w:tcPr>
            <w:tcW w:w="3094" w:type="dxa"/>
            <w:tcBorders>
              <w:bottom w:val="nil"/>
            </w:tcBorders>
          </w:tcPr>
          <w:p w14:paraId="37F171D8" w14:textId="77777777" w:rsidR="002A097F" w:rsidRPr="00C806B0" w:rsidRDefault="002A097F">
            <w:pPr>
              <w:pStyle w:val="08-Tabelageral"/>
              <w:ind w:left="113"/>
              <w:jc w:val="left"/>
              <w:rPr>
                <w:rFonts w:cs="Arial"/>
                <w:b/>
                <w:szCs w:val="14"/>
              </w:rPr>
            </w:pPr>
            <w:r>
              <w:rPr>
                <w:rFonts w:cs="Arial"/>
                <w:szCs w:val="14"/>
              </w:rPr>
              <w:t>Diferenças intertemporais</w:t>
            </w:r>
          </w:p>
        </w:tc>
        <w:tc>
          <w:tcPr>
            <w:tcW w:w="604" w:type="dxa"/>
            <w:tcBorders>
              <w:bottom w:val="nil"/>
            </w:tcBorders>
          </w:tcPr>
          <w:p w14:paraId="44A9392B" w14:textId="77777777" w:rsidR="002A097F" w:rsidRPr="00C806B0" w:rsidRDefault="002A097F">
            <w:pPr>
              <w:pStyle w:val="08-Tabelageral"/>
              <w:ind w:left="113"/>
              <w:jc w:val="center"/>
              <w:rPr>
                <w:rFonts w:cs="Arial"/>
                <w:szCs w:val="14"/>
              </w:rPr>
            </w:pPr>
          </w:p>
        </w:tc>
        <w:tc>
          <w:tcPr>
            <w:tcW w:w="1411" w:type="dxa"/>
            <w:tcBorders>
              <w:bottom w:val="nil"/>
            </w:tcBorders>
            <w:vAlign w:val="center"/>
          </w:tcPr>
          <w:p w14:paraId="2B030E53" w14:textId="77777777" w:rsidR="002A097F" w:rsidRPr="00C806B0" w:rsidRDefault="002A097F">
            <w:pPr>
              <w:pStyle w:val="08-Tabelageral"/>
              <w:ind w:left="113"/>
              <w:rPr>
                <w:rFonts w:cs="Arial"/>
                <w:szCs w:val="14"/>
              </w:rPr>
            </w:pPr>
            <w:r>
              <w:rPr>
                <w:rFonts w:cs="Arial"/>
                <w:szCs w:val="14"/>
              </w:rPr>
              <w:t>(28)</w:t>
            </w:r>
          </w:p>
        </w:tc>
        <w:tc>
          <w:tcPr>
            <w:tcW w:w="1412" w:type="dxa"/>
            <w:tcBorders>
              <w:bottom w:val="nil"/>
            </w:tcBorders>
            <w:vAlign w:val="center"/>
          </w:tcPr>
          <w:p w14:paraId="2F49489D" w14:textId="77777777" w:rsidR="002A097F" w:rsidRPr="00C806B0" w:rsidRDefault="002A097F">
            <w:pPr>
              <w:pStyle w:val="08-Tabelageral"/>
              <w:rPr>
                <w:rFonts w:cs="Arial"/>
              </w:rPr>
            </w:pPr>
            <w:r>
              <w:rPr>
                <w:rFonts w:cs="Arial"/>
                <w:szCs w:val="14"/>
              </w:rPr>
              <w:t>61</w:t>
            </w:r>
          </w:p>
        </w:tc>
        <w:tc>
          <w:tcPr>
            <w:tcW w:w="283" w:type="dxa"/>
            <w:tcBorders>
              <w:bottom w:val="nil"/>
            </w:tcBorders>
            <w:vAlign w:val="center"/>
          </w:tcPr>
          <w:p w14:paraId="29738D4C" w14:textId="77777777" w:rsidR="002A097F" w:rsidRPr="00C806B0" w:rsidRDefault="002A097F">
            <w:pPr>
              <w:pStyle w:val="08-Tabelageral"/>
              <w:ind w:left="113"/>
              <w:rPr>
                <w:rFonts w:cs="Arial"/>
                <w:szCs w:val="14"/>
              </w:rPr>
            </w:pPr>
          </w:p>
        </w:tc>
        <w:tc>
          <w:tcPr>
            <w:tcW w:w="1417" w:type="dxa"/>
            <w:tcBorders>
              <w:bottom w:val="nil"/>
            </w:tcBorders>
            <w:vAlign w:val="center"/>
          </w:tcPr>
          <w:p w14:paraId="5100636A" w14:textId="77777777" w:rsidR="002A097F" w:rsidRPr="00C806B0" w:rsidRDefault="002A097F">
            <w:pPr>
              <w:pStyle w:val="08-Tabelageral"/>
              <w:ind w:left="113"/>
              <w:rPr>
                <w:rFonts w:cs="Arial"/>
                <w:szCs w:val="14"/>
              </w:rPr>
            </w:pPr>
            <w:r>
              <w:rPr>
                <w:rFonts w:cs="Arial"/>
                <w:szCs w:val="14"/>
              </w:rPr>
              <w:t>(12)</w:t>
            </w:r>
          </w:p>
        </w:tc>
        <w:tc>
          <w:tcPr>
            <w:tcW w:w="1418" w:type="dxa"/>
            <w:tcBorders>
              <w:bottom w:val="nil"/>
            </w:tcBorders>
            <w:vAlign w:val="center"/>
          </w:tcPr>
          <w:p w14:paraId="16F2CC4D" w14:textId="77777777" w:rsidR="002A097F" w:rsidRPr="00C806B0" w:rsidRDefault="002A097F">
            <w:pPr>
              <w:pStyle w:val="08-Tabelageral"/>
              <w:rPr>
                <w:rFonts w:cs="Arial"/>
              </w:rPr>
            </w:pPr>
            <w:r>
              <w:rPr>
                <w:rFonts w:cs="Arial"/>
                <w:szCs w:val="14"/>
              </w:rPr>
              <w:t>2.822</w:t>
            </w:r>
          </w:p>
        </w:tc>
      </w:tr>
      <w:tr w:rsidR="002A097F" w:rsidRPr="003F4B3F" w14:paraId="20C239C1" w14:textId="77777777" w:rsidTr="004D4089">
        <w:trPr>
          <w:trHeight w:val="238"/>
        </w:trPr>
        <w:tc>
          <w:tcPr>
            <w:tcW w:w="3094" w:type="dxa"/>
            <w:tcBorders>
              <w:top w:val="nil"/>
              <w:bottom w:val="single" w:sz="2" w:space="0" w:color="1F3864" w:themeColor="accent1" w:themeShade="80"/>
            </w:tcBorders>
          </w:tcPr>
          <w:p w14:paraId="06CAD059" w14:textId="77777777" w:rsidR="002A097F" w:rsidRPr="003F4B3F" w:rsidRDefault="002A097F">
            <w:pPr>
              <w:pStyle w:val="08-Tabelageral"/>
              <w:jc w:val="left"/>
              <w:rPr>
                <w:rFonts w:cs="Arial"/>
                <w:b/>
                <w:szCs w:val="14"/>
              </w:rPr>
            </w:pPr>
            <w:r w:rsidRPr="003F4B3F">
              <w:rPr>
                <w:rFonts w:cs="Arial"/>
                <w:b/>
              </w:rPr>
              <w:t xml:space="preserve">Total </w:t>
            </w:r>
          </w:p>
        </w:tc>
        <w:tc>
          <w:tcPr>
            <w:tcW w:w="604" w:type="dxa"/>
            <w:tcBorders>
              <w:top w:val="nil"/>
              <w:bottom w:val="single" w:sz="2" w:space="0" w:color="1F3864" w:themeColor="accent1" w:themeShade="80"/>
            </w:tcBorders>
          </w:tcPr>
          <w:p w14:paraId="2DA79803" w14:textId="77777777" w:rsidR="002A097F" w:rsidRPr="003F4B3F" w:rsidRDefault="002A097F">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117F6EFA" w14:textId="77777777" w:rsidR="002A097F" w:rsidRPr="007607AB" w:rsidRDefault="002A097F">
            <w:pPr>
              <w:pStyle w:val="08-Tabelageral"/>
              <w:rPr>
                <w:rFonts w:cs="Arial"/>
                <w:b/>
                <w:szCs w:val="14"/>
              </w:rPr>
            </w:pPr>
            <w:r>
              <w:rPr>
                <w:rFonts w:cs="Arial"/>
                <w:b/>
                <w:szCs w:val="14"/>
              </w:rPr>
              <w:t>(28)</w:t>
            </w:r>
          </w:p>
        </w:tc>
        <w:tc>
          <w:tcPr>
            <w:tcW w:w="1412" w:type="dxa"/>
            <w:tcBorders>
              <w:top w:val="nil"/>
              <w:bottom w:val="single" w:sz="2" w:space="0" w:color="1F3864" w:themeColor="accent1" w:themeShade="80"/>
            </w:tcBorders>
            <w:vAlign w:val="center"/>
          </w:tcPr>
          <w:p w14:paraId="60D13606" w14:textId="77777777" w:rsidR="002A097F" w:rsidRPr="007607AB" w:rsidRDefault="002A097F">
            <w:pPr>
              <w:pStyle w:val="08-Tabelageral"/>
              <w:rPr>
                <w:rFonts w:cs="Arial"/>
                <w:b/>
              </w:rPr>
            </w:pPr>
            <w:r>
              <w:rPr>
                <w:rFonts w:cs="Arial"/>
                <w:b/>
                <w:szCs w:val="14"/>
              </w:rPr>
              <w:t>(2.252)</w:t>
            </w:r>
          </w:p>
        </w:tc>
        <w:tc>
          <w:tcPr>
            <w:tcW w:w="283" w:type="dxa"/>
            <w:tcBorders>
              <w:top w:val="nil"/>
              <w:bottom w:val="single" w:sz="2" w:space="0" w:color="1F3864" w:themeColor="accent1" w:themeShade="80"/>
            </w:tcBorders>
            <w:vAlign w:val="center"/>
          </w:tcPr>
          <w:p w14:paraId="55126FC7" w14:textId="77777777" w:rsidR="002A097F" w:rsidRPr="007607AB" w:rsidRDefault="002A097F">
            <w:pPr>
              <w:pStyle w:val="08-Tabelageral"/>
              <w:rPr>
                <w:rFonts w:cs="Arial"/>
                <w:b/>
                <w:szCs w:val="14"/>
              </w:rPr>
            </w:pPr>
          </w:p>
        </w:tc>
        <w:tc>
          <w:tcPr>
            <w:tcW w:w="1417" w:type="dxa"/>
            <w:tcBorders>
              <w:top w:val="nil"/>
              <w:bottom w:val="single" w:sz="2" w:space="0" w:color="1F3864" w:themeColor="accent1" w:themeShade="80"/>
            </w:tcBorders>
            <w:vAlign w:val="center"/>
          </w:tcPr>
          <w:p w14:paraId="3F56F8D7" w14:textId="77777777" w:rsidR="002A097F" w:rsidRPr="007607AB" w:rsidRDefault="002A097F">
            <w:pPr>
              <w:pStyle w:val="08-Tabelageral"/>
              <w:rPr>
                <w:rFonts w:cs="Arial"/>
                <w:b/>
                <w:szCs w:val="14"/>
              </w:rPr>
            </w:pPr>
            <w:r>
              <w:rPr>
                <w:rFonts w:cs="Arial"/>
                <w:b/>
                <w:szCs w:val="14"/>
              </w:rPr>
              <w:t>(477.098)</w:t>
            </w:r>
          </w:p>
        </w:tc>
        <w:tc>
          <w:tcPr>
            <w:tcW w:w="1418" w:type="dxa"/>
            <w:tcBorders>
              <w:top w:val="nil"/>
              <w:bottom w:val="single" w:sz="2" w:space="0" w:color="1F3864" w:themeColor="accent1" w:themeShade="80"/>
            </w:tcBorders>
            <w:vAlign w:val="center"/>
          </w:tcPr>
          <w:p w14:paraId="069517E4" w14:textId="77777777" w:rsidR="002A097F" w:rsidRPr="007607AB" w:rsidRDefault="002A097F">
            <w:pPr>
              <w:pStyle w:val="08-Tabelageral"/>
              <w:rPr>
                <w:rFonts w:cs="Arial"/>
                <w:b/>
              </w:rPr>
            </w:pPr>
            <w:r>
              <w:rPr>
                <w:rFonts w:cs="Arial"/>
                <w:b/>
                <w:szCs w:val="14"/>
              </w:rPr>
              <w:t>(415.505)</w:t>
            </w:r>
          </w:p>
        </w:tc>
      </w:tr>
    </w:tbl>
    <w:p w14:paraId="562E763B" w14:textId="77777777" w:rsidR="002A097F" w:rsidRDefault="002A097F" w:rsidP="002A097F">
      <w:pPr>
        <w:spacing w:after="0"/>
        <w:jc w:val="right"/>
        <w:rPr>
          <w:rFonts w:ascii="Arial" w:hAnsi="Arial" w:cs="Arial"/>
          <w:b/>
          <w:sz w:val="14"/>
          <w:lang w:eastAsia="pt-BR"/>
        </w:rPr>
      </w:pPr>
    </w:p>
    <w:p w14:paraId="4F7A9C76" w14:textId="77777777" w:rsidR="002A097F" w:rsidRPr="00FF3D4B" w:rsidRDefault="002A097F" w:rsidP="002A097F">
      <w:pPr>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2A097F" w:rsidRPr="003F4B3F" w14:paraId="58D6016A" w14:textId="77777777" w:rsidTr="004D4089">
        <w:trPr>
          <w:trHeight w:val="238"/>
        </w:trPr>
        <w:tc>
          <w:tcPr>
            <w:tcW w:w="3094" w:type="dxa"/>
            <w:tcBorders>
              <w:top w:val="single" w:sz="2" w:space="0" w:color="1F3864" w:themeColor="accent1" w:themeShade="80"/>
              <w:bottom w:val="nil"/>
            </w:tcBorders>
            <w:vAlign w:val="center"/>
          </w:tcPr>
          <w:p w14:paraId="2DD12B57" w14:textId="77777777" w:rsidR="002A097F" w:rsidRPr="003F4B3F" w:rsidRDefault="002A097F">
            <w:pPr>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4C788597" w14:textId="77777777" w:rsidR="002A097F" w:rsidRPr="003F4B3F" w:rsidRDefault="002A097F">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46A9DBA7" w14:textId="77777777" w:rsidR="002A097F" w:rsidRPr="003F4B3F" w:rsidRDefault="002A097F">
            <w:pPr>
              <w:spacing w:after="0"/>
              <w:jc w:val="center"/>
              <w:rPr>
                <w:rFonts w:ascii="Arial" w:hAnsi="Arial" w:cs="Arial"/>
                <w:b/>
                <w:sz w:val="14"/>
                <w:szCs w:val="18"/>
              </w:rPr>
            </w:pPr>
            <w:r w:rsidRPr="003F4B3F">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7D5C81C9" w14:textId="77777777" w:rsidR="002A097F" w:rsidRPr="003F4B3F" w:rsidRDefault="002A097F">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60EC0057" w14:textId="77777777" w:rsidR="002A097F" w:rsidRPr="003F4B3F" w:rsidRDefault="002A097F">
            <w:pPr>
              <w:spacing w:after="0"/>
              <w:jc w:val="center"/>
              <w:rPr>
                <w:rFonts w:ascii="Arial" w:hAnsi="Arial" w:cs="Arial"/>
                <w:b/>
                <w:sz w:val="18"/>
                <w:szCs w:val="18"/>
              </w:rPr>
            </w:pPr>
            <w:r w:rsidRPr="003F4B3F">
              <w:rPr>
                <w:rFonts w:ascii="Arial" w:hAnsi="Arial" w:cs="Arial"/>
                <w:b/>
                <w:sz w:val="14"/>
                <w:szCs w:val="18"/>
              </w:rPr>
              <w:t>Consolidado</w:t>
            </w:r>
          </w:p>
        </w:tc>
      </w:tr>
      <w:tr w:rsidR="002A097F" w:rsidRPr="003F4B3F" w14:paraId="36400E41" w14:textId="77777777" w:rsidTr="004D4089">
        <w:trPr>
          <w:trHeight w:val="238"/>
        </w:trPr>
        <w:tc>
          <w:tcPr>
            <w:tcW w:w="3094" w:type="dxa"/>
            <w:tcBorders>
              <w:top w:val="nil"/>
              <w:bottom w:val="single" w:sz="2" w:space="0" w:color="1F3864" w:themeColor="accent1" w:themeShade="80"/>
            </w:tcBorders>
            <w:vAlign w:val="center"/>
          </w:tcPr>
          <w:p w14:paraId="25012A5C" w14:textId="77777777" w:rsidR="002A097F" w:rsidRPr="003F4B3F" w:rsidRDefault="002A097F">
            <w:pPr>
              <w:pStyle w:val="08-Tabelageral"/>
              <w:rPr>
                <w:rFonts w:cs="Arial"/>
                <w:b/>
              </w:rPr>
            </w:pPr>
          </w:p>
        </w:tc>
        <w:tc>
          <w:tcPr>
            <w:tcW w:w="604" w:type="dxa"/>
            <w:tcBorders>
              <w:top w:val="nil"/>
              <w:bottom w:val="single" w:sz="2" w:space="0" w:color="1F3864" w:themeColor="accent1" w:themeShade="80"/>
            </w:tcBorders>
            <w:vAlign w:val="center"/>
          </w:tcPr>
          <w:p w14:paraId="38C2BFA6" w14:textId="77777777" w:rsidR="002A097F" w:rsidRPr="003F4B3F" w:rsidRDefault="002A097F">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223F0DEF" w14:textId="77777777" w:rsidR="002A097F" w:rsidRPr="007607AB" w:rsidRDefault="002A097F">
            <w:pPr>
              <w:pStyle w:val="08-Tabelageral"/>
              <w:rPr>
                <w:rFonts w:cs="Arial"/>
                <w:b/>
              </w:rPr>
            </w:pPr>
            <w:r>
              <w:rPr>
                <w:b/>
              </w:rPr>
              <w:t>1º Sem/2025</w:t>
            </w:r>
          </w:p>
        </w:tc>
        <w:tc>
          <w:tcPr>
            <w:tcW w:w="1412" w:type="dxa"/>
            <w:tcBorders>
              <w:top w:val="single" w:sz="2" w:space="0" w:color="1F3864" w:themeColor="accent1" w:themeShade="80"/>
              <w:bottom w:val="single" w:sz="2" w:space="0" w:color="1F3864" w:themeColor="accent1" w:themeShade="80"/>
            </w:tcBorders>
          </w:tcPr>
          <w:p w14:paraId="6806605D" w14:textId="77777777" w:rsidR="002A097F" w:rsidRPr="007607AB" w:rsidRDefault="002A097F">
            <w:pPr>
              <w:pStyle w:val="08-Tabelageral"/>
              <w:rPr>
                <w:rFonts w:cs="Arial"/>
                <w:b/>
              </w:rPr>
            </w:pPr>
            <w:r>
              <w:rPr>
                <w:b/>
              </w:rPr>
              <w:t>1º Sem/</w:t>
            </w:r>
            <w:r w:rsidRPr="007607AB">
              <w:rPr>
                <w:b/>
              </w:rPr>
              <w:t>20</w:t>
            </w:r>
            <w:r>
              <w:rPr>
                <w:b/>
              </w:rPr>
              <w:t>24</w:t>
            </w:r>
          </w:p>
        </w:tc>
        <w:tc>
          <w:tcPr>
            <w:tcW w:w="283" w:type="dxa"/>
            <w:tcBorders>
              <w:top w:val="nil"/>
              <w:bottom w:val="single" w:sz="2" w:space="0" w:color="1F3864" w:themeColor="accent1" w:themeShade="80"/>
            </w:tcBorders>
          </w:tcPr>
          <w:p w14:paraId="57ABC81E" w14:textId="77777777" w:rsidR="002A097F" w:rsidRPr="007607AB" w:rsidRDefault="002A097F">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74291C29" w14:textId="77777777" w:rsidR="002A097F" w:rsidRPr="007607AB" w:rsidRDefault="002A097F">
            <w:pPr>
              <w:pStyle w:val="08-Tabelageral"/>
              <w:rPr>
                <w:rFonts w:cs="Arial"/>
                <w:b/>
              </w:rPr>
            </w:pPr>
            <w:r>
              <w:rPr>
                <w:b/>
              </w:rPr>
              <w:t>1º Sem/2025</w:t>
            </w:r>
          </w:p>
        </w:tc>
        <w:tc>
          <w:tcPr>
            <w:tcW w:w="1418" w:type="dxa"/>
            <w:tcBorders>
              <w:top w:val="single" w:sz="2" w:space="0" w:color="1F3864" w:themeColor="accent1" w:themeShade="80"/>
              <w:bottom w:val="single" w:sz="2" w:space="0" w:color="1F3864" w:themeColor="accent1" w:themeShade="80"/>
            </w:tcBorders>
          </w:tcPr>
          <w:p w14:paraId="682A34FF" w14:textId="77777777" w:rsidR="002A097F" w:rsidRPr="007607AB" w:rsidRDefault="002A097F">
            <w:pPr>
              <w:pStyle w:val="08-Tabelageral"/>
              <w:rPr>
                <w:rFonts w:cs="Arial"/>
                <w:b/>
              </w:rPr>
            </w:pPr>
            <w:r>
              <w:rPr>
                <w:b/>
              </w:rPr>
              <w:t>1º Sem/</w:t>
            </w:r>
            <w:r w:rsidRPr="007607AB">
              <w:rPr>
                <w:b/>
              </w:rPr>
              <w:t>20</w:t>
            </w:r>
            <w:r>
              <w:rPr>
                <w:b/>
              </w:rPr>
              <w:t>24</w:t>
            </w:r>
          </w:p>
        </w:tc>
      </w:tr>
      <w:tr w:rsidR="002A097F" w:rsidRPr="003F4B3F" w14:paraId="03CC1F7B" w14:textId="77777777" w:rsidTr="004D4089">
        <w:trPr>
          <w:trHeight w:val="238"/>
        </w:trPr>
        <w:tc>
          <w:tcPr>
            <w:tcW w:w="3094" w:type="dxa"/>
            <w:tcBorders>
              <w:top w:val="single" w:sz="2" w:space="0" w:color="1F3864" w:themeColor="accent1" w:themeShade="80"/>
              <w:bottom w:val="nil"/>
            </w:tcBorders>
          </w:tcPr>
          <w:p w14:paraId="526F9181" w14:textId="77777777" w:rsidR="002A097F" w:rsidRPr="003F4B3F" w:rsidRDefault="002A097F">
            <w:pPr>
              <w:pStyle w:val="08-Tabelageral"/>
              <w:jc w:val="left"/>
              <w:rPr>
                <w:rFonts w:cs="Arial"/>
                <w:b/>
                <w:bCs/>
                <w:szCs w:val="14"/>
              </w:rPr>
            </w:pPr>
            <w:r w:rsidRPr="003F4B3F">
              <w:rPr>
                <w:rFonts w:cs="Arial"/>
                <w:b/>
                <w:szCs w:val="14"/>
              </w:rPr>
              <w:t>Valores Correntes</w:t>
            </w:r>
          </w:p>
        </w:tc>
        <w:tc>
          <w:tcPr>
            <w:tcW w:w="604" w:type="dxa"/>
            <w:tcBorders>
              <w:top w:val="single" w:sz="2" w:space="0" w:color="1F3864" w:themeColor="accent1" w:themeShade="80"/>
              <w:bottom w:val="nil"/>
            </w:tcBorders>
          </w:tcPr>
          <w:p w14:paraId="1D2DDD0E" w14:textId="77777777" w:rsidR="002A097F" w:rsidRPr="003F4B3F" w:rsidRDefault="002A097F">
            <w:pPr>
              <w:pStyle w:val="08-Tabelageral"/>
              <w:jc w:val="center"/>
              <w:rPr>
                <w:rFonts w:cs="Arial"/>
                <w:b/>
                <w:szCs w:val="14"/>
              </w:rPr>
            </w:pPr>
          </w:p>
        </w:tc>
        <w:tc>
          <w:tcPr>
            <w:tcW w:w="1411" w:type="dxa"/>
            <w:tcBorders>
              <w:top w:val="single" w:sz="2" w:space="0" w:color="1F3864" w:themeColor="accent1" w:themeShade="80"/>
              <w:bottom w:val="nil"/>
            </w:tcBorders>
            <w:vAlign w:val="center"/>
          </w:tcPr>
          <w:p w14:paraId="038617BD" w14:textId="77777777" w:rsidR="002A097F" w:rsidRPr="007607AB" w:rsidRDefault="002A097F">
            <w:pPr>
              <w:pStyle w:val="08-Tabelageral"/>
              <w:rPr>
                <w:rFonts w:cs="Arial"/>
                <w:b/>
                <w:szCs w:val="14"/>
              </w:rPr>
            </w:pPr>
            <w:r>
              <w:rPr>
                <w:rFonts w:cs="Arial"/>
                <w:b/>
                <w:szCs w:val="14"/>
              </w:rPr>
              <w:t>--</w:t>
            </w:r>
          </w:p>
        </w:tc>
        <w:tc>
          <w:tcPr>
            <w:tcW w:w="1412" w:type="dxa"/>
            <w:tcBorders>
              <w:top w:val="single" w:sz="2" w:space="0" w:color="1F3864" w:themeColor="accent1" w:themeShade="80"/>
              <w:bottom w:val="nil"/>
            </w:tcBorders>
            <w:vAlign w:val="center"/>
          </w:tcPr>
          <w:p w14:paraId="4A49633C" w14:textId="77777777" w:rsidR="002A097F" w:rsidRPr="007607AB" w:rsidRDefault="002A097F">
            <w:pPr>
              <w:pStyle w:val="08-Tabelageral"/>
              <w:rPr>
                <w:rFonts w:cs="Arial"/>
                <w:b/>
              </w:rPr>
            </w:pPr>
            <w:r>
              <w:rPr>
                <w:rFonts w:cs="Arial"/>
                <w:b/>
                <w:szCs w:val="14"/>
              </w:rPr>
              <w:t>(4.820)</w:t>
            </w:r>
          </w:p>
        </w:tc>
        <w:tc>
          <w:tcPr>
            <w:tcW w:w="283" w:type="dxa"/>
            <w:tcBorders>
              <w:top w:val="single" w:sz="2" w:space="0" w:color="1F3864" w:themeColor="accent1" w:themeShade="80"/>
              <w:bottom w:val="nil"/>
            </w:tcBorders>
            <w:vAlign w:val="center"/>
          </w:tcPr>
          <w:p w14:paraId="7C70C9C3" w14:textId="77777777" w:rsidR="002A097F" w:rsidRPr="007607AB" w:rsidRDefault="002A097F">
            <w:pPr>
              <w:pStyle w:val="08-Tabelageral"/>
              <w:rPr>
                <w:rFonts w:cs="Arial"/>
                <w:b/>
                <w:szCs w:val="14"/>
              </w:rPr>
            </w:pPr>
          </w:p>
        </w:tc>
        <w:tc>
          <w:tcPr>
            <w:tcW w:w="1417" w:type="dxa"/>
            <w:tcBorders>
              <w:top w:val="single" w:sz="2" w:space="0" w:color="1F3864" w:themeColor="accent1" w:themeShade="80"/>
              <w:bottom w:val="nil"/>
            </w:tcBorders>
            <w:vAlign w:val="center"/>
          </w:tcPr>
          <w:p w14:paraId="0DF93D4C" w14:textId="77777777" w:rsidR="002A097F" w:rsidRPr="007607AB" w:rsidRDefault="002A097F">
            <w:pPr>
              <w:pStyle w:val="08-Tabelageral"/>
              <w:rPr>
                <w:rFonts w:cs="Arial"/>
                <w:b/>
                <w:szCs w:val="14"/>
              </w:rPr>
            </w:pPr>
            <w:r>
              <w:rPr>
                <w:rFonts w:cs="Arial"/>
                <w:b/>
                <w:szCs w:val="14"/>
              </w:rPr>
              <w:t>(921.436)</w:t>
            </w:r>
          </w:p>
        </w:tc>
        <w:tc>
          <w:tcPr>
            <w:tcW w:w="1418" w:type="dxa"/>
            <w:tcBorders>
              <w:top w:val="single" w:sz="2" w:space="0" w:color="1F3864" w:themeColor="accent1" w:themeShade="80"/>
              <w:bottom w:val="nil"/>
            </w:tcBorders>
            <w:vAlign w:val="center"/>
          </w:tcPr>
          <w:p w14:paraId="2DB13F0A" w14:textId="77777777" w:rsidR="002A097F" w:rsidRPr="007607AB" w:rsidRDefault="002A097F">
            <w:pPr>
              <w:pStyle w:val="08-Tabelageral"/>
              <w:rPr>
                <w:rFonts w:cs="Arial"/>
                <w:b/>
              </w:rPr>
            </w:pPr>
            <w:r>
              <w:rPr>
                <w:rFonts w:cs="Arial"/>
                <w:b/>
                <w:szCs w:val="14"/>
              </w:rPr>
              <w:t>(832.238)</w:t>
            </w:r>
          </w:p>
        </w:tc>
      </w:tr>
      <w:tr w:rsidR="002A097F" w:rsidRPr="001D6BE8" w14:paraId="7D2480C2" w14:textId="77777777" w:rsidTr="004D4089">
        <w:trPr>
          <w:trHeight w:val="238"/>
        </w:trPr>
        <w:tc>
          <w:tcPr>
            <w:tcW w:w="3094" w:type="dxa"/>
            <w:tcBorders>
              <w:top w:val="nil"/>
            </w:tcBorders>
          </w:tcPr>
          <w:p w14:paraId="48E051AE" w14:textId="77777777" w:rsidR="002A097F" w:rsidRPr="00C806B0" w:rsidRDefault="002A097F">
            <w:pPr>
              <w:pStyle w:val="08-Tabelageral"/>
              <w:ind w:left="113"/>
              <w:jc w:val="left"/>
              <w:rPr>
                <w:rFonts w:cs="Arial"/>
                <w:b/>
                <w:szCs w:val="14"/>
              </w:rPr>
            </w:pPr>
            <w:r>
              <w:rPr>
                <w:rFonts w:cs="Arial"/>
                <w:szCs w:val="14"/>
              </w:rPr>
              <w:t>IR e CS</w:t>
            </w:r>
          </w:p>
        </w:tc>
        <w:tc>
          <w:tcPr>
            <w:tcW w:w="604" w:type="dxa"/>
            <w:tcBorders>
              <w:top w:val="nil"/>
            </w:tcBorders>
          </w:tcPr>
          <w:p w14:paraId="60AA4930" w14:textId="77777777" w:rsidR="002A097F" w:rsidRPr="00C806B0" w:rsidRDefault="002A097F">
            <w:pPr>
              <w:pStyle w:val="08-Tabelageral"/>
              <w:ind w:left="113"/>
              <w:jc w:val="center"/>
              <w:rPr>
                <w:rFonts w:cs="Arial"/>
                <w:szCs w:val="14"/>
              </w:rPr>
            </w:pPr>
          </w:p>
        </w:tc>
        <w:tc>
          <w:tcPr>
            <w:tcW w:w="1411" w:type="dxa"/>
            <w:tcBorders>
              <w:top w:val="nil"/>
            </w:tcBorders>
            <w:vAlign w:val="center"/>
          </w:tcPr>
          <w:p w14:paraId="7FC6B37D" w14:textId="77777777" w:rsidR="002A097F" w:rsidRPr="00C806B0" w:rsidRDefault="002A097F">
            <w:pPr>
              <w:pStyle w:val="08-Tabelageral"/>
              <w:ind w:left="113"/>
              <w:rPr>
                <w:rFonts w:cs="Arial"/>
                <w:szCs w:val="14"/>
              </w:rPr>
            </w:pPr>
            <w:r>
              <w:rPr>
                <w:rFonts w:cs="Arial"/>
                <w:szCs w:val="14"/>
              </w:rPr>
              <w:t>--</w:t>
            </w:r>
          </w:p>
        </w:tc>
        <w:tc>
          <w:tcPr>
            <w:tcW w:w="1412" w:type="dxa"/>
            <w:tcBorders>
              <w:top w:val="nil"/>
            </w:tcBorders>
            <w:vAlign w:val="center"/>
          </w:tcPr>
          <w:p w14:paraId="04E0C8B0" w14:textId="77777777" w:rsidR="002A097F" w:rsidRPr="00C806B0" w:rsidRDefault="002A097F">
            <w:pPr>
              <w:pStyle w:val="08-Tabelageral"/>
              <w:rPr>
                <w:rFonts w:cs="Arial"/>
              </w:rPr>
            </w:pPr>
            <w:r>
              <w:rPr>
                <w:rFonts w:cs="Arial"/>
                <w:szCs w:val="14"/>
              </w:rPr>
              <w:t>(4.820)</w:t>
            </w:r>
          </w:p>
        </w:tc>
        <w:tc>
          <w:tcPr>
            <w:tcW w:w="283" w:type="dxa"/>
            <w:tcBorders>
              <w:top w:val="nil"/>
            </w:tcBorders>
            <w:vAlign w:val="center"/>
          </w:tcPr>
          <w:p w14:paraId="3E7FA83B" w14:textId="77777777" w:rsidR="002A097F" w:rsidRPr="00C806B0" w:rsidRDefault="002A097F">
            <w:pPr>
              <w:pStyle w:val="08-Tabelageral"/>
              <w:ind w:left="113"/>
              <w:rPr>
                <w:rFonts w:cs="Arial"/>
                <w:szCs w:val="14"/>
              </w:rPr>
            </w:pPr>
          </w:p>
        </w:tc>
        <w:tc>
          <w:tcPr>
            <w:tcW w:w="1417" w:type="dxa"/>
            <w:tcBorders>
              <w:top w:val="nil"/>
            </w:tcBorders>
            <w:vAlign w:val="center"/>
          </w:tcPr>
          <w:p w14:paraId="4265C44A" w14:textId="77777777" w:rsidR="002A097F" w:rsidRPr="00C806B0" w:rsidRDefault="002A097F">
            <w:pPr>
              <w:pStyle w:val="08-Tabelageral"/>
              <w:ind w:left="113"/>
              <w:rPr>
                <w:rFonts w:cs="Arial"/>
                <w:szCs w:val="14"/>
              </w:rPr>
            </w:pPr>
            <w:r>
              <w:rPr>
                <w:rFonts w:cs="Arial"/>
                <w:szCs w:val="14"/>
              </w:rPr>
              <w:t>(921.436)</w:t>
            </w:r>
          </w:p>
        </w:tc>
        <w:tc>
          <w:tcPr>
            <w:tcW w:w="1418" w:type="dxa"/>
            <w:tcBorders>
              <w:top w:val="nil"/>
            </w:tcBorders>
            <w:vAlign w:val="center"/>
          </w:tcPr>
          <w:p w14:paraId="55281117" w14:textId="77777777" w:rsidR="002A097F" w:rsidRPr="00C806B0" w:rsidRDefault="002A097F">
            <w:pPr>
              <w:pStyle w:val="08-Tabelageral"/>
              <w:rPr>
                <w:rFonts w:cs="Arial"/>
              </w:rPr>
            </w:pPr>
            <w:r>
              <w:rPr>
                <w:rFonts w:cs="Arial"/>
                <w:szCs w:val="14"/>
              </w:rPr>
              <w:t>(832.238)</w:t>
            </w:r>
          </w:p>
        </w:tc>
      </w:tr>
      <w:tr w:rsidR="002A097F" w:rsidRPr="003F4B3F" w14:paraId="5BEE84A9" w14:textId="77777777" w:rsidTr="004D4089">
        <w:trPr>
          <w:trHeight w:val="238"/>
        </w:trPr>
        <w:tc>
          <w:tcPr>
            <w:tcW w:w="3094" w:type="dxa"/>
            <w:tcBorders>
              <w:bottom w:val="nil"/>
            </w:tcBorders>
          </w:tcPr>
          <w:p w14:paraId="7C6C97C5" w14:textId="77777777" w:rsidR="002A097F" w:rsidRPr="003F4B3F" w:rsidRDefault="002A097F">
            <w:pPr>
              <w:pStyle w:val="08-Tabelageral"/>
              <w:jc w:val="left"/>
              <w:rPr>
                <w:rFonts w:cs="Arial"/>
                <w:b/>
                <w:szCs w:val="14"/>
              </w:rPr>
            </w:pPr>
            <w:r w:rsidRPr="003F4B3F">
              <w:rPr>
                <w:rFonts w:cs="Arial"/>
                <w:b/>
                <w:szCs w:val="14"/>
              </w:rPr>
              <w:t>Valores Diferidos</w:t>
            </w:r>
          </w:p>
        </w:tc>
        <w:tc>
          <w:tcPr>
            <w:tcW w:w="604" w:type="dxa"/>
            <w:tcBorders>
              <w:bottom w:val="nil"/>
            </w:tcBorders>
          </w:tcPr>
          <w:p w14:paraId="6D076629" w14:textId="77777777" w:rsidR="002A097F" w:rsidRPr="003F4B3F" w:rsidRDefault="002A097F">
            <w:pPr>
              <w:pStyle w:val="08-Tabelageral"/>
              <w:jc w:val="center"/>
              <w:rPr>
                <w:rFonts w:cs="Arial"/>
                <w:b/>
                <w:szCs w:val="14"/>
              </w:rPr>
            </w:pPr>
          </w:p>
        </w:tc>
        <w:tc>
          <w:tcPr>
            <w:tcW w:w="1411" w:type="dxa"/>
            <w:tcBorders>
              <w:bottom w:val="nil"/>
            </w:tcBorders>
            <w:vAlign w:val="center"/>
          </w:tcPr>
          <w:p w14:paraId="4FE72E00" w14:textId="77777777" w:rsidR="002A097F" w:rsidRPr="007607AB" w:rsidRDefault="002A097F">
            <w:pPr>
              <w:pStyle w:val="08-Tabelageral"/>
              <w:rPr>
                <w:rFonts w:cs="Arial"/>
                <w:b/>
                <w:szCs w:val="14"/>
              </w:rPr>
            </w:pPr>
            <w:r>
              <w:rPr>
                <w:rFonts w:cs="Arial"/>
                <w:b/>
                <w:szCs w:val="14"/>
              </w:rPr>
              <w:t>135</w:t>
            </w:r>
          </w:p>
        </w:tc>
        <w:tc>
          <w:tcPr>
            <w:tcW w:w="1412" w:type="dxa"/>
            <w:tcBorders>
              <w:bottom w:val="nil"/>
            </w:tcBorders>
            <w:vAlign w:val="center"/>
          </w:tcPr>
          <w:p w14:paraId="72DCA09F" w14:textId="77777777" w:rsidR="002A097F" w:rsidRPr="007607AB" w:rsidRDefault="002A097F">
            <w:pPr>
              <w:pStyle w:val="08-Tabelageral"/>
              <w:rPr>
                <w:rFonts w:cs="Arial"/>
                <w:b/>
              </w:rPr>
            </w:pPr>
            <w:r>
              <w:rPr>
                <w:rFonts w:cs="Arial"/>
                <w:b/>
                <w:szCs w:val="14"/>
              </w:rPr>
              <w:t>202</w:t>
            </w:r>
          </w:p>
        </w:tc>
        <w:tc>
          <w:tcPr>
            <w:tcW w:w="283" w:type="dxa"/>
            <w:tcBorders>
              <w:bottom w:val="nil"/>
            </w:tcBorders>
            <w:vAlign w:val="center"/>
          </w:tcPr>
          <w:p w14:paraId="150ADFD0" w14:textId="77777777" w:rsidR="002A097F" w:rsidRPr="007607AB" w:rsidRDefault="002A097F">
            <w:pPr>
              <w:pStyle w:val="08-Tabelageral"/>
              <w:rPr>
                <w:rFonts w:cs="Arial"/>
                <w:b/>
                <w:szCs w:val="14"/>
              </w:rPr>
            </w:pPr>
          </w:p>
        </w:tc>
        <w:tc>
          <w:tcPr>
            <w:tcW w:w="1417" w:type="dxa"/>
            <w:tcBorders>
              <w:bottom w:val="nil"/>
            </w:tcBorders>
            <w:vAlign w:val="center"/>
          </w:tcPr>
          <w:p w14:paraId="5D38DF57" w14:textId="77777777" w:rsidR="002A097F" w:rsidRPr="007607AB" w:rsidRDefault="002A097F">
            <w:pPr>
              <w:pStyle w:val="08-Tabelageral"/>
              <w:rPr>
                <w:rFonts w:cs="Arial"/>
                <w:b/>
                <w:szCs w:val="14"/>
              </w:rPr>
            </w:pPr>
            <w:r>
              <w:rPr>
                <w:rFonts w:cs="Arial"/>
                <w:b/>
                <w:szCs w:val="14"/>
              </w:rPr>
              <w:t>458</w:t>
            </w:r>
          </w:p>
        </w:tc>
        <w:tc>
          <w:tcPr>
            <w:tcW w:w="1418" w:type="dxa"/>
            <w:tcBorders>
              <w:bottom w:val="nil"/>
            </w:tcBorders>
            <w:vAlign w:val="center"/>
          </w:tcPr>
          <w:p w14:paraId="69DCEFF5" w14:textId="77777777" w:rsidR="002A097F" w:rsidRPr="007607AB" w:rsidRDefault="002A097F">
            <w:pPr>
              <w:pStyle w:val="08-Tabelageral"/>
              <w:rPr>
                <w:rFonts w:cs="Arial"/>
                <w:b/>
              </w:rPr>
            </w:pPr>
            <w:r>
              <w:rPr>
                <w:rFonts w:cs="Arial"/>
                <w:b/>
                <w:szCs w:val="14"/>
              </w:rPr>
              <w:t>3.739</w:t>
            </w:r>
          </w:p>
        </w:tc>
      </w:tr>
      <w:tr w:rsidR="002A097F" w:rsidRPr="003F4B3F" w14:paraId="738B4AFE" w14:textId="77777777" w:rsidTr="004D4089">
        <w:trPr>
          <w:trHeight w:val="238"/>
        </w:trPr>
        <w:tc>
          <w:tcPr>
            <w:tcW w:w="3094" w:type="dxa"/>
          </w:tcPr>
          <w:p w14:paraId="68642E7E" w14:textId="77777777" w:rsidR="002A097F" w:rsidRPr="003F4B3F" w:rsidRDefault="002A097F">
            <w:pPr>
              <w:pStyle w:val="08-Tabelageral"/>
              <w:jc w:val="left"/>
              <w:rPr>
                <w:rFonts w:cs="Arial"/>
                <w:b/>
                <w:szCs w:val="14"/>
              </w:rPr>
            </w:pPr>
            <w:r w:rsidRPr="003F4B3F">
              <w:rPr>
                <w:rFonts w:cs="Arial"/>
                <w:b/>
                <w:szCs w:val="14"/>
              </w:rPr>
              <w:t>Ativo Fiscal Diferido</w:t>
            </w:r>
          </w:p>
        </w:tc>
        <w:tc>
          <w:tcPr>
            <w:tcW w:w="604" w:type="dxa"/>
          </w:tcPr>
          <w:p w14:paraId="66589593" w14:textId="77777777" w:rsidR="002A097F" w:rsidRPr="003F4B3F" w:rsidRDefault="002A097F">
            <w:pPr>
              <w:pStyle w:val="08-Tabelageral"/>
              <w:jc w:val="center"/>
              <w:rPr>
                <w:rFonts w:cs="Arial"/>
                <w:b/>
                <w:szCs w:val="14"/>
              </w:rPr>
            </w:pPr>
          </w:p>
        </w:tc>
        <w:tc>
          <w:tcPr>
            <w:tcW w:w="1411" w:type="dxa"/>
            <w:vAlign w:val="center"/>
          </w:tcPr>
          <w:p w14:paraId="6F6F27A1" w14:textId="77777777" w:rsidR="002A097F" w:rsidRPr="003F4B3F" w:rsidRDefault="002A097F">
            <w:pPr>
              <w:pStyle w:val="08-Tabelageral"/>
              <w:rPr>
                <w:rFonts w:cs="Arial"/>
                <w:b/>
                <w:szCs w:val="14"/>
              </w:rPr>
            </w:pPr>
            <w:r>
              <w:rPr>
                <w:rFonts w:cs="Arial"/>
                <w:b/>
                <w:szCs w:val="14"/>
              </w:rPr>
              <w:t>135</w:t>
            </w:r>
          </w:p>
        </w:tc>
        <w:tc>
          <w:tcPr>
            <w:tcW w:w="1412" w:type="dxa"/>
            <w:vAlign w:val="center"/>
          </w:tcPr>
          <w:p w14:paraId="165035AA" w14:textId="77777777" w:rsidR="002A097F" w:rsidRPr="003F4B3F" w:rsidRDefault="002A097F">
            <w:pPr>
              <w:pStyle w:val="08-Tabelageral"/>
              <w:rPr>
                <w:rFonts w:cs="Arial"/>
                <w:b/>
              </w:rPr>
            </w:pPr>
            <w:r>
              <w:rPr>
                <w:rFonts w:cs="Arial"/>
                <w:b/>
                <w:szCs w:val="14"/>
              </w:rPr>
              <w:t>202</w:t>
            </w:r>
          </w:p>
        </w:tc>
        <w:tc>
          <w:tcPr>
            <w:tcW w:w="283" w:type="dxa"/>
            <w:vAlign w:val="center"/>
          </w:tcPr>
          <w:p w14:paraId="1E277D12" w14:textId="77777777" w:rsidR="002A097F" w:rsidRPr="003F4B3F" w:rsidRDefault="002A097F">
            <w:pPr>
              <w:pStyle w:val="08-Tabelageral"/>
              <w:rPr>
                <w:rFonts w:cs="Arial"/>
                <w:b/>
                <w:szCs w:val="14"/>
              </w:rPr>
            </w:pPr>
          </w:p>
        </w:tc>
        <w:tc>
          <w:tcPr>
            <w:tcW w:w="1417" w:type="dxa"/>
            <w:vAlign w:val="center"/>
          </w:tcPr>
          <w:p w14:paraId="6BF5EBDC" w14:textId="77777777" w:rsidR="002A097F" w:rsidRPr="003F4B3F" w:rsidRDefault="002A097F">
            <w:pPr>
              <w:pStyle w:val="08-Tabelageral"/>
              <w:rPr>
                <w:rFonts w:cs="Arial"/>
                <w:b/>
                <w:szCs w:val="14"/>
              </w:rPr>
            </w:pPr>
            <w:r>
              <w:rPr>
                <w:rFonts w:cs="Arial"/>
                <w:b/>
                <w:szCs w:val="14"/>
              </w:rPr>
              <w:t>458</w:t>
            </w:r>
          </w:p>
        </w:tc>
        <w:tc>
          <w:tcPr>
            <w:tcW w:w="1418" w:type="dxa"/>
            <w:vAlign w:val="center"/>
          </w:tcPr>
          <w:p w14:paraId="54664C55" w14:textId="77777777" w:rsidR="002A097F" w:rsidRPr="003F4B3F" w:rsidRDefault="002A097F">
            <w:pPr>
              <w:pStyle w:val="08-Tabelageral"/>
              <w:rPr>
                <w:rFonts w:cs="Arial"/>
                <w:b/>
              </w:rPr>
            </w:pPr>
            <w:r>
              <w:rPr>
                <w:rFonts w:cs="Arial"/>
                <w:b/>
                <w:szCs w:val="14"/>
              </w:rPr>
              <w:t>3.739</w:t>
            </w:r>
          </w:p>
        </w:tc>
      </w:tr>
      <w:tr w:rsidR="002A097F" w:rsidRPr="001D6BE8" w14:paraId="44619127" w14:textId="77777777" w:rsidTr="004D4089">
        <w:trPr>
          <w:trHeight w:val="238"/>
        </w:trPr>
        <w:tc>
          <w:tcPr>
            <w:tcW w:w="3094" w:type="dxa"/>
            <w:tcBorders>
              <w:bottom w:val="nil"/>
            </w:tcBorders>
          </w:tcPr>
          <w:p w14:paraId="41C8E49D" w14:textId="77777777" w:rsidR="002A097F" w:rsidRPr="00C806B0" w:rsidRDefault="002A097F">
            <w:pPr>
              <w:pStyle w:val="08-Tabelageral"/>
              <w:ind w:left="113"/>
              <w:jc w:val="left"/>
              <w:rPr>
                <w:rFonts w:cs="Arial"/>
                <w:b/>
                <w:szCs w:val="14"/>
              </w:rPr>
            </w:pPr>
            <w:r>
              <w:rPr>
                <w:rFonts w:cs="Arial"/>
                <w:szCs w:val="14"/>
              </w:rPr>
              <w:t>Diferenças intertemporais</w:t>
            </w:r>
          </w:p>
        </w:tc>
        <w:tc>
          <w:tcPr>
            <w:tcW w:w="604" w:type="dxa"/>
            <w:tcBorders>
              <w:bottom w:val="nil"/>
            </w:tcBorders>
          </w:tcPr>
          <w:p w14:paraId="52F73C11" w14:textId="77777777" w:rsidR="002A097F" w:rsidRPr="00C806B0" w:rsidRDefault="002A097F">
            <w:pPr>
              <w:pStyle w:val="08-Tabelageral"/>
              <w:ind w:left="113"/>
              <w:jc w:val="center"/>
              <w:rPr>
                <w:rFonts w:cs="Arial"/>
                <w:szCs w:val="14"/>
              </w:rPr>
            </w:pPr>
          </w:p>
        </w:tc>
        <w:tc>
          <w:tcPr>
            <w:tcW w:w="1411" w:type="dxa"/>
            <w:tcBorders>
              <w:bottom w:val="nil"/>
            </w:tcBorders>
            <w:vAlign w:val="center"/>
          </w:tcPr>
          <w:p w14:paraId="71C83AA1" w14:textId="77777777" w:rsidR="002A097F" w:rsidRPr="00C806B0" w:rsidRDefault="002A097F">
            <w:pPr>
              <w:pStyle w:val="08-Tabelageral"/>
              <w:ind w:left="113"/>
              <w:rPr>
                <w:rFonts w:cs="Arial"/>
                <w:szCs w:val="14"/>
              </w:rPr>
            </w:pPr>
            <w:r>
              <w:rPr>
                <w:rFonts w:cs="Arial"/>
                <w:szCs w:val="14"/>
              </w:rPr>
              <w:t>135</w:t>
            </w:r>
          </w:p>
        </w:tc>
        <w:tc>
          <w:tcPr>
            <w:tcW w:w="1412" w:type="dxa"/>
            <w:tcBorders>
              <w:bottom w:val="nil"/>
            </w:tcBorders>
            <w:vAlign w:val="center"/>
          </w:tcPr>
          <w:p w14:paraId="297E2641" w14:textId="77777777" w:rsidR="002A097F" w:rsidRPr="00C806B0" w:rsidRDefault="002A097F">
            <w:pPr>
              <w:pStyle w:val="08-Tabelageral"/>
              <w:rPr>
                <w:rFonts w:cs="Arial"/>
              </w:rPr>
            </w:pPr>
            <w:r>
              <w:rPr>
                <w:rFonts w:cs="Arial"/>
                <w:szCs w:val="14"/>
              </w:rPr>
              <w:t>202</w:t>
            </w:r>
          </w:p>
        </w:tc>
        <w:tc>
          <w:tcPr>
            <w:tcW w:w="283" w:type="dxa"/>
            <w:tcBorders>
              <w:bottom w:val="nil"/>
            </w:tcBorders>
            <w:vAlign w:val="center"/>
          </w:tcPr>
          <w:p w14:paraId="678E5783" w14:textId="77777777" w:rsidR="002A097F" w:rsidRPr="00C806B0" w:rsidRDefault="002A097F">
            <w:pPr>
              <w:pStyle w:val="08-Tabelageral"/>
              <w:ind w:left="113"/>
              <w:rPr>
                <w:rFonts w:cs="Arial"/>
                <w:szCs w:val="14"/>
              </w:rPr>
            </w:pPr>
          </w:p>
        </w:tc>
        <w:tc>
          <w:tcPr>
            <w:tcW w:w="1417" w:type="dxa"/>
            <w:tcBorders>
              <w:bottom w:val="nil"/>
            </w:tcBorders>
            <w:vAlign w:val="center"/>
          </w:tcPr>
          <w:p w14:paraId="5AC03CDE" w14:textId="77777777" w:rsidR="002A097F" w:rsidRPr="00C806B0" w:rsidRDefault="002A097F">
            <w:pPr>
              <w:pStyle w:val="08-Tabelageral"/>
              <w:ind w:left="113"/>
              <w:rPr>
                <w:rFonts w:cs="Arial"/>
                <w:szCs w:val="14"/>
              </w:rPr>
            </w:pPr>
            <w:r>
              <w:rPr>
                <w:rFonts w:cs="Arial"/>
                <w:szCs w:val="14"/>
              </w:rPr>
              <w:t>458</w:t>
            </w:r>
          </w:p>
        </w:tc>
        <w:tc>
          <w:tcPr>
            <w:tcW w:w="1418" w:type="dxa"/>
            <w:tcBorders>
              <w:bottom w:val="nil"/>
            </w:tcBorders>
            <w:vAlign w:val="center"/>
          </w:tcPr>
          <w:p w14:paraId="1BEBE94B" w14:textId="77777777" w:rsidR="002A097F" w:rsidRPr="00C806B0" w:rsidRDefault="002A097F">
            <w:pPr>
              <w:pStyle w:val="08-Tabelageral"/>
              <w:rPr>
                <w:rFonts w:cs="Arial"/>
              </w:rPr>
            </w:pPr>
            <w:r>
              <w:rPr>
                <w:rFonts w:cs="Arial"/>
                <w:szCs w:val="14"/>
              </w:rPr>
              <w:t>3.739</w:t>
            </w:r>
          </w:p>
        </w:tc>
      </w:tr>
      <w:tr w:rsidR="002A097F" w:rsidRPr="003F4B3F" w14:paraId="6BEC441A" w14:textId="77777777" w:rsidTr="004D4089">
        <w:trPr>
          <w:trHeight w:val="238"/>
        </w:trPr>
        <w:tc>
          <w:tcPr>
            <w:tcW w:w="3094" w:type="dxa"/>
            <w:tcBorders>
              <w:top w:val="nil"/>
              <w:bottom w:val="single" w:sz="2" w:space="0" w:color="1F3864" w:themeColor="accent1" w:themeShade="80"/>
            </w:tcBorders>
          </w:tcPr>
          <w:p w14:paraId="6E0A53C4" w14:textId="77777777" w:rsidR="002A097F" w:rsidRPr="003F4B3F" w:rsidRDefault="002A097F">
            <w:pPr>
              <w:pStyle w:val="08-Tabelageral"/>
              <w:jc w:val="left"/>
              <w:rPr>
                <w:rFonts w:cs="Arial"/>
                <w:b/>
                <w:szCs w:val="14"/>
              </w:rPr>
            </w:pPr>
            <w:r w:rsidRPr="003F4B3F">
              <w:rPr>
                <w:rFonts w:cs="Arial"/>
                <w:b/>
              </w:rPr>
              <w:t xml:space="preserve">Total </w:t>
            </w:r>
          </w:p>
        </w:tc>
        <w:tc>
          <w:tcPr>
            <w:tcW w:w="604" w:type="dxa"/>
            <w:tcBorders>
              <w:top w:val="nil"/>
              <w:bottom w:val="single" w:sz="2" w:space="0" w:color="1F3864" w:themeColor="accent1" w:themeShade="80"/>
            </w:tcBorders>
          </w:tcPr>
          <w:p w14:paraId="1D3C74CD" w14:textId="77777777" w:rsidR="002A097F" w:rsidRPr="003F4B3F" w:rsidRDefault="002A097F">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335993D9" w14:textId="77777777" w:rsidR="002A097F" w:rsidRPr="007607AB" w:rsidRDefault="002A097F">
            <w:pPr>
              <w:pStyle w:val="08-Tabelageral"/>
              <w:rPr>
                <w:rFonts w:cs="Arial"/>
                <w:b/>
                <w:szCs w:val="14"/>
              </w:rPr>
            </w:pPr>
            <w:r>
              <w:rPr>
                <w:rFonts w:cs="Arial"/>
                <w:b/>
                <w:szCs w:val="14"/>
              </w:rPr>
              <w:t>135</w:t>
            </w:r>
          </w:p>
        </w:tc>
        <w:tc>
          <w:tcPr>
            <w:tcW w:w="1412" w:type="dxa"/>
            <w:tcBorders>
              <w:top w:val="nil"/>
              <w:bottom w:val="single" w:sz="2" w:space="0" w:color="1F3864" w:themeColor="accent1" w:themeShade="80"/>
            </w:tcBorders>
            <w:vAlign w:val="center"/>
          </w:tcPr>
          <w:p w14:paraId="0E89A83A" w14:textId="77777777" w:rsidR="002A097F" w:rsidRPr="007607AB" w:rsidRDefault="002A097F">
            <w:pPr>
              <w:pStyle w:val="08-Tabelageral"/>
              <w:rPr>
                <w:rFonts w:cs="Arial"/>
                <w:b/>
              </w:rPr>
            </w:pPr>
            <w:r>
              <w:rPr>
                <w:rFonts w:cs="Arial"/>
                <w:b/>
                <w:szCs w:val="14"/>
              </w:rPr>
              <w:t>(4.618)</w:t>
            </w:r>
          </w:p>
        </w:tc>
        <w:tc>
          <w:tcPr>
            <w:tcW w:w="283" w:type="dxa"/>
            <w:tcBorders>
              <w:top w:val="nil"/>
              <w:bottom w:val="single" w:sz="2" w:space="0" w:color="1F3864" w:themeColor="accent1" w:themeShade="80"/>
            </w:tcBorders>
            <w:vAlign w:val="center"/>
          </w:tcPr>
          <w:p w14:paraId="52077BFB" w14:textId="77777777" w:rsidR="002A097F" w:rsidRPr="007607AB" w:rsidRDefault="002A097F">
            <w:pPr>
              <w:pStyle w:val="08-Tabelageral"/>
              <w:rPr>
                <w:rFonts w:cs="Arial"/>
                <w:b/>
                <w:szCs w:val="14"/>
              </w:rPr>
            </w:pPr>
          </w:p>
        </w:tc>
        <w:tc>
          <w:tcPr>
            <w:tcW w:w="1417" w:type="dxa"/>
            <w:tcBorders>
              <w:top w:val="nil"/>
              <w:bottom w:val="single" w:sz="2" w:space="0" w:color="1F3864" w:themeColor="accent1" w:themeShade="80"/>
            </w:tcBorders>
            <w:vAlign w:val="center"/>
          </w:tcPr>
          <w:p w14:paraId="042C2DE5" w14:textId="77777777" w:rsidR="002A097F" w:rsidRPr="007607AB" w:rsidRDefault="002A097F">
            <w:pPr>
              <w:pStyle w:val="08-Tabelageral"/>
              <w:rPr>
                <w:rFonts w:cs="Arial"/>
                <w:b/>
                <w:szCs w:val="14"/>
              </w:rPr>
            </w:pPr>
            <w:r>
              <w:rPr>
                <w:rFonts w:cs="Arial"/>
                <w:b/>
                <w:szCs w:val="14"/>
              </w:rPr>
              <w:t>(920.978)</w:t>
            </w:r>
          </w:p>
        </w:tc>
        <w:tc>
          <w:tcPr>
            <w:tcW w:w="1418" w:type="dxa"/>
            <w:tcBorders>
              <w:top w:val="nil"/>
              <w:bottom w:val="single" w:sz="2" w:space="0" w:color="1F3864" w:themeColor="accent1" w:themeShade="80"/>
            </w:tcBorders>
            <w:vAlign w:val="center"/>
          </w:tcPr>
          <w:p w14:paraId="2DE95846" w14:textId="77777777" w:rsidR="002A097F" w:rsidRPr="007607AB" w:rsidRDefault="002A097F">
            <w:pPr>
              <w:pStyle w:val="08-Tabelageral"/>
              <w:rPr>
                <w:rFonts w:cs="Arial"/>
                <w:b/>
              </w:rPr>
            </w:pPr>
            <w:r>
              <w:rPr>
                <w:rFonts w:cs="Arial"/>
                <w:b/>
                <w:szCs w:val="14"/>
              </w:rPr>
              <w:t>(828.499)</w:t>
            </w:r>
          </w:p>
        </w:tc>
      </w:tr>
    </w:tbl>
    <w:p w14:paraId="61FD8F02" w14:textId="77777777" w:rsidR="002A097F" w:rsidRDefault="002A097F" w:rsidP="002A097F">
      <w:pPr>
        <w:spacing w:after="0"/>
        <w:jc w:val="right"/>
        <w:rPr>
          <w:rFonts w:ascii="Arial" w:hAnsi="Arial" w:cs="Arial"/>
          <w:b/>
          <w:sz w:val="14"/>
          <w:lang w:eastAsia="pt-BR"/>
        </w:rPr>
      </w:pPr>
    </w:p>
    <w:p w14:paraId="5764196A" w14:textId="77777777" w:rsidR="002A097F" w:rsidRDefault="002A097F" w:rsidP="002A097F">
      <w:pPr>
        <w:spacing w:after="0"/>
        <w:jc w:val="right"/>
        <w:rPr>
          <w:rFonts w:ascii="Arial" w:hAnsi="Arial" w:cs="Arial"/>
          <w:b/>
          <w:sz w:val="14"/>
          <w:lang w:eastAsia="pt-BR"/>
        </w:rPr>
      </w:pPr>
    </w:p>
    <w:p w14:paraId="362FE19B" w14:textId="77777777" w:rsidR="002A097F" w:rsidRPr="00034C98" w:rsidRDefault="002A097F" w:rsidP="002A097F">
      <w:pPr>
        <w:spacing w:after="40"/>
        <w:rPr>
          <w:rFonts w:ascii="Arial" w:hAnsi="Arial" w:cs="Arial"/>
          <w:b/>
          <w:color w:val="1F3864" w:themeColor="accent1" w:themeShade="80"/>
          <w:sz w:val="20"/>
          <w:szCs w:val="20"/>
        </w:rPr>
      </w:pPr>
      <w:r w:rsidRPr="00034C98">
        <w:rPr>
          <w:rFonts w:ascii="Arial" w:hAnsi="Arial" w:cs="Arial"/>
          <w:b/>
          <w:color w:val="1F3864" w:themeColor="accent1" w:themeShade="80"/>
          <w:sz w:val="20"/>
          <w:szCs w:val="20"/>
        </w:rPr>
        <w:t>b) Conciliação dos Encargos de IR e CS</w:t>
      </w:r>
    </w:p>
    <w:p w14:paraId="65EED8F0" w14:textId="77777777" w:rsidR="002A097F" w:rsidRPr="00FF3D4B" w:rsidRDefault="002A097F" w:rsidP="002A097F">
      <w:pPr>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686"/>
        <w:gridCol w:w="283"/>
        <w:gridCol w:w="1276"/>
        <w:gridCol w:w="1418"/>
        <w:gridCol w:w="283"/>
        <w:gridCol w:w="1275"/>
        <w:gridCol w:w="1418"/>
      </w:tblGrid>
      <w:tr w:rsidR="002A097F" w:rsidRPr="0019344C" w14:paraId="1B406506" w14:textId="77777777" w:rsidTr="004D4089">
        <w:trPr>
          <w:trHeight w:val="238"/>
        </w:trPr>
        <w:tc>
          <w:tcPr>
            <w:tcW w:w="3686" w:type="dxa"/>
            <w:tcBorders>
              <w:top w:val="single" w:sz="2" w:space="0" w:color="1F3864" w:themeColor="accent1" w:themeShade="80"/>
              <w:bottom w:val="nil"/>
            </w:tcBorders>
            <w:vAlign w:val="center"/>
          </w:tcPr>
          <w:p w14:paraId="17056308" w14:textId="77777777" w:rsidR="002A097F" w:rsidRPr="0019344C" w:rsidRDefault="002A097F">
            <w:pPr>
              <w:spacing w:after="0"/>
              <w:jc w:val="center"/>
              <w:rPr>
                <w:rFonts w:ascii="Arial" w:hAnsi="Arial" w:cs="Arial"/>
                <w:b/>
                <w:sz w:val="18"/>
                <w:szCs w:val="18"/>
              </w:rPr>
            </w:pPr>
          </w:p>
        </w:tc>
        <w:tc>
          <w:tcPr>
            <w:tcW w:w="283" w:type="dxa"/>
            <w:tcBorders>
              <w:top w:val="single" w:sz="2" w:space="0" w:color="1F3864" w:themeColor="accent1" w:themeShade="80"/>
              <w:bottom w:val="nil"/>
            </w:tcBorders>
            <w:vAlign w:val="center"/>
          </w:tcPr>
          <w:p w14:paraId="44B4D657" w14:textId="77777777" w:rsidR="002A097F" w:rsidRPr="0019344C" w:rsidRDefault="002A097F">
            <w:pPr>
              <w:spacing w:after="0"/>
              <w:jc w:val="center"/>
              <w:rPr>
                <w:rFonts w:ascii="Arial" w:hAnsi="Arial" w:cs="Arial"/>
                <w:b/>
                <w:sz w:val="18"/>
                <w:szCs w:val="18"/>
              </w:rPr>
            </w:pPr>
          </w:p>
        </w:tc>
        <w:tc>
          <w:tcPr>
            <w:tcW w:w="2694" w:type="dxa"/>
            <w:gridSpan w:val="2"/>
            <w:tcBorders>
              <w:top w:val="single" w:sz="2" w:space="0" w:color="1F3864" w:themeColor="accent1" w:themeShade="80"/>
              <w:bottom w:val="single" w:sz="2" w:space="0" w:color="1F3864" w:themeColor="accent1" w:themeShade="80"/>
            </w:tcBorders>
            <w:vAlign w:val="center"/>
          </w:tcPr>
          <w:p w14:paraId="688F966E" w14:textId="77777777" w:rsidR="002A097F" w:rsidRPr="0019344C" w:rsidRDefault="002A097F">
            <w:pPr>
              <w:spacing w:after="0"/>
              <w:jc w:val="center"/>
              <w:rPr>
                <w:rFonts w:ascii="Arial" w:hAnsi="Arial" w:cs="Arial"/>
                <w:b/>
                <w:sz w:val="14"/>
                <w:szCs w:val="18"/>
              </w:rPr>
            </w:pPr>
            <w:r w:rsidRPr="0019344C">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678AD718" w14:textId="77777777" w:rsidR="002A097F" w:rsidRPr="0019344C" w:rsidRDefault="002A097F">
            <w:pPr>
              <w:spacing w:after="0"/>
              <w:jc w:val="center"/>
              <w:rPr>
                <w:rFonts w:ascii="Arial" w:hAnsi="Arial" w:cs="Arial"/>
                <w:b/>
                <w:sz w:val="18"/>
                <w:szCs w:val="18"/>
              </w:rPr>
            </w:pPr>
          </w:p>
        </w:tc>
        <w:tc>
          <w:tcPr>
            <w:tcW w:w="2693" w:type="dxa"/>
            <w:gridSpan w:val="2"/>
            <w:tcBorders>
              <w:top w:val="single" w:sz="2" w:space="0" w:color="1F3864" w:themeColor="accent1" w:themeShade="80"/>
              <w:bottom w:val="single" w:sz="2" w:space="0" w:color="1F3864" w:themeColor="accent1" w:themeShade="80"/>
            </w:tcBorders>
            <w:vAlign w:val="center"/>
          </w:tcPr>
          <w:p w14:paraId="546AAB74" w14:textId="77777777" w:rsidR="002A097F" w:rsidRPr="0019344C" w:rsidRDefault="002A097F">
            <w:pPr>
              <w:spacing w:after="0"/>
              <w:jc w:val="center"/>
              <w:rPr>
                <w:rFonts w:ascii="Arial" w:hAnsi="Arial" w:cs="Arial"/>
                <w:b/>
                <w:sz w:val="18"/>
                <w:szCs w:val="18"/>
              </w:rPr>
            </w:pPr>
            <w:r w:rsidRPr="0019344C">
              <w:rPr>
                <w:rFonts w:ascii="Arial" w:hAnsi="Arial" w:cs="Arial"/>
                <w:b/>
                <w:sz w:val="14"/>
                <w:szCs w:val="18"/>
              </w:rPr>
              <w:t>Consolidado</w:t>
            </w:r>
          </w:p>
        </w:tc>
      </w:tr>
      <w:tr w:rsidR="002A097F" w:rsidRPr="0019344C" w14:paraId="252B0D31" w14:textId="77777777" w:rsidTr="004D4089">
        <w:trPr>
          <w:trHeight w:val="238"/>
        </w:trPr>
        <w:tc>
          <w:tcPr>
            <w:tcW w:w="3686" w:type="dxa"/>
            <w:tcBorders>
              <w:top w:val="nil"/>
              <w:bottom w:val="nil"/>
            </w:tcBorders>
            <w:vAlign w:val="center"/>
          </w:tcPr>
          <w:p w14:paraId="10704F87" w14:textId="77777777" w:rsidR="002A097F" w:rsidRPr="0019344C" w:rsidRDefault="002A097F">
            <w:pPr>
              <w:pStyle w:val="08-Tabelageral"/>
              <w:rPr>
                <w:rFonts w:cs="Arial"/>
                <w:b/>
              </w:rPr>
            </w:pPr>
          </w:p>
        </w:tc>
        <w:tc>
          <w:tcPr>
            <w:tcW w:w="283" w:type="dxa"/>
            <w:tcBorders>
              <w:top w:val="nil"/>
              <w:bottom w:val="nil"/>
            </w:tcBorders>
            <w:vAlign w:val="center"/>
          </w:tcPr>
          <w:p w14:paraId="3FA7B84C" w14:textId="77777777" w:rsidR="002A097F" w:rsidRPr="0019344C" w:rsidRDefault="002A097F">
            <w:pPr>
              <w:pStyle w:val="08-Tabelageral"/>
              <w:rPr>
                <w:rFonts w:cs="Arial"/>
                <w:b/>
              </w:rPr>
            </w:pPr>
          </w:p>
        </w:tc>
        <w:tc>
          <w:tcPr>
            <w:tcW w:w="1276" w:type="dxa"/>
            <w:tcBorders>
              <w:top w:val="single" w:sz="2" w:space="0" w:color="1F3864" w:themeColor="accent1" w:themeShade="80"/>
              <w:bottom w:val="nil"/>
            </w:tcBorders>
          </w:tcPr>
          <w:p w14:paraId="205615AD" w14:textId="77777777" w:rsidR="002A097F" w:rsidRPr="0019344C" w:rsidRDefault="002A097F">
            <w:pPr>
              <w:pStyle w:val="08-Tabelageral"/>
              <w:rPr>
                <w:rFonts w:cs="Arial"/>
                <w:b/>
              </w:rPr>
            </w:pPr>
            <w:r>
              <w:rPr>
                <w:b/>
              </w:rPr>
              <w:t>2</w:t>
            </w:r>
            <w:r w:rsidRPr="0051379D">
              <w:rPr>
                <w:b/>
              </w:rPr>
              <w:t xml:space="preserve">º </w:t>
            </w:r>
            <w:proofErr w:type="spellStart"/>
            <w:r w:rsidRPr="0051379D">
              <w:rPr>
                <w:b/>
              </w:rPr>
              <w:t>Trim</w:t>
            </w:r>
            <w:proofErr w:type="spellEnd"/>
            <w:r w:rsidRPr="0051379D">
              <w:rPr>
                <w:b/>
              </w:rPr>
              <w:t>/202</w:t>
            </w:r>
            <w:r>
              <w:rPr>
                <w:b/>
              </w:rPr>
              <w:t>5</w:t>
            </w:r>
          </w:p>
        </w:tc>
        <w:tc>
          <w:tcPr>
            <w:tcW w:w="1418" w:type="dxa"/>
            <w:tcBorders>
              <w:top w:val="single" w:sz="2" w:space="0" w:color="1F3864" w:themeColor="accent1" w:themeShade="80"/>
              <w:bottom w:val="nil"/>
            </w:tcBorders>
          </w:tcPr>
          <w:p w14:paraId="218A4E10" w14:textId="77777777" w:rsidR="002A097F" w:rsidRPr="0019344C" w:rsidRDefault="002A097F">
            <w:pPr>
              <w:pStyle w:val="08-Tabelageral"/>
              <w:rPr>
                <w:rFonts w:cs="Arial"/>
                <w:b/>
              </w:rPr>
            </w:pPr>
            <w:r>
              <w:rPr>
                <w:b/>
              </w:rPr>
              <w:t>2</w:t>
            </w:r>
            <w:r w:rsidRPr="0051379D">
              <w:rPr>
                <w:b/>
              </w:rPr>
              <w:t xml:space="preserve">º </w:t>
            </w:r>
            <w:proofErr w:type="spellStart"/>
            <w:r w:rsidRPr="0051379D">
              <w:rPr>
                <w:b/>
              </w:rPr>
              <w:t>Trim</w:t>
            </w:r>
            <w:proofErr w:type="spellEnd"/>
            <w:r w:rsidRPr="0051379D">
              <w:rPr>
                <w:b/>
              </w:rPr>
              <w:t>/202</w:t>
            </w:r>
            <w:r>
              <w:rPr>
                <w:b/>
              </w:rPr>
              <w:t>4</w:t>
            </w:r>
          </w:p>
        </w:tc>
        <w:tc>
          <w:tcPr>
            <w:tcW w:w="283" w:type="dxa"/>
            <w:tcBorders>
              <w:top w:val="nil"/>
              <w:bottom w:val="nil"/>
            </w:tcBorders>
          </w:tcPr>
          <w:p w14:paraId="51E188D7" w14:textId="77777777" w:rsidR="002A097F" w:rsidRPr="0019344C" w:rsidRDefault="002A097F">
            <w:pPr>
              <w:pStyle w:val="08-Tabelageral"/>
              <w:rPr>
                <w:rFonts w:cs="Arial"/>
                <w:b/>
              </w:rPr>
            </w:pPr>
          </w:p>
        </w:tc>
        <w:tc>
          <w:tcPr>
            <w:tcW w:w="1275" w:type="dxa"/>
            <w:tcBorders>
              <w:top w:val="single" w:sz="2" w:space="0" w:color="1F3864" w:themeColor="accent1" w:themeShade="80"/>
              <w:bottom w:val="nil"/>
            </w:tcBorders>
          </w:tcPr>
          <w:p w14:paraId="544B6F74" w14:textId="77777777" w:rsidR="002A097F" w:rsidRPr="0019344C" w:rsidRDefault="002A097F">
            <w:pPr>
              <w:pStyle w:val="08-Tabelageral"/>
              <w:rPr>
                <w:rFonts w:cs="Arial"/>
                <w:b/>
              </w:rPr>
            </w:pPr>
            <w:r>
              <w:rPr>
                <w:b/>
              </w:rPr>
              <w:t>2</w:t>
            </w:r>
            <w:r w:rsidRPr="0051379D">
              <w:rPr>
                <w:b/>
              </w:rPr>
              <w:t xml:space="preserve">º </w:t>
            </w:r>
            <w:proofErr w:type="spellStart"/>
            <w:r w:rsidRPr="0051379D">
              <w:rPr>
                <w:b/>
              </w:rPr>
              <w:t>Trim</w:t>
            </w:r>
            <w:proofErr w:type="spellEnd"/>
            <w:r w:rsidRPr="0051379D">
              <w:rPr>
                <w:b/>
              </w:rPr>
              <w:t>/202</w:t>
            </w:r>
            <w:r>
              <w:rPr>
                <w:b/>
              </w:rPr>
              <w:t>5</w:t>
            </w:r>
          </w:p>
        </w:tc>
        <w:tc>
          <w:tcPr>
            <w:tcW w:w="1418" w:type="dxa"/>
            <w:tcBorders>
              <w:top w:val="single" w:sz="2" w:space="0" w:color="1F3864" w:themeColor="accent1" w:themeShade="80"/>
              <w:bottom w:val="nil"/>
            </w:tcBorders>
          </w:tcPr>
          <w:p w14:paraId="6CFF9CB0" w14:textId="77777777" w:rsidR="002A097F" w:rsidRPr="0019344C" w:rsidRDefault="002A097F">
            <w:pPr>
              <w:pStyle w:val="08-Tabelageral"/>
              <w:rPr>
                <w:rFonts w:cs="Arial"/>
                <w:b/>
              </w:rPr>
            </w:pPr>
            <w:r>
              <w:rPr>
                <w:b/>
              </w:rPr>
              <w:t>2</w:t>
            </w:r>
            <w:r w:rsidRPr="0051379D">
              <w:rPr>
                <w:b/>
              </w:rPr>
              <w:t xml:space="preserve">º </w:t>
            </w:r>
            <w:proofErr w:type="spellStart"/>
            <w:r w:rsidRPr="0051379D">
              <w:rPr>
                <w:b/>
              </w:rPr>
              <w:t>Trim</w:t>
            </w:r>
            <w:proofErr w:type="spellEnd"/>
            <w:r w:rsidRPr="0051379D">
              <w:rPr>
                <w:b/>
              </w:rPr>
              <w:t>/202</w:t>
            </w:r>
            <w:r>
              <w:rPr>
                <w:b/>
              </w:rPr>
              <w:t>4</w:t>
            </w:r>
          </w:p>
        </w:tc>
      </w:tr>
      <w:tr w:rsidR="002A097F" w:rsidRPr="0019344C" w14:paraId="5B9CA590" w14:textId="77777777" w:rsidTr="004D4089">
        <w:trPr>
          <w:trHeight w:val="238"/>
        </w:trPr>
        <w:tc>
          <w:tcPr>
            <w:tcW w:w="3686" w:type="dxa"/>
            <w:tcBorders>
              <w:top w:val="single" w:sz="2" w:space="0" w:color="1F3864" w:themeColor="accent1" w:themeShade="80"/>
            </w:tcBorders>
            <w:vAlign w:val="center"/>
          </w:tcPr>
          <w:p w14:paraId="7FA5D103" w14:textId="77777777" w:rsidR="002A097F" w:rsidRPr="0019344C" w:rsidRDefault="002A097F">
            <w:pPr>
              <w:pStyle w:val="08-Tabelageral"/>
              <w:jc w:val="left"/>
              <w:rPr>
                <w:rFonts w:cs="Arial"/>
                <w:b/>
                <w:bCs/>
                <w:szCs w:val="14"/>
              </w:rPr>
            </w:pPr>
            <w:r w:rsidRPr="0019344C">
              <w:rPr>
                <w:rFonts w:cs="Arial"/>
                <w:b/>
                <w:szCs w:val="14"/>
              </w:rPr>
              <w:t>Resultado Antes do Imposto de Renda e Contribuição Social</w:t>
            </w:r>
          </w:p>
        </w:tc>
        <w:tc>
          <w:tcPr>
            <w:tcW w:w="283" w:type="dxa"/>
            <w:tcBorders>
              <w:top w:val="single" w:sz="2" w:space="0" w:color="1F3864" w:themeColor="accent1" w:themeShade="80"/>
            </w:tcBorders>
          </w:tcPr>
          <w:p w14:paraId="1750537B" w14:textId="77777777" w:rsidR="002A097F" w:rsidRPr="0019344C" w:rsidRDefault="002A097F">
            <w:pPr>
              <w:pStyle w:val="08-Tabelageral"/>
              <w:jc w:val="center"/>
              <w:rPr>
                <w:rFonts w:cs="Arial"/>
                <w:b/>
                <w:szCs w:val="14"/>
              </w:rPr>
            </w:pPr>
          </w:p>
        </w:tc>
        <w:tc>
          <w:tcPr>
            <w:tcW w:w="1276" w:type="dxa"/>
            <w:tcBorders>
              <w:top w:val="single" w:sz="2" w:space="0" w:color="1F3864" w:themeColor="accent1" w:themeShade="80"/>
            </w:tcBorders>
            <w:vAlign w:val="center"/>
          </w:tcPr>
          <w:p w14:paraId="7F9F6507" w14:textId="77777777" w:rsidR="002A097F" w:rsidRPr="0019344C" w:rsidRDefault="002A097F">
            <w:pPr>
              <w:pStyle w:val="08-Tabelageral"/>
              <w:rPr>
                <w:rFonts w:cs="Arial"/>
                <w:b/>
                <w:szCs w:val="14"/>
              </w:rPr>
            </w:pPr>
            <w:r>
              <w:rPr>
                <w:rFonts w:cs="Arial"/>
                <w:b/>
                <w:szCs w:val="14"/>
              </w:rPr>
              <w:t>2.415.940</w:t>
            </w:r>
          </w:p>
        </w:tc>
        <w:tc>
          <w:tcPr>
            <w:tcW w:w="1418" w:type="dxa"/>
            <w:tcBorders>
              <w:top w:val="single" w:sz="2" w:space="0" w:color="1F3864" w:themeColor="accent1" w:themeShade="80"/>
            </w:tcBorders>
            <w:vAlign w:val="center"/>
          </w:tcPr>
          <w:p w14:paraId="20F3CB76" w14:textId="77777777" w:rsidR="002A097F" w:rsidRPr="00573127" w:rsidRDefault="002A097F">
            <w:pPr>
              <w:pStyle w:val="08-Tabelageral"/>
              <w:rPr>
                <w:rFonts w:cs="Arial"/>
                <w:b/>
                <w:szCs w:val="14"/>
              </w:rPr>
            </w:pPr>
            <w:r>
              <w:rPr>
                <w:rFonts w:cs="Arial"/>
                <w:b/>
                <w:szCs w:val="14"/>
              </w:rPr>
              <w:t>2.145.597</w:t>
            </w:r>
          </w:p>
        </w:tc>
        <w:tc>
          <w:tcPr>
            <w:tcW w:w="283" w:type="dxa"/>
            <w:tcBorders>
              <w:top w:val="single" w:sz="2" w:space="0" w:color="1F3864" w:themeColor="accent1" w:themeShade="80"/>
            </w:tcBorders>
            <w:vAlign w:val="center"/>
          </w:tcPr>
          <w:p w14:paraId="43D1228B" w14:textId="77777777" w:rsidR="002A097F" w:rsidRPr="0019344C" w:rsidRDefault="002A097F">
            <w:pPr>
              <w:pStyle w:val="08-Tabelageral"/>
              <w:rPr>
                <w:rFonts w:cs="Arial"/>
                <w:b/>
                <w:szCs w:val="14"/>
              </w:rPr>
            </w:pPr>
          </w:p>
        </w:tc>
        <w:tc>
          <w:tcPr>
            <w:tcW w:w="1275" w:type="dxa"/>
            <w:tcBorders>
              <w:top w:val="single" w:sz="2" w:space="0" w:color="1F3864" w:themeColor="accent1" w:themeShade="80"/>
            </w:tcBorders>
            <w:vAlign w:val="center"/>
          </w:tcPr>
          <w:p w14:paraId="4926FC92" w14:textId="77777777" w:rsidR="002A097F" w:rsidRPr="0019344C" w:rsidRDefault="002A097F">
            <w:pPr>
              <w:pStyle w:val="08-Tabelageral"/>
              <w:rPr>
                <w:rFonts w:cs="Arial"/>
                <w:b/>
                <w:szCs w:val="14"/>
              </w:rPr>
            </w:pPr>
            <w:r>
              <w:rPr>
                <w:rFonts w:cs="Arial"/>
                <w:b/>
                <w:szCs w:val="14"/>
              </w:rPr>
              <w:t>2.893.010</w:t>
            </w:r>
          </w:p>
        </w:tc>
        <w:tc>
          <w:tcPr>
            <w:tcW w:w="1418" w:type="dxa"/>
            <w:tcBorders>
              <w:top w:val="single" w:sz="2" w:space="0" w:color="1F3864" w:themeColor="accent1" w:themeShade="80"/>
            </w:tcBorders>
            <w:vAlign w:val="center"/>
          </w:tcPr>
          <w:p w14:paraId="77B45137" w14:textId="77777777" w:rsidR="002A097F" w:rsidRPr="0019344C" w:rsidRDefault="002A097F">
            <w:pPr>
              <w:pStyle w:val="08-Tabelageral"/>
              <w:rPr>
                <w:rFonts w:cs="Arial"/>
                <w:b/>
              </w:rPr>
            </w:pPr>
            <w:r>
              <w:rPr>
                <w:rFonts w:cs="Arial"/>
                <w:b/>
                <w:szCs w:val="14"/>
              </w:rPr>
              <w:t>2.558.850</w:t>
            </w:r>
          </w:p>
        </w:tc>
      </w:tr>
      <w:tr w:rsidR="002A097F" w:rsidRPr="0019344C" w14:paraId="4D21C225" w14:textId="77777777" w:rsidTr="004D4089">
        <w:trPr>
          <w:trHeight w:val="238"/>
        </w:trPr>
        <w:tc>
          <w:tcPr>
            <w:tcW w:w="3686" w:type="dxa"/>
            <w:vAlign w:val="center"/>
          </w:tcPr>
          <w:p w14:paraId="23886573" w14:textId="77777777" w:rsidR="002A097F" w:rsidRPr="0019344C" w:rsidRDefault="002A097F">
            <w:pPr>
              <w:pStyle w:val="08-Tabelageral"/>
              <w:ind w:left="113"/>
              <w:jc w:val="left"/>
              <w:rPr>
                <w:rFonts w:cs="Arial"/>
                <w:szCs w:val="14"/>
              </w:rPr>
            </w:pPr>
            <w:r w:rsidRPr="0019344C">
              <w:rPr>
                <w:rFonts w:cs="Arial"/>
                <w:szCs w:val="14"/>
              </w:rPr>
              <w:t>a) Encargo total do IR (25%) e da CS (9%)</w:t>
            </w:r>
          </w:p>
        </w:tc>
        <w:tc>
          <w:tcPr>
            <w:tcW w:w="283" w:type="dxa"/>
          </w:tcPr>
          <w:p w14:paraId="42A8A1FA" w14:textId="77777777" w:rsidR="002A097F" w:rsidRPr="0019344C" w:rsidRDefault="002A097F">
            <w:pPr>
              <w:pStyle w:val="08-Tabelageral"/>
              <w:ind w:left="113"/>
              <w:jc w:val="center"/>
              <w:rPr>
                <w:rFonts w:cs="Arial"/>
                <w:szCs w:val="14"/>
              </w:rPr>
            </w:pPr>
          </w:p>
        </w:tc>
        <w:tc>
          <w:tcPr>
            <w:tcW w:w="1276" w:type="dxa"/>
            <w:vAlign w:val="center"/>
          </w:tcPr>
          <w:p w14:paraId="5A5ACC4F" w14:textId="77777777" w:rsidR="002A097F" w:rsidRPr="0019344C" w:rsidRDefault="002A097F">
            <w:pPr>
              <w:pStyle w:val="08-Tabelageral"/>
              <w:ind w:left="113"/>
              <w:rPr>
                <w:rFonts w:cs="Arial"/>
                <w:szCs w:val="14"/>
              </w:rPr>
            </w:pPr>
            <w:r>
              <w:rPr>
                <w:rFonts w:cs="Arial"/>
                <w:szCs w:val="14"/>
              </w:rPr>
              <w:t>(821.420)</w:t>
            </w:r>
          </w:p>
        </w:tc>
        <w:tc>
          <w:tcPr>
            <w:tcW w:w="1418" w:type="dxa"/>
            <w:vAlign w:val="center"/>
          </w:tcPr>
          <w:p w14:paraId="685CE064" w14:textId="77777777" w:rsidR="002A097F" w:rsidRPr="00573127" w:rsidRDefault="002A097F">
            <w:pPr>
              <w:pStyle w:val="08-Tabelageral"/>
              <w:ind w:left="113"/>
              <w:rPr>
                <w:rFonts w:cs="Arial"/>
                <w:szCs w:val="14"/>
              </w:rPr>
            </w:pPr>
            <w:r>
              <w:rPr>
                <w:rFonts w:cs="Arial"/>
                <w:szCs w:val="14"/>
              </w:rPr>
              <w:t>(729.503)</w:t>
            </w:r>
          </w:p>
        </w:tc>
        <w:tc>
          <w:tcPr>
            <w:tcW w:w="283" w:type="dxa"/>
            <w:vAlign w:val="center"/>
          </w:tcPr>
          <w:p w14:paraId="4E195988" w14:textId="77777777" w:rsidR="002A097F" w:rsidRPr="0019344C" w:rsidRDefault="002A097F">
            <w:pPr>
              <w:pStyle w:val="08-Tabelageral"/>
              <w:ind w:left="113"/>
              <w:rPr>
                <w:rFonts w:cs="Arial"/>
                <w:szCs w:val="14"/>
              </w:rPr>
            </w:pPr>
          </w:p>
        </w:tc>
        <w:tc>
          <w:tcPr>
            <w:tcW w:w="1275" w:type="dxa"/>
            <w:vAlign w:val="center"/>
          </w:tcPr>
          <w:p w14:paraId="3D8CA440" w14:textId="77777777" w:rsidR="002A097F" w:rsidRPr="0019344C" w:rsidRDefault="002A097F">
            <w:pPr>
              <w:pStyle w:val="08-Tabelageral"/>
              <w:ind w:left="113"/>
              <w:rPr>
                <w:rFonts w:cs="Arial"/>
                <w:szCs w:val="14"/>
              </w:rPr>
            </w:pPr>
            <w:r>
              <w:rPr>
                <w:rFonts w:cs="Arial"/>
                <w:szCs w:val="14"/>
              </w:rPr>
              <w:t>(983.623)</w:t>
            </w:r>
          </w:p>
        </w:tc>
        <w:tc>
          <w:tcPr>
            <w:tcW w:w="1418" w:type="dxa"/>
            <w:vAlign w:val="center"/>
          </w:tcPr>
          <w:p w14:paraId="57861007" w14:textId="77777777" w:rsidR="002A097F" w:rsidRPr="0019344C" w:rsidRDefault="002A097F">
            <w:pPr>
              <w:pStyle w:val="08-Tabelageral"/>
              <w:rPr>
                <w:rFonts w:cs="Arial"/>
              </w:rPr>
            </w:pPr>
            <w:r>
              <w:rPr>
                <w:rFonts w:cs="Arial"/>
                <w:szCs w:val="14"/>
              </w:rPr>
              <w:t>(870.009)</w:t>
            </w:r>
          </w:p>
        </w:tc>
      </w:tr>
      <w:tr w:rsidR="002A097F" w:rsidRPr="0019344C" w14:paraId="192C1665" w14:textId="77777777" w:rsidTr="004D4089">
        <w:trPr>
          <w:trHeight w:val="238"/>
        </w:trPr>
        <w:tc>
          <w:tcPr>
            <w:tcW w:w="3686" w:type="dxa"/>
            <w:vAlign w:val="center"/>
          </w:tcPr>
          <w:p w14:paraId="2321EAF9" w14:textId="77777777" w:rsidR="002A097F" w:rsidRPr="0019344C" w:rsidRDefault="002A097F">
            <w:pPr>
              <w:pStyle w:val="08-Tabelageral"/>
              <w:jc w:val="left"/>
              <w:rPr>
                <w:rFonts w:cs="Arial"/>
                <w:b/>
                <w:szCs w:val="14"/>
              </w:rPr>
            </w:pPr>
            <w:bookmarkStart w:id="89" w:name="_Hlk140073643"/>
            <w:r w:rsidRPr="0019344C">
              <w:rPr>
                <w:rFonts w:cs="Arial"/>
                <w:b/>
                <w:szCs w:val="14"/>
              </w:rPr>
              <w:t>Efeito no Cálculo dos Tributos:</w:t>
            </w:r>
          </w:p>
        </w:tc>
        <w:tc>
          <w:tcPr>
            <w:tcW w:w="283" w:type="dxa"/>
          </w:tcPr>
          <w:p w14:paraId="67400AA7" w14:textId="77777777" w:rsidR="002A097F" w:rsidRPr="0019344C" w:rsidRDefault="002A097F">
            <w:pPr>
              <w:pStyle w:val="08-Tabelageral"/>
              <w:jc w:val="center"/>
              <w:rPr>
                <w:rFonts w:cs="Arial"/>
                <w:b/>
                <w:szCs w:val="14"/>
              </w:rPr>
            </w:pPr>
          </w:p>
        </w:tc>
        <w:tc>
          <w:tcPr>
            <w:tcW w:w="1276" w:type="dxa"/>
            <w:vAlign w:val="center"/>
          </w:tcPr>
          <w:p w14:paraId="1EE58B5A" w14:textId="77777777" w:rsidR="002A097F" w:rsidRPr="0019344C" w:rsidRDefault="002A097F">
            <w:pPr>
              <w:pStyle w:val="08-Tabelageral"/>
              <w:rPr>
                <w:rFonts w:cs="Arial"/>
                <w:b/>
                <w:szCs w:val="14"/>
              </w:rPr>
            </w:pPr>
          </w:p>
        </w:tc>
        <w:tc>
          <w:tcPr>
            <w:tcW w:w="1418" w:type="dxa"/>
            <w:vAlign w:val="center"/>
          </w:tcPr>
          <w:p w14:paraId="671FB7A3" w14:textId="77777777" w:rsidR="002A097F" w:rsidRPr="00573127" w:rsidRDefault="002A097F">
            <w:pPr>
              <w:pStyle w:val="08-Tabelageral"/>
              <w:rPr>
                <w:rFonts w:cs="Arial"/>
                <w:b/>
                <w:szCs w:val="14"/>
              </w:rPr>
            </w:pPr>
          </w:p>
        </w:tc>
        <w:tc>
          <w:tcPr>
            <w:tcW w:w="283" w:type="dxa"/>
            <w:vAlign w:val="center"/>
          </w:tcPr>
          <w:p w14:paraId="46D4CE0B" w14:textId="77777777" w:rsidR="002A097F" w:rsidRPr="0019344C" w:rsidRDefault="002A097F">
            <w:pPr>
              <w:pStyle w:val="08-Tabelageral"/>
              <w:rPr>
                <w:rFonts w:cs="Arial"/>
                <w:b/>
                <w:szCs w:val="14"/>
              </w:rPr>
            </w:pPr>
          </w:p>
        </w:tc>
        <w:tc>
          <w:tcPr>
            <w:tcW w:w="1275" w:type="dxa"/>
            <w:vAlign w:val="center"/>
          </w:tcPr>
          <w:p w14:paraId="6CF15010" w14:textId="77777777" w:rsidR="002A097F" w:rsidRPr="0019344C" w:rsidRDefault="002A097F">
            <w:pPr>
              <w:pStyle w:val="08-Tabelageral"/>
              <w:rPr>
                <w:rFonts w:cs="Arial"/>
                <w:b/>
                <w:szCs w:val="14"/>
              </w:rPr>
            </w:pPr>
          </w:p>
        </w:tc>
        <w:tc>
          <w:tcPr>
            <w:tcW w:w="1418" w:type="dxa"/>
            <w:vAlign w:val="center"/>
          </w:tcPr>
          <w:p w14:paraId="00996E60" w14:textId="77777777" w:rsidR="002A097F" w:rsidRPr="0019344C" w:rsidRDefault="002A097F">
            <w:pPr>
              <w:pStyle w:val="08-Tabelageral"/>
              <w:rPr>
                <w:rFonts w:cs="Arial"/>
                <w:b/>
              </w:rPr>
            </w:pPr>
          </w:p>
        </w:tc>
      </w:tr>
      <w:bookmarkEnd w:id="89"/>
      <w:tr w:rsidR="002A097F" w:rsidRPr="0019344C" w14:paraId="50391B19" w14:textId="77777777" w:rsidTr="004D4089">
        <w:trPr>
          <w:trHeight w:val="238"/>
        </w:trPr>
        <w:tc>
          <w:tcPr>
            <w:tcW w:w="3686" w:type="dxa"/>
            <w:vAlign w:val="center"/>
          </w:tcPr>
          <w:p w14:paraId="4B63D90A" w14:textId="77777777" w:rsidR="002A097F" w:rsidRPr="0019344C" w:rsidRDefault="002A097F">
            <w:pPr>
              <w:pStyle w:val="08-Tabelageral"/>
              <w:ind w:left="283" w:hanging="170"/>
              <w:jc w:val="left"/>
              <w:rPr>
                <w:rFonts w:cs="Arial"/>
                <w:szCs w:val="14"/>
              </w:rPr>
            </w:pPr>
            <w:r w:rsidRPr="0019344C">
              <w:rPr>
                <w:rFonts w:cs="Arial"/>
                <w:szCs w:val="14"/>
              </w:rPr>
              <w:t>b) Receitas não tributáveis – resultado de investimentos em participações societárias (34%)</w:t>
            </w:r>
          </w:p>
        </w:tc>
        <w:tc>
          <w:tcPr>
            <w:tcW w:w="283" w:type="dxa"/>
          </w:tcPr>
          <w:p w14:paraId="508A2A63" w14:textId="77777777" w:rsidR="002A097F" w:rsidRPr="0019344C" w:rsidRDefault="002A097F">
            <w:pPr>
              <w:pStyle w:val="08-Tabelageral"/>
              <w:ind w:left="113"/>
              <w:jc w:val="center"/>
              <w:rPr>
                <w:rFonts w:cs="Arial"/>
                <w:szCs w:val="14"/>
              </w:rPr>
            </w:pPr>
          </w:p>
        </w:tc>
        <w:tc>
          <w:tcPr>
            <w:tcW w:w="1276" w:type="dxa"/>
            <w:vAlign w:val="center"/>
          </w:tcPr>
          <w:p w14:paraId="5F8900B7" w14:textId="77777777" w:rsidR="002A097F" w:rsidRPr="0019344C" w:rsidRDefault="002A097F">
            <w:pPr>
              <w:pStyle w:val="08-Tabelageral"/>
              <w:ind w:left="113"/>
              <w:rPr>
                <w:rFonts w:cs="Arial"/>
                <w:szCs w:val="14"/>
              </w:rPr>
            </w:pPr>
            <w:r>
              <w:rPr>
                <w:rFonts w:cs="Arial"/>
                <w:szCs w:val="14"/>
              </w:rPr>
              <w:t>820.704</w:t>
            </w:r>
          </w:p>
        </w:tc>
        <w:tc>
          <w:tcPr>
            <w:tcW w:w="1418" w:type="dxa"/>
            <w:vAlign w:val="center"/>
          </w:tcPr>
          <w:p w14:paraId="25ED43C6" w14:textId="77777777" w:rsidR="002A097F" w:rsidRPr="00573127" w:rsidRDefault="002A097F">
            <w:pPr>
              <w:pStyle w:val="08-Tabelageral"/>
              <w:ind w:left="113"/>
              <w:rPr>
                <w:rFonts w:cs="Arial"/>
                <w:szCs w:val="14"/>
              </w:rPr>
            </w:pPr>
            <w:r>
              <w:rPr>
                <w:rFonts w:cs="Arial"/>
                <w:szCs w:val="14"/>
              </w:rPr>
              <w:t>727.228</w:t>
            </w:r>
          </w:p>
        </w:tc>
        <w:tc>
          <w:tcPr>
            <w:tcW w:w="283" w:type="dxa"/>
            <w:vAlign w:val="center"/>
          </w:tcPr>
          <w:p w14:paraId="1A4DCDDC" w14:textId="77777777" w:rsidR="002A097F" w:rsidRPr="0019344C" w:rsidRDefault="002A097F">
            <w:pPr>
              <w:pStyle w:val="08-Tabelageral"/>
              <w:ind w:left="113"/>
              <w:rPr>
                <w:rFonts w:cs="Arial"/>
                <w:szCs w:val="14"/>
              </w:rPr>
            </w:pPr>
          </w:p>
        </w:tc>
        <w:tc>
          <w:tcPr>
            <w:tcW w:w="1275" w:type="dxa"/>
            <w:vAlign w:val="center"/>
          </w:tcPr>
          <w:p w14:paraId="35DF3CFA" w14:textId="7F1C5800" w:rsidR="002A097F" w:rsidRPr="0019344C" w:rsidRDefault="00783F01">
            <w:pPr>
              <w:pStyle w:val="08-Tabelageral"/>
              <w:ind w:left="113"/>
              <w:rPr>
                <w:rFonts w:cs="Arial"/>
                <w:szCs w:val="14"/>
              </w:rPr>
            </w:pPr>
            <w:r>
              <w:rPr>
                <w:rFonts w:cs="Arial"/>
                <w:szCs w:val="14"/>
              </w:rPr>
              <w:t>503.926</w:t>
            </w:r>
          </w:p>
        </w:tc>
        <w:tc>
          <w:tcPr>
            <w:tcW w:w="1418" w:type="dxa"/>
            <w:vAlign w:val="center"/>
          </w:tcPr>
          <w:p w14:paraId="5033044F" w14:textId="77777777" w:rsidR="002A097F" w:rsidRPr="0019344C" w:rsidRDefault="002A097F">
            <w:pPr>
              <w:pStyle w:val="08-Tabelageral"/>
              <w:rPr>
                <w:rFonts w:cs="Arial"/>
              </w:rPr>
            </w:pPr>
            <w:r>
              <w:rPr>
                <w:rFonts w:cs="Arial"/>
                <w:szCs w:val="14"/>
              </w:rPr>
              <w:t>454.520</w:t>
            </w:r>
          </w:p>
        </w:tc>
      </w:tr>
      <w:tr w:rsidR="002A097F" w:rsidRPr="0019344C" w14:paraId="4381111F" w14:textId="77777777" w:rsidTr="004D4089">
        <w:trPr>
          <w:trHeight w:val="238"/>
        </w:trPr>
        <w:tc>
          <w:tcPr>
            <w:tcW w:w="3686" w:type="dxa"/>
            <w:vAlign w:val="center"/>
          </w:tcPr>
          <w:p w14:paraId="39D1641A" w14:textId="77777777" w:rsidR="002A097F" w:rsidRPr="0019344C" w:rsidRDefault="002A097F">
            <w:pPr>
              <w:pStyle w:val="08-Tabelageral"/>
              <w:ind w:left="283" w:hanging="170"/>
              <w:jc w:val="left"/>
              <w:rPr>
                <w:rFonts w:cs="Arial"/>
                <w:szCs w:val="14"/>
              </w:rPr>
            </w:pPr>
            <w:r>
              <w:rPr>
                <w:rFonts w:cs="Arial"/>
                <w:szCs w:val="14"/>
              </w:rPr>
              <w:t>c) Incentivo fiscal</w:t>
            </w:r>
          </w:p>
        </w:tc>
        <w:tc>
          <w:tcPr>
            <w:tcW w:w="283" w:type="dxa"/>
          </w:tcPr>
          <w:p w14:paraId="30FA0101" w14:textId="77777777" w:rsidR="002A097F" w:rsidRPr="0019344C" w:rsidRDefault="002A097F">
            <w:pPr>
              <w:pStyle w:val="08-Tabelageral"/>
              <w:ind w:left="113"/>
              <w:jc w:val="center"/>
              <w:rPr>
                <w:rFonts w:cs="Arial"/>
                <w:szCs w:val="14"/>
              </w:rPr>
            </w:pPr>
          </w:p>
        </w:tc>
        <w:tc>
          <w:tcPr>
            <w:tcW w:w="1276" w:type="dxa"/>
            <w:vAlign w:val="center"/>
          </w:tcPr>
          <w:p w14:paraId="020548C0" w14:textId="77777777" w:rsidR="002A097F" w:rsidRPr="0019344C" w:rsidRDefault="002A097F">
            <w:pPr>
              <w:pStyle w:val="08-Tabelageral"/>
              <w:ind w:left="113"/>
              <w:rPr>
                <w:rFonts w:cs="Arial"/>
                <w:szCs w:val="14"/>
              </w:rPr>
            </w:pPr>
            <w:r>
              <w:rPr>
                <w:rFonts w:cs="Arial"/>
                <w:szCs w:val="14"/>
              </w:rPr>
              <w:t>--</w:t>
            </w:r>
          </w:p>
        </w:tc>
        <w:tc>
          <w:tcPr>
            <w:tcW w:w="1418" w:type="dxa"/>
            <w:vAlign w:val="center"/>
          </w:tcPr>
          <w:p w14:paraId="1FC4A8DF" w14:textId="77777777" w:rsidR="002A097F" w:rsidRDefault="002A097F">
            <w:pPr>
              <w:pStyle w:val="08-Tabelageral"/>
              <w:ind w:left="113"/>
              <w:rPr>
                <w:rFonts w:cs="Arial"/>
                <w:szCs w:val="14"/>
              </w:rPr>
            </w:pPr>
            <w:r>
              <w:rPr>
                <w:rFonts w:cs="Arial"/>
                <w:szCs w:val="14"/>
              </w:rPr>
              <w:t>--</w:t>
            </w:r>
          </w:p>
        </w:tc>
        <w:tc>
          <w:tcPr>
            <w:tcW w:w="283" w:type="dxa"/>
            <w:vAlign w:val="center"/>
          </w:tcPr>
          <w:p w14:paraId="568F328D" w14:textId="77777777" w:rsidR="002A097F" w:rsidRPr="0019344C" w:rsidRDefault="002A097F">
            <w:pPr>
              <w:pStyle w:val="08-Tabelageral"/>
              <w:ind w:left="113"/>
              <w:rPr>
                <w:rFonts w:cs="Arial"/>
                <w:szCs w:val="14"/>
              </w:rPr>
            </w:pPr>
          </w:p>
        </w:tc>
        <w:tc>
          <w:tcPr>
            <w:tcW w:w="1275" w:type="dxa"/>
            <w:vAlign w:val="center"/>
          </w:tcPr>
          <w:p w14:paraId="4E933D43" w14:textId="77777777" w:rsidR="002A097F" w:rsidRPr="0019344C" w:rsidRDefault="002A097F">
            <w:pPr>
              <w:pStyle w:val="08-Tabelageral"/>
              <w:ind w:left="113"/>
              <w:rPr>
                <w:rFonts w:cs="Arial"/>
                <w:szCs w:val="14"/>
              </w:rPr>
            </w:pPr>
            <w:r>
              <w:rPr>
                <w:rFonts w:cs="Arial"/>
                <w:szCs w:val="14"/>
              </w:rPr>
              <w:t>2.880</w:t>
            </w:r>
          </w:p>
        </w:tc>
        <w:tc>
          <w:tcPr>
            <w:tcW w:w="1418" w:type="dxa"/>
            <w:vAlign w:val="center"/>
          </w:tcPr>
          <w:p w14:paraId="01A21EB7" w14:textId="77777777" w:rsidR="002A097F" w:rsidRDefault="002A097F">
            <w:pPr>
              <w:pStyle w:val="08-Tabelageral"/>
              <w:rPr>
                <w:rFonts w:cs="Arial"/>
                <w:szCs w:val="14"/>
              </w:rPr>
            </w:pPr>
            <w:r>
              <w:rPr>
                <w:rFonts w:cs="Arial"/>
                <w:szCs w:val="14"/>
              </w:rPr>
              <w:t>--</w:t>
            </w:r>
          </w:p>
        </w:tc>
      </w:tr>
      <w:tr w:rsidR="002A097F" w:rsidRPr="0019344C" w14:paraId="3277C20A" w14:textId="77777777" w:rsidTr="004D4089">
        <w:trPr>
          <w:trHeight w:val="238"/>
        </w:trPr>
        <w:tc>
          <w:tcPr>
            <w:tcW w:w="3686" w:type="dxa"/>
            <w:vAlign w:val="center"/>
          </w:tcPr>
          <w:p w14:paraId="497AA668" w14:textId="77777777" w:rsidR="002A097F" w:rsidRPr="0019344C" w:rsidRDefault="002A097F">
            <w:pPr>
              <w:pStyle w:val="08-Tabelageral"/>
              <w:ind w:left="283" w:hanging="170"/>
              <w:jc w:val="left"/>
              <w:rPr>
                <w:rFonts w:cs="Arial"/>
                <w:szCs w:val="14"/>
              </w:rPr>
            </w:pPr>
            <w:r>
              <w:rPr>
                <w:rFonts w:cs="Arial"/>
                <w:szCs w:val="14"/>
              </w:rPr>
              <w:t>d) Patrocínio/Doação (34%)</w:t>
            </w:r>
          </w:p>
        </w:tc>
        <w:tc>
          <w:tcPr>
            <w:tcW w:w="283" w:type="dxa"/>
          </w:tcPr>
          <w:p w14:paraId="014EC86A" w14:textId="77777777" w:rsidR="002A097F" w:rsidRPr="0019344C" w:rsidRDefault="002A097F">
            <w:pPr>
              <w:pStyle w:val="08-Tabelageral"/>
              <w:ind w:left="113"/>
              <w:jc w:val="center"/>
              <w:rPr>
                <w:rFonts w:cs="Arial"/>
                <w:szCs w:val="14"/>
              </w:rPr>
            </w:pPr>
          </w:p>
        </w:tc>
        <w:tc>
          <w:tcPr>
            <w:tcW w:w="1276" w:type="dxa"/>
            <w:vAlign w:val="center"/>
          </w:tcPr>
          <w:p w14:paraId="466B3BD0" w14:textId="77777777" w:rsidR="002A097F" w:rsidRPr="0019344C" w:rsidRDefault="002A097F">
            <w:pPr>
              <w:pStyle w:val="08-Tabelageral"/>
              <w:ind w:left="113"/>
              <w:rPr>
                <w:rFonts w:cs="Arial"/>
                <w:szCs w:val="14"/>
              </w:rPr>
            </w:pPr>
            <w:r>
              <w:rPr>
                <w:rFonts w:cs="Arial"/>
                <w:szCs w:val="14"/>
              </w:rPr>
              <w:t>--</w:t>
            </w:r>
          </w:p>
        </w:tc>
        <w:tc>
          <w:tcPr>
            <w:tcW w:w="1418" w:type="dxa"/>
            <w:vAlign w:val="center"/>
          </w:tcPr>
          <w:p w14:paraId="1AE261F9" w14:textId="77777777" w:rsidR="002A097F" w:rsidRDefault="002A097F">
            <w:pPr>
              <w:pStyle w:val="08-Tabelageral"/>
              <w:ind w:left="113"/>
              <w:rPr>
                <w:rFonts w:cs="Arial"/>
                <w:szCs w:val="14"/>
              </w:rPr>
            </w:pPr>
            <w:r>
              <w:rPr>
                <w:rFonts w:cs="Arial"/>
                <w:szCs w:val="14"/>
              </w:rPr>
              <w:t>--</w:t>
            </w:r>
          </w:p>
        </w:tc>
        <w:tc>
          <w:tcPr>
            <w:tcW w:w="283" w:type="dxa"/>
            <w:vAlign w:val="center"/>
          </w:tcPr>
          <w:p w14:paraId="79D5505D" w14:textId="77777777" w:rsidR="002A097F" w:rsidRPr="0019344C" w:rsidRDefault="002A097F">
            <w:pPr>
              <w:pStyle w:val="08-Tabelageral"/>
              <w:ind w:left="113"/>
              <w:rPr>
                <w:rFonts w:cs="Arial"/>
                <w:szCs w:val="14"/>
              </w:rPr>
            </w:pPr>
          </w:p>
        </w:tc>
        <w:tc>
          <w:tcPr>
            <w:tcW w:w="1275" w:type="dxa"/>
            <w:vAlign w:val="center"/>
          </w:tcPr>
          <w:p w14:paraId="077907DC" w14:textId="77777777" w:rsidR="002A097F" w:rsidRPr="0019344C" w:rsidRDefault="002A097F">
            <w:pPr>
              <w:pStyle w:val="08-Tabelageral"/>
              <w:ind w:left="113"/>
              <w:rPr>
                <w:rFonts w:cs="Arial"/>
                <w:szCs w:val="14"/>
              </w:rPr>
            </w:pPr>
            <w:r>
              <w:rPr>
                <w:rFonts w:cs="Arial"/>
                <w:szCs w:val="14"/>
              </w:rPr>
              <w:t>(979)</w:t>
            </w:r>
          </w:p>
        </w:tc>
        <w:tc>
          <w:tcPr>
            <w:tcW w:w="1418" w:type="dxa"/>
            <w:vAlign w:val="center"/>
          </w:tcPr>
          <w:p w14:paraId="492F3101" w14:textId="77777777" w:rsidR="002A097F" w:rsidRDefault="002A097F">
            <w:pPr>
              <w:pStyle w:val="08-Tabelageral"/>
              <w:rPr>
                <w:rFonts w:cs="Arial"/>
                <w:szCs w:val="14"/>
              </w:rPr>
            </w:pPr>
            <w:r>
              <w:rPr>
                <w:rFonts w:cs="Arial"/>
                <w:szCs w:val="14"/>
              </w:rPr>
              <w:t>--</w:t>
            </w:r>
          </w:p>
        </w:tc>
      </w:tr>
      <w:tr w:rsidR="002A097F" w:rsidRPr="0019344C" w14:paraId="3588F240" w14:textId="77777777" w:rsidTr="004D4089">
        <w:trPr>
          <w:trHeight w:val="238"/>
        </w:trPr>
        <w:tc>
          <w:tcPr>
            <w:tcW w:w="3686" w:type="dxa"/>
            <w:tcBorders>
              <w:bottom w:val="nil"/>
            </w:tcBorders>
            <w:vAlign w:val="center"/>
          </w:tcPr>
          <w:p w14:paraId="375BC8D5" w14:textId="77777777" w:rsidR="002A097F" w:rsidRPr="0019344C" w:rsidRDefault="002A097F">
            <w:pPr>
              <w:pStyle w:val="08-Tabelageral"/>
              <w:ind w:left="283" w:hanging="170"/>
              <w:jc w:val="left"/>
              <w:rPr>
                <w:rFonts w:cs="Arial"/>
                <w:szCs w:val="14"/>
              </w:rPr>
            </w:pPr>
            <w:r>
              <w:rPr>
                <w:rFonts w:cs="Arial"/>
                <w:szCs w:val="14"/>
              </w:rPr>
              <w:t>e</w:t>
            </w:r>
            <w:r w:rsidRPr="0019344C">
              <w:rPr>
                <w:rFonts w:cs="Arial"/>
                <w:szCs w:val="14"/>
              </w:rPr>
              <w:t>) Despesas não dedutíveis/demais receitas não tributáveis (34%)</w:t>
            </w:r>
          </w:p>
        </w:tc>
        <w:tc>
          <w:tcPr>
            <w:tcW w:w="283" w:type="dxa"/>
            <w:tcBorders>
              <w:bottom w:val="nil"/>
            </w:tcBorders>
          </w:tcPr>
          <w:p w14:paraId="57346CFE" w14:textId="77777777" w:rsidR="002A097F" w:rsidRPr="0019344C" w:rsidRDefault="002A097F">
            <w:pPr>
              <w:pStyle w:val="08-Tabelageral"/>
              <w:jc w:val="center"/>
              <w:rPr>
                <w:rFonts w:cs="Arial"/>
                <w:szCs w:val="14"/>
              </w:rPr>
            </w:pPr>
          </w:p>
        </w:tc>
        <w:tc>
          <w:tcPr>
            <w:tcW w:w="1276" w:type="dxa"/>
            <w:tcBorders>
              <w:bottom w:val="nil"/>
            </w:tcBorders>
            <w:vAlign w:val="center"/>
          </w:tcPr>
          <w:p w14:paraId="11462F68" w14:textId="77777777" w:rsidR="002A097F" w:rsidRPr="0019344C" w:rsidRDefault="002A097F">
            <w:pPr>
              <w:pStyle w:val="08-Tabelageral"/>
              <w:rPr>
                <w:rFonts w:cs="Arial"/>
                <w:szCs w:val="14"/>
              </w:rPr>
            </w:pPr>
            <w:r>
              <w:rPr>
                <w:rFonts w:cs="Arial"/>
                <w:szCs w:val="14"/>
              </w:rPr>
              <w:t>716</w:t>
            </w:r>
          </w:p>
        </w:tc>
        <w:tc>
          <w:tcPr>
            <w:tcW w:w="1418" w:type="dxa"/>
            <w:tcBorders>
              <w:bottom w:val="nil"/>
            </w:tcBorders>
            <w:vAlign w:val="center"/>
          </w:tcPr>
          <w:p w14:paraId="4C95682C" w14:textId="77777777" w:rsidR="002A097F" w:rsidRPr="0019344C" w:rsidRDefault="002A097F">
            <w:pPr>
              <w:pStyle w:val="08-Tabelageral"/>
              <w:rPr>
                <w:rFonts w:cs="Arial"/>
                <w:szCs w:val="14"/>
              </w:rPr>
            </w:pPr>
            <w:r>
              <w:rPr>
                <w:rFonts w:cs="Arial"/>
                <w:szCs w:val="14"/>
              </w:rPr>
              <w:t>(38)</w:t>
            </w:r>
          </w:p>
        </w:tc>
        <w:tc>
          <w:tcPr>
            <w:tcW w:w="283" w:type="dxa"/>
            <w:tcBorders>
              <w:bottom w:val="nil"/>
            </w:tcBorders>
            <w:vAlign w:val="center"/>
          </w:tcPr>
          <w:p w14:paraId="1ACA2D17" w14:textId="77777777" w:rsidR="002A097F" w:rsidRPr="0019344C" w:rsidRDefault="002A097F">
            <w:pPr>
              <w:pStyle w:val="08-Tabelageral"/>
              <w:rPr>
                <w:rFonts w:cs="Arial"/>
                <w:szCs w:val="14"/>
              </w:rPr>
            </w:pPr>
          </w:p>
        </w:tc>
        <w:tc>
          <w:tcPr>
            <w:tcW w:w="1275" w:type="dxa"/>
            <w:tcBorders>
              <w:bottom w:val="nil"/>
            </w:tcBorders>
            <w:vAlign w:val="center"/>
          </w:tcPr>
          <w:p w14:paraId="59307B4F" w14:textId="34A277F1" w:rsidR="002A097F" w:rsidRPr="0019344C" w:rsidRDefault="00783F01">
            <w:pPr>
              <w:pStyle w:val="08-Tabelageral"/>
              <w:rPr>
                <w:rFonts w:cs="Arial"/>
                <w:szCs w:val="14"/>
              </w:rPr>
            </w:pPr>
            <w:r>
              <w:rPr>
                <w:rFonts w:cs="Arial"/>
                <w:szCs w:val="14"/>
              </w:rPr>
              <w:t>710</w:t>
            </w:r>
          </w:p>
        </w:tc>
        <w:tc>
          <w:tcPr>
            <w:tcW w:w="1418" w:type="dxa"/>
            <w:tcBorders>
              <w:bottom w:val="nil"/>
            </w:tcBorders>
            <w:vAlign w:val="center"/>
          </w:tcPr>
          <w:p w14:paraId="33F76921" w14:textId="77777777" w:rsidR="002A097F" w:rsidRPr="0019344C" w:rsidRDefault="002A097F">
            <w:pPr>
              <w:pStyle w:val="08-Tabelageral"/>
              <w:rPr>
                <w:rFonts w:cs="Arial"/>
              </w:rPr>
            </w:pPr>
            <w:r>
              <w:rPr>
                <w:rFonts w:cs="Arial"/>
                <w:szCs w:val="14"/>
              </w:rPr>
              <w:t>(2.838)</w:t>
            </w:r>
          </w:p>
        </w:tc>
      </w:tr>
      <w:tr w:rsidR="002A097F" w:rsidRPr="0019344C" w14:paraId="5F96FF47" w14:textId="77777777" w:rsidTr="004D4089">
        <w:trPr>
          <w:trHeight w:val="238"/>
        </w:trPr>
        <w:tc>
          <w:tcPr>
            <w:tcW w:w="3686" w:type="dxa"/>
            <w:tcBorders>
              <w:top w:val="nil"/>
              <w:bottom w:val="single" w:sz="2" w:space="0" w:color="1F3864" w:themeColor="accent1" w:themeShade="80"/>
            </w:tcBorders>
            <w:vAlign w:val="center"/>
          </w:tcPr>
          <w:p w14:paraId="61C2643B" w14:textId="77777777" w:rsidR="002A097F" w:rsidRPr="0019344C" w:rsidRDefault="002A097F">
            <w:pPr>
              <w:pStyle w:val="08-Tabelageral"/>
              <w:jc w:val="left"/>
              <w:rPr>
                <w:rFonts w:cs="Arial"/>
                <w:b/>
                <w:szCs w:val="14"/>
              </w:rPr>
            </w:pPr>
            <w:r w:rsidRPr="0019344C">
              <w:rPr>
                <w:rFonts w:cs="Arial"/>
                <w:b/>
              </w:rPr>
              <w:t>Imposto de Renda e Contribuição Social (</w:t>
            </w:r>
            <w:proofErr w:type="spellStart"/>
            <w:r w:rsidRPr="0019344C">
              <w:rPr>
                <w:rFonts w:cs="Arial"/>
                <w:b/>
              </w:rPr>
              <w:t>a+b+c</w:t>
            </w:r>
            <w:r>
              <w:rPr>
                <w:rFonts w:cs="Arial"/>
                <w:b/>
              </w:rPr>
              <w:t>+d+e</w:t>
            </w:r>
            <w:proofErr w:type="spellEnd"/>
            <w:r w:rsidRPr="0019344C">
              <w:rPr>
                <w:rFonts w:cs="Arial"/>
                <w:b/>
              </w:rPr>
              <w:t>)</w:t>
            </w:r>
          </w:p>
        </w:tc>
        <w:tc>
          <w:tcPr>
            <w:tcW w:w="283" w:type="dxa"/>
            <w:tcBorders>
              <w:top w:val="nil"/>
              <w:bottom w:val="single" w:sz="2" w:space="0" w:color="1F3864" w:themeColor="accent1" w:themeShade="80"/>
            </w:tcBorders>
          </w:tcPr>
          <w:p w14:paraId="798C033F" w14:textId="77777777" w:rsidR="002A097F" w:rsidRPr="0019344C" w:rsidRDefault="002A097F">
            <w:pPr>
              <w:pStyle w:val="08-Tabelageral"/>
              <w:rPr>
                <w:rFonts w:cs="Arial"/>
                <w:b/>
                <w:szCs w:val="14"/>
              </w:rPr>
            </w:pPr>
          </w:p>
        </w:tc>
        <w:tc>
          <w:tcPr>
            <w:tcW w:w="1276" w:type="dxa"/>
            <w:tcBorders>
              <w:top w:val="nil"/>
              <w:bottom w:val="single" w:sz="2" w:space="0" w:color="1F3864" w:themeColor="accent1" w:themeShade="80"/>
            </w:tcBorders>
            <w:vAlign w:val="center"/>
          </w:tcPr>
          <w:p w14:paraId="0B658399" w14:textId="77777777" w:rsidR="002A097F" w:rsidRPr="0019344C" w:rsidRDefault="002A097F">
            <w:pPr>
              <w:pStyle w:val="08-Tabelageral"/>
              <w:rPr>
                <w:rFonts w:cs="Arial"/>
                <w:b/>
                <w:szCs w:val="14"/>
              </w:rPr>
            </w:pPr>
            <w:r>
              <w:rPr>
                <w:rFonts w:cs="Arial"/>
                <w:b/>
                <w:szCs w:val="14"/>
              </w:rPr>
              <w:t>--</w:t>
            </w:r>
          </w:p>
        </w:tc>
        <w:tc>
          <w:tcPr>
            <w:tcW w:w="1418" w:type="dxa"/>
            <w:tcBorders>
              <w:top w:val="nil"/>
              <w:bottom w:val="single" w:sz="2" w:space="0" w:color="1F3864" w:themeColor="accent1" w:themeShade="80"/>
            </w:tcBorders>
            <w:vAlign w:val="center"/>
          </w:tcPr>
          <w:p w14:paraId="507633DC" w14:textId="77777777" w:rsidR="002A097F" w:rsidRPr="0019344C" w:rsidRDefault="002A097F">
            <w:pPr>
              <w:pStyle w:val="08-Tabelageral"/>
              <w:rPr>
                <w:rFonts w:cs="Arial"/>
                <w:b/>
                <w:szCs w:val="14"/>
              </w:rPr>
            </w:pPr>
            <w:r>
              <w:rPr>
                <w:rFonts w:cs="Arial"/>
                <w:b/>
                <w:szCs w:val="14"/>
              </w:rPr>
              <w:t>(2.313)</w:t>
            </w:r>
          </w:p>
        </w:tc>
        <w:tc>
          <w:tcPr>
            <w:tcW w:w="283" w:type="dxa"/>
            <w:tcBorders>
              <w:top w:val="nil"/>
              <w:bottom w:val="single" w:sz="2" w:space="0" w:color="1F3864" w:themeColor="accent1" w:themeShade="80"/>
            </w:tcBorders>
            <w:vAlign w:val="center"/>
          </w:tcPr>
          <w:p w14:paraId="61B0705D" w14:textId="77777777" w:rsidR="002A097F" w:rsidRPr="0019344C" w:rsidRDefault="002A097F">
            <w:pPr>
              <w:pStyle w:val="08-Tabelageral"/>
              <w:rPr>
                <w:rFonts w:cs="Arial"/>
                <w:b/>
                <w:szCs w:val="14"/>
              </w:rPr>
            </w:pPr>
          </w:p>
        </w:tc>
        <w:tc>
          <w:tcPr>
            <w:tcW w:w="1275" w:type="dxa"/>
            <w:tcBorders>
              <w:top w:val="nil"/>
              <w:bottom w:val="single" w:sz="2" w:space="0" w:color="1F3864" w:themeColor="accent1" w:themeShade="80"/>
            </w:tcBorders>
            <w:vAlign w:val="center"/>
          </w:tcPr>
          <w:p w14:paraId="48D379C6" w14:textId="77777777" w:rsidR="002A097F" w:rsidRPr="0019344C" w:rsidRDefault="002A097F">
            <w:pPr>
              <w:pStyle w:val="08-Tabelageral"/>
              <w:rPr>
                <w:rFonts w:cs="Arial"/>
                <w:b/>
                <w:szCs w:val="14"/>
              </w:rPr>
            </w:pPr>
            <w:r>
              <w:rPr>
                <w:rFonts w:cs="Arial"/>
                <w:b/>
                <w:szCs w:val="14"/>
              </w:rPr>
              <w:t>(477.086)</w:t>
            </w:r>
          </w:p>
        </w:tc>
        <w:tc>
          <w:tcPr>
            <w:tcW w:w="1418" w:type="dxa"/>
            <w:tcBorders>
              <w:top w:val="nil"/>
              <w:bottom w:val="single" w:sz="2" w:space="0" w:color="1F3864" w:themeColor="accent1" w:themeShade="80"/>
            </w:tcBorders>
            <w:vAlign w:val="center"/>
          </w:tcPr>
          <w:p w14:paraId="73F38089" w14:textId="77777777" w:rsidR="002A097F" w:rsidRPr="0019344C" w:rsidRDefault="002A097F">
            <w:pPr>
              <w:pStyle w:val="08-Tabelageral"/>
              <w:rPr>
                <w:rFonts w:cs="Arial"/>
                <w:b/>
              </w:rPr>
            </w:pPr>
            <w:r>
              <w:rPr>
                <w:rFonts w:cs="Arial"/>
                <w:b/>
                <w:szCs w:val="14"/>
              </w:rPr>
              <w:t>(418.327)</w:t>
            </w:r>
          </w:p>
        </w:tc>
      </w:tr>
      <w:tr w:rsidR="002A097F" w:rsidRPr="0019344C" w14:paraId="28496C66" w14:textId="77777777" w:rsidTr="004D4089">
        <w:trPr>
          <w:trHeight w:val="238"/>
        </w:trPr>
        <w:tc>
          <w:tcPr>
            <w:tcW w:w="3686" w:type="dxa"/>
            <w:tcBorders>
              <w:top w:val="single" w:sz="2" w:space="0" w:color="1F3864" w:themeColor="accent1" w:themeShade="80"/>
              <w:bottom w:val="single" w:sz="2" w:space="0" w:color="1F3864" w:themeColor="accent1" w:themeShade="80"/>
            </w:tcBorders>
            <w:vAlign w:val="center"/>
          </w:tcPr>
          <w:p w14:paraId="3ECC3C35" w14:textId="77777777" w:rsidR="002A097F" w:rsidRPr="0019344C" w:rsidRDefault="002A097F">
            <w:pPr>
              <w:pStyle w:val="08-Tabelageral"/>
              <w:jc w:val="left"/>
              <w:rPr>
                <w:rFonts w:cs="Arial"/>
                <w:b/>
                <w:szCs w:val="14"/>
              </w:rPr>
            </w:pPr>
            <w:r>
              <w:rPr>
                <w:rFonts w:cs="Arial"/>
                <w:b/>
                <w:szCs w:val="14"/>
              </w:rPr>
              <w:t>Diferenças Intertemporais</w:t>
            </w:r>
          </w:p>
        </w:tc>
        <w:tc>
          <w:tcPr>
            <w:tcW w:w="283" w:type="dxa"/>
            <w:tcBorders>
              <w:top w:val="single" w:sz="2" w:space="0" w:color="1F3864" w:themeColor="accent1" w:themeShade="80"/>
              <w:bottom w:val="single" w:sz="2" w:space="0" w:color="1F3864" w:themeColor="accent1" w:themeShade="80"/>
            </w:tcBorders>
          </w:tcPr>
          <w:p w14:paraId="3C2E88EF" w14:textId="77777777" w:rsidR="002A097F" w:rsidRPr="0019344C" w:rsidRDefault="002A097F">
            <w:pPr>
              <w:pStyle w:val="08-Tabelageral"/>
              <w:jc w:val="center"/>
              <w:rPr>
                <w:rFonts w:cs="Arial"/>
                <w:b/>
                <w:szCs w:val="14"/>
              </w:rPr>
            </w:pPr>
          </w:p>
        </w:tc>
        <w:tc>
          <w:tcPr>
            <w:tcW w:w="1276" w:type="dxa"/>
            <w:tcBorders>
              <w:top w:val="single" w:sz="2" w:space="0" w:color="1F3864" w:themeColor="accent1" w:themeShade="80"/>
              <w:bottom w:val="single" w:sz="2" w:space="0" w:color="1F3864" w:themeColor="accent1" w:themeShade="80"/>
            </w:tcBorders>
            <w:vAlign w:val="center"/>
          </w:tcPr>
          <w:p w14:paraId="6047FDD5" w14:textId="77777777" w:rsidR="002A097F" w:rsidRPr="0019344C" w:rsidRDefault="002A097F">
            <w:pPr>
              <w:pStyle w:val="08-Tabelageral"/>
              <w:rPr>
                <w:rFonts w:cs="Arial"/>
                <w:b/>
                <w:szCs w:val="14"/>
              </w:rPr>
            </w:pPr>
          </w:p>
        </w:tc>
        <w:tc>
          <w:tcPr>
            <w:tcW w:w="1418" w:type="dxa"/>
            <w:tcBorders>
              <w:top w:val="single" w:sz="2" w:space="0" w:color="1F3864" w:themeColor="accent1" w:themeShade="80"/>
              <w:bottom w:val="single" w:sz="2" w:space="0" w:color="1F3864" w:themeColor="accent1" w:themeShade="80"/>
            </w:tcBorders>
            <w:vAlign w:val="center"/>
          </w:tcPr>
          <w:p w14:paraId="44E1B962" w14:textId="77777777" w:rsidR="002A097F" w:rsidRPr="00573127" w:rsidRDefault="002A097F">
            <w:pPr>
              <w:pStyle w:val="08-Tabelageral"/>
              <w:rPr>
                <w:rFonts w:cs="Arial"/>
                <w:b/>
                <w:szCs w:val="14"/>
              </w:rPr>
            </w:pPr>
          </w:p>
        </w:tc>
        <w:tc>
          <w:tcPr>
            <w:tcW w:w="283" w:type="dxa"/>
            <w:tcBorders>
              <w:top w:val="single" w:sz="2" w:space="0" w:color="1F3864" w:themeColor="accent1" w:themeShade="80"/>
              <w:bottom w:val="single" w:sz="2" w:space="0" w:color="1F3864" w:themeColor="accent1" w:themeShade="80"/>
            </w:tcBorders>
            <w:vAlign w:val="center"/>
          </w:tcPr>
          <w:p w14:paraId="2291B8C0" w14:textId="77777777" w:rsidR="002A097F" w:rsidRPr="0019344C" w:rsidRDefault="002A097F">
            <w:pPr>
              <w:pStyle w:val="08-Tabelageral"/>
              <w:rPr>
                <w:rFonts w:cs="Arial"/>
                <w:b/>
                <w:szCs w:val="14"/>
              </w:rPr>
            </w:pPr>
          </w:p>
        </w:tc>
        <w:tc>
          <w:tcPr>
            <w:tcW w:w="1275" w:type="dxa"/>
            <w:tcBorders>
              <w:top w:val="single" w:sz="2" w:space="0" w:color="1F3864" w:themeColor="accent1" w:themeShade="80"/>
              <w:bottom w:val="single" w:sz="2" w:space="0" w:color="1F3864" w:themeColor="accent1" w:themeShade="80"/>
            </w:tcBorders>
            <w:vAlign w:val="center"/>
          </w:tcPr>
          <w:p w14:paraId="4B69508D" w14:textId="77777777" w:rsidR="002A097F" w:rsidRPr="0019344C" w:rsidRDefault="002A097F">
            <w:pPr>
              <w:pStyle w:val="08-Tabelageral"/>
              <w:rPr>
                <w:rFonts w:cs="Arial"/>
                <w:b/>
                <w:szCs w:val="14"/>
              </w:rPr>
            </w:pPr>
          </w:p>
        </w:tc>
        <w:tc>
          <w:tcPr>
            <w:tcW w:w="1418" w:type="dxa"/>
            <w:tcBorders>
              <w:top w:val="single" w:sz="2" w:space="0" w:color="1F3864" w:themeColor="accent1" w:themeShade="80"/>
              <w:bottom w:val="single" w:sz="2" w:space="0" w:color="1F3864" w:themeColor="accent1" w:themeShade="80"/>
            </w:tcBorders>
            <w:vAlign w:val="center"/>
          </w:tcPr>
          <w:p w14:paraId="224410E9" w14:textId="77777777" w:rsidR="002A097F" w:rsidRPr="0019344C" w:rsidRDefault="002A097F">
            <w:pPr>
              <w:pStyle w:val="08-Tabelageral"/>
              <w:rPr>
                <w:rFonts w:cs="Arial"/>
                <w:b/>
              </w:rPr>
            </w:pPr>
          </w:p>
        </w:tc>
      </w:tr>
      <w:tr w:rsidR="002A097F" w:rsidRPr="0019344C" w14:paraId="12918893" w14:textId="77777777" w:rsidTr="004D4089">
        <w:trPr>
          <w:trHeight w:val="238"/>
        </w:trPr>
        <w:tc>
          <w:tcPr>
            <w:tcW w:w="3686" w:type="dxa"/>
            <w:tcBorders>
              <w:top w:val="single" w:sz="2" w:space="0" w:color="1F3864" w:themeColor="accent1" w:themeShade="80"/>
              <w:bottom w:val="nil"/>
            </w:tcBorders>
            <w:vAlign w:val="center"/>
          </w:tcPr>
          <w:p w14:paraId="23D04FE9" w14:textId="77777777" w:rsidR="002A097F" w:rsidRDefault="002A097F">
            <w:pPr>
              <w:pStyle w:val="08-Tabelageral"/>
              <w:jc w:val="left"/>
              <w:rPr>
                <w:rFonts w:cs="Arial"/>
                <w:b/>
                <w:szCs w:val="14"/>
              </w:rPr>
            </w:pPr>
            <w:r>
              <w:rPr>
                <w:rFonts w:cs="Arial"/>
                <w:b/>
                <w:szCs w:val="14"/>
              </w:rPr>
              <w:t>Constituição/(Reversão) do Período:</w:t>
            </w:r>
          </w:p>
        </w:tc>
        <w:tc>
          <w:tcPr>
            <w:tcW w:w="283" w:type="dxa"/>
            <w:tcBorders>
              <w:top w:val="single" w:sz="2" w:space="0" w:color="1F3864" w:themeColor="accent1" w:themeShade="80"/>
              <w:bottom w:val="nil"/>
            </w:tcBorders>
          </w:tcPr>
          <w:p w14:paraId="099662BB" w14:textId="77777777" w:rsidR="002A097F" w:rsidRPr="0019344C" w:rsidRDefault="002A097F">
            <w:pPr>
              <w:pStyle w:val="08-Tabelageral"/>
              <w:jc w:val="center"/>
              <w:rPr>
                <w:rFonts w:cs="Arial"/>
                <w:b/>
                <w:szCs w:val="14"/>
              </w:rPr>
            </w:pPr>
          </w:p>
        </w:tc>
        <w:tc>
          <w:tcPr>
            <w:tcW w:w="1276" w:type="dxa"/>
            <w:tcBorders>
              <w:top w:val="single" w:sz="2" w:space="0" w:color="1F3864" w:themeColor="accent1" w:themeShade="80"/>
              <w:bottom w:val="nil"/>
            </w:tcBorders>
            <w:vAlign w:val="center"/>
          </w:tcPr>
          <w:p w14:paraId="6956658A" w14:textId="77777777" w:rsidR="002A097F" w:rsidRPr="0019344C" w:rsidRDefault="002A097F">
            <w:pPr>
              <w:pStyle w:val="08-Tabelageral"/>
              <w:rPr>
                <w:rFonts w:cs="Arial"/>
                <w:b/>
                <w:szCs w:val="14"/>
              </w:rPr>
            </w:pPr>
            <w:r>
              <w:rPr>
                <w:rFonts w:cs="Arial"/>
                <w:b/>
                <w:szCs w:val="14"/>
              </w:rPr>
              <w:t>(28)</w:t>
            </w:r>
          </w:p>
        </w:tc>
        <w:tc>
          <w:tcPr>
            <w:tcW w:w="1418" w:type="dxa"/>
            <w:tcBorders>
              <w:top w:val="single" w:sz="2" w:space="0" w:color="1F3864" w:themeColor="accent1" w:themeShade="80"/>
              <w:bottom w:val="nil"/>
            </w:tcBorders>
            <w:vAlign w:val="center"/>
          </w:tcPr>
          <w:p w14:paraId="32825585" w14:textId="77777777" w:rsidR="002A097F" w:rsidRPr="00573127" w:rsidRDefault="002A097F">
            <w:pPr>
              <w:pStyle w:val="08-Tabelageral"/>
              <w:rPr>
                <w:rFonts w:cs="Arial"/>
                <w:b/>
                <w:szCs w:val="14"/>
              </w:rPr>
            </w:pPr>
            <w:r>
              <w:rPr>
                <w:rFonts w:cs="Arial"/>
                <w:b/>
                <w:szCs w:val="14"/>
              </w:rPr>
              <w:t>61</w:t>
            </w:r>
          </w:p>
        </w:tc>
        <w:tc>
          <w:tcPr>
            <w:tcW w:w="283" w:type="dxa"/>
            <w:tcBorders>
              <w:top w:val="single" w:sz="2" w:space="0" w:color="1F3864" w:themeColor="accent1" w:themeShade="80"/>
              <w:bottom w:val="nil"/>
            </w:tcBorders>
            <w:vAlign w:val="center"/>
          </w:tcPr>
          <w:p w14:paraId="4D17A8DB" w14:textId="77777777" w:rsidR="002A097F" w:rsidRPr="0019344C" w:rsidRDefault="002A097F">
            <w:pPr>
              <w:pStyle w:val="08-Tabelageral"/>
              <w:rPr>
                <w:rFonts w:cs="Arial"/>
                <w:b/>
                <w:szCs w:val="14"/>
              </w:rPr>
            </w:pPr>
          </w:p>
        </w:tc>
        <w:tc>
          <w:tcPr>
            <w:tcW w:w="1275" w:type="dxa"/>
            <w:tcBorders>
              <w:top w:val="single" w:sz="2" w:space="0" w:color="1F3864" w:themeColor="accent1" w:themeShade="80"/>
              <w:bottom w:val="nil"/>
            </w:tcBorders>
            <w:vAlign w:val="center"/>
          </w:tcPr>
          <w:p w14:paraId="1FB5B5B9" w14:textId="77777777" w:rsidR="002A097F" w:rsidRPr="0019344C" w:rsidRDefault="002A097F">
            <w:pPr>
              <w:pStyle w:val="08-Tabelageral"/>
              <w:rPr>
                <w:rFonts w:cs="Arial"/>
                <w:b/>
                <w:szCs w:val="14"/>
              </w:rPr>
            </w:pPr>
            <w:r>
              <w:rPr>
                <w:rFonts w:cs="Arial"/>
                <w:b/>
                <w:szCs w:val="14"/>
              </w:rPr>
              <w:t>(12)</w:t>
            </w:r>
          </w:p>
        </w:tc>
        <w:tc>
          <w:tcPr>
            <w:tcW w:w="1418" w:type="dxa"/>
            <w:tcBorders>
              <w:top w:val="single" w:sz="2" w:space="0" w:color="1F3864" w:themeColor="accent1" w:themeShade="80"/>
              <w:bottom w:val="nil"/>
            </w:tcBorders>
            <w:vAlign w:val="center"/>
          </w:tcPr>
          <w:p w14:paraId="19093DB8" w14:textId="77777777" w:rsidR="002A097F" w:rsidRPr="0019344C" w:rsidRDefault="002A097F">
            <w:pPr>
              <w:pStyle w:val="08-Tabelageral"/>
              <w:rPr>
                <w:rFonts w:cs="Arial"/>
                <w:b/>
              </w:rPr>
            </w:pPr>
            <w:r>
              <w:rPr>
                <w:rFonts w:cs="Arial"/>
                <w:b/>
                <w:szCs w:val="14"/>
              </w:rPr>
              <w:t>2.822</w:t>
            </w:r>
          </w:p>
        </w:tc>
      </w:tr>
      <w:tr w:rsidR="002A097F" w:rsidRPr="0019344C" w14:paraId="160815AE" w14:textId="77777777" w:rsidTr="004D4089">
        <w:trPr>
          <w:trHeight w:val="238"/>
        </w:trPr>
        <w:tc>
          <w:tcPr>
            <w:tcW w:w="3686" w:type="dxa"/>
            <w:tcBorders>
              <w:top w:val="nil"/>
              <w:bottom w:val="nil"/>
            </w:tcBorders>
            <w:vAlign w:val="center"/>
          </w:tcPr>
          <w:p w14:paraId="743122E0" w14:textId="77777777" w:rsidR="002A097F" w:rsidRPr="00A459C7" w:rsidRDefault="002A097F">
            <w:pPr>
              <w:pStyle w:val="08-Tabelageral"/>
              <w:jc w:val="left"/>
              <w:rPr>
                <w:rFonts w:cs="Arial"/>
                <w:bCs/>
                <w:szCs w:val="14"/>
              </w:rPr>
            </w:pPr>
            <w:r>
              <w:rPr>
                <w:rFonts w:cs="Arial"/>
                <w:szCs w:val="14"/>
              </w:rPr>
              <w:t xml:space="preserve">  f</w:t>
            </w:r>
            <w:r w:rsidRPr="00E249DB">
              <w:rPr>
                <w:rFonts w:cs="Arial"/>
                <w:szCs w:val="14"/>
              </w:rPr>
              <w:t>) (Despesas)/Receitas de Tributos Diferidos</w:t>
            </w:r>
          </w:p>
        </w:tc>
        <w:tc>
          <w:tcPr>
            <w:tcW w:w="283" w:type="dxa"/>
            <w:tcBorders>
              <w:top w:val="nil"/>
              <w:bottom w:val="nil"/>
            </w:tcBorders>
          </w:tcPr>
          <w:p w14:paraId="1C13E36A" w14:textId="77777777" w:rsidR="002A097F" w:rsidRPr="0019344C" w:rsidRDefault="002A097F">
            <w:pPr>
              <w:pStyle w:val="08-Tabelageral"/>
              <w:jc w:val="center"/>
              <w:rPr>
                <w:rFonts w:cs="Arial"/>
                <w:b/>
                <w:szCs w:val="14"/>
              </w:rPr>
            </w:pPr>
          </w:p>
        </w:tc>
        <w:tc>
          <w:tcPr>
            <w:tcW w:w="1276" w:type="dxa"/>
            <w:tcBorders>
              <w:top w:val="nil"/>
              <w:bottom w:val="nil"/>
            </w:tcBorders>
            <w:vAlign w:val="center"/>
          </w:tcPr>
          <w:p w14:paraId="42080CAF" w14:textId="77777777" w:rsidR="002A097F" w:rsidRPr="00AB42B5" w:rsidRDefault="002A097F">
            <w:pPr>
              <w:pStyle w:val="08-Tabelageral"/>
              <w:rPr>
                <w:rFonts w:cs="Arial"/>
                <w:bCs/>
                <w:szCs w:val="14"/>
              </w:rPr>
            </w:pPr>
            <w:r>
              <w:rPr>
                <w:rFonts w:cs="Arial"/>
                <w:bCs/>
                <w:szCs w:val="14"/>
              </w:rPr>
              <w:t>(28)</w:t>
            </w:r>
          </w:p>
        </w:tc>
        <w:tc>
          <w:tcPr>
            <w:tcW w:w="1418" w:type="dxa"/>
            <w:tcBorders>
              <w:top w:val="nil"/>
              <w:bottom w:val="nil"/>
            </w:tcBorders>
            <w:vAlign w:val="center"/>
          </w:tcPr>
          <w:p w14:paraId="49DB71BC" w14:textId="77777777" w:rsidR="002A097F" w:rsidRPr="00AB42B5" w:rsidRDefault="002A097F">
            <w:pPr>
              <w:pStyle w:val="08-Tabelageral"/>
              <w:rPr>
                <w:rFonts w:cs="Arial"/>
                <w:bCs/>
                <w:szCs w:val="14"/>
              </w:rPr>
            </w:pPr>
            <w:r>
              <w:rPr>
                <w:rFonts w:cs="Arial"/>
                <w:bCs/>
                <w:szCs w:val="14"/>
              </w:rPr>
              <w:t>61</w:t>
            </w:r>
          </w:p>
        </w:tc>
        <w:tc>
          <w:tcPr>
            <w:tcW w:w="283" w:type="dxa"/>
            <w:tcBorders>
              <w:top w:val="nil"/>
              <w:bottom w:val="nil"/>
            </w:tcBorders>
            <w:vAlign w:val="center"/>
          </w:tcPr>
          <w:p w14:paraId="02A7232D" w14:textId="77777777" w:rsidR="002A097F" w:rsidRPr="00AB42B5" w:rsidRDefault="002A097F">
            <w:pPr>
              <w:pStyle w:val="08-Tabelageral"/>
              <w:rPr>
                <w:rFonts w:cs="Arial"/>
                <w:bCs/>
                <w:szCs w:val="14"/>
              </w:rPr>
            </w:pPr>
          </w:p>
        </w:tc>
        <w:tc>
          <w:tcPr>
            <w:tcW w:w="1275" w:type="dxa"/>
            <w:tcBorders>
              <w:top w:val="nil"/>
              <w:bottom w:val="nil"/>
            </w:tcBorders>
            <w:vAlign w:val="center"/>
          </w:tcPr>
          <w:p w14:paraId="60FD1BB6" w14:textId="77777777" w:rsidR="002A097F" w:rsidRPr="00AB42B5" w:rsidRDefault="002A097F">
            <w:pPr>
              <w:pStyle w:val="08-Tabelageral"/>
              <w:rPr>
                <w:rFonts w:cs="Arial"/>
                <w:bCs/>
                <w:szCs w:val="14"/>
              </w:rPr>
            </w:pPr>
            <w:r>
              <w:rPr>
                <w:rFonts w:cs="Arial"/>
                <w:bCs/>
                <w:szCs w:val="14"/>
              </w:rPr>
              <w:t>(12)</w:t>
            </w:r>
          </w:p>
        </w:tc>
        <w:tc>
          <w:tcPr>
            <w:tcW w:w="1418" w:type="dxa"/>
            <w:tcBorders>
              <w:top w:val="nil"/>
              <w:bottom w:val="nil"/>
            </w:tcBorders>
            <w:vAlign w:val="center"/>
          </w:tcPr>
          <w:p w14:paraId="691CEEF5" w14:textId="77777777" w:rsidR="002A097F" w:rsidRPr="00AB42B5" w:rsidRDefault="002A097F">
            <w:pPr>
              <w:pStyle w:val="08-Tabelageral"/>
              <w:rPr>
                <w:rFonts w:cs="Arial"/>
                <w:bCs/>
              </w:rPr>
            </w:pPr>
            <w:r>
              <w:rPr>
                <w:rFonts w:cs="Arial"/>
                <w:bCs/>
                <w:szCs w:val="14"/>
              </w:rPr>
              <w:t>2.822</w:t>
            </w:r>
          </w:p>
        </w:tc>
      </w:tr>
      <w:tr w:rsidR="002A097F" w:rsidRPr="0019344C" w14:paraId="6FCF0E3C" w14:textId="77777777" w:rsidTr="004D4089">
        <w:trPr>
          <w:trHeight w:val="238"/>
        </w:trPr>
        <w:tc>
          <w:tcPr>
            <w:tcW w:w="3686" w:type="dxa"/>
            <w:tcBorders>
              <w:top w:val="nil"/>
              <w:bottom w:val="single" w:sz="2" w:space="0" w:color="1F3864" w:themeColor="accent1" w:themeShade="80"/>
            </w:tcBorders>
            <w:vAlign w:val="center"/>
          </w:tcPr>
          <w:p w14:paraId="4F348489" w14:textId="77777777" w:rsidR="002A097F" w:rsidRDefault="002A097F">
            <w:pPr>
              <w:pStyle w:val="08-Tabelageral"/>
              <w:jc w:val="left"/>
              <w:rPr>
                <w:rFonts w:cs="Arial"/>
                <w:b/>
                <w:szCs w:val="14"/>
              </w:rPr>
            </w:pPr>
            <w:r>
              <w:rPr>
                <w:rFonts w:cs="Arial"/>
                <w:b/>
                <w:szCs w:val="14"/>
              </w:rPr>
              <w:t>Total do IR e CS (</w:t>
            </w:r>
            <w:proofErr w:type="spellStart"/>
            <w:r>
              <w:rPr>
                <w:rFonts w:cs="Arial"/>
                <w:b/>
                <w:szCs w:val="14"/>
              </w:rPr>
              <w:t>a+b+c+d+e+f</w:t>
            </w:r>
            <w:proofErr w:type="spellEnd"/>
            <w:r>
              <w:rPr>
                <w:rFonts w:cs="Arial"/>
                <w:b/>
                <w:szCs w:val="14"/>
              </w:rPr>
              <w:t>)</w:t>
            </w:r>
          </w:p>
        </w:tc>
        <w:tc>
          <w:tcPr>
            <w:tcW w:w="283" w:type="dxa"/>
            <w:tcBorders>
              <w:top w:val="nil"/>
              <w:bottom w:val="single" w:sz="2" w:space="0" w:color="1F3864" w:themeColor="accent1" w:themeShade="80"/>
            </w:tcBorders>
          </w:tcPr>
          <w:p w14:paraId="2CCD4AD2" w14:textId="77777777" w:rsidR="002A097F" w:rsidRPr="0019344C" w:rsidRDefault="002A097F">
            <w:pPr>
              <w:pStyle w:val="08-Tabelageral"/>
              <w:jc w:val="center"/>
              <w:rPr>
                <w:rFonts w:cs="Arial"/>
                <w:b/>
                <w:szCs w:val="14"/>
              </w:rPr>
            </w:pPr>
          </w:p>
        </w:tc>
        <w:tc>
          <w:tcPr>
            <w:tcW w:w="1276" w:type="dxa"/>
            <w:tcBorders>
              <w:top w:val="nil"/>
              <w:bottom w:val="single" w:sz="2" w:space="0" w:color="1F3864" w:themeColor="accent1" w:themeShade="80"/>
            </w:tcBorders>
            <w:vAlign w:val="center"/>
          </w:tcPr>
          <w:p w14:paraId="5ABC25F7" w14:textId="77777777" w:rsidR="002A097F" w:rsidRPr="0019344C" w:rsidRDefault="002A097F">
            <w:pPr>
              <w:pStyle w:val="08-Tabelageral"/>
              <w:rPr>
                <w:rFonts w:cs="Arial"/>
                <w:b/>
                <w:szCs w:val="14"/>
              </w:rPr>
            </w:pPr>
            <w:r>
              <w:rPr>
                <w:rFonts w:cs="Arial"/>
                <w:b/>
                <w:szCs w:val="14"/>
              </w:rPr>
              <w:t>(28)</w:t>
            </w:r>
          </w:p>
        </w:tc>
        <w:tc>
          <w:tcPr>
            <w:tcW w:w="1418" w:type="dxa"/>
            <w:tcBorders>
              <w:top w:val="nil"/>
              <w:bottom w:val="single" w:sz="2" w:space="0" w:color="1F3864" w:themeColor="accent1" w:themeShade="80"/>
            </w:tcBorders>
            <w:vAlign w:val="center"/>
          </w:tcPr>
          <w:p w14:paraId="7F096019" w14:textId="77777777" w:rsidR="002A097F" w:rsidRPr="00573127" w:rsidRDefault="002A097F">
            <w:pPr>
              <w:pStyle w:val="08-Tabelageral"/>
              <w:rPr>
                <w:rFonts w:cs="Arial"/>
                <w:b/>
                <w:szCs w:val="14"/>
              </w:rPr>
            </w:pPr>
            <w:r>
              <w:rPr>
                <w:rFonts w:cs="Arial"/>
                <w:b/>
                <w:szCs w:val="14"/>
              </w:rPr>
              <w:t>(2.252)</w:t>
            </w:r>
          </w:p>
        </w:tc>
        <w:tc>
          <w:tcPr>
            <w:tcW w:w="283" w:type="dxa"/>
            <w:tcBorders>
              <w:top w:val="nil"/>
              <w:bottom w:val="single" w:sz="2" w:space="0" w:color="1F3864" w:themeColor="accent1" w:themeShade="80"/>
            </w:tcBorders>
            <w:vAlign w:val="center"/>
          </w:tcPr>
          <w:p w14:paraId="25B8AA73" w14:textId="77777777" w:rsidR="002A097F" w:rsidRPr="0019344C" w:rsidRDefault="002A097F">
            <w:pPr>
              <w:pStyle w:val="08-Tabelageral"/>
              <w:rPr>
                <w:rFonts w:cs="Arial"/>
                <w:b/>
                <w:szCs w:val="14"/>
              </w:rPr>
            </w:pPr>
          </w:p>
        </w:tc>
        <w:tc>
          <w:tcPr>
            <w:tcW w:w="1275" w:type="dxa"/>
            <w:tcBorders>
              <w:top w:val="nil"/>
              <w:bottom w:val="single" w:sz="2" w:space="0" w:color="1F3864" w:themeColor="accent1" w:themeShade="80"/>
            </w:tcBorders>
            <w:vAlign w:val="center"/>
          </w:tcPr>
          <w:p w14:paraId="386FD1EC" w14:textId="77777777" w:rsidR="002A097F" w:rsidRPr="0019344C" w:rsidRDefault="002A097F">
            <w:pPr>
              <w:pStyle w:val="08-Tabelageral"/>
              <w:rPr>
                <w:rFonts w:cs="Arial"/>
                <w:b/>
                <w:szCs w:val="14"/>
              </w:rPr>
            </w:pPr>
            <w:r>
              <w:rPr>
                <w:rFonts w:cs="Arial"/>
                <w:b/>
                <w:szCs w:val="14"/>
              </w:rPr>
              <w:t>(477.098)</w:t>
            </w:r>
          </w:p>
        </w:tc>
        <w:tc>
          <w:tcPr>
            <w:tcW w:w="1418" w:type="dxa"/>
            <w:tcBorders>
              <w:top w:val="nil"/>
              <w:bottom w:val="single" w:sz="2" w:space="0" w:color="1F3864" w:themeColor="accent1" w:themeShade="80"/>
            </w:tcBorders>
            <w:vAlign w:val="center"/>
          </w:tcPr>
          <w:p w14:paraId="34D523E6" w14:textId="77777777" w:rsidR="002A097F" w:rsidRPr="0019344C" w:rsidRDefault="002A097F">
            <w:pPr>
              <w:pStyle w:val="08-Tabelageral"/>
              <w:rPr>
                <w:rFonts w:cs="Arial"/>
                <w:b/>
              </w:rPr>
            </w:pPr>
            <w:r>
              <w:rPr>
                <w:rFonts w:cs="Arial"/>
                <w:b/>
                <w:szCs w:val="14"/>
              </w:rPr>
              <w:t>(415.505)</w:t>
            </w:r>
          </w:p>
        </w:tc>
      </w:tr>
    </w:tbl>
    <w:p w14:paraId="75621246" w14:textId="77777777" w:rsidR="002A097F" w:rsidRDefault="002A097F" w:rsidP="002A097F">
      <w:pPr>
        <w:spacing w:after="0"/>
        <w:jc w:val="right"/>
        <w:rPr>
          <w:rFonts w:ascii="Arial" w:hAnsi="Arial" w:cs="Arial"/>
          <w:b/>
          <w:sz w:val="14"/>
          <w:lang w:eastAsia="pt-BR"/>
        </w:rPr>
      </w:pPr>
    </w:p>
    <w:p w14:paraId="4E63F8A5" w14:textId="77777777" w:rsidR="002A097F" w:rsidRDefault="002A097F" w:rsidP="002A097F">
      <w:pPr>
        <w:spacing w:after="0"/>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686"/>
        <w:gridCol w:w="283"/>
        <w:gridCol w:w="1276"/>
        <w:gridCol w:w="1418"/>
        <w:gridCol w:w="283"/>
        <w:gridCol w:w="1275"/>
        <w:gridCol w:w="1418"/>
      </w:tblGrid>
      <w:tr w:rsidR="002A097F" w:rsidRPr="0019344C" w14:paraId="3E049561" w14:textId="77777777" w:rsidTr="004D4089">
        <w:trPr>
          <w:cantSplit/>
          <w:trHeight w:val="238"/>
        </w:trPr>
        <w:tc>
          <w:tcPr>
            <w:tcW w:w="3686" w:type="dxa"/>
            <w:tcBorders>
              <w:top w:val="single" w:sz="2" w:space="0" w:color="1F3864" w:themeColor="accent1" w:themeShade="80"/>
              <w:bottom w:val="nil"/>
            </w:tcBorders>
            <w:vAlign w:val="center"/>
          </w:tcPr>
          <w:p w14:paraId="6C46BD76" w14:textId="77777777" w:rsidR="002A097F" w:rsidRPr="0019344C" w:rsidRDefault="002A097F">
            <w:pPr>
              <w:spacing w:after="0"/>
              <w:jc w:val="center"/>
              <w:rPr>
                <w:rFonts w:ascii="Arial" w:hAnsi="Arial" w:cs="Arial"/>
                <w:b/>
                <w:sz w:val="18"/>
                <w:szCs w:val="18"/>
              </w:rPr>
            </w:pPr>
          </w:p>
        </w:tc>
        <w:tc>
          <w:tcPr>
            <w:tcW w:w="283" w:type="dxa"/>
            <w:tcBorders>
              <w:top w:val="single" w:sz="2" w:space="0" w:color="1F3864" w:themeColor="accent1" w:themeShade="80"/>
              <w:bottom w:val="nil"/>
            </w:tcBorders>
            <w:vAlign w:val="center"/>
          </w:tcPr>
          <w:p w14:paraId="70DF4ACE" w14:textId="77777777" w:rsidR="002A097F" w:rsidRPr="0019344C" w:rsidRDefault="002A097F">
            <w:pPr>
              <w:spacing w:after="0"/>
              <w:jc w:val="center"/>
              <w:rPr>
                <w:rFonts w:ascii="Arial" w:hAnsi="Arial" w:cs="Arial"/>
                <w:b/>
                <w:sz w:val="18"/>
                <w:szCs w:val="18"/>
              </w:rPr>
            </w:pPr>
          </w:p>
        </w:tc>
        <w:tc>
          <w:tcPr>
            <w:tcW w:w="2694" w:type="dxa"/>
            <w:gridSpan w:val="2"/>
            <w:tcBorders>
              <w:top w:val="single" w:sz="2" w:space="0" w:color="1F3864" w:themeColor="accent1" w:themeShade="80"/>
              <w:bottom w:val="single" w:sz="2" w:space="0" w:color="1F3864" w:themeColor="accent1" w:themeShade="80"/>
            </w:tcBorders>
            <w:vAlign w:val="center"/>
          </w:tcPr>
          <w:p w14:paraId="4145B340" w14:textId="77777777" w:rsidR="002A097F" w:rsidRPr="0019344C" w:rsidRDefault="002A097F">
            <w:pPr>
              <w:spacing w:after="0"/>
              <w:jc w:val="center"/>
              <w:rPr>
                <w:rFonts w:ascii="Arial" w:hAnsi="Arial" w:cs="Arial"/>
                <w:b/>
                <w:sz w:val="14"/>
                <w:szCs w:val="18"/>
              </w:rPr>
            </w:pPr>
            <w:r w:rsidRPr="0019344C">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29FA862D" w14:textId="77777777" w:rsidR="002A097F" w:rsidRPr="0019344C" w:rsidRDefault="002A097F">
            <w:pPr>
              <w:spacing w:after="0"/>
              <w:jc w:val="center"/>
              <w:rPr>
                <w:rFonts w:ascii="Arial" w:hAnsi="Arial" w:cs="Arial"/>
                <w:b/>
                <w:sz w:val="18"/>
                <w:szCs w:val="18"/>
              </w:rPr>
            </w:pPr>
          </w:p>
        </w:tc>
        <w:tc>
          <w:tcPr>
            <w:tcW w:w="2693" w:type="dxa"/>
            <w:gridSpan w:val="2"/>
            <w:tcBorders>
              <w:top w:val="single" w:sz="2" w:space="0" w:color="1F3864" w:themeColor="accent1" w:themeShade="80"/>
              <w:bottom w:val="single" w:sz="2" w:space="0" w:color="1F3864" w:themeColor="accent1" w:themeShade="80"/>
            </w:tcBorders>
            <w:vAlign w:val="center"/>
          </w:tcPr>
          <w:p w14:paraId="0AFA43B8" w14:textId="77777777" w:rsidR="002A097F" w:rsidRPr="0019344C" w:rsidRDefault="002A097F">
            <w:pPr>
              <w:spacing w:after="0"/>
              <w:jc w:val="center"/>
              <w:rPr>
                <w:rFonts w:ascii="Arial" w:hAnsi="Arial" w:cs="Arial"/>
                <w:b/>
                <w:sz w:val="18"/>
                <w:szCs w:val="18"/>
              </w:rPr>
            </w:pPr>
            <w:r w:rsidRPr="0019344C">
              <w:rPr>
                <w:rFonts w:ascii="Arial" w:hAnsi="Arial" w:cs="Arial"/>
                <w:b/>
                <w:sz w:val="14"/>
                <w:szCs w:val="18"/>
              </w:rPr>
              <w:t>Consolidado</w:t>
            </w:r>
          </w:p>
        </w:tc>
      </w:tr>
      <w:tr w:rsidR="002A097F" w:rsidRPr="0019344C" w14:paraId="5CBC9E4B" w14:textId="77777777" w:rsidTr="004D4089">
        <w:trPr>
          <w:cantSplit/>
          <w:trHeight w:val="238"/>
        </w:trPr>
        <w:tc>
          <w:tcPr>
            <w:tcW w:w="3686" w:type="dxa"/>
            <w:tcBorders>
              <w:top w:val="nil"/>
              <w:bottom w:val="single" w:sz="2" w:space="0" w:color="1F3864" w:themeColor="accent1" w:themeShade="80"/>
            </w:tcBorders>
            <w:vAlign w:val="center"/>
          </w:tcPr>
          <w:p w14:paraId="50E3722B" w14:textId="77777777" w:rsidR="002A097F" w:rsidRPr="0019344C" w:rsidRDefault="002A097F">
            <w:pPr>
              <w:pStyle w:val="08-Tabelageral"/>
              <w:rPr>
                <w:rFonts w:cs="Arial"/>
                <w:b/>
              </w:rPr>
            </w:pPr>
          </w:p>
        </w:tc>
        <w:tc>
          <w:tcPr>
            <w:tcW w:w="283" w:type="dxa"/>
            <w:tcBorders>
              <w:top w:val="nil"/>
              <w:bottom w:val="single" w:sz="2" w:space="0" w:color="1F3864" w:themeColor="accent1" w:themeShade="80"/>
            </w:tcBorders>
            <w:vAlign w:val="center"/>
          </w:tcPr>
          <w:p w14:paraId="409FC3D9" w14:textId="77777777" w:rsidR="002A097F" w:rsidRPr="0019344C" w:rsidRDefault="002A097F">
            <w:pPr>
              <w:pStyle w:val="08-Tabelageral"/>
              <w:rPr>
                <w:rFonts w:cs="Arial"/>
                <w:b/>
              </w:rPr>
            </w:pPr>
          </w:p>
        </w:tc>
        <w:tc>
          <w:tcPr>
            <w:tcW w:w="1276" w:type="dxa"/>
            <w:tcBorders>
              <w:top w:val="single" w:sz="2" w:space="0" w:color="1F3864" w:themeColor="accent1" w:themeShade="80"/>
              <w:bottom w:val="single" w:sz="2" w:space="0" w:color="1F3864" w:themeColor="accent1" w:themeShade="80"/>
            </w:tcBorders>
          </w:tcPr>
          <w:p w14:paraId="4C2928B5" w14:textId="77777777" w:rsidR="002A097F" w:rsidRPr="0019344C" w:rsidRDefault="002A097F">
            <w:pPr>
              <w:pStyle w:val="08-Tabelageral"/>
              <w:rPr>
                <w:rFonts w:cs="Arial"/>
                <w:b/>
              </w:rPr>
            </w:pPr>
            <w:r>
              <w:rPr>
                <w:b/>
              </w:rPr>
              <w:t>1º Sem/2025</w:t>
            </w:r>
          </w:p>
        </w:tc>
        <w:tc>
          <w:tcPr>
            <w:tcW w:w="1418" w:type="dxa"/>
            <w:tcBorders>
              <w:top w:val="single" w:sz="2" w:space="0" w:color="1F3864" w:themeColor="accent1" w:themeShade="80"/>
              <w:bottom w:val="single" w:sz="2" w:space="0" w:color="1F3864" w:themeColor="accent1" w:themeShade="80"/>
            </w:tcBorders>
          </w:tcPr>
          <w:p w14:paraId="620B8F87" w14:textId="77777777" w:rsidR="002A097F" w:rsidRPr="0019344C" w:rsidRDefault="002A097F">
            <w:pPr>
              <w:pStyle w:val="08-Tabelageral"/>
              <w:rPr>
                <w:rFonts w:cs="Arial"/>
                <w:b/>
              </w:rPr>
            </w:pPr>
            <w:r>
              <w:rPr>
                <w:b/>
              </w:rPr>
              <w:t>1º Sem/</w:t>
            </w:r>
            <w:r w:rsidRPr="007607AB">
              <w:rPr>
                <w:b/>
              </w:rPr>
              <w:t>20</w:t>
            </w:r>
            <w:r>
              <w:rPr>
                <w:b/>
              </w:rPr>
              <w:t>24</w:t>
            </w:r>
          </w:p>
        </w:tc>
        <w:tc>
          <w:tcPr>
            <w:tcW w:w="283" w:type="dxa"/>
            <w:tcBorders>
              <w:top w:val="nil"/>
              <w:bottom w:val="single" w:sz="2" w:space="0" w:color="1F3864" w:themeColor="accent1" w:themeShade="80"/>
            </w:tcBorders>
          </w:tcPr>
          <w:p w14:paraId="708E1DD5" w14:textId="77777777" w:rsidR="002A097F" w:rsidRPr="0019344C" w:rsidRDefault="002A097F">
            <w:pPr>
              <w:pStyle w:val="08-Tabelageral"/>
              <w:rPr>
                <w:rFonts w:cs="Arial"/>
                <w:b/>
              </w:rPr>
            </w:pPr>
          </w:p>
        </w:tc>
        <w:tc>
          <w:tcPr>
            <w:tcW w:w="1275" w:type="dxa"/>
            <w:tcBorders>
              <w:top w:val="single" w:sz="2" w:space="0" w:color="1F3864" w:themeColor="accent1" w:themeShade="80"/>
              <w:bottom w:val="single" w:sz="2" w:space="0" w:color="1F3864" w:themeColor="accent1" w:themeShade="80"/>
            </w:tcBorders>
          </w:tcPr>
          <w:p w14:paraId="171B74E2" w14:textId="77777777" w:rsidR="002A097F" w:rsidRPr="0019344C" w:rsidRDefault="002A097F">
            <w:pPr>
              <w:pStyle w:val="08-Tabelageral"/>
              <w:rPr>
                <w:rFonts w:cs="Arial"/>
                <w:b/>
              </w:rPr>
            </w:pPr>
            <w:r>
              <w:rPr>
                <w:b/>
              </w:rPr>
              <w:t>1º Sem/2025</w:t>
            </w:r>
          </w:p>
        </w:tc>
        <w:tc>
          <w:tcPr>
            <w:tcW w:w="1418" w:type="dxa"/>
            <w:tcBorders>
              <w:top w:val="single" w:sz="2" w:space="0" w:color="1F3864" w:themeColor="accent1" w:themeShade="80"/>
              <w:bottom w:val="single" w:sz="2" w:space="0" w:color="1F3864" w:themeColor="accent1" w:themeShade="80"/>
            </w:tcBorders>
          </w:tcPr>
          <w:p w14:paraId="135FC95D" w14:textId="77777777" w:rsidR="002A097F" w:rsidRPr="0019344C" w:rsidRDefault="002A097F">
            <w:pPr>
              <w:pStyle w:val="08-Tabelageral"/>
              <w:rPr>
                <w:rFonts w:cs="Arial"/>
                <w:b/>
              </w:rPr>
            </w:pPr>
            <w:r>
              <w:rPr>
                <w:b/>
              </w:rPr>
              <w:t>1º Sem/</w:t>
            </w:r>
            <w:r w:rsidRPr="007607AB">
              <w:rPr>
                <w:b/>
              </w:rPr>
              <w:t>20</w:t>
            </w:r>
            <w:r>
              <w:rPr>
                <w:b/>
              </w:rPr>
              <w:t>24</w:t>
            </w:r>
          </w:p>
        </w:tc>
      </w:tr>
      <w:tr w:rsidR="002A097F" w:rsidRPr="0019344C" w14:paraId="695192D1" w14:textId="77777777" w:rsidTr="004D4089">
        <w:trPr>
          <w:cantSplit/>
          <w:trHeight w:val="238"/>
        </w:trPr>
        <w:tc>
          <w:tcPr>
            <w:tcW w:w="3686" w:type="dxa"/>
            <w:tcBorders>
              <w:top w:val="single" w:sz="2" w:space="0" w:color="1F3864" w:themeColor="accent1" w:themeShade="80"/>
            </w:tcBorders>
            <w:vAlign w:val="center"/>
          </w:tcPr>
          <w:p w14:paraId="4B119536" w14:textId="77777777" w:rsidR="002A097F" w:rsidRPr="0019344C" w:rsidRDefault="002A097F">
            <w:pPr>
              <w:pStyle w:val="08-Tabelageral"/>
              <w:jc w:val="left"/>
              <w:rPr>
                <w:rFonts w:cs="Arial"/>
                <w:b/>
                <w:bCs/>
                <w:szCs w:val="14"/>
              </w:rPr>
            </w:pPr>
            <w:r w:rsidRPr="0019344C">
              <w:rPr>
                <w:rFonts w:cs="Arial"/>
                <w:b/>
                <w:szCs w:val="14"/>
              </w:rPr>
              <w:t>Resultado Antes do Imposto de Renda e Contribuição Social</w:t>
            </w:r>
          </w:p>
        </w:tc>
        <w:tc>
          <w:tcPr>
            <w:tcW w:w="283" w:type="dxa"/>
            <w:tcBorders>
              <w:top w:val="single" w:sz="2" w:space="0" w:color="1F3864" w:themeColor="accent1" w:themeShade="80"/>
            </w:tcBorders>
          </w:tcPr>
          <w:p w14:paraId="7C961D05" w14:textId="77777777" w:rsidR="002A097F" w:rsidRPr="0019344C" w:rsidRDefault="002A097F">
            <w:pPr>
              <w:pStyle w:val="08-Tabelageral"/>
              <w:jc w:val="center"/>
              <w:rPr>
                <w:rFonts w:cs="Arial"/>
                <w:b/>
                <w:szCs w:val="14"/>
              </w:rPr>
            </w:pPr>
          </w:p>
        </w:tc>
        <w:tc>
          <w:tcPr>
            <w:tcW w:w="1276" w:type="dxa"/>
            <w:tcBorders>
              <w:top w:val="single" w:sz="2" w:space="0" w:color="1F3864" w:themeColor="accent1" w:themeShade="80"/>
            </w:tcBorders>
            <w:vAlign w:val="center"/>
          </w:tcPr>
          <w:p w14:paraId="25E431F1" w14:textId="77777777" w:rsidR="002A097F" w:rsidRPr="0019344C" w:rsidRDefault="002A097F">
            <w:pPr>
              <w:pStyle w:val="08-Tabelageral"/>
              <w:rPr>
                <w:rFonts w:cs="Arial"/>
                <w:b/>
                <w:szCs w:val="14"/>
              </w:rPr>
            </w:pPr>
            <w:r>
              <w:rPr>
                <w:rFonts w:cs="Arial"/>
                <w:b/>
                <w:szCs w:val="14"/>
              </w:rPr>
              <w:t>4.380.046</w:t>
            </w:r>
          </w:p>
        </w:tc>
        <w:tc>
          <w:tcPr>
            <w:tcW w:w="1418" w:type="dxa"/>
            <w:tcBorders>
              <w:top w:val="single" w:sz="2" w:space="0" w:color="1F3864" w:themeColor="accent1" w:themeShade="80"/>
            </w:tcBorders>
            <w:vAlign w:val="center"/>
          </w:tcPr>
          <w:p w14:paraId="3E5CBE65" w14:textId="77777777" w:rsidR="002A097F" w:rsidRPr="0019344C" w:rsidRDefault="002A097F">
            <w:pPr>
              <w:pStyle w:val="08-Tabelageral"/>
              <w:rPr>
                <w:rFonts w:cs="Arial"/>
                <w:b/>
                <w:szCs w:val="14"/>
              </w:rPr>
            </w:pPr>
            <w:r>
              <w:rPr>
                <w:rFonts w:cs="Arial"/>
                <w:b/>
                <w:szCs w:val="14"/>
              </w:rPr>
              <w:t>4.171.008</w:t>
            </w:r>
          </w:p>
        </w:tc>
        <w:tc>
          <w:tcPr>
            <w:tcW w:w="283" w:type="dxa"/>
            <w:tcBorders>
              <w:top w:val="single" w:sz="2" w:space="0" w:color="1F3864" w:themeColor="accent1" w:themeShade="80"/>
            </w:tcBorders>
            <w:vAlign w:val="center"/>
          </w:tcPr>
          <w:p w14:paraId="07010C5A" w14:textId="77777777" w:rsidR="002A097F" w:rsidRPr="0019344C" w:rsidRDefault="002A097F">
            <w:pPr>
              <w:pStyle w:val="08-Tabelageral"/>
              <w:rPr>
                <w:rFonts w:cs="Arial"/>
                <w:b/>
                <w:szCs w:val="14"/>
              </w:rPr>
            </w:pPr>
          </w:p>
        </w:tc>
        <w:tc>
          <w:tcPr>
            <w:tcW w:w="1275" w:type="dxa"/>
            <w:tcBorders>
              <w:top w:val="single" w:sz="2" w:space="0" w:color="1F3864" w:themeColor="accent1" w:themeShade="80"/>
            </w:tcBorders>
            <w:vAlign w:val="center"/>
          </w:tcPr>
          <w:p w14:paraId="4E437C23" w14:textId="77777777" w:rsidR="002A097F" w:rsidRPr="0019344C" w:rsidRDefault="002A097F">
            <w:pPr>
              <w:pStyle w:val="08-Tabelageral"/>
              <w:rPr>
                <w:rFonts w:cs="Arial"/>
                <w:b/>
                <w:szCs w:val="14"/>
              </w:rPr>
            </w:pPr>
            <w:r>
              <w:rPr>
                <w:rFonts w:cs="Arial"/>
                <w:b/>
                <w:szCs w:val="14"/>
              </w:rPr>
              <w:t>5.301.159</w:t>
            </w:r>
          </w:p>
        </w:tc>
        <w:tc>
          <w:tcPr>
            <w:tcW w:w="1418" w:type="dxa"/>
            <w:tcBorders>
              <w:top w:val="single" w:sz="2" w:space="0" w:color="1F3864" w:themeColor="accent1" w:themeShade="80"/>
            </w:tcBorders>
            <w:vAlign w:val="center"/>
          </w:tcPr>
          <w:p w14:paraId="0DFE2156" w14:textId="77777777" w:rsidR="002A097F" w:rsidRPr="0019344C" w:rsidRDefault="002A097F">
            <w:pPr>
              <w:pStyle w:val="08-Tabelageral"/>
              <w:rPr>
                <w:rFonts w:cs="Arial"/>
                <w:b/>
              </w:rPr>
            </w:pPr>
            <w:r>
              <w:rPr>
                <w:rFonts w:cs="Arial"/>
                <w:b/>
                <w:szCs w:val="14"/>
              </w:rPr>
              <w:t>4.994.889</w:t>
            </w:r>
          </w:p>
        </w:tc>
      </w:tr>
      <w:tr w:rsidR="002A097F" w:rsidRPr="0019344C" w14:paraId="46052838" w14:textId="77777777" w:rsidTr="004D4089">
        <w:trPr>
          <w:cantSplit/>
          <w:trHeight w:val="238"/>
        </w:trPr>
        <w:tc>
          <w:tcPr>
            <w:tcW w:w="3686" w:type="dxa"/>
            <w:vAlign w:val="center"/>
          </w:tcPr>
          <w:p w14:paraId="797A4D10" w14:textId="77777777" w:rsidR="002A097F" w:rsidRPr="0019344C" w:rsidRDefault="002A097F">
            <w:pPr>
              <w:pStyle w:val="08-Tabelageral"/>
              <w:ind w:left="113"/>
              <w:jc w:val="left"/>
              <w:rPr>
                <w:rFonts w:cs="Arial"/>
                <w:szCs w:val="14"/>
              </w:rPr>
            </w:pPr>
            <w:r w:rsidRPr="0019344C">
              <w:rPr>
                <w:rFonts w:cs="Arial"/>
                <w:szCs w:val="14"/>
              </w:rPr>
              <w:t>a) Encargo total do IR (25%) e da CS (9%)</w:t>
            </w:r>
          </w:p>
        </w:tc>
        <w:tc>
          <w:tcPr>
            <w:tcW w:w="283" w:type="dxa"/>
          </w:tcPr>
          <w:p w14:paraId="63EB69A7" w14:textId="77777777" w:rsidR="002A097F" w:rsidRPr="0019344C" w:rsidRDefault="002A097F">
            <w:pPr>
              <w:pStyle w:val="08-Tabelageral"/>
              <w:ind w:left="113"/>
              <w:jc w:val="center"/>
              <w:rPr>
                <w:rFonts w:cs="Arial"/>
                <w:szCs w:val="14"/>
              </w:rPr>
            </w:pPr>
          </w:p>
        </w:tc>
        <w:tc>
          <w:tcPr>
            <w:tcW w:w="1276" w:type="dxa"/>
            <w:vAlign w:val="center"/>
          </w:tcPr>
          <w:p w14:paraId="59411BD6" w14:textId="77777777" w:rsidR="002A097F" w:rsidRPr="0019344C" w:rsidRDefault="002A097F">
            <w:pPr>
              <w:pStyle w:val="08-Tabelageral"/>
              <w:ind w:left="113"/>
              <w:rPr>
                <w:rFonts w:cs="Arial"/>
                <w:szCs w:val="14"/>
              </w:rPr>
            </w:pPr>
            <w:r>
              <w:rPr>
                <w:rFonts w:cs="Arial"/>
                <w:szCs w:val="14"/>
              </w:rPr>
              <w:t>(1.489.216)</w:t>
            </w:r>
          </w:p>
        </w:tc>
        <w:tc>
          <w:tcPr>
            <w:tcW w:w="1418" w:type="dxa"/>
            <w:vAlign w:val="center"/>
          </w:tcPr>
          <w:p w14:paraId="31D5B75C" w14:textId="77777777" w:rsidR="002A097F" w:rsidRPr="0019344C" w:rsidRDefault="002A097F">
            <w:pPr>
              <w:pStyle w:val="08-Tabelageral"/>
              <w:ind w:left="113"/>
              <w:rPr>
                <w:rFonts w:cs="Arial"/>
                <w:szCs w:val="14"/>
              </w:rPr>
            </w:pPr>
            <w:r>
              <w:rPr>
                <w:rFonts w:cs="Arial"/>
                <w:szCs w:val="14"/>
              </w:rPr>
              <w:t>(1.418.143)</w:t>
            </w:r>
          </w:p>
        </w:tc>
        <w:tc>
          <w:tcPr>
            <w:tcW w:w="283" w:type="dxa"/>
            <w:vAlign w:val="center"/>
          </w:tcPr>
          <w:p w14:paraId="6EE81D5C" w14:textId="77777777" w:rsidR="002A097F" w:rsidRPr="0019344C" w:rsidRDefault="002A097F">
            <w:pPr>
              <w:pStyle w:val="08-Tabelageral"/>
              <w:ind w:left="113"/>
              <w:rPr>
                <w:rFonts w:cs="Arial"/>
                <w:szCs w:val="14"/>
              </w:rPr>
            </w:pPr>
          </w:p>
        </w:tc>
        <w:tc>
          <w:tcPr>
            <w:tcW w:w="1275" w:type="dxa"/>
            <w:vAlign w:val="center"/>
          </w:tcPr>
          <w:p w14:paraId="59BB4390" w14:textId="77777777" w:rsidR="002A097F" w:rsidRPr="0019344C" w:rsidRDefault="002A097F">
            <w:pPr>
              <w:pStyle w:val="08-Tabelageral"/>
              <w:ind w:left="113"/>
              <w:rPr>
                <w:rFonts w:cs="Arial"/>
                <w:szCs w:val="14"/>
              </w:rPr>
            </w:pPr>
            <w:r>
              <w:rPr>
                <w:rFonts w:cs="Arial"/>
                <w:szCs w:val="14"/>
              </w:rPr>
              <w:t>(1.802.394)</w:t>
            </w:r>
          </w:p>
        </w:tc>
        <w:tc>
          <w:tcPr>
            <w:tcW w:w="1418" w:type="dxa"/>
            <w:vAlign w:val="center"/>
          </w:tcPr>
          <w:p w14:paraId="001BCFF2" w14:textId="77777777" w:rsidR="002A097F" w:rsidRPr="0019344C" w:rsidRDefault="002A097F">
            <w:pPr>
              <w:pStyle w:val="08-Tabelageral"/>
              <w:rPr>
                <w:rFonts w:cs="Arial"/>
              </w:rPr>
            </w:pPr>
            <w:r>
              <w:rPr>
                <w:rFonts w:cs="Arial"/>
                <w:szCs w:val="14"/>
              </w:rPr>
              <w:t>(1.698.262)</w:t>
            </w:r>
          </w:p>
        </w:tc>
      </w:tr>
      <w:tr w:rsidR="002A097F" w:rsidRPr="0019344C" w14:paraId="6DAC4DEA" w14:textId="77777777" w:rsidTr="004D4089">
        <w:trPr>
          <w:cantSplit/>
          <w:trHeight w:val="238"/>
        </w:trPr>
        <w:tc>
          <w:tcPr>
            <w:tcW w:w="3686" w:type="dxa"/>
            <w:vAlign w:val="center"/>
          </w:tcPr>
          <w:p w14:paraId="4EE4B3C0" w14:textId="77777777" w:rsidR="002A097F" w:rsidRPr="0019344C" w:rsidRDefault="002A097F">
            <w:pPr>
              <w:pStyle w:val="08-Tabelageral"/>
              <w:jc w:val="left"/>
              <w:rPr>
                <w:rFonts w:cs="Arial"/>
                <w:b/>
                <w:szCs w:val="14"/>
              </w:rPr>
            </w:pPr>
            <w:r w:rsidRPr="0019344C">
              <w:rPr>
                <w:rFonts w:cs="Arial"/>
                <w:b/>
                <w:szCs w:val="14"/>
              </w:rPr>
              <w:t>Efeito no Cálculo dos Tributos:</w:t>
            </w:r>
          </w:p>
        </w:tc>
        <w:tc>
          <w:tcPr>
            <w:tcW w:w="283" w:type="dxa"/>
          </w:tcPr>
          <w:p w14:paraId="36D0B8F3" w14:textId="77777777" w:rsidR="002A097F" w:rsidRPr="0019344C" w:rsidRDefault="002A097F">
            <w:pPr>
              <w:pStyle w:val="08-Tabelageral"/>
              <w:jc w:val="center"/>
              <w:rPr>
                <w:rFonts w:cs="Arial"/>
                <w:b/>
                <w:szCs w:val="14"/>
              </w:rPr>
            </w:pPr>
          </w:p>
        </w:tc>
        <w:tc>
          <w:tcPr>
            <w:tcW w:w="1276" w:type="dxa"/>
            <w:vAlign w:val="center"/>
          </w:tcPr>
          <w:p w14:paraId="005400D9" w14:textId="77777777" w:rsidR="002A097F" w:rsidRPr="0019344C" w:rsidRDefault="002A097F">
            <w:pPr>
              <w:pStyle w:val="08-Tabelageral"/>
              <w:rPr>
                <w:rFonts w:cs="Arial"/>
                <w:b/>
                <w:szCs w:val="14"/>
              </w:rPr>
            </w:pPr>
          </w:p>
        </w:tc>
        <w:tc>
          <w:tcPr>
            <w:tcW w:w="1418" w:type="dxa"/>
            <w:vAlign w:val="center"/>
          </w:tcPr>
          <w:p w14:paraId="31B12BA5" w14:textId="77777777" w:rsidR="002A097F" w:rsidRPr="0019344C" w:rsidRDefault="002A097F">
            <w:pPr>
              <w:pStyle w:val="08-Tabelageral"/>
              <w:rPr>
                <w:rFonts w:cs="Arial"/>
                <w:b/>
                <w:szCs w:val="14"/>
              </w:rPr>
            </w:pPr>
          </w:p>
        </w:tc>
        <w:tc>
          <w:tcPr>
            <w:tcW w:w="283" w:type="dxa"/>
            <w:vAlign w:val="center"/>
          </w:tcPr>
          <w:p w14:paraId="74E4363A" w14:textId="77777777" w:rsidR="002A097F" w:rsidRPr="0019344C" w:rsidRDefault="002A097F">
            <w:pPr>
              <w:pStyle w:val="08-Tabelageral"/>
              <w:rPr>
                <w:rFonts w:cs="Arial"/>
                <w:b/>
                <w:szCs w:val="14"/>
              </w:rPr>
            </w:pPr>
          </w:p>
        </w:tc>
        <w:tc>
          <w:tcPr>
            <w:tcW w:w="1275" w:type="dxa"/>
            <w:vAlign w:val="center"/>
          </w:tcPr>
          <w:p w14:paraId="72013CC3" w14:textId="77777777" w:rsidR="002A097F" w:rsidRPr="0019344C" w:rsidRDefault="002A097F">
            <w:pPr>
              <w:pStyle w:val="08-Tabelageral"/>
              <w:rPr>
                <w:rFonts w:cs="Arial"/>
                <w:b/>
                <w:szCs w:val="14"/>
              </w:rPr>
            </w:pPr>
          </w:p>
        </w:tc>
        <w:tc>
          <w:tcPr>
            <w:tcW w:w="1418" w:type="dxa"/>
            <w:vAlign w:val="center"/>
          </w:tcPr>
          <w:p w14:paraId="3485020C" w14:textId="77777777" w:rsidR="002A097F" w:rsidRPr="0019344C" w:rsidRDefault="002A097F">
            <w:pPr>
              <w:pStyle w:val="08-Tabelageral"/>
              <w:rPr>
                <w:rFonts w:cs="Arial"/>
                <w:b/>
              </w:rPr>
            </w:pPr>
          </w:p>
        </w:tc>
      </w:tr>
      <w:tr w:rsidR="002A097F" w:rsidRPr="0019344C" w14:paraId="34F7C623" w14:textId="77777777" w:rsidTr="004D4089">
        <w:trPr>
          <w:cantSplit/>
          <w:trHeight w:val="238"/>
        </w:trPr>
        <w:tc>
          <w:tcPr>
            <w:tcW w:w="3686" w:type="dxa"/>
            <w:vAlign w:val="center"/>
          </w:tcPr>
          <w:p w14:paraId="0635F5C2" w14:textId="77777777" w:rsidR="002A097F" w:rsidRPr="0019344C" w:rsidRDefault="002A097F">
            <w:pPr>
              <w:pStyle w:val="08-Tabelageral"/>
              <w:ind w:left="283" w:hanging="170"/>
              <w:jc w:val="left"/>
              <w:rPr>
                <w:rFonts w:cs="Arial"/>
                <w:szCs w:val="14"/>
              </w:rPr>
            </w:pPr>
            <w:r w:rsidRPr="0019344C">
              <w:rPr>
                <w:rFonts w:cs="Arial"/>
                <w:szCs w:val="14"/>
              </w:rPr>
              <w:t>b) Receitas não tributáveis – resultado de investimentos em participações societárias (34%)</w:t>
            </w:r>
          </w:p>
        </w:tc>
        <w:tc>
          <w:tcPr>
            <w:tcW w:w="283" w:type="dxa"/>
          </w:tcPr>
          <w:p w14:paraId="5F21CEBE" w14:textId="77777777" w:rsidR="002A097F" w:rsidRPr="0019344C" w:rsidRDefault="002A097F">
            <w:pPr>
              <w:pStyle w:val="08-Tabelageral"/>
              <w:ind w:left="113"/>
              <w:jc w:val="center"/>
              <w:rPr>
                <w:rFonts w:cs="Arial"/>
                <w:szCs w:val="14"/>
              </w:rPr>
            </w:pPr>
          </w:p>
        </w:tc>
        <w:tc>
          <w:tcPr>
            <w:tcW w:w="1276" w:type="dxa"/>
            <w:vAlign w:val="center"/>
          </w:tcPr>
          <w:p w14:paraId="2F0542DD" w14:textId="77777777" w:rsidR="002A097F" w:rsidRPr="0019344C" w:rsidRDefault="002A097F">
            <w:pPr>
              <w:pStyle w:val="08-Tabelageral"/>
              <w:ind w:left="113"/>
              <w:rPr>
                <w:rFonts w:cs="Arial"/>
                <w:szCs w:val="14"/>
              </w:rPr>
            </w:pPr>
            <w:r>
              <w:rPr>
                <w:rFonts w:cs="Arial"/>
                <w:szCs w:val="14"/>
              </w:rPr>
              <w:t>1.489.537</w:t>
            </w:r>
          </w:p>
        </w:tc>
        <w:tc>
          <w:tcPr>
            <w:tcW w:w="1418" w:type="dxa"/>
            <w:vAlign w:val="center"/>
          </w:tcPr>
          <w:p w14:paraId="77E2EB14" w14:textId="77777777" w:rsidR="002A097F" w:rsidRPr="0019344C" w:rsidRDefault="002A097F">
            <w:pPr>
              <w:pStyle w:val="08-Tabelageral"/>
              <w:ind w:left="113"/>
              <w:rPr>
                <w:rFonts w:cs="Arial"/>
                <w:szCs w:val="14"/>
              </w:rPr>
            </w:pPr>
            <w:r>
              <w:rPr>
                <w:rFonts w:cs="Arial"/>
                <w:szCs w:val="14"/>
              </w:rPr>
              <w:t>1.412.748</w:t>
            </w:r>
          </w:p>
        </w:tc>
        <w:tc>
          <w:tcPr>
            <w:tcW w:w="283" w:type="dxa"/>
            <w:vAlign w:val="center"/>
          </w:tcPr>
          <w:p w14:paraId="57615374" w14:textId="77777777" w:rsidR="002A097F" w:rsidRPr="0019344C" w:rsidRDefault="002A097F">
            <w:pPr>
              <w:pStyle w:val="08-Tabelageral"/>
              <w:ind w:left="113"/>
              <w:rPr>
                <w:rFonts w:cs="Arial"/>
                <w:szCs w:val="14"/>
              </w:rPr>
            </w:pPr>
          </w:p>
        </w:tc>
        <w:tc>
          <w:tcPr>
            <w:tcW w:w="1275" w:type="dxa"/>
            <w:vAlign w:val="center"/>
          </w:tcPr>
          <w:p w14:paraId="4BCB6647" w14:textId="77777777" w:rsidR="002A097F" w:rsidRPr="0019344C" w:rsidRDefault="002A097F">
            <w:pPr>
              <w:pStyle w:val="08-Tabelageral"/>
              <w:ind w:left="113"/>
              <w:rPr>
                <w:rFonts w:cs="Arial"/>
                <w:szCs w:val="14"/>
              </w:rPr>
            </w:pPr>
            <w:r>
              <w:rPr>
                <w:rFonts w:cs="Arial"/>
                <w:szCs w:val="14"/>
              </w:rPr>
              <w:t>879.814</w:t>
            </w:r>
          </w:p>
        </w:tc>
        <w:tc>
          <w:tcPr>
            <w:tcW w:w="1418" w:type="dxa"/>
            <w:vAlign w:val="center"/>
          </w:tcPr>
          <w:p w14:paraId="551F832A" w14:textId="77777777" w:rsidR="002A097F" w:rsidRPr="0019344C" w:rsidRDefault="002A097F">
            <w:pPr>
              <w:pStyle w:val="08-Tabelageral"/>
              <w:rPr>
                <w:rFonts w:cs="Arial"/>
              </w:rPr>
            </w:pPr>
            <w:r>
              <w:rPr>
                <w:rFonts w:cs="Arial"/>
                <w:szCs w:val="14"/>
              </w:rPr>
              <w:t>868.974</w:t>
            </w:r>
          </w:p>
        </w:tc>
      </w:tr>
      <w:tr w:rsidR="002A097F" w:rsidRPr="0019344C" w14:paraId="70E150ED" w14:textId="77777777" w:rsidTr="004D4089">
        <w:trPr>
          <w:cantSplit/>
          <w:trHeight w:val="238"/>
        </w:trPr>
        <w:tc>
          <w:tcPr>
            <w:tcW w:w="3686" w:type="dxa"/>
            <w:vAlign w:val="center"/>
          </w:tcPr>
          <w:p w14:paraId="20790B6D" w14:textId="77777777" w:rsidR="002A097F" w:rsidRPr="0019344C" w:rsidRDefault="002A097F">
            <w:pPr>
              <w:pStyle w:val="08-Tabelageral"/>
              <w:ind w:left="283" w:hanging="170"/>
              <w:jc w:val="left"/>
              <w:rPr>
                <w:rFonts w:cs="Arial"/>
                <w:szCs w:val="14"/>
              </w:rPr>
            </w:pPr>
            <w:r>
              <w:rPr>
                <w:rFonts w:cs="Arial"/>
                <w:szCs w:val="14"/>
              </w:rPr>
              <w:t>c) Incentivo fiscal</w:t>
            </w:r>
          </w:p>
        </w:tc>
        <w:tc>
          <w:tcPr>
            <w:tcW w:w="283" w:type="dxa"/>
          </w:tcPr>
          <w:p w14:paraId="5EB81EDA" w14:textId="77777777" w:rsidR="002A097F" w:rsidRPr="0019344C" w:rsidRDefault="002A097F">
            <w:pPr>
              <w:pStyle w:val="08-Tabelageral"/>
              <w:ind w:left="113"/>
              <w:jc w:val="center"/>
              <w:rPr>
                <w:rFonts w:cs="Arial"/>
                <w:szCs w:val="14"/>
              </w:rPr>
            </w:pPr>
          </w:p>
        </w:tc>
        <w:tc>
          <w:tcPr>
            <w:tcW w:w="1276" w:type="dxa"/>
            <w:vAlign w:val="center"/>
          </w:tcPr>
          <w:p w14:paraId="58846B42" w14:textId="77777777" w:rsidR="002A097F" w:rsidRPr="0019344C" w:rsidRDefault="002A097F">
            <w:pPr>
              <w:pStyle w:val="08-Tabelageral"/>
              <w:ind w:left="113"/>
              <w:rPr>
                <w:rFonts w:cs="Arial"/>
                <w:szCs w:val="14"/>
              </w:rPr>
            </w:pPr>
            <w:r>
              <w:rPr>
                <w:rFonts w:cs="Arial"/>
                <w:szCs w:val="14"/>
              </w:rPr>
              <w:t>--</w:t>
            </w:r>
          </w:p>
        </w:tc>
        <w:tc>
          <w:tcPr>
            <w:tcW w:w="1418" w:type="dxa"/>
            <w:vAlign w:val="center"/>
          </w:tcPr>
          <w:p w14:paraId="6B13A98D" w14:textId="77777777" w:rsidR="002A097F" w:rsidRDefault="002A097F">
            <w:pPr>
              <w:pStyle w:val="08-Tabelageral"/>
              <w:ind w:left="113"/>
              <w:rPr>
                <w:rFonts w:cs="Arial"/>
                <w:szCs w:val="14"/>
              </w:rPr>
            </w:pPr>
            <w:r>
              <w:rPr>
                <w:rFonts w:cs="Arial"/>
                <w:szCs w:val="14"/>
              </w:rPr>
              <w:t>--</w:t>
            </w:r>
          </w:p>
        </w:tc>
        <w:tc>
          <w:tcPr>
            <w:tcW w:w="283" w:type="dxa"/>
            <w:vAlign w:val="center"/>
          </w:tcPr>
          <w:p w14:paraId="6C5C799C" w14:textId="77777777" w:rsidR="002A097F" w:rsidRPr="0019344C" w:rsidRDefault="002A097F">
            <w:pPr>
              <w:pStyle w:val="08-Tabelageral"/>
              <w:ind w:left="113"/>
              <w:rPr>
                <w:rFonts w:cs="Arial"/>
                <w:szCs w:val="14"/>
              </w:rPr>
            </w:pPr>
          </w:p>
        </w:tc>
        <w:tc>
          <w:tcPr>
            <w:tcW w:w="1275" w:type="dxa"/>
            <w:vAlign w:val="center"/>
          </w:tcPr>
          <w:p w14:paraId="32B24B63" w14:textId="77777777" w:rsidR="002A097F" w:rsidRPr="0019344C" w:rsidRDefault="002A097F">
            <w:pPr>
              <w:pStyle w:val="08-Tabelageral"/>
              <w:ind w:left="113"/>
              <w:rPr>
                <w:rFonts w:cs="Arial"/>
                <w:szCs w:val="14"/>
              </w:rPr>
            </w:pPr>
            <w:r>
              <w:rPr>
                <w:rFonts w:cs="Arial"/>
                <w:szCs w:val="14"/>
              </w:rPr>
              <w:t>2.880</w:t>
            </w:r>
          </w:p>
        </w:tc>
        <w:tc>
          <w:tcPr>
            <w:tcW w:w="1418" w:type="dxa"/>
            <w:vAlign w:val="center"/>
          </w:tcPr>
          <w:p w14:paraId="7D02D639" w14:textId="77777777" w:rsidR="002A097F" w:rsidRDefault="002A097F">
            <w:pPr>
              <w:pStyle w:val="08-Tabelageral"/>
              <w:rPr>
                <w:rFonts w:cs="Arial"/>
                <w:szCs w:val="14"/>
              </w:rPr>
            </w:pPr>
            <w:r>
              <w:rPr>
                <w:rFonts w:cs="Arial"/>
                <w:szCs w:val="14"/>
              </w:rPr>
              <w:t>--</w:t>
            </w:r>
          </w:p>
        </w:tc>
      </w:tr>
      <w:tr w:rsidR="002A097F" w:rsidRPr="0019344C" w14:paraId="51475D54" w14:textId="77777777" w:rsidTr="004D4089">
        <w:trPr>
          <w:cantSplit/>
          <w:trHeight w:val="238"/>
        </w:trPr>
        <w:tc>
          <w:tcPr>
            <w:tcW w:w="3686" w:type="dxa"/>
            <w:vAlign w:val="center"/>
          </w:tcPr>
          <w:p w14:paraId="0EEA76A2" w14:textId="77777777" w:rsidR="002A097F" w:rsidRPr="0019344C" w:rsidRDefault="002A097F">
            <w:pPr>
              <w:pStyle w:val="08-Tabelageral"/>
              <w:ind w:left="283" w:hanging="170"/>
              <w:jc w:val="left"/>
              <w:rPr>
                <w:rFonts w:cs="Arial"/>
                <w:szCs w:val="14"/>
              </w:rPr>
            </w:pPr>
            <w:r>
              <w:rPr>
                <w:rFonts w:cs="Arial"/>
                <w:szCs w:val="14"/>
              </w:rPr>
              <w:t>d) Patrocínio/Doação (34%)</w:t>
            </w:r>
          </w:p>
        </w:tc>
        <w:tc>
          <w:tcPr>
            <w:tcW w:w="283" w:type="dxa"/>
          </w:tcPr>
          <w:p w14:paraId="53D5D2EE" w14:textId="77777777" w:rsidR="002A097F" w:rsidRPr="0019344C" w:rsidRDefault="002A097F">
            <w:pPr>
              <w:pStyle w:val="08-Tabelageral"/>
              <w:ind w:left="113"/>
              <w:jc w:val="center"/>
              <w:rPr>
                <w:rFonts w:cs="Arial"/>
                <w:szCs w:val="14"/>
              </w:rPr>
            </w:pPr>
          </w:p>
        </w:tc>
        <w:tc>
          <w:tcPr>
            <w:tcW w:w="1276" w:type="dxa"/>
            <w:vAlign w:val="center"/>
          </w:tcPr>
          <w:p w14:paraId="4D09E980" w14:textId="77777777" w:rsidR="002A097F" w:rsidRPr="0019344C" w:rsidRDefault="002A097F">
            <w:pPr>
              <w:pStyle w:val="08-Tabelageral"/>
              <w:ind w:left="113"/>
              <w:rPr>
                <w:rFonts w:cs="Arial"/>
                <w:szCs w:val="14"/>
              </w:rPr>
            </w:pPr>
            <w:r>
              <w:rPr>
                <w:rFonts w:cs="Arial"/>
                <w:szCs w:val="14"/>
              </w:rPr>
              <w:t>--</w:t>
            </w:r>
          </w:p>
        </w:tc>
        <w:tc>
          <w:tcPr>
            <w:tcW w:w="1418" w:type="dxa"/>
            <w:vAlign w:val="center"/>
          </w:tcPr>
          <w:p w14:paraId="104FA2B4" w14:textId="77777777" w:rsidR="002A097F" w:rsidRDefault="002A097F">
            <w:pPr>
              <w:pStyle w:val="08-Tabelageral"/>
              <w:ind w:left="113"/>
              <w:rPr>
                <w:rFonts w:cs="Arial"/>
                <w:szCs w:val="14"/>
              </w:rPr>
            </w:pPr>
            <w:r>
              <w:rPr>
                <w:rFonts w:cs="Arial"/>
                <w:szCs w:val="14"/>
              </w:rPr>
              <w:t>--</w:t>
            </w:r>
          </w:p>
        </w:tc>
        <w:tc>
          <w:tcPr>
            <w:tcW w:w="283" w:type="dxa"/>
            <w:vAlign w:val="center"/>
          </w:tcPr>
          <w:p w14:paraId="5A2186A4" w14:textId="77777777" w:rsidR="002A097F" w:rsidRPr="0019344C" w:rsidRDefault="002A097F">
            <w:pPr>
              <w:pStyle w:val="08-Tabelageral"/>
              <w:ind w:left="113"/>
              <w:rPr>
                <w:rFonts w:cs="Arial"/>
                <w:szCs w:val="14"/>
              </w:rPr>
            </w:pPr>
          </w:p>
        </w:tc>
        <w:tc>
          <w:tcPr>
            <w:tcW w:w="1275" w:type="dxa"/>
            <w:vAlign w:val="center"/>
          </w:tcPr>
          <w:p w14:paraId="533724B5" w14:textId="77777777" w:rsidR="002A097F" w:rsidRPr="0019344C" w:rsidRDefault="002A097F">
            <w:pPr>
              <w:pStyle w:val="08-Tabelageral"/>
              <w:ind w:left="113"/>
              <w:rPr>
                <w:rFonts w:cs="Arial"/>
                <w:szCs w:val="14"/>
              </w:rPr>
            </w:pPr>
            <w:r>
              <w:rPr>
                <w:rFonts w:cs="Arial"/>
                <w:szCs w:val="14"/>
              </w:rPr>
              <w:t>(979)</w:t>
            </w:r>
          </w:p>
        </w:tc>
        <w:tc>
          <w:tcPr>
            <w:tcW w:w="1418" w:type="dxa"/>
            <w:vAlign w:val="center"/>
          </w:tcPr>
          <w:p w14:paraId="05881983" w14:textId="77777777" w:rsidR="002A097F" w:rsidRDefault="002A097F">
            <w:pPr>
              <w:pStyle w:val="08-Tabelageral"/>
              <w:rPr>
                <w:rFonts w:cs="Arial"/>
                <w:szCs w:val="14"/>
              </w:rPr>
            </w:pPr>
            <w:r>
              <w:rPr>
                <w:rFonts w:cs="Arial"/>
                <w:szCs w:val="14"/>
              </w:rPr>
              <w:t>--</w:t>
            </w:r>
          </w:p>
        </w:tc>
      </w:tr>
      <w:tr w:rsidR="002A097F" w:rsidRPr="0019344C" w14:paraId="0EAB377D" w14:textId="77777777" w:rsidTr="004D4089">
        <w:trPr>
          <w:cantSplit/>
          <w:trHeight w:val="238"/>
        </w:trPr>
        <w:tc>
          <w:tcPr>
            <w:tcW w:w="3686" w:type="dxa"/>
            <w:tcBorders>
              <w:bottom w:val="nil"/>
            </w:tcBorders>
            <w:vAlign w:val="center"/>
          </w:tcPr>
          <w:p w14:paraId="39D435D5" w14:textId="77777777" w:rsidR="002A097F" w:rsidRPr="0019344C" w:rsidRDefault="002A097F">
            <w:pPr>
              <w:pStyle w:val="08-Tabelageral"/>
              <w:ind w:left="283" w:hanging="170"/>
              <w:jc w:val="left"/>
              <w:rPr>
                <w:rFonts w:cs="Arial"/>
                <w:szCs w:val="14"/>
              </w:rPr>
            </w:pPr>
            <w:r>
              <w:rPr>
                <w:rFonts w:cs="Arial"/>
                <w:szCs w:val="14"/>
              </w:rPr>
              <w:t>e</w:t>
            </w:r>
            <w:r w:rsidRPr="0019344C">
              <w:rPr>
                <w:rFonts w:cs="Arial"/>
                <w:szCs w:val="14"/>
              </w:rPr>
              <w:t>) Despesas não dedutíveis/demais receitas não tributáveis (34%)</w:t>
            </w:r>
          </w:p>
        </w:tc>
        <w:tc>
          <w:tcPr>
            <w:tcW w:w="283" w:type="dxa"/>
            <w:tcBorders>
              <w:bottom w:val="nil"/>
            </w:tcBorders>
          </w:tcPr>
          <w:p w14:paraId="1D220FD0" w14:textId="77777777" w:rsidR="002A097F" w:rsidRPr="0019344C" w:rsidRDefault="002A097F">
            <w:pPr>
              <w:pStyle w:val="08-Tabelageral"/>
              <w:jc w:val="center"/>
              <w:rPr>
                <w:rFonts w:cs="Arial"/>
                <w:szCs w:val="14"/>
              </w:rPr>
            </w:pPr>
          </w:p>
        </w:tc>
        <w:tc>
          <w:tcPr>
            <w:tcW w:w="1276" w:type="dxa"/>
            <w:tcBorders>
              <w:bottom w:val="nil"/>
            </w:tcBorders>
            <w:vAlign w:val="center"/>
          </w:tcPr>
          <w:p w14:paraId="3EC55376" w14:textId="77777777" w:rsidR="002A097F" w:rsidRPr="0019344C" w:rsidRDefault="002A097F">
            <w:pPr>
              <w:pStyle w:val="08-Tabelageral"/>
              <w:rPr>
                <w:rFonts w:cs="Arial"/>
                <w:szCs w:val="14"/>
              </w:rPr>
            </w:pPr>
            <w:r>
              <w:rPr>
                <w:rFonts w:cs="Arial"/>
                <w:szCs w:val="14"/>
              </w:rPr>
              <w:t>(321)</w:t>
            </w:r>
          </w:p>
        </w:tc>
        <w:tc>
          <w:tcPr>
            <w:tcW w:w="1418" w:type="dxa"/>
            <w:tcBorders>
              <w:bottom w:val="nil"/>
            </w:tcBorders>
            <w:vAlign w:val="center"/>
          </w:tcPr>
          <w:p w14:paraId="331FB8D9" w14:textId="77777777" w:rsidR="002A097F" w:rsidRPr="0019344C" w:rsidRDefault="002A097F">
            <w:pPr>
              <w:pStyle w:val="08-Tabelageral"/>
              <w:rPr>
                <w:rFonts w:cs="Arial"/>
                <w:szCs w:val="14"/>
              </w:rPr>
            </w:pPr>
            <w:r>
              <w:rPr>
                <w:rFonts w:cs="Arial"/>
                <w:szCs w:val="14"/>
              </w:rPr>
              <w:t>575</w:t>
            </w:r>
          </w:p>
        </w:tc>
        <w:tc>
          <w:tcPr>
            <w:tcW w:w="283" w:type="dxa"/>
            <w:tcBorders>
              <w:bottom w:val="nil"/>
            </w:tcBorders>
            <w:vAlign w:val="center"/>
          </w:tcPr>
          <w:p w14:paraId="630334A5" w14:textId="77777777" w:rsidR="002A097F" w:rsidRPr="0019344C" w:rsidRDefault="002A097F">
            <w:pPr>
              <w:pStyle w:val="08-Tabelageral"/>
              <w:rPr>
                <w:rFonts w:cs="Arial"/>
                <w:szCs w:val="14"/>
              </w:rPr>
            </w:pPr>
          </w:p>
        </w:tc>
        <w:tc>
          <w:tcPr>
            <w:tcW w:w="1275" w:type="dxa"/>
            <w:tcBorders>
              <w:bottom w:val="nil"/>
            </w:tcBorders>
            <w:vAlign w:val="center"/>
          </w:tcPr>
          <w:p w14:paraId="0D0799A7" w14:textId="77777777" w:rsidR="002A097F" w:rsidRPr="0019344C" w:rsidRDefault="002A097F">
            <w:pPr>
              <w:pStyle w:val="08-Tabelageral"/>
              <w:rPr>
                <w:rFonts w:cs="Arial"/>
                <w:szCs w:val="14"/>
              </w:rPr>
            </w:pPr>
            <w:r>
              <w:rPr>
                <w:rFonts w:cs="Arial"/>
                <w:szCs w:val="14"/>
              </w:rPr>
              <w:t>(757)</w:t>
            </w:r>
          </w:p>
        </w:tc>
        <w:tc>
          <w:tcPr>
            <w:tcW w:w="1418" w:type="dxa"/>
            <w:tcBorders>
              <w:bottom w:val="nil"/>
            </w:tcBorders>
            <w:vAlign w:val="center"/>
          </w:tcPr>
          <w:p w14:paraId="779E4ADF" w14:textId="77777777" w:rsidR="002A097F" w:rsidRPr="0019344C" w:rsidRDefault="002A097F">
            <w:pPr>
              <w:pStyle w:val="08-Tabelageral"/>
              <w:rPr>
                <w:rFonts w:cs="Arial"/>
              </w:rPr>
            </w:pPr>
            <w:r>
              <w:rPr>
                <w:rFonts w:cs="Arial"/>
                <w:szCs w:val="14"/>
              </w:rPr>
              <w:t>(2.950)</w:t>
            </w:r>
          </w:p>
        </w:tc>
      </w:tr>
      <w:tr w:rsidR="002A097F" w:rsidRPr="0019344C" w14:paraId="52258175" w14:textId="77777777" w:rsidTr="004D4089">
        <w:trPr>
          <w:trHeight w:val="238"/>
        </w:trPr>
        <w:tc>
          <w:tcPr>
            <w:tcW w:w="3686" w:type="dxa"/>
            <w:tcBorders>
              <w:top w:val="nil"/>
              <w:bottom w:val="single" w:sz="2" w:space="0" w:color="1F3864" w:themeColor="accent1" w:themeShade="80"/>
            </w:tcBorders>
            <w:vAlign w:val="center"/>
          </w:tcPr>
          <w:p w14:paraId="597C6E3B" w14:textId="77777777" w:rsidR="002A097F" w:rsidRPr="0019344C" w:rsidRDefault="002A097F">
            <w:pPr>
              <w:pStyle w:val="08-Tabelageral"/>
              <w:jc w:val="left"/>
              <w:rPr>
                <w:rFonts w:cs="Arial"/>
                <w:b/>
                <w:szCs w:val="14"/>
              </w:rPr>
            </w:pPr>
            <w:r w:rsidRPr="0019344C">
              <w:rPr>
                <w:rFonts w:cs="Arial"/>
                <w:b/>
              </w:rPr>
              <w:t>Imposto de Renda e Contribuição Social (</w:t>
            </w:r>
            <w:proofErr w:type="spellStart"/>
            <w:r w:rsidRPr="0019344C">
              <w:rPr>
                <w:rFonts w:cs="Arial"/>
                <w:b/>
              </w:rPr>
              <w:t>a+b+c</w:t>
            </w:r>
            <w:r>
              <w:rPr>
                <w:rFonts w:cs="Arial"/>
                <w:b/>
              </w:rPr>
              <w:t>+d+e</w:t>
            </w:r>
            <w:proofErr w:type="spellEnd"/>
            <w:r w:rsidRPr="0019344C">
              <w:rPr>
                <w:rFonts w:cs="Arial"/>
                <w:b/>
              </w:rPr>
              <w:t>)</w:t>
            </w:r>
          </w:p>
        </w:tc>
        <w:tc>
          <w:tcPr>
            <w:tcW w:w="283" w:type="dxa"/>
            <w:tcBorders>
              <w:top w:val="nil"/>
              <w:bottom w:val="single" w:sz="2" w:space="0" w:color="1F3864" w:themeColor="accent1" w:themeShade="80"/>
            </w:tcBorders>
          </w:tcPr>
          <w:p w14:paraId="159DB3A4" w14:textId="77777777" w:rsidR="002A097F" w:rsidRPr="0019344C" w:rsidRDefault="002A097F">
            <w:pPr>
              <w:pStyle w:val="08-Tabelageral"/>
              <w:rPr>
                <w:rFonts w:cs="Arial"/>
                <w:b/>
                <w:szCs w:val="14"/>
              </w:rPr>
            </w:pPr>
          </w:p>
        </w:tc>
        <w:tc>
          <w:tcPr>
            <w:tcW w:w="1276" w:type="dxa"/>
            <w:tcBorders>
              <w:top w:val="nil"/>
              <w:bottom w:val="single" w:sz="2" w:space="0" w:color="1F3864" w:themeColor="accent1" w:themeShade="80"/>
            </w:tcBorders>
            <w:vAlign w:val="center"/>
          </w:tcPr>
          <w:p w14:paraId="5E0144C3" w14:textId="77777777" w:rsidR="002A097F" w:rsidRPr="0019344C" w:rsidRDefault="002A097F">
            <w:pPr>
              <w:pStyle w:val="08-Tabelageral"/>
              <w:rPr>
                <w:rFonts w:cs="Arial"/>
                <w:b/>
                <w:szCs w:val="14"/>
              </w:rPr>
            </w:pPr>
            <w:r>
              <w:rPr>
                <w:rFonts w:cs="Arial"/>
                <w:b/>
                <w:szCs w:val="14"/>
              </w:rPr>
              <w:t>--</w:t>
            </w:r>
          </w:p>
        </w:tc>
        <w:tc>
          <w:tcPr>
            <w:tcW w:w="1418" w:type="dxa"/>
            <w:tcBorders>
              <w:top w:val="nil"/>
              <w:bottom w:val="single" w:sz="2" w:space="0" w:color="1F3864" w:themeColor="accent1" w:themeShade="80"/>
            </w:tcBorders>
            <w:vAlign w:val="center"/>
          </w:tcPr>
          <w:p w14:paraId="71B7D0CB" w14:textId="77777777" w:rsidR="002A097F" w:rsidRPr="0019344C" w:rsidRDefault="002A097F">
            <w:pPr>
              <w:pStyle w:val="08-Tabelageral"/>
              <w:rPr>
                <w:rFonts w:cs="Arial"/>
                <w:b/>
                <w:szCs w:val="14"/>
              </w:rPr>
            </w:pPr>
            <w:r>
              <w:rPr>
                <w:rFonts w:cs="Arial"/>
                <w:b/>
                <w:szCs w:val="14"/>
              </w:rPr>
              <w:t>(4.820)</w:t>
            </w:r>
          </w:p>
        </w:tc>
        <w:tc>
          <w:tcPr>
            <w:tcW w:w="283" w:type="dxa"/>
            <w:tcBorders>
              <w:top w:val="nil"/>
              <w:bottom w:val="single" w:sz="2" w:space="0" w:color="1F3864" w:themeColor="accent1" w:themeShade="80"/>
            </w:tcBorders>
            <w:vAlign w:val="center"/>
          </w:tcPr>
          <w:p w14:paraId="33D1E16D" w14:textId="77777777" w:rsidR="002A097F" w:rsidRPr="0019344C" w:rsidRDefault="002A097F">
            <w:pPr>
              <w:pStyle w:val="08-Tabelageral"/>
              <w:rPr>
                <w:rFonts w:cs="Arial"/>
                <w:b/>
                <w:szCs w:val="14"/>
              </w:rPr>
            </w:pPr>
          </w:p>
        </w:tc>
        <w:tc>
          <w:tcPr>
            <w:tcW w:w="1275" w:type="dxa"/>
            <w:tcBorders>
              <w:top w:val="nil"/>
              <w:bottom w:val="single" w:sz="2" w:space="0" w:color="1F3864" w:themeColor="accent1" w:themeShade="80"/>
            </w:tcBorders>
            <w:vAlign w:val="center"/>
          </w:tcPr>
          <w:p w14:paraId="15C1D8CF" w14:textId="77777777" w:rsidR="002A097F" w:rsidRPr="0019344C" w:rsidRDefault="002A097F">
            <w:pPr>
              <w:pStyle w:val="08-Tabelageral"/>
              <w:rPr>
                <w:rFonts w:cs="Arial"/>
                <w:b/>
                <w:szCs w:val="14"/>
              </w:rPr>
            </w:pPr>
            <w:r>
              <w:rPr>
                <w:rFonts w:cs="Arial"/>
                <w:b/>
                <w:szCs w:val="14"/>
              </w:rPr>
              <w:t>(921.436)</w:t>
            </w:r>
          </w:p>
        </w:tc>
        <w:tc>
          <w:tcPr>
            <w:tcW w:w="1418" w:type="dxa"/>
            <w:tcBorders>
              <w:top w:val="nil"/>
              <w:bottom w:val="single" w:sz="2" w:space="0" w:color="1F3864" w:themeColor="accent1" w:themeShade="80"/>
            </w:tcBorders>
            <w:vAlign w:val="center"/>
          </w:tcPr>
          <w:p w14:paraId="48A7383E" w14:textId="77777777" w:rsidR="002A097F" w:rsidRPr="0019344C" w:rsidRDefault="002A097F">
            <w:pPr>
              <w:pStyle w:val="08-Tabelageral"/>
              <w:rPr>
                <w:rFonts w:cs="Arial"/>
                <w:b/>
              </w:rPr>
            </w:pPr>
            <w:r>
              <w:rPr>
                <w:rFonts w:cs="Arial"/>
                <w:b/>
                <w:szCs w:val="14"/>
              </w:rPr>
              <w:t>(832.238)</w:t>
            </w:r>
          </w:p>
        </w:tc>
      </w:tr>
      <w:tr w:rsidR="002A097F" w:rsidRPr="0019344C" w14:paraId="22213743" w14:textId="77777777" w:rsidTr="004D4089">
        <w:trPr>
          <w:trHeight w:val="238"/>
        </w:trPr>
        <w:tc>
          <w:tcPr>
            <w:tcW w:w="3686" w:type="dxa"/>
            <w:tcBorders>
              <w:top w:val="single" w:sz="2" w:space="0" w:color="1F3864" w:themeColor="accent1" w:themeShade="80"/>
              <w:bottom w:val="single" w:sz="2" w:space="0" w:color="1F3864" w:themeColor="accent1" w:themeShade="80"/>
            </w:tcBorders>
            <w:vAlign w:val="center"/>
          </w:tcPr>
          <w:p w14:paraId="03E444AB" w14:textId="77777777" w:rsidR="002A097F" w:rsidRPr="0019344C" w:rsidRDefault="002A097F">
            <w:pPr>
              <w:pStyle w:val="08-Tabelageral"/>
              <w:jc w:val="left"/>
              <w:rPr>
                <w:rFonts w:cs="Arial"/>
                <w:b/>
                <w:szCs w:val="14"/>
              </w:rPr>
            </w:pPr>
            <w:r>
              <w:rPr>
                <w:rFonts w:cs="Arial"/>
                <w:b/>
                <w:szCs w:val="14"/>
              </w:rPr>
              <w:t>Diferenças Intertemporais</w:t>
            </w:r>
          </w:p>
        </w:tc>
        <w:tc>
          <w:tcPr>
            <w:tcW w:w="283" w:type="dxa"/>
            <w:tcBorders>
              <w:top w:val="single" w:sz="2" w:space="0" w:color="1F3864" w:themeColor="accent1" w:themeShade="80"/>
              <w:bottom w:val="single" w:sz="2" w:space="0" w:color="1F3864" w:themeColor="accent1" w:themeShade="80"/>
            </w:tcBorders>
          </w:tcPr>
          <w:p w14:paraId="672AFB75" w14:textId="77777777" w:rsidR="002A097F" w:rsidRPr="0019344C" w:rsidRDefault="002A097F">
            <w:pPr>
              <w:pStyle w:val="08-Tabelageral"/>
              <w:jc w:val="center"/>
              <w:rPr>
                <w:rFonts w:cs="Arial"/>
                <w:b/>
                <w:szCs w:val="14"/>
              </w:rPr>
            </w:pPr>
          </w:p>
        </w:tc>
        <w:tc>
          <w:tcPr>
            <w:tcW w:w="1276" w:type="dxa"/>
            <w:tcBorders>
              <w:top w:val="single" w:sz="2" w:space="0" w:color="1F3864" w:themeColor="accent1" w:themeShade="80"/>
              <w:bottom w:val="single" w:sz="2" w:space="0" w:color="1F3864" w:themeColor="accent1" w:themeShade="80"/>
            </w:tcBorders>
            <w:vAlign w:val="center"/>
          </w:tcPr>
          <w:p w14:paraId="76FD9F34" w14:textId="77777777" w:rsidR="002A097F" w:rsidRPr="0019344C" w:rsidRDefault="002A097F">
            <w:pPr>
              <w:pStyle w:val="08-Tabelageral"/>
              <w:rPr>
                <w:rFonts w:cs="Arial"/>
                <w:b/>
                <w:szCs w:val="14"/>
              </w:rPr>
            </w:pPr>
          </w:p>
        </w:tc>
        <w:tc>
          <w:tcPr>
            <w:tcW w:w="1418" w:type="dxa"/>
            <w:tcBorders>
              <w:top w:val="single" w:sz="2" w:space="0" w:color="1F3864" w:themeColor="accent1" w:themeShade="80"/>
              <w:bottom w:val="single" w:sz="2" w:space="0" w:color="1F3864" w:themeColor="accent1" w:themeShade="80"/>
            </w:tcBorders>
            <w:vAlign w:val="center"/>
          </w:tcPr>
          <w:p w14:paraId="7AD176B6" w14:textId="77777777" w:rsidR="002A097F" w:rsidRPr="00573127" w:rsidRDefault="002A097F">
            <w:pPr>
              <w:pStyle w:val="08-Tabelageral"/>
              <w:rPr>
                <w:rFonts w:cs="Arial"/>
                <w:b/>
                <w:szCs w:val="14"/>
              </w:rPr>
            </w:pPr>
          </w:p>
        </w:tc>
        <w:tc>
          <w:tcPr>
            <w:tcW w:w="283" w:type="dxa"/>
            <w:tcBorders>
              <w:top w:val="single" w:sz="2" w:space="0" w:color="1F3864" w:themeColor="accent1" w:themeShade="80"/>
              <w:bottom w:val="single" w:sz="2" w:space="0" w:color="1F3864" w:themeColor="accent1" w:themeShade="80"/>
            </w:tcBorders>
            <w:vAlign w:val="center"/>
          </w:tcPr>
          <w:p w14:paraId="50C428D1" w14:textId="77777777" w:rsidR="002A097F" w:rsidRPr="0019344C" w:rsidRDefault="002A097F">
            <w:pPr>
              <w:pStyle w:val="08-Tabelageral"/>
              <w:rPr>
                <w:rFonts w:cs="Arial"/>
                <w:b/>
                <w:szCs w:val="14"/>
              </w:rPr>
            </w:pPr>
          </w:p>
        </w:tc>
        <w:tc>
          <w:tcPr>
            <w:tcW w:w="1275" w:type="dxa"/>
            <w:tcBorders>
              <w:top w:val="single" w:sz="2" w:space="0" w:color="1F3864" w:themeColor="accent1" w:themeShade="80"/>
              <w:bottom w:val="single" w:sz="2" w:space="0" w:color="1F3864" w:themeColor="accent1" w:themeShade="80"/>
            </w:tcBorders>
            <w:vAlign w:val="center"/>
          </w:tcPr>
          <w:p w14:paraId="105EA7C8" w14:textId="77777777" w:rsidR="002A097F" w:rsidRPr="0019344C" w:rsidRDefault="002A097F">
            <w:pPr>
              <w:pStyle w:val="08-Tabelageral"/>
              <w:rPr>
                <w:rFonts w:cs="Arial"/>
                <w:b/>
                <w:szCs w:val="14"/>
              </w:rPr>
            </w:pPr>
          </w:p>
        </w:tc>
        <w:tc>
          <w:tcPr>
            <w:tcW w:w="1418" w:type="dxa"/>
            <w:tcBorders>
              <w:top w:val="single" w:sz="2" w:space="0" w:color="1F3864" w:themeColor="accent1" w:themeShade="80"/>
              <w:bottom w:val="single" w:sz="2" w:space="0" w:color="1F3864" w:themeColor="accent1" w:themeShade="80"/>
            </w:tcBorders>
            <w:vAlign w:val="center"/>
          </w:tcPr>
          <w:p w14:paraId="1A574C92" w14:textId="77777777" w:rsidR="002A097F" w:rsidRPr="0019344C" w:rsidRDefault="002A097F">
            <w:pPr>
              <w:pStyle w:val="08-Tabelageral"/>
              <w:rPr>
                <w:rFonts w:cs="Arial"/>
                <w:b/>
              </w:rPr>
            </w:pPr>
          </w:p>
        </w:tc>
      </w:tr>
      <w:tr w:rsidR="002A097F" w:rsidRPr="0019344C" w14:paraId="18CCB427" w14:textId="77777777" w:rsidTr="004D4089">
        <w:trPr>
          <w:trHeight w:val="238"/>
        </w:trPr>
        <w:tc>
          <w:tcPr>
            <w:tcW w:w="3686" w:type="dxa"/>
            <w:tcBorders>
              <w:top w:val="single" w:sz="2" w:space="0" w:color="1F3864" w:themeColor="accent1" w:themeShade="80"/>
              <w:bottom w:val="nil"/>
            </w:tcBorders>
            <w:vAlign w:val="center"/>
          </w:tcPr>
          <w:p w14:paraId="6F51BDFC" w14:textId="77777777" w:rsidR="002A097F" w:rsidRDefault="002A097F">
            <w:pPr>
              <w:pStyle w:val="08-Tabelageral"/>
              <w:jc w:val="left"/>
              <w:rPr>
                <w:rFonts w:cs="Arial"/>
                <w:b/>
                <w:szCs w:val="14"/>
              </w:rPr>
            </w:pPr>
            <w:r>
              <w:rPr>
                <w:rFonts w:cs="Arial"/>
                <w:b/>
                <w:szCs w:val="14"/>
              </w:rPr>
              <w:t>Constituição/(Reversão) do Período:</w:t>
            </w:r>
          </w:p>
        </w:tc>
        <w:tc>
          <w:tcPr>
            <w:tcW w:w="283" w:type="dxa"/>
            <w:tcBorders>
              <w:top w:val="single" w:sz="2" w:space="0" w:color="1F3864" w:themeColor="accent1" w:themeShade="80"/>
              <w:bottom w:val="nil"/>
            </w:tcBorders>
          </w:tcPr>
          <w:p w14:paraId="2DF252AD" w14:textId="77777777" w:rsidR="002A097F" w:rsidRPr="0019344C" w:rsidRDefault="002A097F">
            <w:pPr>
              <w:pStyle w:val="08-Tabelageral"/>
              <w:jc w:val="center"/>
              <w:rPr>
                <w:rFonts w:cs="Arial"/>
                <w:b/>
                <w:szCs w:val="14"/>
              </w:rPr>
            </w:pPr>
          </w:p>
        </w:tc>
        <w:tc>
          <w:tcPr>
            <w:tcW w:w="1276" w:type="dxa"/>
            <w:tcBorders>
              <w:top w:val="single" w:sz="2" w:space="0" w:color="1F3864" w:themeColor="accent1" w:themeShade="80"/>
              <w:bottom w:val="nil"/>
            </w:tcBorders>
            <w:vAlign w:val="center"/>
          </w:tcPr>
          <w:p w14:paraId="445A8081" w14:textId="77777777" w:rsidR="002A097F" w:rsidRPr="0019344C" w:rsidRDefault="002A097F">
            <w:pPr>
              <w:pStyle w:val="08-Tabelageral"/>
              <w:rPr>
                <w:rFonts w:cs="Arial"/>
                <w:b/>
                <w:szCs w:val="14"/>
              </w:rPr>
            </w:pPr>
            <w:r>
              <w:rPr>
                <w:rFonts w:cs="Arial"/>
                <w:b/>
                <w:szCs w:val="14"/>
              </w:rPr>
              <w:t>135</w:t>
            </w:r>
          </w:p>
        </w:tc>
        <w:tc>
          <w:tcPr>
            <w:tcW w:w="1418" w:type="dxa"/>
            <w:tcBorders>
              <w:top w:val="single" w:sz="2" w:space="0" w:color="1F3864" w:themeColor="accent1" w:themeShade="80"/>
              <w:bottom w:val="nil"/>
            </w:tcBorders>
            <w:vAlign w:val="center"/>
          </w:tcPr>
          <w:p w14:paraId="5F009D8B" w14:textId="77777777" w:rsidR="002A097F" w:rsidRPr="00573127" w:rsidRDefault="002A097F">
            <w:pPr>
              <w:pStyle w:val="08-Tabelageral"/>
              <w:rPr>
                <w:rFonts w:cs="Arial"/>
                <w:b/>
                <w:szCs w:val="14"/>
              </w:rPr>
            </w:pPr>
            <w:r>
              <w:rPr>
                <w:rFonts w:cs="Arial"/>
                <w:b/>
                <w:szCs w:val="14"/>
              </w:rPr>
              <w:t>202</w:t>
            </w:r>
          </w:p>
        </w:tc>
        <w:tc>
          <w:tcPr>
            <w:tcW w:w="283" w:type="dxa"/>
            <w:tcBorders>
              <w:top w:val="single" w:sz="2" w:space="0" w:color="1F3864" w:themeColor="accent1" w:themeShade="80"/>
              <w:bottom w:val="nil"/>
            </w:tcBorders>
            <w:vAlign w:val="center"/>
          </w:tcPr>
          <w:p w14:paraId="35A8BEAE" w14:textId="77777777" w:rsidR="002A097F" w:rsidRPr="0019344C" w:rsidRDefault="002A097F">
            <w:pPr>
              <w:pStyle w:val="08-Tabelageral"/>
              <w:rPr>
                <w:rFonts w:cs="Arial"/>
                <w:b/>
                <w:szCs w:val="14"/>
              </w:rPr>
            </w:pPr>
          </w:p>
        </w:tc>
        <w:tc>
          <w:tcPr>
            <w:tcW w:w="1275" w:type="dxa"/>
            <w:tcBorders>
              <w:top w:val="single" w:sz="2" w:space="0" w:color="1F3864" w:themeColor="accent1" w:themeShade="80"/>
              <w:bottom w:val="nil"/>
            </w:tcBorders>
            <w:vAlign w:val="center"/>
          </w:tcPr>
          <w:p w14:paraId="25A7E33E" w14:textId="77777777" w:rsidR="002A097F" w:rsidRPr="0019344C" w:rsidRDefault="002A097F">
            <w:pPr>
              <w:pStyle w:val="08-Tabelageral"/>
              <w:rPr>
                <w:rFonts w:cs="Arial"/>
                <w:b/>
                <w:szCs w:val="14"/>
              </w:rPr>
            </w:pPr>
            <w:r>
              <w:rPr>
                <w:rFonts w:cs="Arial"/>
                <w:b/>
                <w:szCs w:val="14"/>
              </w:rPr>
              <w:t>458</w:t>
            </w:r>
          </w:p>
        </w:tc>
        <w:tc>
          <w:tcPr>
            <w:tcW w:w="1418" w:type="dxa"/>
            <w:tcBorders>
              <w:top w:val="single" w:sz="2" w:space="0" w:color="1F3864" w:themeColor="accent1" w:themeShade="80"/>
              <w:bottom w:val="nil"/>
            </w:tcBorders>
            <w:vAlign w:val="center"/>
          </w:tcPr>
          <w:p w14:paraId="34C586AF" w14:textId="77777777" w:rsidR="002A097F" w:rsidRPr="0019344C" w:rsidRDefault="002A097F">
            <w:pPr>
              <w:pStyle w:val="08-Tabelageral"/>
              <w:rPr>
                <w:rFonts w:cs="Arial"/>
                <w:b/>
              </w:rPr>
            </w:pPr>
            <w:r>
              <w:rPr>
                <w:rFonts w:cs="Arial"/>
                <w:b/>
                <w:szCs w:val="14"/>
              </w:rPr>
              <w:t>3.739</w:t>
            </w:r>
          </w:p>
        </w:tc>
      </w:tr>
      <w:tr w:rsidR="002A097F" w:rsidRPr="0019344C" w14:paraId="6C88E69C" w14:textId="77777777" w:rsidTr="004D4089">
        <w:trPr>
          <w:trHeight w:val="238"/>
        </w:trPr>
        <w:tc>
          <w:tcPr>
            <w:tcW w:w="3686" w:type="dxa"/>
            <w:tcBorders>
              <w:top w:val="nil"/>
              <w:bottom w:val="nil"/>
            </w:tcBorders>
            <w:vAlign w:val="center"/>
          </w:tcPr>
          <w:p w14:paraId="00280813" w14:textId="77777777" w:rsidR="002A097F" w:rsidRPr="00A459C7" w:rsidRDefault="002A097F">
            <w:pPr>
              <w:pStyle w:val="08-Tabelageral"/>
              <w:jc w:val="left"/>
              <w:rPr>
                <w:rFonts w:cs="Arial"/>
                <w:bCs/>
                <w:szCs w:val="14"/>
              </w:rPr>
            </w:pPr>
            <w:r>
              <w:rPr>
                <w:rFonts w:cs="Arial"/>
                <w:szCs w:val="14"/>
              </w:rPr>
              <w:t xml:space="preserve">  f</w:t>
            </w:r>
            <w:r w:rsidRPr="00E249DB">
              <w:rPr>
                <w:rFonts w:cs="Arial"/>
                <w:szCs w:val="14"/>
              </w:rPr>
              <w:t>) (Despesas)/Receitas de Tributos Diferidos</w:t>
            </w:r>
          </w:p>
        </w:tc>
        <w:tc>
          <w:tcPr>
            <w:tcW w:w="283" w:type="dxa"/>
            <w:tcBorders>
              <w:top w:val="nil"/>
              <w:bottom w:val="nil"/>
            </w:tcBorders>
          </w:tcPr>
          <w:p w14:paraId="1ACA7475" w14:textId="77777777" w:rsidR="002A097F" w:rsidRPr="0019344C" w:rsidRDefault="002A097F">
            <w:pPr>
              <w:pStyle w:val="08-Tabelageral"/>
              <w:jc w:val="center"/>
              <w:rPr>
                <w:rFonts w:cs="Arial"/>
                <w:b/>
                <w:szCs w:val="14"/>
              </w:rPr>
            </w:pPr>
          </w:p>
        </w:tc>
        <w:tc>
          <w:tcPr>
            <w:tcW w:w="1276" w:type="dxa"/>
            <w:tcBorders>
              <w:top w:val="nil"/>
              <w:bottom w:val="nil"/>
            </w:tcBorders>
            <w:vAlign w:val="center"/>
          </w:tcPr>
          <w:p w14:paraId="63E25EC8" w14:textId="77777777" w:rsidR="002A097F" w:rsidRPr="00232BC9" w:rsidRDefault="002A097F">
            <w:pPr>
              <w:pStyle w:val="08-Tabelageral"/>
              <w:rPr>
                <w:rFonts w:cs="Arial"/>
                <w:bCs/>
                <w:szCs w:val="14"/>
              </w:rPr>
            </w:pPr>
            <w:r>
              <w:rPr>
                <w:rFonts w:cs="Arial"/>
                <w:bCs/>
                <w:szCs w:val="14"/>
              </w:rPr>
              <w:t>135</w:t>
            </w:r>
          </w:p>
        </w:tc>
        <w:tc>
          <w:tcPr>
            <w:tcW w:w="1418" w:type="dxa"/>
            <w:tcBorders>
              <w:top w:val="nil"/>
              <w:bottom w:val="nil"/>
            </w:tcBorders>
            <w:vAlign w:val="center"/>
          </w:tcPr>
          <w:p w14:paraId="7E5B024F" w14:textId="77777777" w:rsidR="002A097F" w:rsidRPr="00232BC9" w:rsidRDefault="002A097F">
            <w:pPr>
              <w:pStyle w:val="08-Tabelageral"/>
              <w:rPr>
                <w:rFonts w:cs="Arial"/>
                <w:bCs/>
                <w:szCs w:val="14"/>
              </w:rPr>
            </w:pPr>
            <w:r>
              <w:rPr>
                <w:rFonts w:cs="Arial"/>
                <w:bCs/>
                <w:szCs w:val="14"/>
              </w:rPr>
              <w:t>202</w:t>
            </w:r>
          </w:p>
        </w:tc>
        <w:tc>
          <w:tcPr>
            <w:tcW w:w="283" w:type="dxa"/>
            <w:tcBorders>
              <w:top w:val="nil"/>
              <w:bottom w:val="nil"/>
            </w:tcBorders>
            <w:vAlign w:val="center"/>
          </w:tcPr>
          <w:p w14:paraId="047480DF" w14:textId="77777777" w:rsidR="002A097F" w:rsidRPr="00232BC9" w:rsidRDefault="002A097F">
            <w:pPr>
              <w:pStyle w:val="08-Tabelageral"/>
              <w:rPr>
                <w:rFonts w:cs="Arial"/>
                <w:bCs/>
                <w:szCs w:val="14"/>
              </w:rPr>
            </w:pPr>
          </w:p>
        </w:tc>
        <w:tc>
          <w:tcPr>
            <w:tcW w:w="1275" w:type="dxa"/>
            <w:tcBorders>
              <w:top w:val="nil"/>
              <w:bottom w:val="nil"/>
            </w:tcBorders>
            <w:vAlign w:val="center"/>
          </w:tcPr>
          <w:p w14:paraId="04809B58" w14:textId="77777777" w:rsidR="002A097F" w:rsidRPr="00232BC9" w:rsidRDefault="002A097F">
            <w:pPr>
              <w:pStyle w:val="08-Tabelageral"/>
              <w:rPr>
                <w:rFonts w:cs="Arial"/>
                <w:bCs/>
                <w:szCs w:val="14"/>
              </w:rPr>
            </w:pPr>
            <w:r>
              <w:rPr>
                <w:rFonts w:cs="Arial"/>
                <w:bCs/>
                <w:szCs w:val="14"/>
              </w:rPr>
              <w:t>458</w:t>
            </w:r>
          </w:p>
        </w:tc>
        <w:tc>
          <w:tcPr>
            <w:tcW w:w="1418" w:type="dxa"/>
            <w:tcBorders>
              <w:top w:val="nil"/>
              <w:bottom w:val="nil"/>
            </w:tcBorders>
            <w:vAlign w:val="center"/>
          </w:tcPr>
          <w:p w14:paraId="54D43883" w14:textId="77777777" w:rsidR="002A097F" w:rsidRPr="00232BC9" w:rsidRDefault="002A097F">
            <w:pPr>
              <w:pStyle w:val="08-Tabelageral"/>
              <w:rPr>
                <w:rFonts w:cs="Arial"/>
                <w:bCs/>
              </w:rPr>
            </w:pPr>
            <w:r>
              <w:rPr>
                <w:rFonts w:cs="Arial"/>
                <w:bCs/>
                <w:szCs w:val="14"/>
              </w:rPr>
              <w:t>3.739</w:t>
            </w:r>
          </w:p>
        </w:tc>
      </w:tr>
      <w:tr w:rsidR="002A097F" w:rsidRPr="0019344C" w14:paraId="48C9D928" w14:textId="77777777" w:rsidTr="004D4089">
        <w:trPr>
          <w:trHeight w:val="238"/>
        </w:trPr>
        <w:tc>
          <w:tcPr>
            <w:tcW w:w="3686" w:type="dxa"/>
            <w:tcBorders>
              <w:top w:val="nil"/>
              <w:bottom w:val="single" w:sz="2" w:space="0" w:color="1F3864" w:themeColor="accent1" w:themeShade="80"/>
            </w:tcBorders>
            <w:vAlign w:val="center"/>
          </w:tcPr>
          <w:p w14:paraId="5B03D386" w14:textId="77777777" w:rsidR="002A097F" w:rsidRDefault="002A097F">
            <w:pPr>
              <w:pStyle w:val="08-Tabelageral"/>
              <w:jc w:val="left"/>
              <w:rPr>
                <w:rFonts w:cs="Arial"/>
                <w:b/>
                <w:szCs w:val="14"/>
              </w:rPr>
            </w:pPr>
            <w:r>
              <w:rPr>
                <w:rFonts w:cs="Arial"/>
                <w:b/>
                <w:szCs w:val="14"/>
              </w:rPr>
              <w:t>Total do IR e CS (</w:t>
            </w:r>
            <w:proofErr w:type="spellStart"/>
            <w:r>
              <w:rPr>
                <w:rFonts w:cs="Arial"/>
                <w:b/>
                <w:szCs w:val="14"/>
              </w:rPr>
              <w:t>a+b+c+d+e+f</w:t>
            </w:r>
            <w:proofErr w:type="spellEnd"/>
            <w:r>
              <w:rPr>
                <w:rFonts w:cs="Arial"/>
                <w:b/>
                <w:szCs w:val="14"/>
              </w:rPr>
              <w:t>)</w:t>
            </w:r>
          </w:p>
        </w:tc>
        <w:tc>
          <w:tcPr>
            <w:tcW w:w="283" w:type="dxa"/>
            <w:tcBorders>
              <w:top w:val="nil"/>
              <w:bottom w:val="single" w:sz="2" w:space="0" w:color="1F3864" w:themeColor="accent1" w:themeShade="80"/>
            </w:tcBorders>
          </w:tcPr>
          <w:p w14:paraId="3CD6A867" w14:textId="77777777" w:rsidR="002A097F" w:rsidRPr="0019344C" w:rsidRDefault="002A097F">
            <w:pPr>
              <w:pStyle w:val="08-Tabelageral"/>
              <w:jc w:val="center"/>
              <w:rPr>
                <w:rFonts w:cs="Arial"/>
                <w:b/>
                <w:szCs w:val="14"/>
              </w:rPr>
            </w:pPr>
          </w:p>
        </w:tc>
        <w:tc>
          <w:tcPr>
            <w:tcW w:w="1276" w:type="dxa"/>
            <w:tcBorders>
              <w:top w:val="nil"/>
              <w:bottom w:val="single" w:sz="2" w:space="0" w:color="1F3864" w:themeColor="accent1" w:themeShade="80"/>
            </w:tcBorders>
            <w:vAlign w:val="center"/>
          </w:tcPr>
          <w:p w14:paraId="12074067" w14:textId="77777777" w:rsidR="002A097F" w:rsidRPr="0019344C" w:rsidRDefault="002A097F">
            <w:pPr>
              <w:pStyle w:val="08-Tabelageral"/>
              <w:rPr>
                <w:rFonts w:cs="Arial"/>
                <w:b/>
                <w:szCs w:val="14"/>
              </w:rPr>
            </w:pPr>
            <w:r>
              <w:rPr>
                <w:rFonts w:cs="Arial"/>
                <w:b/>
                <w:szCs w:val="14"/>
              </w:rPr>
              <w:t>135</w:t>
            </w:r>
          </w:p>
        </w:tc>
        <w:tc>
          <w:tcPr>
            <w:tcW w:w="1418" w:type="dxa"/>
            <w:tcBorders>
              <w:top w:val="nil"/>
              <w:bottom w:val="single" w:sz="2" w:space="0" w:color="1F3864" w:themeColor="accent1" w:themeShade="80"/>
            </w:tcBorders>
            <w:vAlign w:val="center"/>
          </w:tcPr>
          <w:p w14:paraId="3B3E5FBF" w14:textId="77777777" w:rsidR="002A097F" w:rsidRPr="00573127" w:rsidRDefault="002A097F">
            <w:pPr>
              <w:pStyle w:val="08-Tabelageral"/>
              <w:rPr>
                <w:rFonts w:cs="Arial"/>
                <w:b/>
                <w:szCs w:val="14"/>
              </w:rPr>
            </w:pPr>
            <w:r>
              <w:rPr>
                <w:rFonts w:cs="Arial"/>
                <w:b/>
                <w:szCs w:val="14"/>
              </w:rPr>
              <w:t>(4.618)</w:t>
            </w:r>
          </w:p>
        </w:tc>
        <w:tc>
          <w:tcPr>
            <w:tcW w:w="283" w:type="dxa"/>
            <w:tcBorders>
              <w:top w:val="nil"/>
              <w:bottom w:val="single" w:sz="2" w:space="0" w:color="1F3864" w:themeColor="accent1" w:themeShade="80"/>
            </w:tcBorders>
            <w:vAlign w:val="center"/>
          </w:tcPr>
          <w:p w14:paraId="62EC024B" w14:textId="77777777" w:rsidR="002A097F" w:rsidRPr="0019344C" w:rsidRDefault="002A097F">
            <w:pPr>
              <w:pStyle w:val="08-Tabelageral"/>
              <w:rPr>
                <w:rFonts w:cs="Arial"/>
                <w:b/>
                <w:szCs w:val="14"/>
              </w:rPr>
            </w:pPr>
          </w:p>
        </w:tc>
        <w:tc>
          <w:tcPr>
            <w:tcW w:w="1275" w:type="dxa"/>
            <w:tcBorders>
              <w:top w:val="nil"/>
              <w:bottom w:val="single" w:sz="2" w:space="0" w:color="1F3864" w:themeColor="accent1" w:themeShade="80"/>
            </w:tcBorders>
            <w:vAlign w:val="center"/>
          </w:tcPr>
          <w:p w14:paraId="1320E445" w14:textId="77777777" w:rsidR="002A097F" w:rsidRPr="0019344C" w:rsidRDefault="002A097F">
            <w:pPr>
              <w:pStyle w:val="08-Tabelageral"/>
              <w:rPr>
                <w:rFonts w:cs="Arial"/>
                <w:b/>
                <w:szCs w:val="14"/>
              </w:rPr>
            </w:pPr>
            <w:r>
              <w:rPr>
                <w:rFonts w:cs="Arial"/>
                <w:b/>
                <w:szCs w:val="14"/>
              </w:rPr>
              <w:t>(920.978)</w:t>
            </w:r>
          </w:p>
        </w:tc>
        <w:tc>
          <w:tcPr>
            <w:tcW w:w="1418" w:type="dxa"/>
            <w:tcBorders>
              <w:top w:val="nil"/>
              <w:bottom w:val="single" w:sz="2" w:space="0" w:color="1F3864" w:themeColor="accent1" w:themeShade="80"/>
            </w:tcBorders>
            <w:vAlign w:val="center"/>
          </w:tcPr>
          <w:p w14:paraId="6FE1E98E" w14:textId="77777777" w:rsidR="002A097F" w:rsidRPr="0019344C" w:rsidRDefault="002A097F">
            <w:pPr>
              <w:pStyle w:val="08-Tabelageral"/>
              <w:rPr>
                <w:rFonts w:cs="Arial"/>
                <w:b/>
              </w:rPr>
            </w:pPr>
            <w:r>
              <w:rPr>
                <w:rFonts w:cs="Arial"/>
                <w:b/>
                <w:szCs w:val="14"/>
              </w:rPr>
              <w:t>(828.499)</w:t>
            </w:r>
          </w:p>
        </w:tc>
      </w:tr>
    </w:tbl>
    <w:p w14:paraId="029CB504" w14:textId="77777777" w:rsidR="002A097F" w:rsidRDefault="002A097F" w:rsidP="002A097F">
      <w:pPr>
        <w:spacing w:after="0"/>
        <w:jc w:val="right"/>
        <w:rPr>
          <w:rFonts w:ascii="Arial" w:hAnsi="Arial" w:cs="Arial"/>
          <w:b/>
          <w:sz w:val="14"/>
          <w:lang w:eastAsia="pt-BR"/>
        </w:rPr>
      </w:pPr>
    </w:p>
    <w:p w14:paraId="50D919FE" w14:textId="77777777" w:rsidR="002A097F" w:rsidRPr="00034C98" w:rsidRDefault="002A097F" w:rsidP="002A097F">
      <w:pPr>
        <w:pageBreakBefore/>
        <w:widowControl w:val="0"/>
        <w:spacing w:after="40"/>
        <w:rPr>
          <w:rFonts w:ascii="Arial" w:hAnsi="Arial" w:cs="Arial"/>
          <w:b/>
          <w:color w:val="1F3864" w:themeColor="accent1" w:themeShade="80"/>
          <w:sz w:val="20"/>
          <w:szCs w:val="20"/>
        </w:rPr>
      </w:pPr>
      <w:r w:rsidRPr="00034C98">
        <w:rPr>
          <w:rFonts w:ascii="Arial" w:hAnsi="Arial" w:cs="Arial"/>
          <w:b/>
          <w:color w:val="1F3864" w:themeColor="accent1" w:themeShade="80"/>
          <w:sz w:val="20"/>
          <w:szCs w:val="20"/>
        </w:rPr>
        <w:lastRenderedPageBreak/>
        <w:t>c) Despesas Tributárias</w:t>
      </w:r>
    </w:p>
    <w:p w14:paraId="33C70051" w14:textId="77777777" w:rsidR="002A097F" w:rsidRPr="00FF3D4B" w:rsidRDefault="002A097F" w:rsidP="002A097F">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2A097F" w:rsidRPr="0019344C" w14:paraId="1388C0E7" w14:textId="77777777" w:rsidTr="004D4089">
        <w:trPr>
          <w:trHeight w:val="238"/>
        </w:trPr>
        <w:tc>
          <w:tcPr>
            <w:tcW w:w="3094" w:type="dxa"/>
            <w:tcBorders>
              <w:top w:val="single" w:sz="2" w:space="0" w:color="1F3864" w:themeColor="accent1" w:themeShade="80"/>
              <w:bottom w:val="nil"/>
            </w:tcBorders>
            <w:vAlign w:val="center"/>
          </w:tcPr>
          <w:p w14:paraId="7463E223" w14:textId="77777777" w:rsidR="002A097F" w:rsidRPr="0019344C" w:rsidRDefault="002A097F">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36E75A31" w14:textId="77777777" w:rsidR="002A097F" w:rsidRPr="0019344C" w:rsidRDefault="002A097F">
            <w:pPr>
              <w:widowControl w:val="0"/>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647BDED8" w14:textId="77777777" w:rsidR="002A097F" w:rsidRPr="0019344C" w:rsidRDefault="002A097F">
            <w:pPr>
              <w:widowControl w:val="0"/>
              <w:spacing w:after="0"/>
              <w:jc w:val="center"/>
              <w:rPr>
                <w:rFonts w:ascii="Arial" w:hAnsi="Arial" w:cs="Arial"/>
                <w:b/>
                <w:sz w:val="14"/>
                <w:szCs w:val="18"/>
              </w:rPr>
            </w:pPr>
            <w:r w:rsidRPr="0019344C">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7F20E486" w14:textId="77777777" w:rsidR="002A097F" w:rsidRPr="0019344C" w:rsidRDefault="002A097F">
            <w:pPr>
              <w:widowControl w:val="0"/>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2BEBE3A3" w14:textId="77777777" w:rsidR="002A097F" w:rsidRPr="0019344C" w:rsidRDefault="002A097F">
            <w:pPr>
              <w:widowControl w:val="0"/>
              <w:spacing w:after="0"/>
              <w:jc w:val="center"/>
              <w:rPr>
                <w:rFonts w:ascii="Arial" w:hAnsi="Arial" w:cs="Arial"/>
                <w:b/>
                <w:sz w:val="18"/>
                <w:szCs w:val="18"/>
              </w:rPr>
            </w:pPr>
            <w:r w:rsidRPr="0019344C">
              <w:rPr>
                <w:rFonts w:ascii="Arial" w:hAnsi="Arial" w:cs="Arial"/>
                <w:b/>
                <w:sz w:val="14"/>
                <w:szCs w:val="18"/>
              </w:rPr>
              <w:t>Consolidado</w:t>
            </w:r>
          </w:p>
        </w:tc>
      </w:tr>
      <w:tr w:rsidR="002A097F" w:rsidRPr="0019344C" w14:paraId="51DA9CAD" w14:textId="77777777" w:rsidTr="004D4089">
        <w:trPr>
          <w:trHeight w:val="238"/>
        </w:trPr>
        <w:tc>
          <w:tcPr>
            <w:tcW w:w="3094" w:type="dxa"/>
            <w:tcBorders>
              <w:top w:val="nil"/>
              <w:bottom w:val="single" w:sz="2" w:space="0" w:color="1F3864" w:themeColor="accent1" w:themeShade="80"/>
            </w:tcBorders>
            <w:vAlign w:val="center"/>
          </w:tcPr>
          <w:p w14:paraId="005D2BD9" w14:textId="77777777" w:rsidR="002A097F" w:rsidRPr="0019344C" w:rsidRDefault="002A097F">
            <w:pPr>
              <w:pStyle w:val="08-Tabelageral"/>
              <w:keepNext w:val="0"/>
              <w:keepLines w:val="0"/>
              <w:widowControl w:val="0"/>
              <w:jc w:val="center"/>
              <w:rPr>
                <w:rFonts w:cs="Arial"/>
                <w:b/>
              </w:rPr>
            </w:pPr>
          </w:p>
        </w:tc>
        <w:tc>
          <w:tcPr>
            <w:tcW w:w="604" w:type="dxa"/>
            <w:tcBorders>
              <w:top w:val="nil"/>
              <w:bottom w:val="single" w:sz="2" w:space="0" w:color="1F3864" w:themeColor="accent1" w:themeShade="80"/>
            </w:tcBorders>
            <w:vAlign w:val="center"/>
          </w:tcPr>
          <w:p w14:paraId="1167D3B7" w14:textId="77777777" w:rsidR="002A097F" w:rsidRPr="0019344C" w:rsidRDefault="002A097F">
            <w:pPr>
              <w:pStyle w:val="08-Tabelageral"/>
              <w:keepNext w:val="0"/>
              <w:keepLines w:val="0"/>
              <w:widowControl w:val="0"/>
              <w:jc w:val="center"/>
              <w:rPr>
                <w:rFonts w:cs="Arial"/>
                <w:b/>
              </w:rPr>
            </w:pPr>
          </w:p>
        </w:tc>
        <w:tc>
          <w:tcPr>
            <w:tcW w:w="1411" w:type="dxa"/>
            <w:tcBorders>
              <w:top w:val="single" w:sz="2" w:space="0" w:color="1F3864" w:themeColor="accent1" w:themeShade="80"/>
              <w:bottom w:val="single" w:sz="2" w:space="0" w:color="1F3864" w:themeColor="accent1" w:themeShade="80"/>
            </w:tcBorders>
          </w:tcPr>
          <w:p w14:paraId="5731C994" w14:textId="77777777" w:rsidR="002A097F" w:rsidRPr="0019344C" w:rsidRDefault="002A097F">
            <w:pPr>
              <w:pStyle w:val="08-Tabelageral"/>
              <w:keepNext w:val="0"/>
              <w:keepLines w:val="0"/>
              <w:widowControl w:val="0"/>
              <w:rPr>
                <w:rFonts w:cs="Arial"/>
                <w:b/>
              </w:rPr>
            </w:pPr>
            <w:r>
              <w:rPr>
                <w:b/>
              </w:rPr>
              <w:t>2</w:t>
            </w:r>
            <w:r w:rsidRPr="0051379D">
              <w:rPr>
                <w:b/>
              </w:rPr>
              <w:t xml:space="preserve">º </w:t>
            </w:r>
            <w:proofErr w:type="spellStart"/>
            <w:r w:rsidRPr="0051379D">
              <w:rPr>
                <w:b/>
              </w:rPr>
              <w:t>Trim</w:t>
            </w:r>
            <w:proofErr w:type="spellEnd"/>
            <w:r w:rsidRPr="0051379D">
              <w:rPr>
                <w:b/>
              </w:rPr>
              <w:t>/202</w:t>
            </w:r>
            <w:r>
              <w:rPr>
                <w:b/>
              </w:rPr>
              <w:t>5</w:t>
            </w:r>
          </w:p>
        </w:tc>
        <w:tc>
          <w:tcPr>
            <w:tcW w:w="1412" w:type="dxa"/>
            <w:tcBorders>
              <w:top w:val="single" w:sz="2" w:space="0" w:color="1F3864" w:themeColor="accent1" w:themeShade="80"/>
              <w:bottom w:val="single" w:sz="2" w:space="0" w:color="1F3864" w:themeColor="accent1" w:themeShade="80"/>
            </w:tcBorders>
          </w:tcPr>
          <w:p w14:paraId="2C0F2085" w14:textId="77777777" w:rsidR="002A097F" w:rsidRPr="0019344C" w:rsidRDefault="002A097F">
            <w:pPr>
              <w:pStyle w:val="08-Tabelageral"/>
              <w:keepNext w:val="0"/>
              <w:keepLines w:val="0"/>
              <w:widowControl w:val="0"/>
              <w:rPr>
                <w:rFonts w:cs="Arial"/>
                <w:b/>
              </w:rPr>
            </w:pPr>
            <w:r>
              <w:rPr>
                <w:b/>
              </w:rPr>
              <w:t>2</w:t>
            </w:r>
            <w:r w:rsidRPr="0051379D">
              <w:rPr>
                <w:b/>
              </w:rPr>
              <w:t xml:space="preserve">º </w:t>
            </w:r>
            <w:proofErr w:type="spellStart"/>
            <w:r w:rsidRPr="0051379D">
              <w:rPr>
                <w:b/>
              </w:rPr>
              <w:t>Trim</w:t>
            </w:r>
            <w:proofErr w:type="spellEnd"/>
            <w:r w:rsidRPr="0051379D">
              <w:rPr>
                <w:b/>
              </w:rPr>
              <w:t>/202</w:t>
            </w:r>
            <w:r>
              <w:rPr>
                <w:b/>
              </w:rPr>
              <w:t>4</w:t>
            </w:r>
          </w:p>
        </w:tc>
        <w:tc>
          <w:tcPr>
            <w:tcW w:w="283" w:type="dxa"/>
            <w:tcBorders>
              <w:top w:val="nil"/>
              <w:bottom w:val="single" w:sz="2" w:space="0" w:color="1F3864" w:themeColor="accent1" w:themeShade="80"/>
            </w:tcBorders>
          </w:tcPr>
          <w:p w14:paraId="5B5F4DA1" w14:textId="77777777" w:rsidR="002A097F" w:rsidRPr="0019344C" w:rsidRDefault="002A097F">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tcPr>
          <w:p w14:paraId="723205FB" w14:textId="77777777" w:rsidR="002A097F" w:rsidRPr="0019344C" w:rsidRDefault="002A097F">
            <w:pPr>
              <w:pStyle w:val="08-Tabelageral"/>
              <w:keepNext w:val="0"/>
              <w:keepLines w:val="0"/>
              <w:widowControl w:val="0"/>
              <w:rPr>
                <w:rFonts w:cs="Arial"/>
                <w:b/>
              </w:rPr>
            </w:pPr>
            <w:r>
              <w:rPr>
                <w:b/>
              </w:rPr>
              <w:t>2</w:t>
            </w:r>
            <w:r w:rsidRPr="0051379D">
              <w:rPr>
                <w:b/>
              </w:rPr>
              <w:t xml:space="preserve">º </w:t>
            </w:r>
            <w:proofErr w:type="spellStart"/>
            <w:r w:rsidRPr="0051379D">
              <w:rPr>
                <w:b/>
              </w:rPr>
              <w:t>Trim</w:t>
            </w:r>
            <w:proofErr w:type="spellEnd"/>
            <w:r w:rsidRPr="0051379D">
              <w:rPr>
                <w:b/>
              </w:rPr>
              <w:t>/202</w:t>
            </w:r>
            <w:r>
              <w:rPr>
                <w:b/>
              </w:rPr>
              <w:t>5</w:t>
            </w:r>
          </w:p>
        </w:tc>
        <w:tc>
          <w:tcPr>
            <w:tcW w:w="1418" w:type="dxa"/>
            <w:tcBorders>
              <w:top w:val="single" w:sz="2" w:space="0" w:color="1F3864" w:themeColor="accent1" w:themeShade="80"/>
              <w:bottom w:val="single" w:sz="2" w:space="0" w:color="1F3864" w:themeColor="accent1" w:themeShade="80"/>
            </w:tcBorders>
          </w:tcPr>
          <w:p w14:paraId="041C6EFD" w14:textId="77777777" w:rsidR="002A097F" w:rsidRPr="0019344C" w:rsidRDefault="002A097F">
            <w:pPr>
              <w:pStyle w:val="08-Tabelageral"/>
              <w:keepNext w:val="0"/>
              <w:keepLines w:val="0"/>
              <w:widowControl w:val="0"/>
              <w:rPr>
                <w:rFonts w:cs="Arial"/>
                <w:b/>
              </w:rPr>
            </w:pPr>
            <w:r>
              <w:rPr>
                <w:b/>
              </w:rPr>
              <w:t>2</w:t>
            </w:r>
            <w:r w:rsidRPr="0051379D">
              <w:rPr>
                <w:b/>
              </w:rPr>
              <w:t xml:space="preserve">º </w:t>
            </w:r>
            <w:proofErr w:type="spellStart"/>
            <w:r w:rsidRPr="0051379D">
              <w:rPr>
                <w:b/>
              </w:rPr>
              <w:t>Trim</w:t>
            </w:r>
            <w:proofErr w:type="spellEnd"/>
            <w:r w:rsidRPr="0051379D">
              <w:rPr>
                <w:b/>
              </w:rPr>
              <w:t>/202</w:t>
            </w:r>
            <w:r>
              <w:rPr>
                <w:b/>
              </w:rPr>
              <w:t>4</w:t>
            </w:r>
          </w:p>
        </w:tc>
      </w:tr>
      <w:tr w:rsidR="002A097F" w:rsidRPr="0019344C" w14:paraId="5E0088BA" w14:textId="77777777" w:rsidTr="004D4089">
        <w:trPr>
          <w:trHeight w:val="238"/>
        </w:trPr>
        <w:tc>
          <w:tcPr>
            <w:tcW w:w="3094" w:type="dxa"/>
            <w:tcBorders>
              <w:top w:val="single" w:sz="2" w:space="0" w:color="1F3864" w:themeColor="accent1" w:themeShade="80"/>
              <w:bottom w:val="nil"/>
            </w:tcBorders>
            <w:vAlign w:val="center"/>
          </w:tcPr>
          <w:p w14:paraId="4AB97E9A" w14:textId="77777777" w:rsidR="002A097F" w:rsidRPr="0019344C" w:rsidRDefault="002A097F">
            <w:pPr>
              <w:pStyle w:val="08-Tabelageral"/>
              <w:keepNext w:val="0"/>
              <w:keepLines w:val="0"/>
              <w:widowControl w:val="0"/>
              <w:jc w:val="left"/>
              <w:rPr>
                <w:rFonts w:cs="Arial"/>
                <w:b/>
                <w:bCs/>
                <w:szCs w:val="14"/>
              </w:rPr>
            </w:pPr>
            <w:r w:rsidRPr="0019344C">
              <w:rPr>
                <w:rFonts w:cs="Arial"/>
                <w:b/>
                <w:bCs/>
                <w:szCs w:val="14"/>
              </w:rPr>
              <w:t>Sobre Receitas Financeiras e Outras</w:t>
            </w:r>
          </w:p>
        </w:tc>
        <w:tc>
          <w:tcPr>
            <w:tcW w:w="604" w:type="dxa"/>
            <w:tcBorders>
              <w:top w:val="single" w:sz="2" w:space="0" w:color="1F3864" w:themeColor="accent1" w:themeShade="80"/>
              <w:bottom w:val="nil"/>
            </w:tcBorders>
            <w:vAlign w:val="center"/>
          </w:tcPr>
          <w:p w14:paraId="493AA70C" w14:textId="77777777" w:rsidR="002A097F" w:rsidRPr="0019344C" w:rsidRDefault="002A097F">
            <w:pPr>
              <w:pStyle w:val="08-Tabelageral"/>
              <w:keepNext w:val="0"/>
              <w:keepLines w:val="0"/>
              <w:widowControl w:val="0"/>
              <w:jc w:val="center"/>
              <w:rPr>
                <w:rFonts w:cs="Arial"/>
                <w:b/>
                <w:szCs w:val="14"/>
              </w:rPr>
            </w:pPr>
          </w:p>
        </w:tc>
        <w:tc>
          <w:tcPr>
            <w:tcW w:w="1411" w:type="dxa"/>
            <w:tcBorders>
              <w:top w:val="single" w:sz="2" w:space="0" w:color="1F3864" w:themeColor="accent1" w:themeShade="80"/>
              <w:bottom w:val="nil"/>
            </w:tcBorders>
            <w:vAlign w:val="center"/>
          </w:tcPr>
          <w:p w14:paraId="6A274DAD" w14:textId="77777777" w:rsidR="002A097F" w:rsidRPr="0019344C" w:rsidRDefault="002A097F">
            <w:pPr>
              <w:pStyle w:val="08-Tabelageral"/>
              <w:keepNext w:val="0"/>
              <w:keepLines w:val="0"/>
              <w:widowControl w:val="0"/>
              <w:rPr>
                <w:rFonts w:cs="Arial"/>
                <w:b/>
                <w:szCs w:val="14"/>
              </w:rPr>
            </w:pPr>
          </w:p>
        </w:tc>
        <w:tc>
          <w:tcPr>
            <w:tcW w:w="1412" w:type="dxa"/>
            <w:tcBorders>
              <w:top w:val="single" w:sz="2" w:space="0" w:color="1F3864" w:themeColor="accent1" w:themeShade="80"/>
            </w:tcBorders>
            <w:vAlign w:val="center"/>
          </w:tcPr>
          <w:p w14:paraId="00DBC948" w14:textId="77777777" w:rsidR="002A097F" w:rsidRPr="0019344C" w:rsidRDefault="002A097F">
            <w:pPr>
              <w:pStyle w:val="08-Tabelageral"/>
              <w:keepNext w:val="0"/>
              <w:keepLines w:val="0"/>
              <w:widowControl w:val="0"/>
              <w:rPr>
                <w:rFonts w:cs="Arial"/>
                <w:b/>
              </w:rPr>
            </w:pPr>
          </w:p>
        </w:tc>
        <w:tc>
          <w:tcPr>
            <w:tcW w:w="283" w:type="dxa"/>
            <w:tcBorders>
              <w:top w:val="single" w:sz="2" w:space="0" w:color="1F3864" w:themeColor="accent1" w:themeShade="80"/>
              <w:bottom w:val="nil"/>
            </w:tcBorders>
            <w:vAlign w:val="center"/>
          </w:tcPr>
          <w:p w14:paraId="0AC5840F" w14:textId="77777777" w:rsidR="002A097F" w:rsidRPr="0019344C" w:rsidRDefault="002A097F">
            <w:pPr>
              <w:pStyle w:val="08-Tabelageral"/>
              <w:keepNext w:val="0"/>
              <w:keepLines w:val="0"/>
              <w:widowControl w:val="0"/>
              <w:rPr>
                <w:rFonts w:cs="Arial"/>
                <w:b/>
                <w:szCs w:val="14"/>
              </w:rPr>
            </w:pPr>
          </w:p>
        </w:tc>
        <w:tc>
          <w:tcPr>
            <w:tcW w:w="1417" w:type="dxa"/>
            <w:tcBorders>
              <w:top w:val="single" w:sz="2" w:space="0" w:color="1F3864" w:themeColor="accent1" w:themeShade="80"/>
              <w:bottom w:val="nil"/>
            </w:tcBorders>
            <w:vAlign w:val="center"/>
          </w:tcPr>
          <w:p w14:paraId="5667F011" w14:textId="77777777" w:rsidR="002A097F" w:rsidRPr="0019344C" w:rsidRDefault="002A097F">
            <w:pPr>
              <w:pStyle w:val="08-Tabelageral"/>
              <w:keepNext w:val="0"/>
              <w:keepLines w:val="0"/>
              <w:widowControl w:val="0"/>
              <w:rPr>
                <w:rFonts w:cs="Arial"/>
                <w:b/>
                <w:szCs w:val="14"/>
              </w:rPr>
            </w:pPr>
          </w:p>
        </w:tc>
        <w:tc>
          <w:tcPr>
            <w:tcW w:w="1418" w:type="dxa"/>
            <w:tcBorders>
              <w:top w:val="single" w:sz="2" w:space="0" w:color="1F3864" w:themeColor="accent1" w:themeShade="80"/>
              <w:bottom w:val="nil"/>
            </w:tcBorders>
            <w:vAlign w:val="center"/>
          </w:tcPr>
          <w:p w14:paraId="6C719F7E" w14:textId="77777777" w:rsidR="002A097F" w:rsidRPr="0019344C" w:rsidRDefault="002A097F">
            <w:pPr>
              <w:pStyle w:val="08-Tabelageral"/>
              <w:keepNext w:val="0"/>
              <w:keepLines w:val="0"/>
              <w:widowControl w:val="0"/>
              <w:rPr>
                <w:rFonts w:cs="Arial"/>
                <w:b/>
              </w:rPr>
            </w:pPr>
          </w:p>
        </w:tc>
      </w:tr>
      <w:tr w:rsidR="002A097F" w:rsidRPr="0019344C" w14:paraId="5C26CF9B" w14:textId="77777777" w:rsidTr="004D4089">
        <w:trPr>
          <w:trHeight w:val="238"/>
        </w:trPr>
        <w:tc>
          <w:tcPr>
            <w:tcW w:w="3094" w:type="dxa"/>
            <w:tcBorders>
              <w:top w:val="nil"/>
            </w:tcBorders>
            <w:vAlign w:val="center"/>
          </w:tcPr>
          <w:p w14:paraId="558A2D66" w14:textId="1DA250C7" w:rsidR="002A097F" w:rsidRPr="00337520" w:rsidRDefault="002A097F">
            <w:pPr>
              <w:pStyle w:val="08-Tabelageral"/>
              <w:keepNext w:val="0"/>
              <w:keepLines w:val="0"/>
              <w:widowControl w:val="0"/>
              <w:ind w:left="113"/>
              <w:jc w:val="left"/>
              <w:rPr>
                <w:rFonts w:cs="Arial"/>
                <w:szCs w:val="14"/>
                <w:vertAlign w:val="superscript"/>
              </w:rPr>
            </w:pPr>
            <w:proofErr w:type="spellStart"/>
            <w:r w:rsidRPr="0019344C">
              <w:rPr>
                <w:rFonts w:cs="Arial"/>
                <w:szCs w:val="14"/>
              </w:rPr>
              <w:t>Cofins</w:t>
            </w:r>
            <w:proofErr w:type="spellEnd"/>
            <w:r w:rsidR="00337520">
              <w:rPr>
                <w:rFonts w:cs="Arial"/>
                <w:szCs w:val="14"/>
              </w:rPr>
              <w:t xml:space="preserve"> </w:t>
            </w:r>
            <w:r w:rsidR="00337520">
              <w:rPr>
                <w:rFonts w:cs="Arial"/>
                <w:szCs w:val="14"/>
                <w:vertAlign w:val="superscript"/>
              </w:rPr>
              <w:t>(1)</w:t>
            </w:r>
          </w:p>
        </w:tc>
        <w:tc>
          <w:tcPr>
            <w:tcW w:w="604" w:type="dxa"/>
            <w:tcBorders>
              <w:top w:val="nil"/>
            </w:tcBorders>
            <w:vAlign w:val="center"/>
          </w:tcPr>
          <w:p w14:paraId="30FC7620" w14:textId="77777777" w:rsidR="002A097F" w:rsidRPr="0019344C" w:rsidRDefault="002A097F">
            <w:pPr>
              <w:pStyle w:val="08-Tabelageral"/>
              <w:keepNext w:val="0"/>
              <w:keepLines w:val="0"/>
              <w:widowControl w:val="0"/>
              <w:ind w:left="113"/>
              <w:jc w:val="center"/>
              <w:rPr>
                <w:rFonts w:cs="Arial"/>
                <w:szCs w:val="14"/>
              </w:rPr>
            </w:pPr>
          </w:p>
        </w:tc>
        <w:tc>
          <w:tcPr>
            <w:tcW w:w="1411" w:type="dxa"/>
            <w:tcBorders>
              <w:top w:val="nil"/>
            </w:tcBorders>
            <w:vAlign w:val="center"/>
          </w:tcPr>
          <w:p w14:paraId="604C7BD2" w14:textId="77777777" w:rsidR="002A097F" w:rsidRPr="0019344C" w:rsidRDefault="002A097F">
            <w:pPr>
              <w:pStyle w:val="08-Tabelageral"/>
              <w:keepNext w:val="0"/>
              <w:keepLines w:val="0"/>
              <w:widowControl w:val="0"/>
              <w:ind w:left="113"/>
              <w:rPr>
                <w:rFonts w:cs="Arial"/>
                <w:szCs w:val="14"/>
              </w:rPr>
            </w:pPr>
            <w:r>
              <w:rPr>
                <w:rFonts w:cs="Arial"/>
                <w:szCs w:val="14"/>
              </w:rPr>
              <w:t>(299)</w:t>
            </w:r>
          </w:p>
        </w:tc>
        <w:tc>
          <w:tcPr>
            <w:tcW w:w="1412" w:type="dxa"/>
            <w:tcBorders>
              <w:top w:val="nil"/>
            </w:tcBorders>
            <w:vAlign w:val="center"/>
          </w:tcPr>
          <w:p w14:paraId="71370B17" w14:textId="77777777" w:rsidR="002A097F" w:rsidRPr="0019344C" w:rsidRDefault="002A097F">
            <w:pPr>
              <w:pStyle w:val="08-Tabelageral"/>
              <w:keepNext w:val="0"/>
              <w:keepLines w:val="0"/>
              <w:widowControl w:val="0"/>
              <w:ind w:left="113"/>
              <w:rPr>
                <w:rFonts w:cs="Arial"/>
              </w:rPr>
            </w:pPr>
            <w:r>
              <w:rPr>
                <w:rFonts w:cs="Arial"/>
                <w:szCs w:val="14"/>
              </w:rPr>
              <w:t>(481)</w:t>
            </w:r>
          </w:p>
        </w:tc>
        <w:tc>
          <w:tcPr>
            <w:tcW w:w="283" w:type="dxa"/>
            <w:tcBorders>
              <w:top w:val="nil"/>
            </w:tcBorders>
            <w:vAlign w:val="center"/>
          </w:tcPr>
          <w:p w14:paraId="67B16F75" w14:textId="77777777" w:rsidR="002A097F" w:rsidRPr="0019344C" w:rsidRDefault="002A097F">
            <w:pPr>
              <w:pStyle w:val="08-Tabelageral"/>
              <w:keepNext w:val="0"/>
              <w:keepLines w:val="0"/>
              <w:widowControl w:val="0"/>
              <w:ind w:left="113"/>
              <w:rPr>
                <w:rFonts w:cs="Arial"/>
                <w:szCs w:val="14"/>
              </w:rPr>
            </w:pPr>
          </w:p>
        </w:tc>
        <w:tc>
          <w:tcPr>
            <w:tcW w:w="1417" w:type="dxa"/>
            <w:tcBorders>
              <w:top w:val="nil"/>
            </w:tcBorders>
            <w:vAlign w:val="center"/>
          </w:tcPr>
          <w:p w14:paraId="1D0DD052" w14:textId="77777777" w:rsidR="002A097F" w:rsidRPr="0019344C" w:rsidRDefault="002A097F">
            <w:pPr>
              <w:pStyle w:val="08-Tabelageral"/>
              <w:keepNext w:val="0"/>
              <w:keepLines w:val="0"/>
              <w:widowControl w:val="0"/>
              <w:ind w:left="113"/>
              <w:rPr>
                <w:rFonts w:cs="Arial"/>
                <w:szCs w:val="14"/>
              </w:rPr>
            </w:pPr>
            <w:r>
              <w:rPr>
                <w:rFonts w:cs="Arial"/>
                <w:szCs w:val="14"/>
              </w:rPr>
              <w:t>(10.333)</w:t>
            </w:r>
          </w:p>
        </w:tc>
        <w:tc>
          <w:tcPr>
            <w:tcW w:w="1418" w:type="dxa"/>
            <w:tcBorders>
              <w:top w:val="nil"/>
            </w:tcBorders>
            <w:vAlign w:val="center"/>
          </w:tcPr>
          <w:p w14:paraId="35FD9416" w14:textId="77777777" w:rsidR="002A097F" w:rsidRPr="0019344C" w:rsidRDefault="002A097F">
            <w:pPr>
              <w:pStyle w:val="08-Tabelageral"/>
              <w:keepNext w:val="0"/>
              <w:keepLines w:val="0"/>
              <w:widowControl w:val="0"/>
              <w:ind w:left="113"/>
              <w:rPr>
                <w:rFonts w:cs="Arial"/>
              </w:rPr>
            </w:pPr>
            <w:r>
              <w:rPr>
                <w:rFonts w:cs="Arial"/>
                <w:szCs w:val="14"/>
              </w:rPr>
              <w:t>(5.738)</w:t>
            </w:r>
          </w:p>
        </w:tc>
      </w:tr>
      <w:tr w:rsidR="002A097F" w:rsidRPr="0019344C" w14:paraId="7EDA5E23" w14:textId="77777777" w:rsidTr="004D4089">
        <w:trPr>
          <w:trHeight w:val="238"/>
        </w:trPr>
        <w:tc>
          <w:tcPr>
            <w:tcW w:w="3094" w:type="dxa"/>
            <w:vAlign w:val="center"/>
          </w:tcPr>
          <w:p w14:paraId="57F74F50" w14:textId="77777777" w:rsidR="002A097F" w:rsidRPr="0019344C" w:rsidRDefault="002A097F">
            <w:pPr>
              <w:pStyle w:val="08-Tabelageral"/>
              <w:keepNext w:val="0"/>
              <w:keepLines w:val="0"/>
              <w:widowControl w:val="0"/>
              <w:ind w:left="113"/>
              <w:jc w:val="left"/>
              <w:rPr>
                <w:rFonts w:cs="Arial"/>
                <w:szCs w:val="14"/>
              </w:rPr>
            </w:pPr>
            <w:r w:rsidRPr="0019344C">
              <w:rPr>
                <w:rFonts w:cs="Arial"/>
                <w:szCs w:val="14"/>
              </w:rPr>
              <w:t>Pasep</w:t>
            </w:r>
          </w:p>
        </w:tc>
        <w:tc>
          <w:tcPr>
            <w:tcW w:w="604" w:type="dxa"/>
            <w:vAlign w:val="center"/>
          </w:tcPr>
          <w:p w14:paraId="45AAA061" w14:textId="77777777" w:rsidR="002A097F" w:rsidRPr="0019344C" w:rsidRDefault="002A097F">
            <w:pPr>
              <w:pStyle w:val="08-Tabelageral"/>
              <w:keepNext w:val="0"/>
              <w:keepLines w:val="0"/>
              <w:widowControl w:val="0"/>
              <w:ind w:left="113"/>
              <w:jc w:val="center"/>
              <w:rPr>
                <w:rFonts w:cs="Arial"/>
                <w:szCs w:val="14"/>
              </w:rPr>
            </w:pPr>
          </w:p>
        </w:tc>
        <w:tc>
          <w:tcPr>
            <w:tcW w:w="1411" w:type="dxa"/>
            <w:vAlign w:val="center"/>
          </w:tcPr>
          <w:p w14:paraId="3DD78DCB" w14:textId="77777777" w:rsidR="002A097F" w:rsidRPr="0019344C" w:rsidRDefault="002A097F">
            <w:pPr>
              <w:pStyle w:val="08-Tabelageral"/>
              <w:keepNext w:val="0"/>
              <w:keepLines w:val="0"/>
              <w:widowControl w:val="0"/>
              <w:ind w:left="113"/>
              <w:rPr>
                <w:rFonts w:cs="Arial"/>
                <w:szCs w:val="14"/>
              </w:rPr>
            </w:pPr>
            <w:r>
              <w:rPr>
                <w:rFonts w:cs="Arial"/>
                <w:szCs w:val="14"/>
              </w:rPr>
              <w:t>(48)</w:t>
            </w:r>
          </w:p>
        </w:tc>
        <w:tc>
          <w:tcPr>
            <w:tcW w:w="1412" w:type="dxa"/>
            <w:vAlign w:val="center"/>
          </w:tcPr>
          <w:p w14:paraId="11677572" w14:textId="77777777" w:rsidR="002A097F" w:rsidRPr="0019344C" w:rsidRDefault="002A097F">
            <w:pPr>
              <w:pStyle w:val="08-Tabelageral"/>
              <w:keepNext w:val="0"/>
              <w:keepLines w:val="0"/>
              <w:widowControl w:val="0"/>
              <w:rPr>
                <w:rFonts w:cs="Arial"/>
              </w:rPr>
            </w:pPr>
            <w:r>
              <w:rPr>
                <w:rFonts w:cs="Arial"/>
                <w:szCs w:val="14"/>
              </w:rPr>
              <w:t>(78)</w:t>
            </w:r>
          </w:p>
        </w:tc>
        <w:tc>
          <w:tcPr>
            <w:tcW w:w="283" w:type="dxa"/>
            <w:vAlign w:val="center"/>
          </w:tcPr>
          <w:p w14:paraId="491161F1" w14:textId="77777777" w:rsidR="002A097F" w:rsidRPr="0019344C" w:rsidRDefault="002A097F">
            <w:pPr>
              <w:pStyle w:val="08-Tabelageral"/>
              <w:keepNext w:val="0"/>
              <w:keepLines w:val="0"/>
              <w:widowControl w:val="0"/>
              <w:ind w:left="113"/>
              <w:rPr>
                <w:rFonts w:cs="Arial"/>
                <w:szCs w:val="14"/>
              </w:rPr>
            </w:pPr>
          </w:p>
        </w:tc>
        <w:tc>
          <w:tcPr>
            <w:tcW w:w="1417" w:type="dxa"/>
            <w:vAlign w:val="center"/>
          </w:tcPr>
          <w:p w14:paraId="3AE737FD" w14:textId="77777777" w:rsidR="002A097F" w:rsidRPr="0019344C" w:rsidRDefault="002A097F">
            <w:pPr>
              <w:pStyle w:val="08-Tabelageral"/>
              <w:keepNext w:val="0"/>
              <w:keepLines w:val="0"/>
              <w:widowControl w:val="0"/>
              <w:ind w:left="113"/>
              <w:rPr>
                <w:rFonts w:cs="Arial"/>
                <w:szCs w:val="14"/>
              </w:rPr>
            </w:pPr>
            <w:r>
              <w:rPr>
                <w:rFonts w:cs="Arial"/>
                <w:szCs w:val="14"/>
              </w:rPr>
              <w:t>(1.678)</w:t>
            </w:r>
          </w:p>
        </w:tc>
        <w:tc>
          <w:tcPr>
            <w:tcW w:w="1418" w:type="dxa"/>
            <w:vAlign w:val="center"/>
          </w:tcPr>
          <w:p w14:paraId="535BABCB" w14:textId="77777777" w:rsidR="002A097F" w:rsidRPr="0019344C" w:rsidRDefault="002A097F">
            <w:pPr>
              <w:pStyle w:val="08-Tabelageral"/>
              <w:keepNext w:val="0"/>
              <w:keepLines w:val="0"/>
              <w:widowControl w:val="0"/>
              <w:rPr>
                <w:rFonts w:cs="Arial"/>
              </w:rPr>
            </w:pPr>
            <w:r>
              <w:rPr>
                <w:rFonts w:cs="Arial"/>
                <w:szCs w:val="14"/>
              </w:rPr>
              <w:t>(927)</w:t>
            </w:r>
          </w:p>
        </w:tc>
      </w:tr>
      <w:tr w:rsidR="002A097F" w:rsidRPr="0019344C" w14:paraId="6D33644B" w14:textId="77777777" w:rsidTr="004D4089">
        <w:trPr>
          <w:trHeight w:val="238"/>
        </w:trPr>
        <w:tc>
          <w:tcPr>
            <w:tcW w:w="3094" w:type="dxa"/>
            <w:vAlign w:val="center"/>
          </w:tcPr>
          <w:p w14:paraId="1A5A6B4A" w14:textId="77777777" w:rsidR="002A097F" w:rsidRPr="0019344C" w:rsidRDefault="002A097F">
            <w:pPr>
              <w:pStyle w:val="08-Tabelageral"/>
              <w:keepNext w:val="0"/>
              <w:keepLines w:val="0"/>
              <w:widowControl w:val="0"/>
              <w:ind w:left="113"/>
              <w:jc w:val="left"/>
              <w:rPr>
                <w:rFonts w:cs="Arial"/>
                <w:szCs w:val="14"/>
              </w:rPr>
            </w:pPr>
            <w:r w:rsidRPr="0019344C">
              <w:rPr>
                <w:rFonts w:cs="Arial"/>
                <w:szCs w:val="14"/>
              </w:rPr>
              <w:t>IOF</w:t>
            </w:r>
          </w:p>
        </w:tc>
        <w:tc>
          <w:tcPr>
            <w:tcW w:w="604" w:type="dxa"/>
            <w:vAlign w:val="center"/>
          </w:tcPr>
          <w:p w14:paraId="19D2B20E" w14:textId="77777777" w:rsidR="002A097F" w:rsidRPr="0019344C" w:rsidRDefault="002A097F">
            <w:pPr>
              <w:pStyle w:val="08-Tabelageral"/>
              <w:keepNext w:val="0"/>
              <w:keepLines w:val="0"/>
              <w:widowControl w:val="0"/>
              <w:jc w:val="center"/>
              <w:rPr>
                <w:rFonts w:cs="Arial"/>
                <w:szCs w:val="14"/>
              </w:rPr>
            </w:pPr>
          </w:p>
        </w:tc>
        <w:tc>
          <w:tcPr>
            <w:tcW w:w="1411" w:type="dxa"/>
            <w:vAlign w:val="center"/>
          </w:tcPr>
          <w:p w14:paraId="43057118" w14:textId="77777777" w:rsidR="002A097F" w:rsidRPr="0019344C" w:rsidRDefault="002A097F">
            <w:pPr>
              <w:pStyle w:val="08-Tabelageral"/>
              <w:keepNext w:val="0"/>
              <w:keepLines w:val="0"/>
              <w:widowControl w:val="0"/>
              <w:rPr>
                <w:rFonts w:cs="Arial"/>
                <w:szCs w:val="14"/>
              </w:rPr>
            </w:pPr>
            <w:r>
              <w:rPr>
                <w:rFonts w:cs="Arial"/>
                <w:szCs w:val="14"/>
              </w:rPr>
              <w:t>(10)</w:t>
            </w:r>
          </w:p>
        </w:tc>
        <w:tc>
          <w:tcPr>
            <w:tcW w:w="1412" w:type="dxa"/>
            <w:vAlign w:val="center"/>
          </w:tcPr>
          <w:p w14:paraId="42D06D6D" w14:textId="77777777" w:rsidR="002A097F" w:rsidRPr="0019344C" w:rsidRDefault="002A097F">
            <w:pPr>
              <w:pStyle w:val="08-Tabelageral"/>
              <w:keepNext w:val="0"/>
              <w:keepLines w:val="0"/>
              <w:widowControl w:val="0"/>
              <w:rPr>
                <w:rFonts w:cs="Arial"/>
              </w:rPr>
            </w:pPr>
            <w:r>
              <w:rPr>
                <w:rFonts w:cs="Arial"/>
                <w:szCs w:val="14"/>
              </w:rPr>
              <w:t>(1)</w:t>
            </w:r>
          </w:p>
        </w:tc>
        <w:tc>
          <w:tcPr>
            <w:tcW w:w="283" w:type="dxa"/>
            <w:vAlign w:val="center"/>
          </w:tcPr>
          <w:p w14:paraId="5102C1EB" w14:textId="77777777" w:rsidR="002A097F" w:rsidRPr="0019344C" w:rsidRDefault="002A097F">
            <w:pPr>
              <w:pStyle w:val="08-Tabelageral"/>
              <w:keepNext w:val="0"/>
              <w:keepLines w:val="0"/>
              <w:widowControl w:val="0"/>
              <w:rPr>
                <w:rFonts w:cs="Arial"/>
                <w:szCs w:val="14"/>
              </w:rPr>
            </w:pPr>
          </w:p>
        </w:tc>
        <w:tc>
          <w:tcPr>
            <w:tcW w:w="1417" w:type="dxa"/>
            <w:vAlign w:val="center"/>
          </w:tcPr>
          <w:p w14:paraId="71D62D9C" w14:textId="77777777" w:rsidR="002A097F" w:rsidRPr="0019344C" w:rsidRDefault="002A097F">
            <w:pPr>
              <w:pStyle w:val="08-Tabelageral"/>
              <w:keepNext w:val="0"/>
              <w:keepLines w:val="0"/>
              <w:widowControl w:val="0"/>
              <w:rPr>
                <w:rFonts w:cs="Arial"/>
                <w:szCs w:val="14"/>
              </w:rPr>
            </w:pPr>
            <w:r>
              <w:rPr>
                <w:rFonts w:cs="Arial"/>
                <w:szCs w:val="14"/>
              </w:rPr>
              <w:t>(10)</w:t>
            </w:r>
          </w:p>
        </w:tc>
        <w:tc>
          <w:tcPr>
            <w:tcW w:w="1418" w:type="dxa"/>
            <w:vAlign w:val="center"/>
          </w:tcPr>
          <w:p w14:paraId="40A0A053" w14:textId="77777777" w:rsidR="002A097F" w:rsidRPr="0019344C" w:rsidRDefault="002A097F">
            <w:pPr>
              <w:pStyle w:val="08-Tabelageral"/>
              <w:keepNext w:val="0"/>
              <w:keepLines w:val="0"/>
              <w:widowControl w:val="0"/>
              <w:rPr>
                <w:rFonts w:cs="Arial"/>
              </w:rPr>
            </w:pPr>
            <w:r>
              <w:rPr>
                <w:rFonts w:cs="Arial"/>
                <w:szCs w:val="14"/>
              </w:rPr>
              <w:t>(1)</w:t>
            </w:r>
          </w:p>
        </w:tc>
      </w:tr>
      <w:tr w:rsidR="002A097F" w:rsidRPr="0019344C" w14:paraId="55FE550B" w14:textId="77777777" w:rsidTr="004D4089">
        <w:trPr>
          <w:trHeight w:val="238"/>
        </w:trPr>
        <w:tc>
          <w:tcPr>
            <w:tcW w:w="3094" w:type="dxa"/>
            <w:tcBorders>
              <w:bottom w:val="nil"/>
            </w:tcBorders>
            <w:vAlign w:val="center"/>
          </w:tcPr>
          <w:p w14:paraId="679B90C6" w14:textId="77777777" w:rsidR="002A097F" w:rsidRPr="0019344C" w:rsidRDefault="002A097F">
            <w:pPr>
              <w:pStyle w:val="08-Tabelageral"/>
              <w:keepNext w:val="0"/>
              <w:keepLines w:val="0"/>
              <w:widowControl w:val="0"/>
              <w:ind w:left="113"/>
              <w:jc w:val="left"/>
              <w:rPr>
                <w:rFonts w:cs="Arial"/>
                <w:szCs w:val="14"/>
              </w:rPr>
            </w:pPr>
            <w:r w:rsidRPr="0019344C">
              <w:rPr>
                <w:rFonts w:cs="Arial"/>
                <w:szCs w:val="14"/>
              </w:rPr>
              <w:t>Outras</w:t>
            </w:r>
          </w:p>
        </w:tc>
        <w:tc>
          <w:tcPr>
            <w:tcW w:w="604" w:type="dxa"/>
            <w:tcBorders>
              <w:bottom w:val="nil"/>
            </w:tcBorders>
            <w:vAlign w:val="center"/>
          </w:tcPr>
          <w:p w14:paraId="560DDBC3" w14:textId="77777777" w:rsidR="002A097F" w:rsidRPr="0019344C" w:rsidRDefault="002A097F">
            <w:pPr>
              <w:pStyle w:val="08-Tabelageral"/>
              <w:keepNext w:val="0"/>
              <w:keepLines w:val="0"/>
              <w:widowControl w:val="0"/>
              <w:jc w:val="center"/>
              <w:rPr>
                <w:rFonts w:cs="Arial"/>
                <w:szCs w:val="14"/>
              </w:rPr>
            </w:pPr>
          </w:p>
        </w:tc>
        <w:tc>
          <w:tcPr>
            <w:tcW w:w="1411" w:type="dxa"/>
            <w:tcBorders>
              <w:bottom w:val="nil"/>
            </w:tcBorders>
            <w:vAlign w:val="center"/>
          </w:tcPr>
          <w:p w14:paraId="6CB4ADE4" w14:textId="77777777" w:rsidR="002A097F" w:rsidRPr="0019344C" w:rsidRDefault="002A097F">
            <w:pPr>
              <w:pStyle w:val="08-Tabelageral"/>
              <w:keepNext w:val="0"/>
              <w:keepLines w:val="0"/>
              <w:widowControl w:val="0"/>
              <w:rPr>
                <w:rFonts w:cs="Arial"/>
                <w:szCs w:val="14"/>
              </w:rPr>
            </w:pPr>
            <w:r>
              <w:rPr>
                <w:rFonts w:cs="Arial"/>
                <w:szCs w:val="14"/>
              </w:rPr>
              <w:t>(94)</w:t>
            </w:r>
          </w:p>
        </w:tc>
        <w:tc>
          <w:tcPr>
            <w:tcW w:w="1412" w:type="dxa"/>
            <w:tcBorders>
              <w:bottom w:val="nil"/>
            </w:tcBorders>
            <w:vAlign w:val="center"/>
          </w:tcPr>
          <w:p w14:paraId="6A7FECCD" w14:textId="77777777" w:rsidR="002A097F" w:rsidRPr="0019344C" w:rsidRDefault="002A097F">
            <w:pPr>
              <w:pStyle w:val="08-Tabelageral"/>
              <w:keepNext w:val="0"/>
              <w:keepLines w:val="0"/>
              <w:widowControl w:val="0"/>
              <w:rPr>
                <w:rFonts w:cs="Arial"/>
              </w:rPr>
            </w:pPr>
            <w:r>
              <w:rPr>
                <w:rFonts w:cs="Arial"/>
                <w:szCs w:val="14"/>
              </w:rPr>
              <w:t>(90)</w:t>
            </w:r>
          </w:p>
        </w:tc>
        <w:tc>
          <w:tcPr>
            <w:tcW w:w="283" w:type="dxa"/>
            <w:tcBorders>
              <w:bottom w:val="nil"/>
            </w:tcBorders>
            <w:vAlign w:val="center"/>
          </w:tcPr>
          <w:p w14:paraId="48AC60BE" w14:textId="77777777" w:rsidR="002A097F" w:rsidRPr="0019344C" w:rsidRDefault="002A097F">
            <w:pPr>
              <w:pStyle w:val="08-Tabelageral"/>
              <w:keepNext w:val="0"/>
              <w:keepLines w:val="0"/>
              <w:widowControl w:val="0"/>
              <w:rPr>
                <w:rFonts w:cs="Arial"/>
                <w:szCs w:val="14"/>
              </w:rPr>
            </w:pPr>
          </w:p>
        </w:tc>
        <w:tc>
          <w:tcPr>
            <w:tcW w:w="1417" w:type="dxa"/>
            <w:tcBorders>
              <w:bottom w:val="nil"/>
            </w:tcBorders>
            <w:vAlign w:val="center"/>
          </w:tcPr>
          <w:p w14:paraId="180844EC" w14:textId="77777777" w:rsidR="002A097F" w:rsidRPr="0019344C" w:rsidRDefault="002A097F">
            <w:pPr>
              <w:pStyle w:val="08-Tabelageral"/>
              <w:keepNext w:val="0"/>
              <w:keepLines w:val="0"/>
              <w:widowControl w:val="0"/>
              <w:rPr>
                <w:rFonts w:cs="Arial"/>
                <w:szCs w:val="14"/>
              </w:rPr>
            </w:pPr>
            <w:r>
              <w:rPr>
                <w:rFonts w:cs="Arial"/>
                <w:szCs w:val="14"/>
              </w:rPr>
              <w:t>(97)</w:t>
            </w:r>
          </w:p>
        </w:tc>
        <w:tc>
          <w:tcPr>
            <w:tcW w:w="1418" w:type="dxa"/>
            <w:tcBorders>
              <w:bottom w:val="nil"/>
            </w:tcBorders>
            <w:vAlign w:val="center"/>
          </w:tcPr>
          <w:p w14:paraId="1048DACB" w14:textId="77777777" w:rsidR="002A097F" w:rsidRPr="0019344C" w:rsidRDefault="002A097F">
            <w:pPr>
              <w:pStyle w:val="08-Tabelageral"/>
              <w:keepNext w:val="0"/>
              <w:keepLines w:val="0"/>
              <w:widowControl w:val="0"/>
              <w:rPr>
                <w:rFonts w:cs="Arial"/>
              </w:rPr>
            </w:pPr>
            <w:r>
              <w:rPr>
                <w:rFonts w:cs="Arial"/>
                <w:szCs w:val="14"/>
              </w:rPr>
              <w:t>(92)</w:t>
            </w:r>
          </w:p>
        </w:tc>
      </w:tr>
      <w:tr w:rsidR="002A097F" w:rsidRPr="0019344C" w14:paraId="1C6F595F" w14:textId="77777777" w:rsidTr="004D4089">
        <w:trPr>
          <w:trHeight w:val="238"/>
        </w:trPr>
        <w:tc>
          <w:tcPr>
            <w:tcW w:w="3094" w:type="dxa"/>
            <w:tcBorders>
              <w:top w:val="nil"/>
              <w:bottom w:val="single" w:sz="2" w:space="0" w:color="1F3864" w:themeColor="accent1" w:themeShade="80"/>
            </w:tcBorders>
            <w:vAlign w:val="center"/>
          </w:tcPr>
          <w:p w14:paraId="191162C9" w14:textId="77777777" w:rsidR="002A097F" w:rsidRPr="0019344C" w:rsidRDefault="002A097F">
            <w:pPr>
              <w:pStyle w:val="08-Tabelageral"/>
              <w:keepNext w:val="0"/>
              <w:keepLines w:val="0"/>
              <w:widowControl w:val="0"/>
              <w:jc w:val="left"/>
              <w:rPr>
                <w:rFonts w:cs="Arial"/>
                <w:b/>
                <w:szCs w:val="14"/>
              </w:rPr>
            </w:pPr>
            <w:r w:rsidRPr="0019344C">
              <w:rPr>
                <w:rFonts w:cs="Arial"/>
                <w:b/>
              </w:rPr>
              <w:t>Total</w:t>
            </w:r>
          </w:p>
        </w:tc>
        <w:tc>
          <w:tcPr>
            <w:tcW w:w="604" w:type="dxa"/>
            <w:tcBorders>
              <w:top w:val="nil"/>
              <w:bottom w:val="single" w:sz="2" w:space="0" w:color="1F3864" w:themeColor="accent1" w:themeShade="80"/>
            </w:tcBorders>
            <w:vAlign w:val="center"/>
          </w:tcPr>
          <w:p w14:paraId="4B07800D" w14:textId="77777777" w:rsidR="002A097F" w:rsidRPr="0019344C" w:rsidRDefault="002A097F">
            <w:pPr>
              <w:pStyle w:val="08-Tabelageral"/>
              <w:keepNext w:val="0"/>
              <w:keepLines w:val="0"/>
              <w:widowControl w:val="0"/>
              <w:jc w:val="center"/>
              <w:rPr>
                <w:rFonts w:cs="Arial"/>
                <w:b/>
                <w:szCs w:val="14"/>
              </w:rPr>
            </w:pPr>
          </w:p>
        </w:tc>
        <w:tc>
          <w:tcPr>
            <w:tcW w:w="1411" w:type="dxa"/>
            <w:tcBorders>
              <w:top w:val="nil"/>
              <w:bottom w:val="single" w:sz="2" w:space="0" w:color="1F3864" w:themeColor="accent1" w:themeShade="80"/>
            </w:tcBorders>
            <w:vAlign w:val="center"/>
          </w:tcPr>
          <w:p w14:paraId="79C8540D" w14:textId="77777777" w:rsidR="002A097F" w:rsidRPr="0019344C" w:rsidRDefault="002A097F">
            <w:pPr>
              <w:pStyle w:val="08-Tabelageral"/>
              <w:keepNext w:val="0"/>
              <w:keepLines w:val="0"/>
              <w:widowControl w:val="0"/>
              <w:rPr>
                <w:rFonts w:cs="Arial"/>
                <w:b/>
                <w:szCs w:val="14"/>
              </w:rPr>
            </w:pPr>
            <w:r>
              <w:rPr>
                <w:rFonts w:cs="Arial"/>
                <w:b/>
                <w:szCs w:val="14"/>
              </w:rPr>
              <w:t>(451)</w:t>
            </w:r>
          </w:p>
        </w:tc>
        <w:tc>
          <w:tcPr>
            <w:tcW w:w="1412" w:type="dxa"/>
            <w:tcBorders>
              <w:top w:val="nil"/>
              <w:bottom w:val="single" w:sz="2" w:space="0" w:color="1F3864" w:themeColor="accent1" w:themeShade="80"/>
            </w:tcBorders>
            <w:vAlign w:val="center"/>
          </w:tcPr>
          <w:p w14:paraId="154D750E" w14:textId="77777777" w:rsidR="002A097F" w:rsidRPr="0019344C" w:rsidRDefault="002A097F">
            <w:pPr>
              <w:pStyle w:val="08-Tabelageral"/>
              <w:keepNext w:val="0"/>
              <w:keepLines w:val="0"/>
              <w:widowControl w:val="0"/>
              <w:rPr>
                <w:rFonts w:cs="Arial"/>
                <w:b/>
              </w:rPr>
            </w:pPr>
            <w:r>
              <w:rPr>
                <w:rFonts w:cs="Arial"/>
                <w:b/>
                <w:szCs w:val="14"/>
              </w:rPr>
              <w:t>(650)</w:t>
            </w:r>
          </w:p>
        </w:tc>
        <w:tc>
          <w:tcPr>
            <w:tcW w:w="283" w:type="dxa"/>
            <w:tcBorders>
              <w:top w:val="nil"/>
              <w:bottom w:val="single" w:sz="2" w:space="0" w:color="1F3864" w:themeColor="accent1" w:themeShade="80"/>
            </w:tcBorders>
            <w:vAlign w:val="center"/>
          </w:tcPr>
          <w:p w14:paraId="57905727" w14:textId="77777777" w:rsidR="002A097F" w:rsidRPr="0019344C" w:rsidRDefault="002A097F">
            <w:pPr>
              <w:pStyle w:val="08-Tabelageral"/>
              <w:keepNext w:val="0"/>
              <w:keepLines w:val="0"/>
              <w:widowControl w:val="0"/>
              <w:rPr>
                <w:rFonts w:cs="Arial"/>
                <w:b/>
                <w:szCs w:val="14"/>
              </w:rPr>
            </w:pPr>
          </w:p>
        </w:tc>
        <w:tc>
          <w:tcPr>
            <w:tcW w:w="1417" w:type="dxa"/>
            <w:tcBorders>
              <w:top w:val="nil"/>
              <w:bottom w:val="single" w:sz="2" w:space="0" w:color="1F3864" w:themeColor="accent1" w:themeShade="80"/>
            </w:tcBorders>
            <w:vAlign w:val="center"/>
          </w:tcPr>
          <w:p w14:paraId="576C4E6E" w14:textId="77777777" w:rsidR="002A097F" w:rsidRPr="0019344C" w:rsidRDefault="002A097F">
            <w:pPr>
              <w:pStyle w:val="08-Tabelageral"/>
              <w:keepNext w:val="0"/>
              <w:keepLines w:val="0"/>
              <w:widowControl w:val="0"/>
              <w:rPr>
                <w:rFonts w:cs="Arial"/>
                <w:b/>
                <w:szCs w:val="14"/>
              </w:rPr>
            </w:pPr>
            <w:r>
              <w:rPr>
                <w:rFonts w:cs="Arial"/>
                <w:b/>
                <w:szCs w:val="14"/>
              </w:rPr>
              <w:t>(12.118)</w:t>
            </w:r>
          </w:p>
        </w:tc>
        <w:tc>
          <w:tcPr>
            <w:tcW w:w="1418" w:type="dxa"/>
            <w:tcBorders>
              <w:top w:val="nil"/>
              <w:bottom w:val="single" w:sz="2" w:space="0" w:color="1F3864" w:themeColor="accent1" w:themeShade="80"/>
            </w:tcBorders>
            <w:vAlign w:val="center"/>
          </w:tcPr>
          <w:p w14:paraId="7109B4F0" w14:textId="77777777" w:rsidR="002A097F" w:rsidRPr="0019344C" w:rsidRDefault="002A097F">
            <w:pPr>
              <w:pStyle w:val="08-Tabelageral"/>
              <w:keepNext w:val="0"/>
              <w:keepLines w:val="0"/>
              <w:widowControl w:val="0"/>
              <w:rPr>
                <w:rFonts w:cs="Arial"/>
                <w:b/>
              </w:rPr>
            </w:pPr>
            <w:r>
              <w:rPr>
                <w:rFonts w:cs="Arial"/>
                <w:b/>
                <w:szCs w:val="14"/>
              </w:rPr>
              <w:t>(6.758)</w:t>
            </w:r>
          </w:p>
        </w:tc>
      </w:tr>
    </w:tbl>
    <w:p w14:paraId="749DA268" w14:textId="019CABF0" w:rsidR="00102C69" w:rsidRPr="00102C69" w:rsidRDefault="00102C69" w:rsidP="00EA1868">
      <w:pPr>
        <w:keepNext/>
        <w:keepLines/>
        <w:numPr>
          <w:ilvl w:val="0"/>
          <w:numId w:val="46"/>
        </w:numPr>
        <w:spacing w:after="40" w:line="240" w:lineRule="auto"/>
        <w:ind w:left="284" w:hanging="284"/>
        <w:contextualSpacing/>
        <w:jc w:val="both"/>
        <w:rPr>
          <w:rFonts w:ascii="Arial" w:eastAsia="MS Mincho" w:hAnsi="Arial" w:cs="Arial"/>
          <w:b/>
          <w:color w:val="1F4E79"/>
          <w:sz w:val="14"/>
          <w:szCs w:val="14"/>
        </w:rPr>
      </w:pPr>
      <w:r w:rsidRPr="00102C69">
        <w:rPr>
          <w:rFonts w:ascii="Arial" w:eastAsia="MS Mincho" w:hAnsi="Arial" w:cs="Arial"/>
          <w:sz w:val="14"/>
          <w:szCs w:val="14"/>
        </w:rPr>
        <w:t xml:space="preserve">No </w:t>
      </w:r>
      <w:r>
        <w:rPr>
          <w:rFonts w:ascii="Arial" w:eastAsia="MS Mincho" w:hAnsi="Arial" w:cs="Arial"/>
          <w:sz w:val="14"/>
          <w:szCs w:val="14"/>
        </w:rPr>
        <w:t>2</w:t>
      </w:r>
      <w:r w:rsidRPr="00102C69">
        <w:rPr>
          <w:rFonts w:ascii="Arial" w:eastAsia="MS Mincho" w:hAnsi="Arial" w:cs="Arial"/>
          <w:sz w:val="14"/>
          <w:szCs w:val="14"/>
        </w:rPr>
        <w:t xml:space="preserve">º </w:t>
      </w:r>
      <w:proofErr w:type="spellStart"/>
      <w:r w:rsidRPr="00102C69">
        <w:rPr>
          <w:rFonts w:ascii="Arial" w:eastAsia="MS Mincho" w:hAnsi="Arial" w:cs="Arial"/>
          <w:sz w:val="14"/>
          <w:szCs w:val="14"/>
        </w:rPr>
        <w:t>Trim</w:t>
      </w:r>
      <w:proofErr w:type="spellEnd"/>
      <w:r w:rsidRPr="00102C69">
        <w:rPr>
          <w:rFonts w:ascii="Arial" w:eastAsia="MS Mincho" w:hAnsi="Arial" w:cs="Arial"/>
          <w:sz w:val="14"/>
          <w:szCs w:val="14"/>
        </w:rPr>
        <w:t xml:space="preserve">/2025, houve maior volume de receitas financeiras na base de cálculo do Pis/Pasep e </w:t>
      </w:r>
      <w:proofErr w:type="spellStart"/>
      <w:r w:rsidRPr="00102C69">
        <w:rPr>
          <w:rFonts w:ascii="Arial" w:eastAsia="MS Mincho" w:hAnsi="Arial" w:cs="Arial"/>
          <w:sz w:val="14"/>
          <w:szCs w:val="14"/>
        </w:rPr>
        <w:t>Cofins</w:t>
      </w:r>
      <w:proofErr w:type="spellEnd"/>
      <w:r w:rsidRPr="00102C69">
        <w:rPr>
          <w:rFonts w:ascii="Arial" w:eastAsia="MS Mincho" w:hAnsi="Arial" w:cs="Arial"/>
          <w:sz w:val="14"/>
          <w:szCs w:val="14"/>
        </w:rPr>
        <w:t xml:space="preserve">. </w:t>
      </w:r>
    </w:p>
    <w:p w14:paraId="76C4407D" w14:textId="77777777" w:rsidR="002A097F" w:rsidRDefault="002A097F" w:rsidP="002A097F">
      <w:pPr>
        <w:widowControl w:val="0"/>
        <w:spacing w:after="0" w:line="240" w:lineRule="auto"/>
        <w:jc w:val="right"/>
        <w:rPr>
          <w:rFonts w:ascii="Arial" w:hAnsi="Arial" w:cs="Arial"/>
          <w:b/>
          <w:sz w:val="14"/>
          <w:lang w:eastAsia="pt-BR"/>
        </w:rPr>
      </w:pPr>
    </w:p>
    <w:p w14:paraId="61EAF757" w14:textId="77777777" w:rsidR="002A097F" w:rsidRDefault="002A097F" w:rsidP="002A097F">
      <w:pPr>
        <w:widowControl w:val="0"/>
        <w:spacing w:after="0" w:line="240" w:lineRule="auto"/>
        <w:jc w:val="right"/>
        <w:rPr>
          <w:rFonts w:ascii="Arial" w:hAnsi="Arial" w:cs="Arial"/>
          <w:b/>
          <w:sz w:val="14"/>
          <w:lang w:eastAsia="pt-BR"/>
        </w:rPr>
      </w:pPr>
    </w:p>
    <w:p w14:paraId="0E1FAF3B" w14:textId="77777777" w:rsidR="002A097F" w:rsidRPr="00FF3D4B" w:rsidRDefault="002A097F" w:rsidP="002A097F">
      <w:pPr>
        <w:keepNext/>
        <w:keepLines/>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2A097F" w:rsidRPr="0019344C" w14:paraId="1C54942F" w14:textId="77777777" w:rsidTr="004D4089">
        <w:trPr>
          <w:trHeight w:val="238"/>
        </w:trPr>
        <w:tc>
          <w:tcPr>
            <w:tcW w:w="3094" w:type="dxa"/>
            <w:tcBorders>
              <w:top w:val="single" w:sz="2" w:space="0" w:color="1F3864" w:themeColor="accent1" w:themeShade="80"/>
              <w:bottom w:val="nil"/>
            </w:tcBorders>
            <w:vAlign w:val="center"/>
          </w:tcPr>
          <w:p w14:paraId="7092301D" w14:textId="77777777" w:rsidR="002A097F" w:rsidRPr="0019344C" w:rsidRDefault="002A097F">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334CC5E4" w14:textId="77777777" w:rsidR="002A097F" w:rsidRPr="0019344C" w:rsidRDefault="002A097F">
            <w:pPr>
              <w:keepNext/>
              <w:keepLines/>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23509153" w14:textId="77777777" w:rsidR="002A097F" w:rsidRPr="0019344C" w:rsidRDefault="002A097F">
            <w:pPr>
              <w:keepNext/>
              <w:keepLines/>
              <w:spacing w:after="0"/>
              <w:jc w:val="center"/>
              <w:rPr>
                <w:rFonts w:ascii="Arial" w:hAnsi="Arial" w:cs="Arial"/>
                <w:b/>
                <w:sz w:val="14"/>
                <w:szCs w:val="18"/>
              </w:rPr>
            </w:pPr>
            <w:r w:rsidRPr="0019344C">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64E3DA4B" w14:textId="77777777" w:rsidR="002A097F" w:rsidRPr="0019344C" w:rsidRDefault="002A097F">
            <w:pPr>
              <w:keepNext/>
              <w:keepLines/>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143A517B" w14:textId="77777777" w:rsidR="002A097F" w:rsidRPr="0019344C" w:rsidRDefault="002A097F">
            <w:pPr>
              <w:keepNext/>
              <w:keepLines/>
              <w:spacing w:after="0"/>
              <w:jc w:val="center"/>
              <w:rPr>
                <w:rFonts w:ascii="Arial" w:hAnsi="Arial" w:cs="Arial"/>
                <w:b/>
                <w:sz w:val="18"/>
                <w:szCs w:val="18"/>
              </w:rPr>
            </w:pPr>
            <w:r w:rsidRPr="0019344C">
              <w:rPr>
                <w:rFonts w:ascii="Arial" w:hAnsi="Arial" w:cs="Arial"/>
                <w:b/>
                <w:sz w:val="14"/>
                <w:szCs w:val="18"/>
              </w:rPr>
              <w:t>Consolidado</w:t>
            </w:r>
          </w:p>
        </w:tc>
      </w:tr>
      <w:tr w:rsidR="002A097F" w:rsidRPr="0019344C" w14:paraId="3B356109" w14:textId="77777777" w:rsidTr="004D4089">
        <w:trPr>
          <w:trHeight w:val="238"/>
        </w:trPr>
        <w:tc>
          <w:tcPr>
            <w:tcW w:w="3094" w:type="dxa"/>
            <w:tcBorders>
              <w:top w:val="nil"/>
              <w:bottom w:val="single" w:sz="2" w:space="0" w:color="1F3864" w:themeColor="accent1" w:themeShade="80"/>
            </w:tcBorders>
            <w:vAlign w:val="center"/>
          </w:tcPr>
          <w:p w14:paraId="73C580E6" w14:textId="77777777" w:rsidR="002A097F" w:rsidRPr="0019344C" w:rsidRDefault="002A097F">
            <w:pPr>
              <w:pStyle w:val="08-Tabelageral"/>
              <w:jc w:val="center"/>
              <w:rPr>
                <w:rFonts w:cs="Arial"/>
                <w:b/>
              </w:rPr>
            </w:pPr>
          </w:p>
        </w:tc>
        <w:tc>
          <w:tcPr>
            <w:tcW w:w="604" w:type="dxa"/>
            <w:tcBorders>
              <w:top w:val="nil"/>
              <w:bottom w:val="single" w:sz="2" w:space="0" w:color="1F3864" w:themeColor="accent1" w:themeShade="80"/>
            </w:tcBorders>
            <w:vAlign w:val="center"/>
          </w:tcPr>
          <w:p w14:paraId="7AEEEFBD" w14:textId="77777777" w:rsidR="002A097F" w:rsidRPr="0019344C" w:rsidRDefault="002A097F">
            <w:pPr>
              <w:pStyle w:val="08-Tabelageral"/>
              <w:jc w:val="center"/>
              <w:rPr>
                <w:rFonts w:cs="Arial"/>
                <w:b/>
              </w:rPr>
            </w:pPr>
          </w:p>
        </w:tc>
        <w:tc>
          <w:tcPr>
            <w:tcW w:w="1411" w:type="dxa"/>
            <w:tcBorders>
              <w:top w:val="single" w:sz="2" w:space="0" w:color="1F3864" w:themeColor="accent1" w:themeShade="80"/>
              <w:bottom w:val="single" w:sz="2" w:space="0" w:color="1F3864" w:themeColor="accent1" w:themeShade="80"/>
            </w:tcBorders>
          </w:tcPr>
          <w:p w14:paraId="3B700CFD" w14:textId="77777777" w:rsidR="002A097F" w:rsidRPr="0019344C" w:rsidRDefault="002A097F">
            <w:pPr>
              <w:pStyle w:val="08-Tabelageral"/>
              <w:rPr>
                <w:rFonts w:cs="Arial"/>
                <w:b/>
              </w:rPr>
            </w:pPr>
            <w:r>
              <w:rPr>
                <w:b/>
              </w:rPr>
              <w:t>1º Sem/2025</w:t>
            </w:r>
          </w:p>
        </w:tc>
        <w:tc>
          <w:tcPr>
            <w:tcW w:w="1412" w:type="dxa"/>
            <w:tcBorders>
              <w:top w:val="single" w:sz="2" w:space="0" w:color="1F3864" w:themeColor="accent1" w:themeShade="80"/>
              <w:bottom w:val="single" w:sz="2" w:space="0" w:color="1F3864" w:themeColor="accent1" w:themeShade="80"/>
            </w:tcBorders>
          </w:tcPr>
          <w:p w14:paraId="54AF0BF8" w14:textId="77777777" w:rsidR="002A097F" w:rsidRPr="0019344C" w:rsidRDefault="002A097F">
            <w:pPr>
              <w:pStyle w:val="08-Tabelageral"/>
              <w:rPr>
                <w:rFonts w:cs="Arial"/>
                <w:b/>
              </w:rPr>
            </w:pPr>
            <w:r>
              <w:rPr>
                <w:b/>
              </w:rPr>
              <w:t>1º Sem/</w:t>
            </w:r>
            <w:r w:rsidRPr="007607AB">
              <w:rPr>
                <w:b/>
              </w:rPr>
              <w:t>20</w:t>
            </w:r>
            <w:r>
              <w:rPr>
                <w:b/>
              </w:rPr>
              <w:t>24</w:t>
            </w:r>
          </w:p>
        </w:tc>
        <w:tc>
          <w:tcPr>
            <w:tcW w:w="283" w:type="dxa"/>
            <w:tcBorders>
              <w:top w:val="nil"/>
              <w:bottom w:val="single" w:sz="2" w:space="0" w:color="1F3864" w:themeColor="accent1" w:themeShade="80"/>
            </w:tcBorders>
          </w:tcPr>
          <w:p w14:paraId="5A6AFC90" w14:textId="77777777" w:rsidR="002A097F" w:rsidRPr="0019344C" w:rsidRDefault="002A097F">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5568077D" w14:textId="77777777" w:rsidR="002A097F" w:rsidRPr="0019344C" w:rsidRDefault="002A097F">
            <w:pPr>
              <w:pStyle w:val="08-Tabelageral"/>
              <w:rPr>
                <w:rFonts w:cs="Arial"/>
                <w:b/>
              </w:rPr>
            </w:pPr>
            <w:r>
              <w:rPr>
                <w:b/>
              </w:rPr>
              <w:t>1º Sem/2025</w:t>
            </w:r>
          </w:p>
        </w:tc>
        <w:tc>
          <w:tcPr>
            <w:tcW w:w="1418" w:type="dxa"/>
            <w:tcBorders>
              <w:top w:val="single" w:sz="2" w:space="0" w:color="1F3864" w:themeColor="accent1" w:themeShade="80"/>
              <w:bottom w:val="single" w:sz="2" w:space="0" w:color="1F3864" w:themeColor="accent1" w:themeShade="80"/>
            </w:tcBorders>
          </w:tcPr>
          <w:p w14:paraId="12F424D3" w14:textId="77777777" w:rsidR="002A097F" w:rsidRPr="0019344C" w:rsidRDefault="002A097F">
            <w:pPr>
              <w:pStyle w:val="08-Tabelageral"/>
              <w:rPr>
                <w:rFonts w:cs="Arial"/>
                <w:b/>
              </w:rPr>
            </w:pPr>
            <w:r>
              <w:rPr>
                <w:b/>
              </w:rPr>
              <w:t>1º Sem/</w:t>
            </w:r>
            <w:r w:rsidRPr="007607AB">
              <w:rPr>
                <w:b/>
              </w:rPr>
              <w:t>20</w:t>
            </w:r>
            <w:r>
              <w:rPr>
                <w:b/>
              </w:rPr>
              <w:t>24</w:t>
            </w:r>
          </w:p>
        </w:tc>
      </w:tr>
      <w:tr w:rsidR="002A097F" w:rsidRPr="0019344C" w14:paraId="409AACCC" w14:textId="77777777" w:rsidTr="004D4089">
        <w:trPr>
          <w:trHeight w:val="238"/>
        </w:trPr>
        <w:tc>
          <w:tcPr>
            <w:tcW w:w="3094" w:type="dxa"/>
            <w:tcBorders>
              <w:top w:val="single" w:sz="2" w:space="0" w:color="1F3864" w:themeColor="accent1" w:themeShade="80"/>
              <w:bottom w:val="nil"/>
            </w:tcBorders>
            <w:vAlign w:val="center"/>
          </w:tcPr>
          <w:p w14:paraId="09D85A75" w14:textId="77777777" w:rsidR="002A097F" w:rsidRPr="0019344C" w:rsidRDefault="002A097F">
            <w:pPr>
              <w:pStyle w:val="08-Tabelageral"/>
              <w:jc w:val="left"/>
              <w:rPr>
                <w:rFonts w:cs="Arial"/>
                <w:b/>
                <w:bCs/>
                <w:szCs w:val="14"/>
              </w:rPr>
            </w:pPr>
            <w:r w:rsidRPr="0019344C">
              <w:rPr>
                <w:rFonts w:cs="Arial"/>
                <w:b/>
                <w:bCs/>
                <w:szCs w:val="14"/>
              </w:rPr>
              <w:t>Sobre Receitas Financeiras e Outras</w:t>
            </w:r>
          </w:p>
        </w:tc>
        <w:tc>
          <w:tcPr>
            <w:tcW w:w="604" w:type="dxa"/>
            <w:tcBorders>
              <w:top w:val="single" w:sz="2" w:space="0" w:color="1F3864" w:themeColor="accent1" w:themeShade="80"/>
              <w:bottom w:val="nil"/>
            </w:tcBorders>
            <w:vAlign w:val="center"/>
          </w:tcPr>
          <w:p w14:paraId="4C12F938" w14:textId="77777777" w:rsidR="002A097F" w:rsidRPr="0019344C" w:rsidRDefault="002A097F">
            <w:pPr>
              <w:pStyle w:val="08-Tabelageral"/>
              <w:jc w:val="center"/>
              <w:rPr>
                <w:rFonts w:cs="Arial"/>
                <w:b/>
                <w:szCs w:val="14"/>
              </w:rPr>
            </w:pPr>
          </w:p>
        </w:tc>
        <w:tc>
          <w:tcPr>
            <w:tcW w:w="1411" w:type="dxa"/>
            <w:tcBorders>
              <w:top w:val="single" w:sz="2" w:space="0" w:color="1F3864" w:themeColor="accent1" w:themeShade="80"/>
              <w:bottom w:val="nil"/>
            </w:tcBorders>
            <w:vAlign w:val="center"/>
          </w:tcPr>
          <w:p w14:paraId="0EEFB476" w14:textId="77777777" w:rsidR="002A097F" w:rsidRPr="0019344C" w:rsidRDefault="002A097F">
            <w:pPr>
              <w:pStyle w:val="08-Tabelageral"/>
              <w:rPr>
                <w:rFonts w:cs="Arial"/>
                <w:b/>
                <w:szCs w:val="14"/>
              </w:rPr>
            </w:pPr>
          </w:p>
        </w:tc>
        <w:tc>
          <w:tcPr>
            <w:tcW w:w="1412" w:type="dxa"/>
            <w:tcBorders>
              <w:top w:val="single" w:sz="2" w:space="0" w:color="1F3864" w:themeColor="accent1" w:themeShade="80"/>
              <w:bottom w:val="nil"/>
            </w:tcBorders>
            <w:vAlign w:val="center"/>
          </w:tcPr>
          <w:p w14:paraId="1CEAC18D" w14:textId="77777777" w:rsidR="002A097F" w:rsidRPr="0019344C" w:rsidRDefault="002A097F">
            <w:pPr>
              <w:pStyle w:val="08-Tabelageral"/>
              <w:rPr>
                <w:rFonts w:cs="Arial"/>
                <w:b/>
              </w:rPr>
            </w:pPr>
          </w:p>
        </w:tc>
        <w:tc>
          <w:tcPr>
            <w:tcW w:w="283" w:type="dxa"/>
            <w:tcBorders>
              <w:top w:val="single" w:sz="2" w:space="0" w:color="1F3864" w:themeColor="accent1" w:themeShade="80"/>
              <w:bottom w:val="nil"/>
            </w:tcBorders>
            <w:vAlign w:val="center"/>
          </w:tcPr>
          <w:p w14:paraId="750FF7EA" w14:textId="77777777" w:rsidR="002A097F" w:rsidRPr="0019344C" w:rsidRDefault="002A097F">
            <w:pPr>
              <w:pStyle w:val="08-Tabelageral"/>
              <w:rPr>
                <w:rFonts w:cs="Arial"/>
                <w:b/>
                <w:szCs w:val="14"/>
              </w:rPr>
            </w:pPr>
          </w:p>
        </w:tc>
        <w:tc>
          <w:tcPr>
            <w:tcW w:w="1417" w:type="dxa"/>
            <w:tcBorders>
              <w:top w:val="single" w:sz="2" w:space="0" w:color="1F3864" w:themeColor="accent1" w:themeShade="80"/>
              <w:bottom w:val="nil"/>
            </w:tcBorders>
            <w:vAlign w:val="center"/>
          </w:tcPr>
          <w:p w14:paraId="00A6C6F8" w14:textId="77777777" w:rsidR="002A097F" w:rsidRPr="0019344C" w:rsidRDefault="002A097F">
            <w:pPr>
              <w:pStyle w:val="08-Tabelageral"/>
              <w:rPr>
                <w:rFonts w:cs="Arial"/>
                <w:b/>
                <w:szCs w:val="14"/>
              </w:rPr>
            </w:pPr>
          </w:p>
        </w:tc>
        <w:tc>
          <w:tcPr>
            <w:tcW w:w="1418" w:type="dxa"/>
            <w:tcBorders>
              <w:top w:val="single" w:sz="2" w:space="0" w:color="1F3864" w:themeColor="accent1" w:themeShade="80"/>
              <w:bottom w:val="nil"/>
            </w:tcBorders>
            <w:vAlign w:val="center"/>
          </w:tcPr>
          <w:p w14:paraId="192BCE6B" w14:textId="77777777" w:rsidR="002A097F" w:rsidRPr="0019344C" w:rsidRDefault="002A097F">
            <w:pPr>
              <w:pStyle w:val="08-Tabelageral"/>
              <w:rPr>
                <w:rFonts w:cs="Arial"/>
                <w:b/>
              </w:rPr>
            </w:pPr>
          </w:p>
        </w:tc>
      </w:tr>
      <w:tr w:rsidR="002A097F" w:rsidRPr="0019344C" w14:paraId="287CBEB2" w14:textId="77777777" w:rsidTr="004D4089">
        <w:trPr>
          <w:trHeight w:val="238"/>
        </w:trPr>
        <w:tc>
          <w:tcPr>
            <w:tcW w:w="3094" w:type="dxa"/>
            <w:tcBorders>
              <w:top w:val="nil"/>
            </w:tcBorders>
            <w:vAlign w:val="center"/>
          </w:tcPr>
          <w:p w14:paraId="08E3EFDB" w14:textId="67FBDE0A" w:rsidR="002A097F" w:rsidRPr="00337520" w:rsidRDefault="002A097F">
            <w:pPr>
              <w:pStyle w:val="08-Tabelageral"/>
              <w:ind w:left="113"/>
              <w:jc w:val="left"/>
              <w:rPr>
                <w:rFonts w:cs="Arial"/>
                <w:szCs w:val="14"/>
                <w:vertAlign w:val="superscript"/>
              </w:rPr>
            </w:pPr>
            <w:proofErr w:type="spellStart"/>
            <w:r w:rsidRPr="0019344C">
              <w:rPr>
                <w:rFonts w:cs="Arial"/>
                <w:szCs w:val="14"/>
              </w:rPr>
              <w:t>Cofins</w:t>
            </w:r>
            <w:proofErr w:type="spellEnd"/>
            <w:r w:rsidR="00337520">
              <w:rPr>
                <w:rFonts w:cs="Arial"/>
                <w:szCs w:val="14"/>
              </w:rPr>
              <w:t xml:space="preserve"> </w:t>
            </w:r>
            <w:r w:rsidR="00337520">
              <w:rPr>
                <w:rFonts w:cs="Arial"/>
                <w:szCs w:val="14"/>
                <w:vertAlign w:val="superscript"/>
              </w:rPr>
              <w:t>(</w:t>
            </w:r>
            <w:r w:rsidR="001C538D">
              <w:rPr>
                <w:rFonts w:cs="Arial"/>
                <w:szCs w:val="14"/>
                <w:vertAlign w:val="superscript"/>
              </w:rPr>
              <w:t>1)</w:t>
            </w:r>
          </w:p>
        </w:tc>
        <w:tc>
          <w:tcPr>
            <w:tcW w:w="604" w:type="dxa"/>
            <w:tcBorders>
              <w:top w:val="nil"/>
            </w:tcBorders>
            <w:vAlign w:val="center"/>
          </w:tcPr>
          <w:p w14:paraId="2B756958" w14:textId="77777777" w:rsidR="002A097F" w:rsidRPr="0019344C" w:rsidRDefault="002A097F">
            <w:pPr>
              <w:pStyle w:val="08-Tabelageral"/>
              <w:ind w:left="113"/>
              <w:jc w:val="center"/>
              <w:rPr>
                <w:rFonts w:cs="Arial"/>
                <w:szCs w:val="14"/>
              </w:rPr>
            </w:pPr>
          </w:p>
        </w:tc>
        <w:tc>
          <w:tcPr>
            <w:tcW w:w="1411" w:type="dxa"/>
            <w:tcBorders>
              <w:top w:val="nil"/>
            </w:tcBorders>
            <w:vAlign w:val="center"/>
          </w:tcPr>
          <w:p w14:paraId="52572511" w14:textId="77777777" w:rsidR="002A097F" w:rsidRPr="0019344C" w:rsidRDefault="002A097F">
            <w:pPr>
              <w:pStyle w:val="08-Tabelageral"/>
              <w:ind w:left="113"/>
              <w:rPr>
                <w:rFonts w:cs="Arial"/>
                <w:szCs w:val="14"/>
              </w:rPr>
            </w:pPr>
            <w:r>
              <w:rPr>
                <w:rFonts w:cs="Arial"/>
                <w:szCs w:val="14"/>
              </w:rPr>
              <w:t>(4.485)</w:t>
            </w:r>
          </w:p>
        </w:tc>
        <w:tc>
          <w:tcPr>
            <w:tcW w:w="1412" w:type="dxa"/>
            <w:tcBorders>
              <w:top w:val="nil"/>
            </w:tcBorders>
            <w:vAlign w:val="center"/>
          </w:tcPr>
          <w:p w14:paraId="7435DDAE" w14:textId="77777777" w:rsidR="002A097F" w:rsidRPr="0019344C" w:rsidRDefault="002A097F">
            <w:pPr>
              <w:pStyle w:val="08-Tabelageral"/>
              <w:ind w:left="113"/>
              <w:rPr>
                <w:rFonts w:cs="Arial"/>
              </w:rPr>
            </w:pPr>
            <w:r>
              <w:rPr>
                <w:rFonts w:cs="Arial"/>
                <w:szCs w:val="14"/>
              </w:rPr>
              <w:t>(2.775)</w:t>
            </w:r>
          </w:p>
        </w:tc>
        <w:tc>
          <w:tcPr>
            <w:tcW w:w="283" w:type="dxa"/>
            <w:tcBorders>
              <w:top w:val="nil"/>
            </w:tcBorders>
            <w:vAlign w:val="center"/>
          </w:tcPr>
          <w:p w14:paraId="51865A9D" w14:textId="77777777" w:rsidR="002A097F" w:rsidRPr="0019344C" w:rsidRDefault="002A097F">
            <w:pPr>
              <w:pStyle w:val="08-Tabelageral"/>
              <w:ind w:left="113"/>
              <w:rPr>
                <w:rFonts w:cs="Arial"/>
                <w:szCs w:val="14"/>
              </w:rPr>
            </w:pPr>
          </w:p>
        </w:tc>
        <w:tc>
          <w:tcPr>
            <w:tcW w:w="1417" w:type="dxa"/>
            <w:tcBorders>
              <w:top w:val="nil"/>
            </w:tcBorders>
            <w:vAlign w:val="center"/>
          </w:tcPr>
          <w:p w14:paraId="2A4F235C" w14:textId="77777777" w:rsidR="002A097F" w:rsidRPr="0019344C" w:rsidRDefault="002A097F">
            <w:pPr>
              <w:pStyle w:val="08-Tabelageral"/>
              <w:ind w:left="113"/>
              <w:rPr>
                <w:rFonts w:cs="Arial"/>
                <w:szCs w:val="14"/>
              </w:rPr>
            </w:pPr>
            <w:r>
              <w:rPr>
                <w:rFonts w:cs="Arial"/>
                <w:szCs w:val="14"/>
              </w:rPr>
              <w:t>(24.408)</w:t>
            </w:r>
          </w:p>
        </w:tc>
        <w:tc>
          <w:tcPr>
            <w:tcW w:w="1418" w:type="dxa"/>
            <w:tcBorders>
              <w:top w:val="nil"/>
            </w:tcBorders>
            <w:vAlign w:val="center"/>
          </w:tcPr>
          <w:p w14:paraId="390C5099" w14:textId="77777777" w:rsidR="002A097F" w:rsidRPr="0019344C" w:rsidRDefault="002A097F">
            <w:pPr>
              <w:pStyle w:val="08-Tabelageral"/>
              <w:ind w:left="113"/>
              <w:rPr>
                <w:rFonts w:cs="Arial"/>
              </w:rPr>
            </w:pPr>
            <w:r>
              <w:rPr>
                <w:rFonts w:cs="Arial"/>
                <w:szCs w:val="14"/>
              </w:rPr>
              <w:t>(13.492)</w:t>
            </w:r>
          </w:p>
        </w:tc>
      </w:tr>
      <w:tr w:rsidR="002A097F" w:rsidRPr="0019344C" w14:paraId="585ED4CD" w14:textId="77777777" w:rsidTr="004D4089">
        <w:trPr>
          <w:trHeight w:val="238"/>
        </w:trPr>
        <w:tc>
          <w:tcPr>
            <w:tcW w:w="3094" w:type="dxa"/>
            <w:vAlign w:val="center"/>
          </w:tcPr>
          <w:p w14:paraId="54AC8695" w14:textId="77777777" w:rsidR="002A097F" w:rsidRPr="0019344C" w:rsidRDefault="002A097F">
            <w:pPr>
              <w:pStyle w:val="08-Tabelageral"/>
              <w:ind w:left="113"/>
              <w:jc w:val="left"/>
              <w:rPr>
                <w:rFonts w:cs="Arial"/>
                <w:szCs w:val="14"/>
              </w:rPr>
            </w:pPr>
            <w:r w:rsidRPr="0019344C">
              <w:rPr>
                <w:rFonts w:cs="Arial"/>
                <w:szCs w:val="14"/>
              </w:rPr>
              <w:t>Pasep</w:t>
            </w:r>
          </w:p>
        </w:tc>
        <w:tc>
          <w:tcPr>
            <w:tcW w:w="604" w:type="dxa"/>
            <w:vAlign w:val="center"/>
          </w:tcPr>
          <w:p w14:paraId="79B3ECC0" w14:textId="77777777" w:rsidR="002A097F" w:rsidRPr="0019344C" w:rsidRDefault="002A097F">
            <w:pPr>
              <w:pStyle w:val="08-Tabelageral"/>
              <w:ind w:left="113"/>
              <w:jc w:val="center"/>
              <w:rPr>
                <w:rFonts w:cs="Arial"/>
                <w:szCs w:val="14"/>
              </w:rPr>
            </w:pPr>
          </w:p>
        </w:tc>
        <w:tc>
          <w:tcPr>
            <w:tcW w:w="1411" w:type="dxa"/>
            <w:vAlign w:val="center"/>
          </w:tcPr>
          <w:p w14:paraId="068E6DCD" w14:textId="77777777" w:rsidR="002A097F" w:rsidRPr="0019344C" w:rsidRDefault="002A097F">
            <w:pPr>
              <w:pStyle w:val="08-Tabelageral"/>
              <w:ind w:left="113"/>
              <w:rPr>
                <w:rFonts w:cs="Arial"/>
                <w:szCs w:val="14"/>
              </w:rPr>
            </w:pPr>
            <w:r>
              <w:rPr>
                <w:rFonts w:cs="Arial"/>
                <w:szCs w:val="14"/>
              </w:rPr>
              <w:t>(743)</w:t>
            </w:r>
          </w:p>
        </w:tc>
        <w:tc>
          <w:tcPr>
            <w:tcW w:w="1412" w:type="dxa"/>
            <w:vAlign w:val="center"/>
          </w:tcPr>
          <w:p w14:paraId="21170241" w14:textId="77777777" w:rsidR="002A097F" w:rsidRPr="0019344C" w:rsidRDefault="002A097F">
            <w:pPr>
              <w:pStyle w:val="08-Tabelageral"/>
              <w:rPr>
                <w:rFonts w:cs="Arial"/>
              </w:rPr>
            </w:pPr>
            <w:r>
              <w:rPr>
                <w:rFonts w:cs="Arial"/>
                <w:szCs w:val="14"/>
              </w:rPr>
              <w:t>(459)</w:t>
            </w:r>
          </w:p>
        </w:tc>
        <w:tc>
          <w:tcPr>
            <w:tcW w:w="283" w:type="dxa"/>
            <w:vAlign w:val="center"/>
          </w:tcPr>
          <w:p w14:paraId="0ABE349C" w14:textId="77777777" w:rsidR="002A097F" w:rsidRPr="0019344C" w:rsidRDefault="002A097F">
            <w:pPr>
              <w:pStyle w:val="08-Tabelageral"/>
              <w:ind w:left="113"/>
              <w:rPr>
                <w:rFonts w:cs="Arial"/>
                <w:szCs w:val="14"/>
              </w:rPr>
            </w:pPr>
          </w:p>
        </w:tc>
        <w:tc>
          <w:tcPr>
            <w:tcW w:w="1417" w:type="dxa"/>
            <w:vAlign w:val="center"/>
          </w:tcPr>
          <w:p w14:paraId="3DF4F29A" w14:textId="77777777" w:rsidR="002A097F" w:rsidRPr="0019344C" w:rsidRDefault="002A097F">
            <w:pPr>
              <w:pStyle w:val="08-Tabelageral"/>
              <w:ind w:left="113"/>
              <w:rPr>
                <w:rFonts w:cs="Arial"/>
                <w:szCs w:val="14"/>
              </w:rPr>
            </w:pPr>
            <w:r>
              <w:rPr>
                <w:rFonts w:cs="Arial"/>
                <w:szCs w:val="14"/>
              </w:rPr>
              <w:t>(3.979)</w:t>
            </w:r>
          </w:p>
        </w:tc>
        <w:tc>
          <w:tcPr>
            <w:tcW w:w="1418" w:type="dxa"/>
            <w:vAlign w:val="center"/>
          </w:tcPr>
          <w:p w14:paraId="790BE50B" w14:textId="77777777" w:rsidR="002A097F" w:rsidRPr="0019344C" w:rsidRDefault="002A097F">
            <w:pPr>
              <w:pStyle w:val="08-Tabelageral"/>
              <w:rPr>
                <w:rFonts w:cs="Arial"/>
              </w:rPr>
            </w:pPr>
            <w:r>
              <w:rPr>
                <w:rFonts w:cs="Arial"/>
                <w:szCs w:val="14"/>
              </w:rPr>
              <w:t>(2.195)</w:t>
            </w:r>
          </w:p>
        </w:tc>
      </w:tr>
      <w:tr w:rsidR="002A097F" w:rsidRPr="0019344C" w14:paraId="3C419558" w14:textId="77777777" w:rsidTr="004D4089">
        <w:trPr>
          <w:trHeight w:val="238"/>
        </w:trPr>
        <w:tc>
          <w:tcPr>
            <w:tcW w:w="3094" w:type="dxa"/>
            <w:vAlign w:val="center"/>
          </w:tcPr>
          <w:p w14:paraId="4916956A" w14:textId="77777777" w:rsidR="002A097F" w:rsidRPr="0019344C" w:rsidRDefault="002A097F">
            <w:pPr>
              <w:pStyle w:val="08-Tabelageral"/>
              <w:ind w:left="113"/>
              <w:jc w:val="left"/>
              <w:rPr>
                <w:rFonts w:cs="Arial"/>
                <w:szCs w:val="14"/>
              </w:rPr>
            </w:pPr>
            <w:r w:rsidRPr="0019344C">
              <w:rPr>
                <w:rFonts w:cs="Arial"/>
                <w:szCs w:val="14"/>
              </w:rPr>
              <w:t>IOF</w:t>
            </w:r>
          </w:p>
        </w:tc>
        <w:tc>
          <w:tcPr>
            <w:tcW w:w="604" w:type="dxa"/>
            <w:vAlign w:val="center"/>
          </w:tcPr>
          <w:p w14:paraId="026ECE4A" w14:textId="77777777" w:rsidR="002A097F" w:rsidRPr="0019344C" w:rsidRDefault="002A097F">
            <w:pPr>
              <w:pStyle w:val="08-Tabelageral"/>
              <w:jc w:val="center"/>
              <w:rPr>
                <w:rFonts w:cs="Arial"/>
                <w:szCs w:val="14"/>
              </w:rPr>
            </w:pPr>
          </w:p>
        </w:tc>
        <w:tc>
          <w:tcPr>
            <w:tcW w:w="1411" w:type="dxa"/>
            <w:vAlign w:val="center"/>
          </w:tcPr>
          <w:p w14:paraId="6FECAAFF" w14:textId="77777777" w:rsidR="002A097F" w:rsidRPr="0019344C" w:rsidRDefault="002A097F">
            <w:pPr>
              <w:pStyle w:val="08-Tabelageral"/>
              <w:rPr>
                <w:rFonts w:cs="Arial"/>
                <w:szCs w:val="14"/>
              </w:rPr>
            </w:pPr>
            <w:r>
              <w:rPr>
                <w:rFonts w:cs="Arial"/>
                <w:szCs w:val="14"/>
              </w:rPr>
              <w:t>(10)</w:t>
            </w:r>
          </w:p>
        </w:tc>
        <w:tc>
          <w:tcPr>
            <w:tcW w:w="1412" w:type="dxa"/>
            <w:vAlign w:val="center"/>
          </w:tcPr>
          <w:p w14:paraId="6568E8BB" w14:textId="77777777" w:rsidR="002A097F" w:rsidRPr="0019344C" w:rsidRDefault="002A097F">
            <w:pPr>
              <w:pStyle w:val="08-Tabelageral"/>
              <w:rPr>
                <w:rFonts w:cs="Arial"/>
              </w:rPr>
            </w:pPr>
            <w:r>
              <w:rPr>
                <w:rFonts w:cs="Arial"/>
                <w:szCs w:val="14"/>
              </w:rPr>
              <w:t>(2)</w:t>
            </w:r>
          </w:p>
        </w:tc>
        <w:tc>
          <w:tcPr>
            <w:tcW w:w="283" w:type="dxa"/>
            <w:vAlign w:val="center"/>
          </w:tcPr>
          <w:p w14:paraId="04B534AA" w14:textId="77777777" w:rsidR="002A097F" w:rsidRPr="0019344C" w:rsidRDefault="002A097F">
            <w:pPr>
              <w:pStyle w:val="08-Tabelageral"/>
              <w:rPr>
                <w:rFonts w:cs="Arial"/>
                <w:szCs w:val="14"/>
              </w:rPr>
            </w:pPr>
          </w:p>
        </w:tc>
        <w:tc>
          <w:tcPr>
            <w:tcW w:w="1417" w:type="dxa"/>
            <w:vAlign w:val="center"/>
          </w:tcPr>
          <w:p w14:paraId="36B2125C" w14:textId="77777777" w:rsidR="002A097F" w:rsidRPr="0019344C" w:rsidRDefault="002A097F">
            <w:pPr>
              <w:pStyle w:val="08-Tabelageral"/>
              <w:rPr>
                <w:rFonts w:cs="Arial"/>
                <w:szCs w:val="14"/>
              </w:rPr>
            </w:pPr>
            <w:r>
              <w:rPr>
                <w:rFonts w:cs="Arial"/>
                <w:szCs w:val="14"/>
              </w:rPr>
              <w:t>(10)</w:t>
            </w:r>
          </w:p>
        </w:tc>
        <w:tc>
          <w:tcPr>
            <w:tcW w:w="1418" w:type="dxa"/>
            <w:vAlign w:val="center"/>
          </w:tcPr>
          <w:p w14:paraId="68771A87" w14:textId="77777777" w:rsidR="002A097F" w:rsidRPr="0019344C" w:rsidRDefault="002A097F">
            <w:pPr>
              <w:pStyle w:val="08-Tabelageral"/>
              <w:rPr>
                <w:rFonts w:cs="Arial"/>
              </w:rPr>
            </w:pPr>
            <w:r>
              <w:rPr>
                <w:rFonts w:cs="Arial"/>
                <w:szCs w:val="14"/>
              </w:rPr>
              <w:t>(2)</w:t>
            </w:r>
          </w:p>
        </w:tc>
      </w:tr>
      <w:tr w:rsidR="002A097F" w:rsidRPr="0019344C" w14:paraId="3DAA878A" w14:textId="77777777" w:rsidTr="004D4089">
        <w:trPr>
          <w:trHeight w:val="238"/>
        </w:trPr>
        <w:tc>
          <w:tcPr>
            <w:tcW w:w="3094" w:type="dxa"/>
            <w:tcBorders>
              <w:bottom w:val="nil"/>
            </w:tcBorders>
            <w:vAlign w:val="center"/>
          </w:tcPr>
          <w:p w14:paraId="3B0B24D0" w14:textId="77777777" w:rsidR="002A097F" w:rsidRPr="0019344C" w:rsidRDefault="002A097F">
            <w:pPr>
              <w:pStyle w:val="08-Tabelageral"/>
              <w:ind w:left="113"/>
              <w:jc w:val="left"/>
              <w:rPr>
                <w:rFonts w:cs="Arial"/>
                <w:szCs w:val="14"/>
              </w:rPr>
            </w:pPr>
            <w:r w:rsidRPr="0019344C">
              <w:rPr>
                <w:rFonts w:cs="Arial"/>
                <w:szCs w:val="14"/>
              </w:rPr>
              <w:t>Outras</w:t>
            </w:r>
          </w:p>
        </w:tc>
        <w:tc>
          <w:tcPr>
            <w:tcW w:w="604" w:type="dxa"/>
            <w:tcBorders>
              <w:bottom w:val="nil"/>
            </w:tcBorders>
            <w:vAlign w:val="center"/>
          </w:tcPr>
          <w:p w14:paraId="35902338" w14:textId="77777777" w:rsidR="002A097F" w:rsidRPr="0019344C" w:rsidRDefault="002A097F">
            <w:pPr>
              <w:pStyle w:val="08-Tabelageral"/>
              <w:jc w:val="center"/>
              <w:rPr>
                <w:rFonts w:cs="Arial"/>
                <w:szCs w:val="14"/>
              </w:rPr>
            </w:pPr>
          </w:p>
        </w:tc>
        <w:tc>
          <w:tcPr>
            <w:tcW w:w="1411" w:type="dxa"/>
            <w:tcBorders>
              <w:bottom w:val="nil"/>
            </w:tcBorders>
            <w:vAlign w:val="center"/>
          </w:tcPr>
          <w:p w14:paraId="75A3E525" w14:textId="77777777" w:rsidR="002A097F" w:rsidRPr="0019344C" w:rsidRDefault="002A097F">
            <w:pPr>
              <w:pStyle w:val="08-Tabelageral"/>
              <w:rPr>
                <w:rFonts w:cs="Arial"/>
                <w:szCs w:val="14"/>
              </w:rPr>
            </w:pPr>
            <w:r>
              <w:rPr>
                <w:rFonts w:cs="Arial"/>
                <w:szCs w:val="14"/>
              </w:rPr>
              <w:t>(94)</w:t>
            </w:r>
          </w:p>
        </w:tc>
        <w:tc>
          <w:tcPr>
            <w:tcW w:w="1412" w:type="dxa"/>
            <w:tcBorders>
              <w:bottom w:val="nil"/>
            </w:tcBorders>
            <w:vAlign w:val="center"/>
          </w:tcPr>
          <w:p w14:paraId="2B9AB96C" w14:textId="77777777" w:rsidR="002A097F" w:rsidRPr="0019344C" w:rsidRDefault="002A097F">
            <w:pPr>
              <w:pStyle w:val="08-Tabelageral"/>
              <w:rPr>
                <w:rFonts w:cs="Arial"/>
              </w:rPr>
            </w:pPr>
            <w:r>
              <w:rPr>
                <w:rFonts w:cs="Arial"/>
                <w:szCs w:val="14"/>
              </w:rPr>
              <w:t>(96)</w:t>
            </w:r>
          </w:p>
        </w:tc>
        <w:tc>
          <w:tcPr>
            <w:tcW w:w="283" w:type="dxa"/>
            <w:tcBorders>
              <w:bottom w:val="nil"/>
            </w:tcBorders>
            <w:vAlign w:val="center"/>
          </w:tcPr>
          <w:p w14:paraId="69C83D2C" w14:textId="77777777" w:rsidR="002A097F" w:rsidRPr="0019344C" w:rsidRDefault="002A097F">
            <w:pPr>
              <w:pStyle w:val="08-Tabelageral"/>
              <w:rPr>
                <w:rFonts w:cs="Arial"/>
                <w:szCs w:val="14"/>
              </w:rPr>
            </w:pPr>
          </w:p>
        </w:tc>
        <w:tc>
          <w:tcPr>
            <w:tcW w:w="1417" w:type="dxa"/>
            <w:tcBorders>
              <w:bottom w:val="nil"/>
            </w:tcBorders>
            <w:vAlign w:val="center"/>
          </w:tcPr>
          <w:p w14:paraId="41DFB220" w14:textId="77777777" w:rsidR="002A097F" w:rsidRPr="0019344C" w:rsidRDefault="002A097F">
            <w:pPr>
              <w:pStyle w:val="08-Tabelageral"/>
              <w:rPr>
                <w:rFonts w:cs="Arial"/>
                <w:szCs w:val="14"/>
              </w:rPr>
            </w:pPr>
            <w:r>
              <w:rPr>
                <w:rFonts w:cs="Arial"/>
                <w:szCs w:val="14"/>
              </w:rPr>
              <w:t>(160)</w:t>
            </w:r>
          </w:p>
        </w:tc>
        <w:tc>
          <w:tcPr>
            <w:tcW w:w="1418" w:type="dxa"/>
            <w:tcBorders>
              <w:bottom w:val="nil"/>
            </w:tcBorders>
            <w:vAlign w:val="center"/>
          </w:tcPr>
          <w:p w14:paraId="3DC15A1B" w14:textId="77777777" w:rsidR="002A097F" w:rsidRPr="0019344C" w:rsidRDefault="002A097F">
            <w:pPr>
              <w:pStyle w:val="08-Tabelageral"/>
              <w:rPr>
                <w:rFonts w:cs="Arial"/>
              </w:rPr>
            </w:pPr>
            <w:r>
              <w:rPr>
                <w:rFonts w:cs="Arial"/>
                <w:szCs w:val="14"/>
              </w:rPr>
              <w:t>(180)</w:t>
            </w:r>
          </w:p>
        </w:tc>
      </w:tr>
      <w:tr w:rsidR="002A097F" w:rsidRPr="0019344C" w14:paraId="099A0CD0" w14:textId="77777777" w:rsidTr="004D4089">
        <w:trPr>
          <w:trHeight w:val="238"/>
        </w:trPr>
        <w:tc>
          <w:tcPr>
            <w:tcW w:w="3094" w:type="dxa"/>
            <w:tcBorders>
              <w:top w:val="nil"/>
              <w:bottom w:val="single" w:sz="2" w:space="0" w:color="1F3864" w:themeColor="accent1" w:themeShade="80"/>
            </w:tcBorders>
            <w:vAlign w:val="center"/>
          </w:tcPr>
          <w:p w14:paraId="521E88C8" w14:textId="77777777" w:rsidR="002A097F" w:rsidRPr="0019344C" w:rsidRDefault="002A097F">
            <w:pPr>
              <w:pStyle w:val="08-Tabelageral"/>
              <w:jc w:val="left"/>
              <w:rPr>
                <w:rFonts w:cs="Arial"/>
                <w:b/>
                <w:szCs w:val="14"/>
              </w:rPr>
            </w:pPr>
            <w:r w:rsidRPr="0019344C">
              <w:rPr>
                <w:rFonts w:cs="Arial"/>
                <w:b/>
              </w:rPr>
              <w:t>Total</w:t>
            </w:r>
          </w:p>
        </w:tc>
        <w:tc>
          <w:tcPr>
            <w:tcW w:w="604" w:type="dxa"/>
            <w:tcBorders>
              <w:top w:val="nil"/>
              <w:bottom w:val="single" w:sz="2" w:space="0" w:color="1F3864" w:themeColor="accent1" w:themeShade="80"/>
            </w:tcBorders>
            <w:vAlign w:val="center"/>
          </w:tcPr>
          <w:p w14:paraId="78723DB7" w14:textId="77777777" w:rsidR="002A097F" w:rsidRPr="0019344C" w:rsidRDefault="002A097F">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51B6863F" w14:textId="77777777" w:rsidR="002A097F" w:rsidRPr="0019344C" w:rsidRDefault="002A097F">
            <w:pPr>
              <w:pStyle w:val="08-Tabelageral"/>
              <w:rPr>
                <w:rFonts w:cs="Arial"/>
                <w:b/>
                <w:szCs w:val="14"/>
              </w:rPr>
            </w:pPr>
            <w:r>
              <w:rPr>
                <w:rFonts w:cs="Arial"/>
                <w:b/>
                <w:szCs w:val="14"/>
              </w:rPr>
              <w:t>(5.332)</w:t>
            </w:r>
          </w:p>
        </w:tc>
        <w:tc>
          <w:tcPr>
            <w:tcW w:w="1412" w:type="dxa"/>
            <w:tcBorders>
              <w:top w:val="nil"/>
              <w:bottom w:val="single" w:sz="2" w:space="0" w:color="1F3864" w:themeColor="accent1" w:themeShade="80"/>
            </w:tcBorders>
            <w:vAlign w:val="center"/>
          </w:tcPr>
          <w:p w14:paraId="624906F6" w14:textId="77777777" w:rsidR="002A097F" w:rsidRPr="0019344C" w:rsidRDefault="002A097F">
            <w:pPr>
              <w:pStyle w:val="08-Tabelageral"/>
              <w:rPr>
                <w:rFonts w:cs="Arial"/>
                <w:b/>
              </w:rPr>
            </w:pPr>
            <w:r>
              <w:rPr>
                <w:rFonts w:cs="Arial"/>
                <w:b/>
                <w:szCs w:val="14"/>
              </w:rPr>
              <w:t>(3.332)</w:t>
            </w:r>
          </w:p>
        </w:tc>
        <w:tc>
          <w:tcPr>
            <w:tcW w:w="283" w:type="dxa"/>
            <w:tcBorders>
              <w:top w:val="nil"/>
              <w:bottom w:val="single" w:sz="2" w:space="0" w:color="1F3864" w:themeColor="accent1" w:themeShade="80"/>
            </w:tcBorders>
            <w:vAlign w:val="center"/>
          </w:tcPr>
          <w:p w14:paraId="269CF0AC" w14:textId="77777777" w:rsidR="002A097F" w:rsidRPr="0019344C" w:rsidRDefault="002A097F">
            <w:pPr>
              <w:pStyle w:val="08-Tabelageral"/>
              <w:rPr>
                <w:rFonts w:cs="Arial"/>
                <w:b/>
                <w:szCs w:val="14"/>
              </w:rPr>
            </w:pPr>
          </w:p>
        </w:tc>
        <w:tc>
          <w:tcPr>
            <w:tcW w:w="1417" w:type="dxa"/>
            <w:tcBorders>
              <w:top w:val="nil"/>
              <w:bottom w:val="single" w:sz="2" w:space="0" w:color="1F3864" w:themeColor="accent1" w:themeShade="80"/>
            </w:tcBorders>
            <w:vAlign w:val="center"/>
          </w:tcPr>
          <w:p w14:paraId="6DC9C023" w14:textId="77777777" w:rsidR="002A097F" w:rsidRPr="0019344C" w:rsidRDefault="002A097F">
            <w:pPr>
              <w:pStyle w:val="08-Tabelageral"/>
              <w:rPr>
                <w:rFonts w:cs="Arial"/>
                <w:b/>
                <w:szCs w:val="14"/>
              </w:rPr>
            </w:pPr>
            <w:r>
              <w:rPr>
                <w:rFonts w:cs="Arial"/>
                <w:b/>
                <w:szCs w:val="14"/>
              </w:rPr>
              <w:t>(28.557)</w:t>
            </w:r>
          </w:p>
        </w:tc>
        <w:tc>
          <w:tcPr>
            <w:tcW w:w="1418" w:type="dxa"/>
            <w:tcBorders>
              <w:top w:val="nil"/>
              <w:bottom w:val="single" w:sz="2" w:space="0" w:color="1F3864" w:themeColor="accent1" w:themeShade="80"/>
            </w:tcBorders>
            <w:vAlign w:val="center"/>
          </w:tcPr>
          <w:p w14:paraId="6FDCEDC2" w14:textId="77777777" w:rsidR="002A097F" w:rsidRPr="0019344C" w:rsidRDefault="002A097F">
            <w:pPr>
              <w:pStyle w:val="08-Tabelageral"/>
              <w:rPr>
                <w:rFonts w:cs="Arial"/>
                <w:b/>
              </w:rPr>
            </w:pPr>
            <w:r>
              <w:rPr>
                <w:rFonts w:cs="Arial"/>
                <w:b/>
                <w:szCs w:val="14"/>
              </w:rPr>
              <w:t>(15.869)</w:t>
            </w:r>
          </w:p>
        </w:tc>
      </w:tr>
    </w:tbl>
    <w:p w14:paraId="2720372D" w14:textId="598154CB" w:rsidR="007A338C" w:rsidRPr="007A338C" w:rsidRDefault="007A338C" w:rsidP="00EA1868">
      <w:pPr>
        <w:keepNext/>
        <w:keepLines/>
        <w:numPr>
          <w:ilvl w:val="0"/>
          <w:numId w:val="47"/>
        </w:numPr>
        <w:spacing w:after="40" w:line="240" w:lineRule="auto"/>
        <w:contextualSpacing/>
        <w:jc w:val="both"/>
        <w:rPr>
          <w:rFonts w:ascii="Arial" w:eastAsia="MS Mincho" w:hAnsi="Arial" w:cs="Arial"/>
          <w:b/>
          <w:color w:val="1F4E79"/>
          <w:sz w:val="14"/>
          <w:szCs w:val="14"/>
        </w:rPr>
      </w:pPr>
      <w:r w:rsidRPr="007A338C">
        <w:rPr>
          <w:rFonts w:ascii="Arial" w:eastAsia="MS Mincho" w:hAnsi="Arial" w:cs="Arial"/>
          <w:sz w:val="14"/>
          <w:szCs w:val="14"/>
        </w:rPr>
        <w:t xml:space="preserve">No </w:t>
      </w:r>
      <w:r w:rsidR="007B37A7">
        <w:rPr>
          <w:rFonts w:ascii="Arial" w:eastAsia="MS Mincho" w:hAnsi="Arial" w:cs="Arial"/>
          <w:sz w:val="14"/>
          <w:szCs w:val="14"/>
        </w:rPr>
        <w:t>1</w:t>
      </w:r>
      <w:r w:rsidRPr="007A338C">
        <w:rPr>
          <w:rFonts w:ascii="Arial" w:eastAsia="MS Mincho" w:hAnsi="Arial" w:cs="Arial"/>
          <w:sz w:val="14"/>
          <w:szCs w:val="14"/>
        </w:rPr>
        <w:t xml:space="preserve">º </w:t>
      </w:r>
      <w:r w:rsidR="007B37A7">
        <w:rPr>
          <w:rFonts w:ascii="Arial" w:eastAsia="MS Mincho" w:hAnsi="Arial" w:cs="Arial"/>
          <w:sz w:val="14"/>
          <w:szCs w:val="14"/>
        </w:rPr>
        <w:t>Sem</w:t>
      </w:r>
      <w:r w:rsidRPr="007A338C">
        <w:rPr>
          <w:rFonts w:ascii="Arial" w:eastAsia="MS Mincho" w:hAnsi="Arial" w:cs="Arial"/>
          <w:sz w:val="14"/>
          <w:szCs w:val="14"/>
        </w:rPr>
        <w:t xml:space="preserve">/2025, houve maior volume de receitas financeiras na base de cálculo do Pis/Pasep e </w:t>
      </w:r>
      <w:proofErr w:type="spellStart"/>
      <w:r w:rsidRPr="007A338C">
        <w:rPr>
          <w:rFonts w:ascii="Arial" w:eastAsia="MS Mincho" w:hAnsi="Arial" w:cs="Arial"/>
          <w:sz w:val="14"/>
          <w:szCs w:val="14"/>
        </w:rPr>
        <w:t>Cofins</w:t>
      </w:r>
      <w:proofErr w:type="spellEnd"/>
      <w:r w:rsidRPr="007A338C">
        <w:rPr>
          <w:rFonts w:ascii="Arial" w:eastAsia="MS Mincho" w:hAnsi="Arial" w:cs="Arial"/>
          <w:sz w:val="14"/>
          <w:szCs w:val="14"/>
        </w:rPr>
        <w:t xml:space="preserve">. </w:t>
      </w:r>
    </w:p>
    <w:p w14:paraId="75EA393D" w14:textId="77777777" w:rsidR="002A097F" w:rsidRDefault="002A097F" w:rsidP="002A097F">
      <w:pPr>
        <w:widowControl w:val="0"/>
        <w:spacing w:after="40"/>
        <w:rPr>
          <w:rFonts w:ascii="Arial" w:hAnsi="Arial" w:cs="Arial"/>
          <w:b/>
          <w:color w:val="1F3864" w:themeColor="accent1" w:themeShade="80"/>
          <w:sz w:val="20"/>
          <w:szCs w:val="20"/>
        </w:rPr>
      </w:pPr>
    </w:p>
    <w:p w14:paraId="35A2C369" w14:textId="77777777" w:rsidR="002A097F" w:rsidRPr="00034C98" w:rsidRDefault="002A097F" w:rsidP="002A097F">
      <w:pPr>
        <w:widowControl w:val="0"/>
        <w:spacing w:after="40"/>
        <w:rPr>
          <w:rFonts w:ascii="Arial" w:hAnsi="Arial" w:cs="Arial"/>
          <w:b/>
          <w:color w:val="1F3864" w:themeColor="accent1" w:themeShade="80"/>
          <w:sz w:val="20"/>
          <w:szCs w:val="20"/>
        </w:rPr>
      </w:pPr>
      <w:r>
        <w:rPr>
          <w:rFonts w:ascii="Arial" w:hAnsi="Arial" w:cs="Arial"/>
          <w:b/>
          <w:color w:val="1F3864" w:themeColor="accent1" w:themeShade="80"/>
          <w:sz w:val="20"/>
          <w:szCs w:val="20"/>
        </w:rPr>
        <w:t>d</w:t>
      </w:r>
      <w:r w:rsidRPr="00034C98">
        <w:rPr>
          <w:rFonts w:ascii="Arial" w:hAnsi="Arial" w:cs="Arial"/>
          <w:b/>
          <w:color w:val="1F3864" w:themeColor="accent1" w:themeShade="80"/>
          <w:sz w:val="20"/>
          <w:szCs w:val="20"/>
        </w:rPr>
        <w:t xml:space="preserve">) Ativos por </w:t>
      </w:r>
      <w:r>
        <w:rPr>
          <w:rFonts w:ascii="Arial" w:hAnsi="Arial" w:cs="Arial"/>
          <w:b/>
          <w:color w:val="1F3864" w:themeColor="accent1" w:themeShade="80"/>
          <w:sz w:val="20"/>
          <w:szCs w:val="20"/>
        </w:rPr>
        <w:t xml:space="preserve">Tributos </w:t>
      </w:r>
      <w:r w:rsidRPr="00034C98">
        <w:rPr>
          <w:rFonts w:ascii="Arial" w:hAnsi="Arial" w:cs="Arial"/>
          <w:b/>
          <w:color w:val="1F3864" w:themeColor="accent1" w:themeShade="80"/>
          <w:sz w:val="20"/>
          <w:szCs w:val="20"/>
        </w:rPr>
        <w:t>Correntes</w:t>
      </w:r>
    </w:p>
    <w:p w14:paraId="402F5C80" w14:textId="77777777" w:rsidR="002A097F" w:rsidRPr="00FF3D4B" w:rsidRDefault="002A097F" w:rsidP="002A097F">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61"/>
        <w:gridCol w:w="437"/>
        <w:gridCol w:w="1411"/>
        <w:gridCol w:w="1412"/>
        <w:gridCol w:w="283"/>
        <w:gridCol w:w="1417"/>
        <w:gridCol w:w="1418"/>
      </w:tblGrid>
      <w:tr w:rsidR="002A097F" w:rsidRPr="00BC7DA5" w14:paraId="25649B14" w14:textId="77777777" w:rsidTr="004D4089">
        <w:trPr>
          <w:trHeight w:val="238"/>
        </w:trPr>
        <w:tc>
          <w:tcPr>
            <w:tcW w:w="3261" w:type="dxa"/>
            <w:tcBorders>
              <w:top w:val="single" w:sz="2" w:space="0" w:color="1F3864" w:themeColor="accent1" w:themeShade="80"/>
              <w:bottom w:val="nil"/>
            </w:tcBorders>
          </w:tcPr>
          <w:p w14:paraId="73FC6DAB" w14:textId="77777777" w:rsidR="002A097F" w:rsidRPr="00BC7DA5" w:rsidRDefault="002A097F">
            <w:pPr>
              <w:widowControl w:val="0"/>
              <w:spacing w:after="0"/>
              <w:jc w:val="center"/>
              <w:rPr>
                <w:rFonts w:ascii="Arial" w:hAnsi="Arial" w:cs="Arial"/>
                <w:b/>
                <w:sz w:val="18"/>
                <w:szCs w:val="18"/>
              </w:rPr>
            </w:pPr>
          </w:p>
        </w:tc>
        <w:tc>
          <w:tcPr>
            <w:tcW w:w="437" w:type="dxa"/>
            <w:tcBorders>
              <w:top w:val="single" w:sz="2" w:space="0" w:color="1F3864" w:themeColor="accent1" w:themeShade="80"/>
              <w:bottom w:val="single" w:sz="2" w:space="0" w:color="1F3864" w:themeColor="accent1" w:themeShade="80"/>
            </w:tcBorders>
          </w:tcPr>
          <w:p w14:paraId="36082ACA" w14:textId="77777777" w:rsidR="002A097F" w:rsidRPr="00BC7DA5" w:rsidRDefault="002A097F">
            <w:pPr>
              <w:widowControl w:val="0"/>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725E4FFC" w14:textId="77777777" w:rsidR="002A097F" w:rsidRPr="00BC7DA5" w:rsidRDefault="002A097F">
            <w:pPr>
              <w:widowControl w:val="0"/>
              <w:spacing w:after="0"/>
              <w:jc w:val="center"/>
              <w:rPr>
                <w:rFonts w:ascii="Arial" w:hAnsi="Arial" w:cs="Arial"/>
                <w:b/>
                <w:sz w:val="14"/>
                <w:szCs w:val="18"/>
              </w:rPr>
            </w:pPr>
            <w:r w:rsidRPr="00BC7DA5">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272F7720" w14:textId="77777777" w:rsidR="002A097F" w:rsidRPr="00BC7DA5" w:rsidRDefault="002A097F">
            <w:pPr>
              <w:widowControl w:val="0"/>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62F9D4C6" w14:textId="77777777" w:rsidR="002A097F" w:rsidRPr="00BC7DA5" w:rsidRDefault="002A097F">
            <w:pPr>
              <w:widowControl w:val="0"/>
              <w:spacing w:after="0"/>
              <w:jc w:val="center"/>
              <w:rPr>
                <w:rFonts w:ascii="Arial" w:hAnsi="Arial" w:cs="Arial"/>
                <w:b/>
                <w:sz w:val="18"/>
                <w:szCs w:val="18"/>
              </w:rPr>
            </w:pPr>
            <w:r w:rsidRPr="00BC7DA5">
              <w:rPr>
                <w:rFonts w:ascii="Arial" w:hAnsi="Arial" w:cs="Arial"/>
                <w:b/>
                <w:sz w:val="14"/>
                <w:szCs w:val="18"/>
              </w:rPr>
              <w:t>Consolidado</w:t>
            </w:r>
          </w:p>
        </w:tc>
      </w:tr>
      <w:tr w:rsidR="002A097F" w:rsidRPr="00BC7DA5" w14:paraId="02D3FC9F" w14:textId="77777777" w:rsidTr="004D4089">
        <w:trPr>
          <w:trHeight w:val="238"/>
        </w:trPr>
        <w:tc>
          <w:tcPr>
            <w:tcW w:w="3261" w:type="dxa"/>
            <w:tcBorders>
              <w:top w:val="nil"/>
              <w:bottom w:val="single" w:sz="2" w:space="0" w:color="1F3864" w:themeColor="accent1" w:themeShade="80"/>
            </w:tcBorders>
          </w:tcPr>
          <w:p w14:paraId="1F9E1E5E" w14:textId="77777777" w:rsidR="002A097F" w:rsidRPr="00BC7DA5" w:rsidRDefault="002A097F">
            <w:pPr>
              <w:pStyle w:val="08-Tabelageral"/>
              <w:keepNext w:val="0"/>
              <w:keepLines w:val="0"/>
              <w:widowControl w:val="0"/>
              <w:rPr>
                <w:rFonts w:cs="Arial"/>
                <w:b/>
              </w:rPr>
            </w:pPr>
          </w:p>
        </w:tc>
        <w:tc>
          <w:tcPr>
            <w:tcW w:w="437" w:type="dxa"/>
            <w:tcBorders>
              <w:top w:val="single" w:sz="2" w:space="0" w:color="1F3864" w:themeColor="accent1" w:themeShade="80"/>
              <w:bottom w:val="single" w:sz="2" w:space="0" w:color="1F3864" w:themeColor="accent1" w:themeShade="80"/>
            </w:tcBorders>
          </w:tcPr>
          <w:p w14:paraId="0FFFB64C" w14:textId="77777777" w:rsidR="002A097F" w:rsidRPr="00BC7DA5" w:rsidRDefault="002A097F">
            <w:pPr>
              <w:pStyle w:val="08-Tabelageral"/>
              <w:keepNext w:val="0"/>
              <w:keepLines w:val="0"/>
              <w:widowControl w:val="0"/>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60013349" w14:textId="77777777" w:rsidR="002A097F" w:rsidRPr="00BC7DA5" w:rsidRDefault="002A097F">
            <w:pPr>
              <w:pStyle w:val="08-Tabelageral"/>
              <w:keepNext w:val="0"/>
              <w:keepLines w:val="0"/>
              <w:widowControl w:val="0"/>
              <w:rPr>
                <w:rFonts w:cs="Arial"/>
                <w:b/>
              </w:rPr>
            </w:pPr>
            <w:r w:rsidRPr="00BC7DA5">
              <w:rPr>
                <w:rFonts w:cs="Arial"/>
                <w:b/>
              </w:rPr>
              <w:t>3</w:t>
            </w:r>
            <w:r>
              <w:rPr>
                <w:rFonts w:cs="Arial"/>
                <w:b/>
              </w:rPr>
              <w:t>0</w:t>
            </w:r>
            <w:r w:rsidRPr="00BC7DA5">
              <w:rPr>
                <w:rFonts w:cs="Arial"/>
                <w:b/>
              </w:rPr>
              <w:t>.</w:t>
            </w:r>
            <w:r>
              <w:rPr>
                <w:rFonts w:cs="Arial"/>
                <w:b/>
              </w:rPr>
              <w:t>06</w:t>
            </w:r>
            <w:r w:rsidRPr="00BC7DA5">
              <w:rPr>
                <w:rFonts w:cs="Arial"/>
                <w:b/>
              </w:rPr>
              <w:t>.202</w:t>
            </w:r>
            <w:r>
              <w:rPr>
                <w:rFonts w:cs="Arial"/>
                <w:b/>
              </w:rPr>
              <w:t>5</w:t>
            </w:r>
          </w:p>
        </w:tc>
        <w:tc>
          <w:tcPr>
            <w:tcW w:w="1412" w:type="dxa"/>
            <w:tcBorders>
              <w:top w:val="single" w:sz="2" w:space="0" w:color="1F3864" w:themeColor="accent1" w:themeShade="80"/>
              <w:bottom w:val="single" w:sz="2" w:space="0" w:color="1F3864" w:themeColor="accent1" w:themeShade="80"/>
            </w:tcBorders>
            <w:vAlign w:val="center"/>
          </w:tcPr>
          <w:p w14:paraId="291961C5" w14:textId="77777777" w:rsidR="002A097F" w:rsidRPr="00BC7DA5" w:rsidRDefault="002A097F">
            <w:pPr>
              <w:pStyle w:val="08-Tabelageral"/>
              <w:keepNext w:val="0"/>
              <w:keepLines w:val="0"/>
              <w:widowControl w:val="0"/>
              <w:rPr>
                <w:rFonts w:cs="Arial"/>
                <w:b/>
              </w:rPr>
            </w:pPr>
            <w:r w:rsidRPr="00BC7DA5">
              <w:rPr>
                <w:rFonts w:cs="Arial"/>
                <w:b/>
              </w:rPr>
              <w:t>31.12.20</w:t>
            </w:r>
            <w:r>
              <w:rPr>
                <w:rFonts w:cs="Arial"/>
                <w:b/>
              </w:rPr>
              <w:t>24</w:t>
            </w:r>
          </w:p>
        </w:tc>
        <w:tc>
          <w:tcPr>
            <w:tcW w:w="283" w:type="dxa"/>
            <w:tcBorders>
              <w:top w:val="nil"/>
              <w:bottom w:val="single" w:sz="2" w:space="0" w:color="1F3864" w:themeColor="accent1" w:themeShade="80"/>
            </w:tcBorders>
            <w:vAlign w:val="center"/>
          </w:tcPr>
          <w:p w14:paraId="4DC88BC5" w14:textId="77777777" w:rsidR="002A097F" w:rsidRPr="00BC7DA5" w:rsidRDefault="002A097F">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21A6F02A" w14:textId="77777777" w:rsidR="002A097F" w:rsidRPr="00BC7DA5" w:rsidRDefault="002A097F">
            <w:pPr>
              <w:pStyle w:val="08-Tabelageral"/>
              <w:keepNext w:val="0"/>
              <w:keepLines w:val="0"/>
              <w:widowControl w:val="0"/>
              <w:rPr>
                <w:rFonts w:cs="Arial"/>
                <w:b/>
                <w:vertAlign w:val="superscript"/>
              </w:rPr>
            </w:pPr>
            <w:r w:rsidRPr="00BC7DA5">
              <w:rPr>
                <w:rFonts w:cs="Arial"/>
                <w:b/>
              </w:rPr>
              <w:t>3</w:t>
            </w:r>
            <w:r>
              <w:rPr>
                <w:rFonts w:cs="Arial"/>
                <w:b/>
              </w:rPr>
              <w:t>0</w:t>
            </w:r>
            <w:r w:rsidRPr="00BC7DA5">
              <w:rPr>
                <w:rFonts w:cs="Arial"/>
                <w:b/>
              </w:rPr>
              <w:t>.</w:t>
            </w:r>
            <w:r>
              <w:rPr>
                <w:rFonts w:cs="Arial"/>
                <w:b/>
              </w:rPr>
              <w:t>06</w:t>
            </w:r>
            <w:r w:rsidRPr="00BC7DA5">
              <w:rPr>
                <w:rFonts w:cs="Arial"/>
                <w:b/>
              </w:rPr>
              <w:t>.202</w:t>
            </w:r>
            <w:r>
              <w:rPr>
                <w:rFonts w:cs="Arial"/>
                <w:b/>
              </w:rPr>
              <w:t>5</w:t>
            </w:r>
          </w:p>
        </w:tc>
        <w:tc>
          <w:tcPr>
            <w:tcW w:w="1418" w:type="dxa"/>
            <w:tcBorders>
              <w:top w:val="single" w:sz="2" w:space="0" w:color="1F3864" w:themeColor="accent1" w:themeShade="80"/>
              <w:bottom w:val="single" w:sz="2" w:space="0" w:color="1F3864" w:themeColor="accent1" w:themeShade="80"/>
            </w:tcBorders>
            <w:vAlign w:val="center"/>
          </w:tcPr>
          <w:p w14:paraId="1C584ECE" w14:textId="77777777" w:rsidR="002A097F" w:rsidRPr="00BC7DA5" w:rsidRDefault="002A097F">
            <w:pPr>
              <w:pStyle w:val="08-Tabelageral"/>
              <w:keepNext w:val="0"/>
              <w:keepLines w:val="0"/>
              <w:widowControl w:val="0"/>
              <w:rPr>
                <w:rFonts w:cs="Arial"/>
                <w:b/>
                <w:vertAlign w:val="superscript"/>
              </w:rPr>
            </w:pPr>
            <w:r w:rsidRPr="00BC7DA5">
              <w:rPr>
                <w:rFonts w:cs="Arial"/>
                <w:b/>
              </w:rPr>
              <w:t>31.12.20</w:t>
            </w:r>
            <w:r>
              <w:rPr>
                <w:rFonts w:cs="Arial"/>
                <w:b/>
              </w:rPr>
              <w:t>24</w:t>
            </w:r>
          </w:p>
        </w:tc>
      </w:tr>
      <w:tr w:rsidR="002A097F" w:rsidRPr="00BC7DA5" w14:paraId="121CDE3B" w14:textId="77777777" w:rsidTr="004D4089">
        <w:trPr>
          <w:trHeight w:val="238"/>
        </w:trPr>
        <w:tc>
          <w:tcPr>
            <w:tcW w:w="3261" w:type="dxa"/>
            <w:tcBorders>
              <w:top w:val="nil"/>
              <w:bottom w:val="nil"/>
            </w:tcBorders>
          </w:tcPr>
          <w:p w14:paraId="198F13B1" w14:textId="77777777" w:rsidR="002A097F" w:rsidRPr="00D23E4C" w:rsidRDefault="002A097F">
            <w:pPr>
              <w:pStyle w:val="08-Tabelageral"/>
              <w:keepNext w:val="0"/>
              <w:keepLines w:val="0"/>
              <w:widowControl w:val="0"/>
              <w:ind w:left="113"/>
              <w:jc w:val="left"/>
              <w:rPr>
                <w:rFonts w:cs="Arial"/>
                <w:szCs w:val="14"/>
                <w:vertAlign w:val="superscript"/>
              </w:rPr>
            </w:pPr>
            <w:r>
              <w:rPr>
                <w:rFonts w:cs="Arial"/>
                <w:szCs w:val="14"/>
              </w:rPr>
              <w:t xml:space="preserve">Antecipação de IR e CS </w:t>
            </w:r>
            <w:r>
              <w:rPr>
                <w:rFonts w:cs="Arial"/>
                <w:szCs w:val="14"/>
                <w:vertAlign w:val="superscript"/>
              </w:rPr>
              <w:t>(1)</w:t>
            </w:r>
          </w:p>
        </w:tc>
        <w:tc>
          <w:tcPr>
            <w:tcW w:w="437" w:type="dxa"/>
            <w:tcBorders>
              <w:top w:val="nil"/>
              <w:bottom w:val="nil"/>
            </w:tcBorders>
          </w:tcPr>
          <w:p w14:paraId="20F31C10" w14:textId="77777777" w:rsidR="002A097F" w:rsidRPr="00BC7DA5" w:rsidRDefault="002A097F">
            <w:pPr>
              <w:pStyle w:val="08-Tabelageral"/>
              <w:keepNext w:val="0"/>
              <w:keepLines w:val="0"/>
              <w:widowControl w:val="0"/>
              <w:jc w:val="center"/>
              <w:rPr>
                <w:rFonts w:cs="Arial"/>
                <w:szCs w:val="14"/>
              </w:rPr>
            </w:pPr>
          </w:p>
        </w:tc>
        <w:tc>
          <w:tcPr>
            <w:tcW w:w="1411" w:type="dxa"/>
            <w:tcBorders>
              <w:top w:val="nil"/>
              <w:bottom w:val="nil"/>
            </w:tcBorders>
            <w:vAlign w:val="center"/>
          </w:tcPr>
          <w:p w14:paraId="2988431E" w14:textId="77777777" w:rsidR="002A097F" w:rsidRPr="00BC7DA5" w:rsidRDefault="002A097F">
            <w:pPr>
              <w:pStyle w:val="08-Tabelageral"/>
              <w:keepNext w:val="0"/>
              <w:keepLines w:val="0"/>
              <w:widowControl w:val="0"/>
              <w:rPr>
                <w:rFonts w:cs="Arial"/>
                <w:szCs w:val="14"/>
              </w:rPr>
            </w:pPr>
            <w:r>
              <w:rPr>
                <w:rFonts w:cs="Arial"/>
                <w:szCs w:val="14"/>
              </w:rPr>
              <w:t>--</w:t>
            </w:r>
          </w:p>
        </w:tc>
        <w:tc>
          <w:tcPr>
            <w:tcW w:w="1412" w:type="dxa"/>
            <w:tcBorders>
              <w:top w:val="nil"/>
              <w:bottom w:val="nil"/>
            </w:tcBorders>
            <w:vAlign w:val="center"/>
          </w:tcPr>
          <w:p w14:paraId="6B839D4E" w14:textId="77777777" w:rsidR="002A097F" w:rsidRPr="00BC7DA5" w:rsidRDefault="002A097F">
            <w:pPr>
              <w:pStyle w:val="08-Tabelageral"/>
              <w:keepNext w:val="0"/>
              <w:keepLines w:val="0"/>
              <w:widowControl w:val="0"/>
              <w:rPr>
                <w:rFonts w:cs="Arial"/>
                <w:szCs w:val="14"/>
              </w:rPr>
            </w:pPr>
            <w:r>
              <w:rPr>
                <w:rFonts w:cs="Arial"/>
                <w:szCs w:val="14"/>
              </w:rPr>
              <w:t>--</w:t>
            </w:r>
          </w:p>
        </w:tc>
        <w:tc>
          <w:tcPr>
            <w:tcW w:w="283" w:type="dxa"/>
            <w:tcBorders>
              <w:top w:val="nil"/>
              <w:bottom w:val="nil"/>
            </w:tcBorders>
            <w:vAlign w:val="center"/>
          </w:tcPr>
          <w:p w14:paraId="33369726" w14:textId="77777777" w:rsidR="002A097F" w:rsidRPr="00BC7DA5" w:rsidRDefault="002A097F">
            <w:pPr>
              <w:pStyle w:val="08-Tabelageral"/>
              <w:keepNext w:val="0"/>
              <w:keepLines w:val="0"/>
              <w:widowControl w:val="0"/>
              <w:rPr>
                <w:rFonts w:cs="Arial"/>
                <w:szCs w:val="14"/>
              </w:rPr>
            </w:pPr>
          </w:p>
        </w:tc>
        <w:tc>
          <w:tcPr>
            <w:tcW w:w="1417" w:type="dxa"/>
            <w:tcBorders>
              <w:top w:val="nil"/>
              <w:bottom w:val="nil"/>
            </w:tcBorders>
            <w:vAlign w:val="center"/>
          </w:tcPr>
          <w:p w14:paraId="5051502A" w14:textId="77777777" w:rsidR="002A097F" w:rsidRPr="00BC7DA5" w:rsidRDefault="002A097F">
            <w:pPr>
              <w:pStyle w:val="08-Tabelageral"/>
              <w:keepNext w:val="0"/>
              <w:keepLines w:val="0"/>
              <w:widowControl w:val="0"/>
              <w:rPr>
                <w:rFonts w:cs="Arial"/>
                <w:szCs w:val="14"/>
              </w:rPr>
            </w:pPr>
            <w:r>
              <w:rPr>
                <w:rFonts w:cs="Arial"/>
                <w:szCs w:val="14"/>
              </w:rPr>
              <w:t>306.846</w:t>
            </w:r>
          </w:p>
        </w:tc>
        <w:tc>
          <w:tcPr>
            <w:tcW w:w="1418" w:type="dxa"/>
            <w:tcBorders>
              <w:top w:val="nil"/>
              <w:bottom w:val="nil"/>
            </w:tcBorders>
            <w:vAlign w:val="center"/>
          </w:tcPr>
          <w:p w14:paraId="5A7D4069" w14:textId="77777777" w:rsidR="002A097F" w:rsidRPr="00BC7DA5" w:rsidRDefault="002A097F">
            <w:pPr>
              <w:pStyle w:val="08-Tabelageral"/>
              <w:keepNext w:val="0"/>
              <w:keepLines w:val="0"/>
              <w:widowControl w:val="0"/>
              <w:rPr>
                <w:rFonts w:cs="Arial"/>
                <w:szCs w:val="14"/>
              </w:rPr>
            </w:pPr>
            <w:r>
              <w:rPr>
                <w:rFonts w:cs="Arial"/>
                <w:szCs w:val="14"/>
              </w:rPr>
              <w:t>--</w:t>
            </w:r>
          </w:p>
        </w:tc>
      </w:tr>
      <w:tr w:rsidR="002A097F" w:rsidRPr="00BC7DA5" w14:paraId="4FA6F893" w14:textId="77777777" w:rsidTr="004D4089">
        <w:trPr>
          <w:trHeight w:val="238"/>
        </w:trPr>
        <w:tc>
          <w:tcPr>
            <w:tcW w:w="3261" w:type="dxa"/>
            <w:tcBorders>
              <w:top w:val="nil"/>
              <w:bottom w:val="nil"/>
            </w:tcBorders>
          </w:tcPr>
          <w:p w14:paraId="788627FD" w14:textId="77777777" w:rsidR="002A097F" w:rsidRPr="00BC7DA5" w:rsidRDefault="002A097F">
            <w:pPr>
              <w:pStyle w:val="08-Tabelageral"/>
              <w:keepNext w:val="0"/>
              <w:keepLines w:val="0"/>
              <w:widowControl w:val="0"/>
              <w:ind w:left="113"/>
              <w:jc w:val="left"/>
              <w:rPr>
                <w:rFonts w:cs="Arial"/>
                <w:szCs w:val="14"/>
              </w:rPr>
            </w:pPr>
            <w:r>
              <w:rPr>
                <w:rFonts w:cs="Arial"/>
                <w:szCs w:val="14"/>
              </w:rPr>
              <w:t>Imposto a deduzir</w:t>
            </w:r>
          </w:p>
        </w:tc>
        <w:tc>
          <w:tcPr>
            <w:tcW w:w="437" w:type="dxa"/>
            <w:tcBorders>
              <w:top w:val="nil"/>
              <w:bottom w:val="nil"/>
            </w:tcBorders>
          </w:tcPr>
          <w:p w14:paraId="4DB91BB5" w14:textId="77777777" w:rsidR="002A097F" w:rsidRPr="00BC7DA5" w:rsidRDefault="002A097F">
            <w:pPr>
              <w:pStyle w:val="08-Tabelageral"/>
              <w:keepNext w:val="0"/>
              <w:keepLines w:val="0"/>
              <w:widowControl w:val="0"/>
              <w:jc w:val="center"/>
              <w:rPr>
                <w:rFonts w:cs="Arial"/>
                <w:szCs w:val="14"/>
              </w:rPr>
            </w:pPr>
          </w:p>
        </w:tc>
        <w:tc>
          <w:tcPr>
            <w:tcW w:w="1411" w:type="dxa"/>
            <w:tcBorders>
              <w:top w:val="nil"/>
              <w:bottom w:val="nil"/>
            </w:tcBorders>
            <w:vAlign w:val="center"/>
          </w:tcPr>
          <w:p w14:paraId="5168BFE7" w14:textId="77777777" w:rsidR="002A097F" w:rsidRDefault="002A097F">
            <w:pPr>
              <w:pStyle w:val="08-Tabelageral"/>
              <w:keepNext w:val="0"/>
              <w:keepLines w:val="0"/>
              <w:widowControl w:val="0"/>
              <w:rPr>
                <w:rFonts w:cs="Arial"/>
                <w:szCs w:val="14"/>
              </w:rPr>
            </w:pPr>
            <w:r>
              <w:rPr>
                <w:rFonts w:cs="Arial"/>
                <w:szCs w:val="14"/>
              </w:rPr>
              <w:t>25.719</w:t>
            </w:r>
          </w:p>
        </w:tc>
        <w:tc>
          <w:tcPr>
            <w:tcW w:w="1412" w:type="dxa"/>
            <w:tcBorders>
              <w:top w:val="nil"/>
              <w:bottom w:val="nil"/>
            </w:tcBorders>
            <w:vAlign w:val="center"/>
          </w:tcPr>
          <w:p w14:paraId="3A96CFE5" w14:textId="77777777" w:rsidR="002A097F" w:rsidRDefault="002A097F">
            <w:pPr>
              <w:pStyle w:val="08-Tabelageral"/>
              <w:keepNext w:val="0"/>
              <w:keepLines w:val="0"/>
              <w:widowControl w:val="0"/>
              <w:rPr>
                <w:rFonts w:cs="Arial"/>
                <w:szCs w:val="14"/>
              </w:rPr>
            </w:pPr>
            <w:r>
              <w:rPr>
                <w:rFonts w:cs="Arial"/>
                <w:szCs w:val="14"/>
              </w:rPr>
              <w:t>9.829</w:t>
            </w:r>
          </w:p>
        </w:tc>
        <w:tc>
          <w:tcPr>
            <w:tcW w:w="283" w:type="dxa"/>
            <w:tcBorders>
              <w:top w:val="nil"/>
              <w:bottom w:val="nil"/>
            </w:tcBorders>
            <w:vAlign w:val="center"/>
          </w:tcPr>
          <w:p w14:paraId="46B248E7" w14:textId="77777777" w:rsidR="002A097F" w:rsidRPr="00BC7DA5" w:rsidRDefault="002A097F">
            <w:pPr>
              <w:pStyle w:val="08-Tabelageral"/>
              <w:keepNext w:val="0"/>
              <w:keepLines w:val="0"/>
              <w:widowControl w:val="0"/>
              <w:rPr>
                <w:rFonts w:cs="Arial"/>
                <w:szCs w:val="14"/>
              </w:rPr>
            </w:pPr>
          </w:p>
        </w:tc>
        <w:tc>
          <w:tcPr>
            <w:tcW w:w="1417" w:type="dxa"/>
            <w:tcBorders>
              <w:top w:val="nil"/>
              <w:bottom w:val="nil"/>
            </w:tcBorders>
            <w:vAlign w:val="center"/>
          </w:tcPr>
          <w:p w14:paraId="40A38F0C" w14:textId="77777777" w:rsidR="002A097F" w:rsidRPr="00BC7DA5" w:rsidRDefault="002A097F">
            <w:pPr>
              <w:pStyle w:val="08-Tabelageral"/>
              <w:keepNext w:val="0"/>
              <w:keepLines w:val="0"/>
              <w:widowControl w:val="0"/>
              <w:rPr>
                <w:rFonts w:cs="Arial"/>
                <w:szCs w:val="14"/>
              </w:rPr>
            </w:pPr>
            <w:r>
              <w:rPr>
                <w:rFonts w:cs="Arial"/>
                <w:szCs w:val="14"/>
              </w:rPr>
              <w:t>70.494</w:t>
            </w:r>
          </w:p>
        </w:tc>
        <w:tc>
          <w:tcPr>
            <w:tcW w:w="1418" w:type="dxa"/>
            <w:tcBorders>
              <w:top w:val="nil"/>
              <w:bottom w:val="nil"/>
            </w:tcBorders>
            <w:vAlign w:val="center"/>
          </w:tcPr>
          <w:p w14:paraId="5DB3A3FD" w14:textId="77777777" w:rsidR="002A097F" w:rsidRDefault="002A097F">
            <w:pPr>
              <w:pStyle w:val="08-Tabelageral"/>
              <w:keepNext w:val="0"/>
              <w:keepLines w:val="0"/>
              <w:widowControl w:val="0"/>
              <w:rPr>
                <w:rFonts w:cs="Arial"/>
                <w:szCs w:val="14"/>
              </w:rPr>
            </w:pPr>
            <w:r>
              <w:rPr>
                <w:rFonts w:cs="Arial"/>
                <w:szCs w:val="14"/>
              </w:rPr>
              <w:t>54.545</w:t>
            </w:r>
          </w:p>
        </w:tc>
      </w:tr>
      <w:tr w:rsidR="002A097F" w:rsidRPr="00BC7DA5" w14:paraId="1A7B4669" w14:textId="77777777" w:rsidTr="004D4089">
        <w:trPr>
          <w:trHeight w:val="238"/>
        </w:trPr>
        <w:tc>
          <w:tcPr>
            <w:tcW w:w="3261" w:type="dxa"/>
            <w:tcBorders>
              <w:top w:val="nil"/>
              <w:bottom w:val="nil"/>
            </w:tcBorders>
          </w:tcPr>
          <w:p w14:paraId="539B0D2C" w14:textId="77777777" w:rsidR="002A097F" w:rsidRPr="00BC7DA5" w:rsidRDefault="002A097F">
            <w:pPr>
              <w:pStyle w:val="08-Tabelageral"/>
              <w:keepNext w:val="0"/>
              <w:keepLines w:val="0"/>
              <w:widowControl w:val="0"/>
              <w:ind w:left="283" w:hanging="170"/>
              <w:jc w:val="left"/>
              <w:rPr>
                <w:rFonts w:cs="Arial"/>
                <w:szCs w:val="14"/>
              </w:rPr>
            </w:pPr>
            <w:r w:rsidRPr="00BC7DA5">
              <w:rPr>
                <w:rFonts w:cs="Arial"/>
                <w:szCs w:val="14"/>
              </w:rPr>
              <w:t>(-) Impostos correntes deduzidos/compensados</w:t>
            </w:r>
          </w:p>
        </w:tc>
        <w:tc>
          <w:tcPr>
            <w:tcW w:w="437" w:type="dxa"/>
            <w:tcBorders>
              <w:top w:val="nil"/>
              <w:bottom w:val="nil"/>
            </w:tcBorders>
          </w:tcPr>
          <w:p w14:paraId="7E552ECB" w14:textId="77777777" w:rsidR="002A097F" w:rsidRPr="00BC7DA5" w:rsidRDefault="002A097F">
            <w:pPr>
              <w:pStyle w:val="08-Tabelageral"/>
              <w:keepNext w:val="0"/>
              <w:keepLines w:val="0"/>
              <w:widowControl w:val="0"/>
              <w:jc w:val="center"/>
              <w:rPr>
                <w:rFonts w:cs="Arial"/>
                <w:szCs w:val="14"/>
              </w:rPr>
            </w:pPr>
          </w:p>
        </w:tc>
        <w:tc>
          <w:tcPr>
            <w:tcW w:w="1411" w:type="dxa"/>
            <w:tcBorders>
              <w:top w:val="nil"/>
              <w:bottom w:val="nil"/>
            </w:tcBorders>
            <w:vAlign w:val="center"/>
          </w:tcPr>
          <w:p w14:paraId="24F10B79" w14:textId="77777777" w:rsidR="002A097F" w:rsidRPr="00BC7DA5" w:rsidRDefault="002A097F">
            <w:pPr>
              <w:pStyle w:val="08-Tabelageral"/>
              <w:keepNext w:val="0"/>
              <w:keepLines w:val="0"/>
              <w:widowControl w:val="0"/>
              <w:rPr>
                <w:rFonts w:cs="Arial"/>
                <w:szCs w:val="14"/>
              </w:rPr>
            </w:pPr>
            <w:r>
              <w:rPr>
                <w:rFonts w:cs="Arial"/>
                <w:szCs w:val="14"/>
              </w:rPr>
              <w:t>--</w:t>
            </w:r>
          </w:p>
        </w:tc>
        <w:tc>
          <w:tcPr>
            <w:tcW w:w="1412" w:type="dxa"/>
            <w:tcBorders>
              <w:top w:val="nil"/>
              <w:bottom w:val="nil"/>
            </w:tcBorders>
            <w:vAlign w:val="center"/>
          </w:tcPr>
          <w:p w14:paraId="4E51DFD2" w14:textId="77777777" w:rsidR="002A097F" w:rsidRPr="00BC7DA5" w:rsidRDefault="002A097F">
            <w:pPr>
              <w:pStyle w:val="08-Tabelageral"/>
              <w:keepNext w:val="0"/>
              <w:keepLines w:val="0"/>
              <w:widowControl w:val="0"/>
              <w:rPr>
                <w:rFonts w:cs="Arial"/>
                <w:szCs w:val="14"/>
              </w:rPr>
            </w:pPr>
            <w:r>
              <w:rPr>
                <w:rFonts w:cs="Arial"/>
                <w:szCs w:val="14"/>
              </w:rPr>
              <w:t>(920)</w:t>
            </w:r>
          </w:p>
        </w:tc>
        <w:tc>
          <w:tcPr>
            <w:tcW w:w="283" w:type="dxa"/>
            <w:tcBorders>
              <w:top w:val="nil"/>
              <w:bottom w:val="nil"/>
            </w:tcBorders>
            <w:vAlign w:val="center"/>
          </w:tcPr>
          <w:p w14:paraId="36046457" w14:textId="77777777" w:rsidR="002A097F" w:rsidRPr="00BC7DA5" w:rsidRDefault="002A097F">
            <w:pPr>
              <w:pStyle w:val="08-Tabelageral"/>
              <w:keepNext w:val="0"/>
              <w:keepLines w:val="0"/>
              <w:widowControl w:val="0"/>
              <w:rPr>
                <w:rFonts w:cs="Arial"/>
                <w:szCs w:val="14"/>
              </w:rPr>
            </w:pPr>
          </w:p>
        </w:tc>
        <w:tc>
          <w:tcPr>
            <w:tcW w:w="1417" w:type="dxa"/>
            <w:tcBorders>
              <w:top w:val="nil"/>
              <w:bottom w:val="nil"/>
            </w:tcBorders>
            <w:vAlign w:val="center"/>
          </w:tcPr>
          <w:p w14:paraId="618A2A68" w14:textId="77777777" w:rsidR="002A097F" w:rsidRPr="00BC7DA5" w:rsidRDefault="002A097F">
            <w:pPr>
              <w:pStyle w:val="08-Tabelageral"/>
              <w:keepNext w:val="0"/>
              <w:keepLines w:val="0"/>
              <w:widowControl w:val="0"/>
              <w:rPr>
                <w:rFonts w:cs="Arial"/>
                <w:szCs w:val="14"/>
              </w:rPr>
            </w:pPr>
            <w:r>
              <w:rPr>
                <w:rFonts w:cs="Arial"/>
                <w:szCs w:val="14"/>
              </w:rPr>
              <w:t>(340.041)</w:t>
            </w:r>
          </w:p>
        </w:tc>
        <w:tc>
          <w:tcPr>
            <w:tcW w:w="1418" w:type="dxa"/>
            <w:tcBorders>
              <w:top w:val="nil"/>
              <w:bottom w:val="nil"/>
            </w:tcBorders>
            <w:vAlign w:val="center"/>
          </w:tcPr>
          <w:p w14:paraId="0C89B898" w14:textId="77777777" w:rsidR="002A097F" w:rsidRPr="00BC7DA5" w:rsidRDefault="002A097F">
            <w:pPr>
              <w:pStyle w:val="08-Tabelageral"/>
              <w:keepNext w:val="0"/>
              <w:keepLines w:val="0"/>
              <w:widowControl w:val="0"/>
              <w:rPr>
                <w:rFonts w:cs="Arial"/>
                <w:szCs w:val="14"/>
              </w:rPr>
            </w:pPr>
            <w:r>
              <w:rPr>
                <w:rFonts w:cs="Arial"/>
                <w:szCs w:val="14"/>
              </w:rPr>
              <w:t>(45.636)</w:t>
            </w:r>
          </w:p>
        </w:tc>
      </w:tr>
      <w:tr w:rsidR="002A097F" w:rsidRPr="00BC7DA5" w14:paraId="324E732E" w14:textId="77777777" w:rsidTr="004D4089">
        <w:trPr>
          <w:trHeight w:val="238"/>
        </w:trPr>
        <w:tc>
          <w:tcPr>
            <w:tcW w:w="3261" w:type="dxa"/>
            <w:tcBorders>
              <w:top w:val="nil"/>
              <w:bottom w:val="single" w:sz="2" w:space="0" w:color="1F3864" w:themeColor="accent1" w:themeShade="80"/>
            </w:tcBorders>
          </w:tcPr>
          <w:p w14:paraId="0648DD8D" w14:textId="77777777" w:rsidR="002A097F" w:rsidRPr="00956CEA" w:rsidRDefault="002A097F">
            <w:pPr>
              <w:pStyle w:val="08-Tabelageral"/>
              <w:keepNext w:val="0"/>
              <w:keepLines w:val="0"/>
              <w:widowControl w:val="0"/>
              <w:jc w:val="left"/>
              <w:rPr>
                <w:rFonts w:cs="Arial"/>
                <w:b/>
                <w:szCs w:val="14"/>
              </w:rPr>
            </w:pPr>
            <w:r w:rsidRPr="00956CEA">
              <w:rPr>
                <w:rFonts w:cs="Arial"/>
                <w:b/>
              </w:rPr>
              <w:t xml:space="preserve">Total </w:t>
            </w:r>
          </w:p>
        </w:tc>
        <w:tc>
          <w:tcPr>
            <w:tcW w:w="437" w:type="dxa"/>
            <w:tcBorders>
              <w:top w:val="nil"/>
              <w:bottom w:val="single" w:sz="2" w:space="0" w:color="1F3864" w:themeColor="accent1" w:themeShade="80"/>
            </w:tcBorders>
          </w:tcPr>
          <w:p w14:paraId="34680E90" w14:textId="77777777" w:rsidR="002A097F" w:rsidRPr="00956CEA" w:rsidRDefault="002A097F">
            <w:pPr>
              <w:pStyle w:val="08-Tabelageral"/>
              <w:keepNext w:val="0"/>
              <w:keepLines w:val="0"/>
              <w:widowControl w:val="0"/>
              <w:jc w:val="center"/>
              <w:rPr>
                <w:rFonts w:cs="Arial"/>
                <w:b/>
                <w:szCs w:val="14"/>
              </w:rPr>
            </w:pPr>
          </w:p>
        </w:tc>
        <w:tc>
          <w:tcPr>
            <w:tcW w:w="1411" w:type="dxa"/>
            <w:tcBorders>
              <w:top w:val="nil"/>
              <w:bottom w:val="single" w:sz="2" w:space="0" w:color="1F3864" w:themeColor="accent1" w:themeShade="80"/>
            </w:tcBorders>
            <w:vAlign w:val="center"/>
          </w:tcPr>
          <w:p w14:paraId="170387D3" w14:textId="77777777" w:rsidR="002A097F" w:rsidRPr="00956CEA" w:rsidRDefault="002A097F">
            <w:pPr>
              <w:pStyle w:val="08-Tabelageral"/>
              <w:keepNext w:val="0"/>
              <w:keepLines w:val="0"/>
              <w:widowControl w:val="0"/>
              <w:rPr>
                <w:rFonts w:cs="Arial"/>
                <w:b/>
                <w:szCs w:val="14"/>
              </w:rPr>
            </w:pPr>
            <w:r>
              <w:rPr>
                <w:rFonts w:cs="Arial"/>
                <w:b/>
                <w:szCs w:val="14"/>
              </w:rPr>
              <w:t>25.719</w:t>
            </w:r>
          </w:p>
        </w:tc>
        <w:tc>
          <w:tcPr>
            <w:tcW w:w="1412" w:type="dxa"/>
            <w:tcBorders>
              <w:top w:val="nil"/>
              <w:bottom w:val="single" w:sz="2" w:space="0" w:color="1F3864" w:themeColor="accent1" w:themeShade="80"/>
            </w:tcBorders>
            <w:vAlign w:val="center"/>
          </w:tcPr>
          <w:p w14:paraId="7D7E7780" w14:textId="2359B077" w:rsidR="002A097F" w:rsidRPr="00956CEA" w:rsidRDefault="002A097F">
            <w:pPr>
              <w:pStyle w:val="08-Tabelageral"/>
              <w:keepNext w:val="0"/>
              <w:keepLines w:val="0"/>
              <w:widowControl w:val="0"/>
              <w:rPr>
                <w:rFonts w:cs="Arial"/>
                <w:b/>
                <w:szCs w:val="14"/>
              </w:rPr>
            </w:pPr>
            <w:r w:rsidRPr="00956CEA">
              <w:rPr>
                <w:rFonts w:cs="Arial"/>
                <w:b/>
                <w:szCs w:val="14"/>
              </w:rPr>
              <w:t>8.</w:t>
            </w:r>
            <w:r w:rsidR="00B7642D">
              <w:rPr>
                <w:rFonts w:cs="Arial"/>
                <w:b/>
                <w:szCs w:val="14"/>
              </w:rPr>
              <w:t>9</w:t>
            </w:r>
            <w:r w:rsidRPr="00956CEA">
              <w:rPr>
                <w:rFonts w:cs="Arial"/>
                <w:b/>
                <w:szCs w:val="14"/>
              </w:rPr>
              <w:t>09</w:t>
            </w:r>
          </w:p>
        </w:tc>
        <w:tc>
          <w:tcPr>
            <w:tcW w:w="283" w:type="dxa"/>
            <w:tcBorders>
              <w:top w:val="nil"/>
              <w:bottom w:val="single" w:sz="2" w:space="0" w:color="1F3864" w:themeColor="accent1" w:themeShade="80"/>
            </w:tcBorders>
            <w:vAlign w:val="center"/>
          </w:tcPr>
          <w:p w14:paraId="77BB5F22" w14:textId="77777777" w:rsidR="002A097F" w:rsidRPr="00956CEA" w:rsidRDefault="002A097F">
            <w:pPr>
              <w:pStyle w:val="08-Tabelageral"/>
              <w:keepNext w:val="0"/>
              <w:keepLines w:val="0"/>
              <w:widowControl w:val="0"/>
              <w:rPr>
                <w:rFonts w:cs="Arial"/>
                <w:b/>
                <w:szCs w:val="14"/>
              </w:rPr>
            </w:pPr>
          </w:p>
        </w:tc>
        <w:tc>
          <w:tcPr>
            <w:tcW w:w="1417" w:type="dxa"/>
            <w:tcBorders>
              <w:top w:val="nil"/>
              <w:bottom w:val="single" w:sz="2" w:space="0" w:color="1F3864" w:themeColor="accent1" w:themeShade="80"/>
            </w:tcBorders>
            <w:vAlign w:val="center"/>
          </w:tcPr>
          <w:p w14:paraId="6A3DA272" w14:textId="77777777" w:rsidR="002A097F" w:rsidRPr="00956CEA" w:rsidRDefault="002A097F">
            <w:pPr>
              <w:pStyle w:val="08-Tabelageral"/>
              <w:keepNext w:val="0"/>
              <w:keepLines w:val="0"/>
              <w:widowControl w:val="0"/>
              <w:rPr>
                <w:rFonts w:cs="Arial"/>
                <w:b/>
                <w:szCs w:val="14"/>
              </w:rPr>
            </w:pPr>
            <w:r>
              <w:rPr>
                <w:rFonts w:cs="Arial"/>
                <w:b/>
                <w:szCs w:val="14"/>
              </w:rPr>
              <w:t>37.299</w:t>
            </w:r>
          </w:p>
        </w:tc>
        <w:tc>
          <w:tcPr>
            <w:tcW w:w="1418" w:type="dxa"/>
            <w:tcBorders>
              <w:top w:val="nil"/>
              <w:bottom w:val="single" w:sz="2" w:space="0" w:color="1F3864" w:themeColor="accent1" w:themeShade="80"/>
            </w:tcBorders>
            <w:vAlign w:val="center"/>
          </w:tcPr>
          <w:p w14:paraId="598DDC6F" w14:textId="77777777" w:rsidR="002A097F" w:rsidRPr="00956CEA" w:rsidRDefault="002A097F">
            <w:pPr>
              <w:pStyle w:val="08-Tabelageral"/>
              <w:keepNext w:val="0"/>
              <w:keepLines w:val="0"/>
              <w:widowControl w:val="0"/>
              <w:rPr>
                <w:rFonts w:cs="Arial"/>
                <w:b/>
                <w:szCs w:val="14"/>
              </w:rPr>
            </w:pPr>
            <w:r w:rsidRPr="00956CEA">
              <w:rPr>
                <w:rFonts w:cs="Arial"/>
                <w:b/>
                <w:szCs w:val="14"/>
              </w:rPr>
              <w:t>8.909</w:t>
            </w:r>
          </w:p>
        </w:tc>
      </w:tr>
    </w:tbl>
    <w:p w14:paraId="24DE8F7E" w14:textId="44A63084" w:rsidR="0062623F" w:rsidRPr="0062623F" w:rsidRDefault="0062623F" w:rsidP="00EA1868">
      <w:pPr>
        <w:keepNext/>
        <w:keepLines/>
        <w:numPr>
          <w:ilvl w:val="0"/>
          <w:numId w:val="45"/>
        </w:numPr>
        <w:tabs>
          <w:tab w:val="left" w:pos="113"/>
          <w:tab w:val="left" w:pos="142"/>
        </w:tabs>
        <w:spacing w:after="40" w:line="240" w:lineRule="auto"/>
        <w:contextualSpacing/>
        <w:jc w:val="both"/>
        <w:rPr>
          <w:rFonts w:ascii="Arial" w:eastAsia="MS Mincho" w:hAnsi="Arial" w:cs="Arial"/>
          <w:sz w:val="14"/>
          <w:szCs w:val="14"/>
        </w:rPr>
      </w:pPr>
      <w:r w:rsidRPr="0062623F">
        <w:rPr>
          <w:rFonts w:ascii="Arial" w:eastAsia="MS Mincho" w:hAnsi="Arial" w:cs="Arial"/>
          <w:sz w:val="14"/>
          <w:szCs w:val="14"/>
        </w:rPr>
        <w:t xml:space="preserve">O saldo em </w:t>
      </w:r>
      <w:bookmarkStart w:id="90" w:name="_Hlk196470565"/>
      <w:r w:rsidRPr="0062623F">
        <w:rPr>
          <w:rFonts w:ascii="Arial" w:eastAsia="MS Mincho" w:hAnsi="Arial" w:cs="Arial"/>
          <w:sz w:val="14"/>
          <w:szCs w:val="14"/>
        </w:rPr>
        <w:t>3</w:t>
      </w:r>
      <w:r w:rsidR="008625EB">
        <w:rPr>
          <w:rFonts w:ascii="Arial" w:eastAsia="MS Mincho" w:hAnsi="Arial" w:cs="Arial"/>
          <w:sz w:val="14"/>
          <w:szCs w:val="14"/>
        </w:rPr>
        <w:t>0</w:t>
      </w:r>
      <w:r w:rsidRPr="0062623F">
        <w:rPr>
          <w:rFonts w:ascii="Arial" w:eastAsia="MS Mincho" w:hAnsi="Arial" w:cs="Arial"/>
          <w:sz w:val="14"/>
          <w:szCs w:val="14"/>
        </w:rPr>
        <w:t>.0</w:t>
      </w:r>
      <w:r w:rsidR="008625EB">
        <w:rPr>
          <w:rFonts w:ascii="Arial" w:eastAsia="MS Mincho" w:hAnsi="Arial" w:cs="Arial"/>
          <w:sz w:val="14"/>
          <w:szCs w:val="14"/>
        </w:rPr>
        <w:t>6</w:t>
      </w:r>
      <w:r w:rsidRPr="0062623F">
        <w:rPr>
          <w:rFonts w:ascii="Arial" w:eastAsia="MS Mincho" w:hAnsi="Arial" w:cs="Arial"/>
          <w:sz w:val="14"/>
          <w:szCs w:val="14"/>
        </w:rPr>
        <w:t xml:space="preserve">.2025 </w:t>
      </w:r>
      <w:bookmarkEnd w:id="90"/>
      <w:r w:rsidRPr="0062623F">
        <w:rPr>
          <w:rFonts w:ascii="Arial" w:eastAsia="MS Mincho" w:hAnsi="Arial" w:cs="Arial"/>
          <w:sz w:val="14"/>
          <w:szCs w:val="14"/>
        </w:rPr>
        <w:t xml:space="preserve">(consolidado) refere-se à apuração do IR e CS pelo Lucro Real Anual com recolhimentos mensais por estimativa ou balancete de suspensão/redução. </w:t>
      </w:r>
    </w:p>
    <w:p w14:paraId="06A571EC" w14:textId="77777777" w:rsidR="002A097F" w:rsidRDefault="002A097F" w:rsidP="002A097F">
      <w:pPr>
        <w:widowControl w:val="0"/>
        <w:spacing w:after="40" w:line="240" w:lineRule="auto"/>
        <w:ind w:left="284" w:hanging="284"/>
        <w:rPr>
          <w:rFonts w:ascii="Arial" w:hAnsi="Arial" w:cs="Arial"/>
          <w:b/>
          <w:color w:val="1F3864" w:themeColor="accent1" w:themeShade="80"/>
          <w:sz w:val="20"/>
          <w:szCs w:val="20"/>
        </w:rPr>
      </w:pPr>
    </w:p>
    <w:p w14:paraId="141025C8" w14:textId="77777777" w:rsidR="002A097F" w:rsidRDefault="002A097F" w:rsidP="002A097F">
      <w:pPr>
        <w:widowControl w:val="0"/>
        <w:spacing w:after="40" w:line="240" w:lineRule="auto"/>
        <w:ind w:left="284" w:hanging="284"/>
        <w:rPr>
          <w:rFonts w:ascii="Arial" w:hAnsi="Arial" w:cs="Arial"/>
          <w:b/>
          <w:color w:val="1F3864" w:themeColor="accent1" w:themeShade="80"/>
          <w:sz w:val="20"/>
          <w:szCs w:val="20"/>
        </w:rPr>
      </w:pPr>
      <w:r w:rsidRPr="00034C98">
        <w:rPr>
          <w:rFonts w:ascii="Arial" w:hAnsi="Arial" w:cs="Arial"/>
          <w:b/>
          <w:color w:val="1F3864" w:themeColor="accent1" w:themeShade="80"/>
          <w:sz w:val="20"/>
          <w:szCs w:val="20"/>
        </w:rPr>
        <w:t xml:space="preserve">e) Ativos por </w:t>
      </w:r>
      <w:r>
        <w:rPr>
          <w:rFonts w:ascii="Arial" w:hAnsi="Arial" w:cs="Arial"/>
          <w:b/>
          <w:color w:val="1F3864" w:themeColor="accent1" w:themeShade="80"/>
          <w:sz w:val="20"/>
          <w:szCs w:val="20"/>
        </w:rPr>
        <w:t>Tributos</w:t>
      </w:r>
      <w:r w:rsidRPr="00034C98">
        <w:rPr>
          <w:rFonts w:ascii="Arial" w:hAnsi="Arial" w:cs="Arial"/>
          <w:b/>
          <w:color w:val="1F3864" w:themeColor="accent1" w:themeShade="80"/>
          <w:sz w:val="20"/>
          <w:szCs w:val="20"/>
        </w:rPr>
        <w:t xml:space="preserve"> Diferidos</w:t>
      </w:r>
    </w:p>
    <w:p w14:paraId="4A86223A" w14:textId="77777777" w:rsidR="002A097F" w:rsidRDefault="002A097F" w:rsidP="002A097F">
      <w:pPr>
        <w:widowControl w:val="0"/>
        <w:spacing w:after="40" w:line="240" w:lineRule="auto"/>
        <w:ind w:left="284" w:hanging="284"/>
        <w:rPr>
          <w:rFonts w:ascii="Arial" w:hAnsi="Arial" w:cs="Arial"/>
          <w:b/>
          <w:color w:val="1F3864" w:themeColor="accent1" w:themeShade="80"/>
          <w:sz w:val="20"/>
          <w:szCs w:val="20"/>
        </w:rPr>
      </w:pPr>
    </w:p>
    <w:p w14:paraId="16DBEA3B" w14:textId="77777777" w:rsidR="002A097F" w:rsidRPr="00DE3C51" w:rsidRDefault="002A097F" w:rsidP="002A097F">
      <w:pPr>
        <w:widowControl w:val="0"/>
        <w:spacing w:after="40"/>
        <w:rPr>
          <w:rFonts w:ascii="Arial" w:hAnsi="Arial" w:cs="Arial"/>
          <w:b/>
          <w:color w:val="1F3864" w:themeColor="accent1" w:themeShade="80"/>
          <w:sz w:val="18"/>
          <w:szCs w:val="18"/>
        </w:rPr>
      </w:pPr>
      <w:r>
        <w:rPr>
          <w:rFonts w:ascii="Arial" w:hAnsi="Arial" w:cs="Arial"/>
          <w:b/>
          <w:color w:val="1F3864" w:themeColor="accent1" w:themeShade="80"/>
          <w:sz w:val="18"/>
          <w:szCs w:val="18"/>
        </w:rPr>
        <w:t>Créditos fiscais não utilizados</w:t>
      </w:r>
    </w:p>
    <w:p w14:paraId="0DB5A723" w14:textId="77777777" w:rsidR="002A097F" w:rsidRDefault="002A097F" w:rsidP="002A097F">
      <w:pPr>
        <w:widowControl w:val="0"/>
        <w:spacing w:after="0" w:line="240" w:lineRule="auto"/>
        <w:jc w:val="right"/>
        <w:rPr>
          <w:rFonts w:ascii="Arial" w:hAnsi="Arial" w:cs="Arial"/>
          <w:sz w:val="14"/>
          <w:szCs w:val="14"/>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61"/>
        <w:gridCol w:w="437"/>
        <w:gridCol w:w="1411"/>
        <w:gridCol w:w="1412"/>
        <w:gridCol w:w="283"/>
        <w:gridCol w:w="1417"/>
        <w:gridCol w:w="1418"/>
      </w:tblGrid>
      <w:tr w:rsidR="002A097F" w:rsidRPr="00BC7DA5" w14:paraId="2C76E810" w14:textId="77777777" w:rsidTr="004D4089">
        <w:trPr>
          <w:trHeight w:val="238"/>
        </w:trPr>
        <w:tc>
          <w:tcPr>
            <w:tcW w:w="3261" w:type="dxa"/>
            <w:tcBorders>
              <w:top w:val="single" w:sz="2" w:space="0" w:color="1F3864" w:themeColor="accent1" w:themeShade="80"/>
              <w:bottom w:val="nil"/>
            </w:tcBorders>
          </w:tcPr>
          <w:p w14:paraId="0CD9AB0E" w14:textId="77777777" w:rsidR="002A097F" w:rsidRPr="00BC7DA5" w:rsidRDefault="002A097F">
            <w:pPr>
              <w:widowControl w:val="0"/>
              <w:spacing w:after="0"/>
              <w:jc w:val="center"/>
              <w:rPr>
                <w:rFonts w:ascii="Arial" w:hAnsi="Arial" w:cs="Arial"/>
                <w:b/>
                <w:sz w:val="18"/>
                <w:szCs w:val="18"/>
              </w:rPr>
            </w:pPr>
          </w:p>
        </w:tc>
        <w:tc>
          <w:tcPr>
            <w:tcW w:w="437" w:type="dxa"/>
            <w:tcBorders>
              <w:top w:val="single" w:sz="2" w:space="0" w:color="1F3864" w:themeColor="accent1" w:themeShade="80"/>
              <w:bottom w:val="single" w:sz="2" w:space="0" w:color="1F3864" w:themeColor="accent1" w:themeShade="80"/>
            </w:tcBorders>
          </w:tcPr>
          <w:p w14:paraId="1583FA8D" w14:textId="77777777" w:rsidR="002A097F" w:rsidRPr="00BC7DA5" w:rsidRDefault="002A097F">
            <w:pPr>
              <w:widowControl w:val="0"/>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032FAB20" w14:textId="77777777" w:rsidR="002A097F" w:rsidRPr="00BC7DA5" w:rsidRDefault="002A097F">
            <w:pPr>
              <w:widowControl w:val="0"/>
              <w:spacing w:after="0"/>
              <w:jc w:val="center"/>
              <w:rPr>
                <w:rFonts w:ascii="Arial" w:hAnsi="Arial" w:cs="Arial"/>
                <w:b/>
                <w:sz w:val="14"/>
                <w:szCs w:val="18"/>
              </w:rPr>
            </w:pPr>
            <w:r w:rsidRPr="00BC7DA5">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56C48B11" w14:textId="77777777" w:rsidR="002A097F" w:rsidRPr="00BC7DA5" w:rsidRDefault="002A097F">
            <w:pPr>
              <w:widowControl w:val="0"/>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4D17FDF8" w14:textId="77777777" w:rsidR="002A097F" w:rsidRPr="00BC7DA5" w:rsidRDefault="002A097F">
            <w:pPr>
              <w:widowControl w:val="0"/>
              <w:spacing w:after="0"/>
              <w:jc w:val="center"/>
              <w:rPr>
                <w:rFonts w:ascii="Arial" w:hAnsi="Arial" w:cs="Arial"/>
                <w:b/>
                <w:sz w:val="18"/>
                <w:szCs w:val="18"/>
              </w:rPr>
            </w:pPr>
            <w:r w:rsidRPr="00BC7DA5">
              <w:rPr>
                <w:rFonts w:ascii="Arial" w:hAnsi="Arial" w:cs="Arial"/>
                <w:b/>
                <w:sz w:val="14"/>
                <w:szCs w:val="18"/>
              </w:rPr>
              <w:t>Consolidado</w:t>
            </w:r>
          </w:p>
        </w:tc>
      </w:tr>
      <w:tr w:rsidR="002A097F" w:rsidRPr="00BC7DA5" w14:paraId="63E0ED3E" w14:textId="77777777" w:rsidTr="004D4089">
        <w:trPr>
          <w:trHeight w:val="238"/>
        </w:trPr>
        <w:tc>
          <w:tcPr>
            <w:tcW w:w="3261" w:type="dxa"/>
            <w:tcBorders>
              <w:top w:val="nil"/>
              <w:bottom w:val="single" w:sz="2" w:space="0" w:color="1F3864" w:themeColor="accent1" w:themeShade="80"/>
            </w:tcBorders>
          </w:tcPr>
          <w:p w14:paraId="68B186E6" w14:textId="77777777" w:rsidR="002A097F" w:rsidRPr="00BC7DA5" w:rsidRDefault="002A097F">
            <w:pPr>
              <w:pStyle w:val="08-Tabelageral"/>
              <w:keepNext w:val="0"/>
              <w:keepLines w:val="0"/>
              <w:widowControl w:val="0"/>
              <w:rPr>
                <w:rFonts w:cs="Arial"/>
                <w:b/>
              </w:rPr>
            </w:pPr>
          </w:p>
        </w:tc>
        <w:tc>
          <w:tcPr>
            <w:tcW w:w="437" w:type="dxa"/>
            <w:tcBorders>
              <w:top w:val="single" w:sz="2" w:space="0" w:color="1F3864" w:themeColor="accent1" w:themeShade="80"/>
              <w:bottom w:val="single" w:sz="2" w:space="0" w:color="1F3864" w:themeColor="accent1" w:themeShade="80"/>
            </w:tcBorders>
          </w:tcPr>
          <w:p w14:paraId="7D9124A1" w14:textId="77777777" w:rsidR="002A097F" w:rsidRPr="00BC7DA5" w:rsidRDefault="002A097F">
            <w:pPr>
              <w:pStyle w:val="08-Tabelageral"/>
              <w:keepNext w:val="0"/>
              <w:keepLines w:val="0"/>
              <w:widowControl w:val="0"/>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44373717" w14:textId="77777777" w:rsidR="002A097F" w:rsidRPr="00BC7DA5" w:rsidRDefault="002A097F">
            <w:pPr>
              <w:pStyle w:val="08-Tabelageral"/>
              <w:keepNext w:val="0"/>
              <w:keepLines w:val="0"/>
              <w:widowControl w:val="0"/>
              <w:rPr>
                <w:rFonts w:cs="Arial"/>
                <w:b/>
              </w:rPr>
            </w:pPr>
            <w:r w:rsidRPr="00BC7DA5">
              <w:rPr>
                <w:rFonts w:cs="Arial"/>
                <w:b/>
              </w:rPr>
              <w:t>3</w:t>
            </w:r>
            <w:r>
              <w:rPr>
                <w:rFonts w:cs="Arial"/>
                <w:b/>
              </w:rPr>
              <w:t>0</w:t>
            </w:r>
            <w:r w:rsidRPr="00BC7DA5">
              <w:rPr>
                <w:rFonts w:cs="Arial"/>
                <w:b/>
              </w:rPr>
              <w:t>.</w:t>
            </w:r>
            <w:r>
              <w:rPr>
                <w:rFonts w:cs="Arial"/>
                <w:b/>
              </w:rPr>
              <w:t>06</w:t>
            </w:r>
            <w:r w:rsidRPr="00BC7DA5">
              <w:rPr>
                <w:rFonts w:cs="Arial"/>
                <w:b/>
              </w:rPr>
              <w:t>.202</w:t>
            </w:r>
            <w:r>
              <w:rPr>
                <w:rFonts w:cs="Arial"/>
                <w:b/>
              </w:rPr>
              <w:t>5</w:t>
            </w:r>
          </w:p>
        </w:tc>
        <w:tc>
          <w:tcPr>
            <w:tcW w:w="1412" w:type="dxa"/>
            <w:tcBorders>
              <w:top w:val="single" w:sz="2" w:space="0" w:color="1F3864" w:themeColor="accent1" w:themeShade="80"/>
              <w:bottom w:val="single" w:sz="2" w:space="0" w:color="1F3864" w:themeColor="accent1" w:themeShade="80"/>
            </w:tcBorders>
            <w:vAlign w:val="center"/>
          </w:tcPr>
          <w:p w14:paraId="154937E9" w14:textId="77777777" w:rsidR="002A097F" w:rsidRPr="00BC7DA5" w:rsidRDefault="002A097F">
            <w:pPr>
              <w:pStyle w:val="08-Tabelageral"/>
              <w:keepNext w:val="0"/>
              <w:keepLines w:val="0"/>
              <w:widowControl w:val="0"/>
              <w:rPr>
                <w:rFonts w:cs="Arial"/>
                <w:b/>
              </w:rPr>
            </w:pPr>
            <w:r w:rsidRPr="00BC7DA5">
              <w:rPr>
                <w:rFonts w:cs="Arial"/>
                <w:b/>
              </w:rPr>
              <w:t>31.12.20</w:t>
            </w:r>
            <w:r>
              <w:rPr>
                <w:rFonts w:cs="Arial"/>
                <w:b/>
              </w:rPr>
              <w:t>24</w:t>
            </w:r>
          </w:p>
        </w:tc>
        <w:tc>
          <w:tcPr>
            <w:tcW w:w="283" w:type="dxa"/>
            <w:tcBorders>
              <w:top w:val="nil"/>
              <w:bottom w:val="single" w:sz="2" w:space="0" w:color="1F3864" w:themeColor="accent1" w:themeShade="80"/>
            </w:tcBorders>
            <w:vAlign w:val="center"/>
          </w:tcPr>
          <w:p w14:paraId="34F2B538" w14:textId="77777777" w:rsidR="002A097F" w:rsidRPr="00BC7DA5" w:rsidRDefault="002A097F">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5E1EFB6F" w14:textId="77777777" w:rsidR="002A097F" w:rsidRPr="00BC7DA5" w:rsidRDefault="002A097F">
            <w:pPr>
              <w:pStyle w:val="08-Tabelageral"/>
              <w:keepNext w:val="0"/>
              <w:keepLines w:val="0"/>
              <w:widowControl w:val="0"/>
              <w:rPr>
                <w:rFonts w:cs="Arial"/>
                <w:b/>
                <w:vertAlign w:val="superscript"/>
              </w:rPr>
            </w:pPr>
            <w:r w:rsidRPr="00BC7DA5">
              <w:rPr>
                <w:rFonts w:cs="Arial"/>
                <w:b/>
              </w:rPr>
              <w:t>3</w:t>
            </w:r>
            <w:r>
              <w:rPr>
                <w:rFonts w:cs="Arial"/>
                <w:b/>
              </w:rPr>
              <w:t>0</w:t>
            </w:r>
            <w:r w:rsidRPr="00BC7DA5">
              <w:rPr>
                <w:rFonts w:cs="Arial"/>
                <w:b/>
              </w:rPr>
              <w:t>.</w:t>
            </w:r>
            <w:r>
              <w:rPr>
                <w:rFonts w:cs="Arial"/>
                <w:b/>
              </w:rPr>
              <w:t>06</w:t>
            </w:r>
            <w:r w:rsidRPr="00BC7DA5">
              <w:rPr>
                <w:rFonts w:cs="Arial"/>
                <w:b/>
              </w:rPr>
              <w:t>.202</w:t>
            </w:r>
            <w:r>
              <w:rPr>
                <w:rFonts w:cs="Arial"/>
                <w:b/>
              </w:rPr>
              <w:t>5</w:t>
            </w:r>
          </w:p>
        </w:tc>
        <w:tc>
          <w:tcPr>
            <w:tcW w:w="1418" w:type="dxa"/>
            <w:tcBorders>
              <w:top w:val="single" w:sz="2" w:space="0" w:color="1F3864" w:themeColor="accent1" w:themeShade="80"/>
              <w:bottom w:val="single" w:sz="2" w:space="0" w:color="1F3864" w:themeColor="accent1" w:themeShade="80"/>
            </w:tcBorders>
            <w:vAlign w:val="center"/>
          </w:tcPr>
          <w:p w14:paraId="65A0C636" w14:textId="77777777" w:rsidR="002A097F" w:rsidRPr="00BC7DA5" w:rsidRDefault="002A097F">
            <w:pPr>
              <w:pStyle w:val="08-Tabelageral"/>
              <w:keepNext w:val="0"/>
              <w:keepLines w:val="0"/>
              <w:widowControl w:val="0"/>
              <w:rPr>
                <w:rFonts w:cs="Arial"/>
                <w:b/>
                <w:vertAlign w:val="superscript"/>
              </w:rPr>
            </w:pPr>
            <w:r w:rsidRPr="00BC7DA5">
              <w:rPr>
                <w:rFonts w:cs="Arial"/>
                <w:b/>
              </w:rPr>
              <w:t>31.12.20</w:t>
            </w:r>
            <w:r>
              <w:rPr>
                <w:rFonts w:cs="Arial"/>
                <w:b/>
              </w:rPr>
              <w:t>24</w:t>
            </w:r>
          </w:p>
        </w:tc>
      </w:tr>
      <w:tr w:rsidR="002A097F" w:rsidRPr="00BC7DA5" w14:paraId="77ACAE0F" w14:textId="77777777" w:rsidTr="004D4089">
        <w:trPr>
          <w:trHeight w:val="238"/>
        </w:trPr>
        <w:tc>
          <w:tcPr>
            <w:tcW w:w="3261" w:type="dxa"/>
            <w:tcBorders>
              <w:top w:val="nil"/>
              <w:bottom w:val="nil"/>
            </w:tcBorders>
          </w:tcPr>
          <w:p w14:paraId="46FA4561" w14:textId="77777777" w:rsidR="002A097F" w:rsidRPr="00956CEA" w:rsidRDefault="002A097F">
            <w:pPr>
              <w:pStyle w:val="08-Tabelageral"/>
              <w:keepNext w:val="0"/>
              <w:keepLines w:val="0"/>
              <w:widowControl w:val="0"/>
              <w:ind w:left="283" w:hanging="170"/>
              <w:jc w:val="left"/>
              <w:rPr>
                <w:rFonts w:cs="Arial"/>
                <w:b/>
                <w:szCs w:val="14"/>
              </w:rPr>
            </w:pPr>
            <w:r w:rsidRPr="00956CEA">
              <w:rPr>
                <w:rFonts w:cs="Arial"/>
                <w:szCs w:val="14"/>
              </w:rPr>
              <w:t>Impostos a compensar</w:t>
            </w:r>
          </w:p>
        </w:tc>
        <w:tc>
          <w:tcPr>
            <w:tcW w:w="437" w:type="dxa"/>
            <w:tcBorders>
              <w:top w:val="nil"/>
              <w:bottom w:val="nil"/>
            </w:tcBorders>
          </w:tcPr>
          <w:p w14:paraId="0A447C9F" w14:textId="77777777" w:rsidR="002A097F" w:rsidRPr="00956CEA" w:rsidRDefault="002A097F">
            <w:pPr>
              <w:pStyle w:val="08-Tabelageral"/>
              <w:keepNext w:val="0"/>
              <w:keepLines w:val="0"/>
              <w:widowControl w:val="0"/>
              <w:jc w:val="center"/>
              <w:rPr>
                <w:rFonts w:cs="Arial"/>
                <w:szCs w:val="14"/>
              </w:rPr>
            </w:pPr>
          </w:p>
        </w:tc>
        <w:tc>
          <w:tcPr>
            <w:tcW w:w="1411" w:type="dxa"/>
            <w:tcBorders>
              <w:top w:val="nil"/>
              <w:bottom w:val="nil"/>
            </w:tcBorders>
            <w:vAlign w:val="center"/>
          </w:tcPr>
          <w:p w14:paraId="006DA633" w14:textId="77777777" w:rsidR="002A097F" w:rsidRPr="00956CEA" w:rsidRDefault="002A097F">
            <w:pPr>
              <w:pStyle w:val="08-Tabelageral"/>
              <w:keepNext w:val="0"/>
              <w:keepLines w:val="0"/>
              <w:widowControl w:val="0"/>
              <w:rPr>
                <w:rFonts w:cs="Arial"/>
                <w:szCs w:val="14"/>
              </w:rPr>
            </w:pPr>
            <w:r>
              <w:rPr>
                <w:rFonts w:cs="Arial"/>
                <w:szCs w:val="14"/>
              </w:rPr>
              <w:t>124.370</w:t>
            </w:r>
          </w:p>
        </w:tc>
        <w:tc>
          <w:tcPr>
            <w:tcW w:w="1412" w:type="dxa"/>
            <w:tcBorders>
              <w:top w:val="nil"/>
              <w:bottom w:val="nil"/>
            </w:tcBorders>
            <w:vAlign w:val="center"/>
          </w:tcPr>
          <w:p w14:paraId="098D9C1E" w14:textId="77777777" w:rsidR="002A097F" w:rsidRPr="00956CEA" w:rsidRDefault="002A097F">
            <w:pPr>
              <w:pStyle w:val="08-Tabelageral"/>
              <w:keepNext w:val="0"/>
              <w:keepLines w:val="0"/>
              <w:widowControl w:val="0"/>
              <w:rPr>
                <w:rFonts w:cs="Arial"/>
                <w:szCs w:val="14"/>
              </w:rPr>
            </w:pPr>
            <w:r w:rsidRPr="00956CEA">
              <w:rPr>
                <w:rFonts w:cs="Arial"/>
                <w:szCs w:val="14"/>
              </w:rPr>
              <w:t>115.831</w:t>
            </w:r>
          </w:p>
        </w:tc>
        <w:tc>
          <w:tcPr>
            <w:tcW w:w="283" w:type="dxa"/>
            <w:tcBorders>
              <w:top w:val="nil"/>
              <w:bottom w:val="nil"/>
            </w:tcBorders>
            <w:vAlign w:val="center"/>
          </w:tcPr>
          <w:p w14:paraId="18AAD71C" w14:textId="77777777" w:rsidR="002A097F" w:rsidRPr="00956CEA" w:rsidRDefault="002A097F">
            <w:pPr>
              <w:pStyle w:val="08-Tabelageral"/>
              <w:keepNext w:val="0"/>
              <w:keepLines w:val="0"/>
              <w:widowControl w:val="0"/>
              <w:rPr>
                <w:rFonts w:cs="Arial"/>
                <w:szCs w:val="14"/>
              </w:rPr>
            </w:pPr>
          </w:p>
        </w:tc>
        <w:tc>
          <w:tcPr>
            <w:tcW w:w="1417" w:type="dxa"/>
            <w:tcBorders>
              <w:top w:val="nil"/>
              <w:bottom w:val="nil"/>
            </w:tcBorders>
            <w:vAlign w:val="center"/>
          </w:tcPr>
          <w:p w14:paraId="6D0B1297" w14:textId="77777777" w:rsidR="002A097F" w:rsidRPr="00956CEA" w:rsidRDefault="002A097F">
            <w:pPr>
              <w:pStyle w:val="08-Tabelageral"/>
              <w:keepNext w:val="0"/>
              <w:keepLines w:val="0"/>
              <w:widowControl w:val="0"/>
              <w:rPr>
                <w:rFonts w:cs="Arial"/>
                <w:szCs w:val="14"/>
              </w:rPr>
            </w:pPr>
            <w:r>
              <w:rPr>
                <w:rFonts w:cs="Arial"/>
                <w:szCs w:val="14"/>
              </w:rPr>
              <w:t>147.965</w:t>
            </w:r>
          </w:p>
        </w:tc>
        <w:tc>
          <w:tcPr>
            <w:tcW w:w="1418" w:type="dxa"/>
            <w:tcBorders>
              <w:top w:val="nil"/>
              <w:bottom w:val="nil"/>
            </w:tcBorders>
            <w:vAlign w:val="center"/>
          </w:tcPr>
          <w:p w14:paraId="5CD52300" w14:textId="77777777" w:rsidR="002A097F" w:rsidRPr="00956CEA" w:rsidRDefault="002A097F">
            <w:pPr>
              <w:pStyle w:val="08-Tabelageral"/>
              <w:keepNext w:val="0"/>
              <w:keepLines w:val="0"/>
              <w:widowControl w:val="0"/>
              <w:rPr>
                <w:rFonts w:cs="Arial"/>
                <w:szCs w:val="14"/>
              </w:rPr>
            </w:pPr>
            <w:r w:rsidRPr="00956CEA">
              <w:rPr>
                <w:rFonts w:cs="Arial"/>
                <w:szCs w:val="14"/>
              </w:rPr>
              <w:t>145.913</w:t>
            </w:r>
          </w:p>
        </w:tc>
      </w:tr>
      <w:tr w:rsidR="002A097F" w:rsidRPr="00BC7DA5" w14:paraId="5D9A57BC" w14:textId="77777777" w:rsidTr="004D4089">
        <w:trPr>
          <w:trHeight w:val="238"/>
        </w:trPr>
        <w:tc>
          <w:tcPr>
            <w:tcW w:w="3261" w:type="dxa"/>
            <w:tcBorders>
              <w:top w:val="nil"/>
              <w:bottom w:val="nil"/>
            </w:tcBorders>
          </w:tcPr>
          <w:p w14:paraId="369E6757" w14:textId="77777777" w:rsidR="002A097F" w:rsidRPr="00956CEA" w:rsidRDefault="002A097F">
            <w:pPr>
              <w:pStyle w:val="08-Tabelageral"/>
              <w:keepNext w:val="0"/>
              <w:keepLines w:val="0"/>
              <w:widowControl w:val="0"/>
              <w:ind w:left="283" w:hanging="170"/>
              <w:jc w:val="left"/>
              <w:rPr>
                <w:rFonts w:cs="Arial"/>
                <w:szCs w:val="14"/>
              </w:rPr>
            </w:pPr>
            <w:r w:rsidRPr="00956CEA">
              <w:rPr>
                <w:rFonts w:cs="Arial"/>
                <w:szCs w:val="14"/>
              </w:rPr>
              <w:t>(-) Impostos correntes deduzidos/compensados</w:t>
            </w:r>
          </w:p>
        </w:tc>
        <w:tc>
          <w:tcPr>
            <w:tcW w:w="437" w:type="dxa"/>
            <w:tcBorders>
              <w:top w:val="nil"/>
              <w:bottom w:val="nil"/>
            </w:tcBorders>
          </w:tcPr>
          <w:p w14:paraId="75EF520A" w14:textId="77777777" w:rsidR="002A097F" w:rsidRPr="00956CEA" w:rsidRDefault="002A097F">
            <w:pPr>
              <w:pStyle w:val="08-Tabelageral"/>
              <w:keepNext w:val="0"/>
              <w:keepLines w:val="0"/>
              <w:widowControl w:val="0"/>
              <w:jc w:val="center"/>
              <w:rPr>
                <w:rFonts w:cs="Arial"/>
                <w:szCs w:val="14"/>
              </w:rPr>
            </w:pPr>
          </w:p>
        </w:tc>
        <w:tc>
          <w:tcPr>
            <w:tcW w:w="1411" w:type="dxa"/>
            <w:tcBorders>
              <w:top w:val="nil"/>
              <w:bottom w:val="nil"/>
            </w:tcBorders>
            <w:vAlign w:val="center"/>
          </w:tcPr>
          <w:p w14:paraId="792B36E0" w14:textId="77777777" w:rsidR="002A097F" w:rsidRPr="00956CEA" w:rsidRDefault="002A097F">
            <w:pPr>
              <w:pStyle w:val="08-Tabelageral"/>
              <w:keepNext w:val="0"/>
              <w:keepLines w:val="0"/>
              <w:widowControl w:val="0"/>
              <w:rPr>
                <w:rFonts w:cs="Arial"/>
                <w:szCs w:val="14"/>
              </w:rPr>
            </w:pPr>
            <w:r>
              <w:rPr>
                <w:rFonts w:cs="Arial"/>
                <w:szCs w:val="14"/>
              </w:rPr>
              <w:t>(222)</w:t>
            </w:r>
          </w:p>
        </w:tc>
        <w:tc>
          <w:tcPr>
            <w:tcW w:w="1412" w:type="dxa"/>
            <w:tcBorders>
              <w:top w:val="nil"/>
              <w:bottom w:val="nil"/>
            </w:tcBorders>
            <w:vAlign w:val="center"/>
          </w:tcPr>
          <w:p w14:paraId="09E52949" w14:textId="77777777" w:rsidR="002A097F" w:rsidRPr="00956CEA" w:rsidRDefault="002A097F">
            <w:pPr>
              <w:pStyle w:val="08-Tabelageral"/>
              <w:keepNext w:val="0"/>
              <w:keepLines w:val="0"/>
              <w:widowControl w:val="0"/>
              <w:rPr>
                <w:rFonts w:cs="Arial"/>
                <w:szCs w:val="14"/>
              </w:rPr>
            </w:pPr>
            <w:r w:rsidRPr="00956CEA">
              <w:rPr>
                <w:rFonts w:cs="Arial"/>
                <w:szCs w:val="14"/>
              </w:rPr>
              <w:t>(180)</w:t>
            </w:r>
          </w:p>
        </w:tc>
        <w:tc>
          <w:tcPr>
            <w:tcW w:w="283" w:type="dxa"/>
            <w:tcBorders>
              <w:top w:val="nil"/>
              <w:bottom w:val="nil"/>
            </w:tcBorders>
            <w:vAlign w:val="center"/>
          </w:tcPr>
          <w:p w14:paraId="376D9D60" w14:textId="77777777" w:rsidR="002A097F" w:rsidRPr="00956CEA" w:rsidRDefault="002A097F">
            <w:pPr>
              <w:pStyle w:val="08-Tabelageral"/>
              <w:keepNext w:val="0"/>
              <w:keepLines w:val="0"/>
              <w:widowControl w:val="0"/>
              <w:rPr>
                <w:rFonts w:cs="Arial"/>
                <w:szCs w:val="14"/>
              </w:rPr>
            </w:pPr>
          </w:p>
        </w:tc>
        <w:tc>
          <w:tcPr>
            <w:tcW w:w="1417" w:type="dxa"/>
            <w:tcBorders>
              <w:top w:val="nil"/>
              <w:bottom w:val="nil"/>
            </w:tcBorders>
            <w:vAlign w:val="center"/>
          </w:tcPr>
          <w:p w14:paraId="033B4D23" w14:textId="77777777" w:rsidR="002A097F" w:rsidRPr="00956CEA" w:rsidRDefault="002A097F">
            <w:pPr>
              <w:pStyle w:val="08-Tabelageral"/>
              <w:keepNext w:val="0"/>
              <w:keepLines w:val="0"/>
              <w:widowControl w:val="0"/>
              <w:rPr>
                <w:rFonts w:cs="Arial"/>
                <w:szCs w:val="14"/>
              </w:rPr>
            </w:pPr>
            <w:r>
              <w:rPr>
                <w:rFonts w:cs="Arial"/>
                <w:szCs w:val="14"/>
              </w:rPr>
              <w:t>(1.555)</w:t>
            </w:r>
          </w:p>
        </w:tc>
        <w:tc>
          <w:tcPr>
            <w:tcW w:w="1418" w:type="dxa"/>
            <w:tcBorders>
              <w:top w:val="nil"/>
              <w:bottom w:val="nil"/>
            </w:tcBorders>
            <w:vAlign w:val="center"/>
          </w:tcPr>
          <w:p w14:paraId="150AE25A" w14:textId="77777777" w:rsidR="002A097F" w:rsidRPr="00956CEA" w:rsidRDefault="002A097F">
            <w:pPr>
              <w:pStyle w:val="08-Tabelageral"/>
              <w:keepNext w:val="0"/>
              <w:keepLines w:val="0"/>
              <w:widowControl w:val="0"/>
              <w:rPr>
                <w:rFonts w:cs="Arial"/>
                <w:szCs w:val="14"/>
              </w:rPr>
            </w:pPr>
            <w:r w:rsidRPr="00956CEA">
              <w:rPr>
                <w:rFonts w:cs="Arial"/>
                <w:szCs w:val="14"/>
              </w:rPr>
              <w:t>(1.436)</w:t>
            </w:r>
          </w:p>
        </w:tc>
      </w:tr>
      <w:tr w:rsidR="002A097F" w:rsidRPr="00BC7DA5" w14:paraId="58BBB319" w14:textId="77777777" w:rsidTr="004D4089">
        <w:trPr>
          <w:trHeight w:val="238"/>
        </w:trPr>
        <w:tc>
          <w:tcPr>
            <w:tcW w:w="3261" w:type="dxa"/>
            <w:tcBorders>
              <w:top w:val="nil"/>
              <w:bottom w:val="single" w:sz="2" w:space="0" w:color="1F3864" w:themeColor="accent1" w:themeShade="80"/>
            </w:tcBorders>
          </w:tcPr>
          <w:p w14:paraId="0524AB41" w14:textId="77777777" w:rsidR="002A097F" w:rsidRPr="00956CEA" w:rsidRDefault="002A097F">
            <w:pPr>
              <w:pStyle w:val="08-Tabelageral"/>
              <w:keepNext w:val="0"/>
              <w:keepLines w:val="0"/>
              <w:widowControl w:val="0"/>
              <w:jc w:val="left"/>
              <w:rPr>
                <w:rFonts w:cs="Arial"/>
                <w:b/>
                <w:szCs w:val="14"/>
              </w:rPr>
            </w:pPr>
            <w:r w:rsidRPr="00956CEA">
              <w:rPr>
                <w:rFonts w:cs="Arial"/>
                <w:b/>
              </w:rPr>
              <w:t xml:space="preserve">Total </w:t>
            </w:r>
          </w:p>
        </w:tc>
        <w:tc>
          <w:tcPr>
            <w:tcW w:w="437" w:type="dxa"/>
            <w:tcBorders>
              <w:top w:val="nil"/>
              <w:bottom w:val="single" w:sz="2" w:space="0" w:color="1F3864" w:themeColor="accent1" w:themeShade="80"/>
            </w:tcBorders>
          </w:tcPr>
          <w:p w14:paraId="6ACA9BED" w14:textId="77777777" w:rsidR="002A097F" w:rsidRPr="00956CEA" w:rsidRDefault="002A097F">
            <w:pPr>
              <w:pStyle w:val="08-Tabelageral"/>
              <w:keepNext w:val="0"/>
              <w:keepLines w:val="0"/>
              <w:widowControl w:val="0"/>
              <w:jc w:val="center"/>
              <w:rPr>
                <w:rFonts w:cs="Arial"/>
                <w:b/>
                <w:szCs w:val="14"/>
              </w:rPr>
            </w:pPr>
          </w:p>
        </w:tc>
        <w:tc>
          <w:tcPr>
            <w:tcW w:w="1411" w:type="dxa"/>
            <w:tcBorders>
              <w:top w:val="nil"/>
              <w:bottom w:val="single" w:sz="2" w:space="0" w:color="1F3864" w:themeColor="accent1" w:themeShade="80"/>
            </w:tcBorders>
            <w:vAlign w:val="center"/>
          </w:tcPr>
          <w:p w14:paraId="79CCBF97" w14:textId="77777777" w:rsidR="002A097F" w:rsidRPr="00956CEA" w:rsidRDefault="002A097F">
            <w:pPr>
              <w:pStyle w:val="08-Tabelageral"/>
              <w:keepNext w:val="0"/>
              <w:keepLines w:val="0"/>
              <w:widowControl w:val="0"/>
              <w:rPr>
                <w:rFonts w:cs="Arial"/>
                <w:b/>
                <w:szCs w:val="14"/>
              </w:rPr>
            </w:pPr>
            <w:r>
              <w:rPr>
                <w:rFonts w:cs="Arial"/>
                <w:b/>
                <w:szCs w:val="14"/>
              </w:rPr>
              <w:t>124.148</w:t>
            </w:r>
          </w:p>
        </w:tc>
        <w:tc>
          <w:tcPr>
            <w:tcW w:w="1412" w:type="dxa"/>
            <w:tcBorders>
              <w:top w:val="nil"/>
              <w:bottom w:val="single" w:sz="2" w:space="0" w:color="1F3864" w:themeColor="accent1" w:themeShade="80"/>
            </w:tcBorders>
            <w:vAlign w:val="center"/>
          </w:tcPr>
          <w:p w14:paraId="3EDF04A8" w14:textId="77777777" w:rsidR="002A097F" w:rsidRPr="00956CEA" w:rsidRDefault="002A097F">
            <w:pPr>
              <w:pStyle w:val="08-Tabelageral"/>
              <w:keepNext w:val="0"/>
              <w:keepLines w:val="0"/>
              <w:widowControl w:val="0"/>
              <w:rPr>
                <w:rFonts w:cs="Arial"/>
                <w:b/>
                <w:szCs w:val="14"/>
              </w:rPr>
            </w:pPr>
            <w:r w:rsidRPr="00956CEA">
              <w:rPr>
                <w:rFonts w:cs="Arial"/>
                <w:b/>
                <w:szCs w:val="14"/>
              </w:rPr>
              <w:t>115.651</w:t>
            </w:r>
          </w:p>
        </w:tc>
        <w:tc>
          <w:tcPr>
            <w:tcW w:w="283" w:type="dxa"/>
            <w:tcBorders>
              <w:top w:val="nil"/>
              <w:bottom w:val="single" w:sz="2" w:space="0" w:color="1F3864" w:themeColor="accent1" w:themeShade="80"/>
            </w:tcBorders>
            <w:vAlign w:val="center"/>
          </w:tcPr>
          <w:p w14:paraId="0CC2842A" w14:textId="77777777" w:rsidR="002A097F" w:rsidRPr="00956CEA" w:rsidRDefault="002A097F">
            <w:pPr>
              <w:pStyle w:val="08-Tabelageral"/>
              <w:keepNext w:val="0"/>
              <w:keepLines w:val="0"/>
              <w:widowControl w:val="0"/>
              <w:rPr>
                <w:rFonts w:cs="Arial"/>
                <w:b/>
                <w:szCs w:val="14"/>
              </w:rPr>
            </w:pPr>
          </w:p>
        </w:tc>
        <w:tc>
          <w:tcPr>
            <w:tcW w:w="1417" w:type="dxa"/>
            <w:tcBorders>
              <w:top w:val="nil"/>
              <w:bottom w:val="single" w:sz="2" w:space="0" w:color="1F3864" w:themeColor="accent1" w:themeShade="80"/>
            </w:tcBorders>
            <w:vAlign w:val="center"/>
          </w:tcPr>
          <w:p w14:paraId="1D54FEA6" w14:textId="77777777" w:rsidR="002A097F" w:rsidRPr="00956CEA" w:rsidRDefault="002A097F">
            <w:pPr>
              <w:pStyle w:val="08-Tabelageral"/>
              <w:keepNext w:val="0"/>
              <w:keepLines w:val="0"/>
              <w:widowControl w:val="0"/>
              <w:rPr>
                <w:rFonts w:cs="Arial"/>
                <w:b/>
                <w:szCs w:val="14"/>
              </w:rPr>
            </w:pPr>
            <w:r>
              <w:rPr>
                <w:rFonts w:cs="Arial"/>
                <w:b/>
                <w:szCs w:val="14"/>
              </w:rPr>
              <w:t>146.410</w:t>
            </w:r>
          </w:p>
        </w:tc>
        <w:tc>
          <w:tcPr>
            <w:tcW w:w="1418" w:type="dxa"/>
            <w:tcBorders>
              <w:top w:val="nil"/>
              <w:bottom w:val="single" w:sz="2" w:space="0" w:color="1F3864" w:themeColor="accent1" w:themeShade="80"/>
            </w:tcBorders>
            <w:vAlign w:val="center"/>
          </w:tcPr>
          <w:p w14:paraId="60B9F367" w14:textId="77777777" w:rsidR="002A097F" w:rsidRPr="00956CEA" w:rsidRDefault="002A097F">
            <w:pPr>
              <w:pStyle w:val="08-Tabelageral"/>
              <w:keepNext w:val="0"/>
              <w:keepLines w:val="0"/>
              <w:widowControl w:val="0"/>
              <w:rPr>
                <w:rFonts w:cs="Arial"/>
                <w:b/>
                <w:szCs w:val="14"/>
              </w:rPr>
            </w:pPr>
            <w:r w:rsidRPr="00956CEA">
              <w:rPr>
                <w:rFonts w:cs="Arial"/>
                <w:b/>
                <w:szCs w:val="14"/>
              </w:rPr>
              <w:t>144.477</w:t>
            </w:r>
          </w:p>
        </w:tc>
      </w:tr>
    </w:tbl>
    <w:p w14:paraId="33BDE1DB" w14:textId="77777777" w:rsidR="002A097F" w:rsidRDefault="002A097F" w:rsidP="002A097F">
      <w:pPr>
        <w:widowControl w:val="0"/>
        <w:spacing w:after="40" w:line="240" w:lineRule="auto"/>
        <w:ind w:left="284" w:hanging="284"/>
        <w:rPr>
          <w:rFonts w:ascii="Arial" w:hAnsi="Arial" w:cs="Arial"/>
          <w:b/>
          <w:color w:val="1F3864" w:themeColor="accent1" w:themeShade="80"/>
          <w:sz w:val="20"/>
          <w:szCs w:val="20"/>
        </w:rPr>
      </w:pPr>
    </w:p>
    <w:p w14:paraId="168E4B2E" w14:textId="77777777" w:rsidR="002A097F" w:rsidRPr="00DE3C51" w:rsidRDefault="002A097F" w:rsidP="00C71B6E">
      <w:pPr>
        <w:pageBreakBefore/>
        <w:widowControl w:val="0"/>
        <w:spacing w:after="40" w:line="240" w:lineRule="auto"/>
        <w:ind w:left="284" w:hanging="284"/>
        <w:rPr>
          <w:rFonts w:ascii="Arial" w:hAnsi="Arial" w:cs="Arial"/>
          <w:b/>
          <w:color w:val="1F3864" w:themeColor="accent1" w:themeShade="80"/>
          <w:sz w:val="18"/>
          <w:szCs w:val="18"/>
        </w:rPr>
      </w:pPr>
      <w:r>
        <w:rPr>
          <w:rFonts w:ascii="Arial" w:hAnsi="Arial" w:cs="Arial"/>
          <w:b/>
          <w:color w:val="1F3864" w:themeColor="accent1" w:themeShade="80"/>
          <w:sz w:val="18"/>
          <w:szCs w:val="18"/>
        </w:rPr>
        <w:lastRenderedPageBreak/>
        <w:t>Diferenças temporárias</w:t>
      </w:r>
    </w:p>
    <w:p w14:paraId="6BE6D529" w14:textId="77777777" w:rsidR="002A097F" w:rsidRPr="00FF3D4B" w:rsidRDefault="002A097F" w:rsidP="002A097F">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2A097F" w:rsidRPr="00BC7DA5" w14:paraId="51ADFFD0" w14:textId="77777777" w:rsidTr="004D4089">
        <w:trPr>
          <w:trHeight w:val="238"/>
        </w:trPr>
        <w:tc>
          <w:tcPr>
            <w:tcW w:w="3094" w:type="dxa"/>
            <w:tcBorders>
              <w:top w:val="single" w:sz="2" w:space="0" w:color="1F3864" w:themeColor="accent1" w:themeShade="80"/>
              <w:bottom w:val="nil"/>
            </w:tcBorders>
            <w:vAlign w:val="center"/>
          </w:tcPr>
          <w:p w14:paraId="118C819B" w14:textId="77777777" w:rsidR="002A097F" w:rsidRPr="00BC7DA5" w:rsidRDefault="002A097F">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5654C696" w14:textId="77777777" w:rsidR="002A097F" w:rsidRPr="00BC7DA5" w:rsidRDefault="002A097F">
            <w:pPr>
              <w:widowControl w:val="0"/>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0D5359F0" w14:textId="77777777" w:rsidR="002A097F" w:rsidRPr="00BC7DA5" w:rsidRDefault="002A097F">
            <w:pPr>
              <w:widowControl w:val="0"/>
              <w:spacing w:after="0"/>
              <w:jc w:val="center"/>
              <w:rPr>
                <w:rFonts w:ascii="Arial" w:hAnsi="Arial" w:cs="Arial"/>
                <w:b/>
                <w:sz w:val="14"/>
                <w:szCs w:val="14"/>
              </w:rPr>
            </w:pPr>
            <w:r w:rsidRPr="00BC7DA5">
              <w:rPr>
                <w:rFonts w:ascii="Arial" w:hAnsi="Arial" w:cs="Arial"/>
                <w:b/>
                <w:sz w:val="14"/>
                <w:szCs w:val="14"/>
              </w:rPr>
              <w:t>Controlador</w:t>
            </w:r>
          </w:p>
        </w:tc>
      </w:tr>
      <w:tr w:rsidR="002A097F" w:rsidRPr="00BC7DA5" w14:paraId="4503C9EF" w14:textId="77777777" w:rsidTr="004D4089">
        <w:trPr>
          <w:trHeight w:val="238"/>
        </w:trPr>
        <w:tc>
          <w:tcPr>
            <w:tcW w:w="3094" w:type="dxa"/>
            <w:tcBorders>
              <w:top w:val="nil"/>
              <w:bottom w:val="single" w:sz="2" w:space="0" w:color="1F3864" w:themeColor="accent1" w:themeShade="80"/>
            </w:tcBorders>
            <w:vAlign w:val="center"/>
          </w:tcPr>
          <w:p w14:paraId="1B3BAE2C" w14:textId="77777777" w:rsidR="002A097F" w:rsidRPr="00BC7DA5" w:rsidRDefault="002A097F">
            <w:pPr>
              <w:pStyle w:val="08-Tabelageral"/>
              <w:keepNext w:val="0"/>
              <w:keepLines w:val="0"/>
              <w:widowControl w:val="0"/>
              <w:jc w:val="center"/>
              <w:rPr>
                <w:rFonts w:cs="Arial"/>
                <w:b/>
              </w:rPr>
            </w:pPr>
          </w:p>
        </w:tc>
        <w:tc>
          <w:tcPr>
            <w:tcW w:w="604" w:type="dxa"/>
            <w:tcBorders>
              <w:top w:val="nil"/>
              <w:bottom w:val="single" w:sz="2" w:space="0" w:color="1F3864" w:themeColor="accent1" w:themeShade="80"/>
            </w:tcBorders>
            <w:vAlign w:val="center"/>
          </w:tcPr>
          <w:p w14:paraId="5B959F21" w14:textId="77777777" w:rsidR="002A097F" w:rsidRPr="00BC7DA5" w:rsidRDefault="002A097F">
            <w:pPr>
              <w:pStyle w:val="08-Tabelageral"/>
              <w:keepNext w:val="0"/>
              <w:keepLines w:val="0"/>
              <w:widowControl w:val="0"/>
              <w:jc w:val="center"/>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1606AA54" w14:textId="77777777" w:rsidR="002A097F" w:rsidRPr="00BC7DA5" w:rsidRDefault="002A097F">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w:t>
            </w:r>
            <w:r>
              <w:rPr>
                <w:rFonts w:cs="Arial"/>
                <w:b/>
              </w:rPr>
              <w:t>24</w:t>
            </w:r>
          </w:p>
        </w:tc>
        <w:tc>
          <w:tcPr>
            <w:tcW w:w="1412" w:type="dxa"/>
            <w:tcBorders>
              <w:top w:val="single" w:sz="2" w:space="0" w:color="1F3864" w:themeColor="accent1" w:themeShade="80"/>
              <w:bottom w:val="single" w:sz="2" w:space="0" w:color="1F3864" w:themeColor="accent1" w:themeShade="80"/>
            </w:tcBorders>
            <w:vAlign w:val="center"/>
          </w:tcPr>
          <w:p w14:paraId="18C11D3A" w14:textId="77777777" w:rsidR="002A097F" w:rsidRPr="00BC7DA5" w:rsidRDefault="002A097F">
            <w:pPr>
              <w:pStyle w:val="08-Tabelageral"/>
              <w:keepNext w:val="0"/>
              <w:keepLines w:val="0"/>
              <w:widowControl w:val="0"/>
              <w:rPr>
                <w:rFonts w:cs="Arial"/>
                <w:b/>
              </w:rPr>
            </w:pPr>
            <w:r w:rsidRPr="00BC7DA5">
              <w:rPr>
                <w:rFonts w:cs="Arial"/>
                <w:b/>
              </w:rPr>
              <w:t>Constituição</w:t>
            </w:r>
          </w:p>
        </w:tc>
        <w:tc>
          <w:tcPr>
            <w:tcW w:w="283" w:type="dxa"/>
            <w:tcBorders>
              <w:top w:val="single" w:sz="2" w:space="0" w:color="1F3864" w:themeColor="accent1" w:themeShade="80"/>
              <w:bottom w:val="single" w:sz="2" w:space="0" w:color="1F3864" w:themeColor="accent1" w:themeShade="80"/>
            </w:tcBorders>
            <w:vAlign w:val="center"/>
          </w:tcPr>
          <w:p w14:paraId="438B0333" w14:textId="77777777" w:rsidR="002A097F" w:rsidRPr="00BC7DA5" w:rsidRDefault="002A097F">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4706A028" w14:textId="77777777" w:rsidR="002A097F" w:rsidRPr="00BC7DA5" w:rsidRDefault="002A097F">
            <w:pPr>
              <w:pStyle w:val="08-Tabelageral"/>
              <w:keepNext w:val="0"/>
              <w:keepLines w:val="0"/>
              <w:widowControl w:val="0"/>
              <w:rPr>
                <w:rFonts w:cs="Arial"/>
                <w:b/>
              </w:rPr>
            </w:pPr>
            <w:r w:rsidRPr="00BC7DA5">
              <w:rPr>
                <w:rFonts w:cs="Arial"/>
                <w:b/>
              </w:rPr>
              <w:t>Baixa</w:t>
            </w:r>
          </w:p>
        </w:tc>
        <w:tc>
          <w:tcPr>
            <w:tcW w:w="1418" w:type="dxa"/>
            <w:tcBorders>
              <w:top w:val="single" w:sz="2" w:space="0" w:color="1F3864" w:themeColor="accent1" w:themeShade="80"/>
              <w:bottom w:val="single" w:sz="2" w:space="0" w:color="1F3864" w:themeColor="accent1" w:themeShade="80"/>
            </w:tcBorders>
            <w:vAlign w:val="center"/>
          </w:tcPr>
          <w:p w14:paraId="643AF632" w14:textId="77777777" w:rsidR="002A097F" w:rsidRPr="00BC7DA5" w:rsidRDefault="002A097F">
            <w:pPr>
              <w:pStyle w:val="08-Tabelageral"/>
              <w:keepNext w:val="0"/>
              <w:keepLines w:val="0"/>
              <w:widowControl w:val="0"/>
              <w:rPr>
                <w:rFonts w:cs="Arial"/>
                <w:b/>
              </w:rPr>
            </w:pPr>
            <w:r w:rsidRPr="00BC7DA5">
              <w:rPr>
                <w:rFonts w:cs="Arial"/>
                <w:b/>
              </w:rPr>
              <w:t>3</w:t>
            </w:r>
            <w:r>
              <w:rPr>
                <w:rFonts w:cs="Arial"/>
                <w:b/>
              </w:rPr>
              <w:t>0</w:t>
            </w:r>
            <w:r w:rsidRPr="00BC7DA5">
              <w:rPr>
                <w:rFonts w:cs="Arial"/>
                <w:b/>
              </w:rPr>
              <w:t>.</w:t>
            </w:r>
            <w:r>
              <w:rPr>
                <w:rFonts w:cs="Arial"/>
                <w:b/>
              </w:rPr>
              <w:t>06</w:t>
            </w:r>
            <w:r w:rsidRPr="00BC7DA5">
              <w:rPr>
                <w:rFonts w:cs="Arial"/>
                <w:b/>
              </w:rPr>
              <w:t>.20</w:t>
            </w:r>
            <w:r>
              <w:rPr>
                <w:rFonts w:cs="Arial"/>
                <w:b/>
              </w:rPr>
              <w:t>25</w:t>
            </w:r>
          </w:p>
        </w:tc>
      </w:tr>
      <w:tr w:rsidR="002A097F" w:rsidRPr="00BC7DA5" w14:paraId="2CD0D947" w14:textId="77777777" w:rsidTr="004D4089">
        <w:trPr>
          <w:trHeight w:val="238"/>
        </w:trPr>
        <w:tc>
          <w:tcPr>
            <w:tcW w:w="3094" w:type="dxa"/>
            <w:tcBorders>
              <w:top w:val="single" w:sz="2" w:space="0" w:color="1F3864" w:themeColor="accent1" w:themeShade="80"/>
            </w:tcBorders>
          </w:tcPr>
          <w:p w14:paraId="3D66B3A3" w14:textId="77777777" w:rsidR="002A097F" w:rsidRPr="00BC7DA5" w:rsidRDefault="002A097F">
            <w:pPr>
              <w:pStyle w:val="08-Tabelageral"/>
              <w:keepNext w:val="0"/>
              <w:keepLines w:val="0"/>
              <w:widowControl w:val="0"/>
              <w:jc w:val="left"/>
              <w:rPr>
                <w:rFonts w:cs="Arial"/>
                <w:b/>
                <w:bCs/>
                <w:szCs w:val="14"/>
              </w:rPr>
            </w:pPr>
            <w:r w:rsidRPr="00BC7DA5">
              <w:rPr>
                <w:rFonts w:cs="Arial"/>
                <w:b/>
                <w:bCs/>
                <w:szCs w:val="14"/>
              </w:rPr>
              <w:t>Diferenças Temporárias</w:t>
            </w:r>
          </w:p>
        </w:tc>
        <w:tc>
          <w:tcPr>
            <w:tcW w:w="604" w:type="dxa"/>
            <w:tcBorders>
              <w:top w:val="single" w:sz="2" w:space="0" w:color="1F3864" w:themeColor="accent1" w:themeShade="80"/>
            </w:tcBorders>
          </w:tcPr>
          <w:p w14:paraId="28063794" w14:textId="77777777" w:rsidR="002A097F" w:rsidRPr="00BC7DA5" w:rsidRDefault="002A097F">
            <w:pPr>
              <w:pStyle w:val="08-Tabelageral"/>
              <w:keepNext w:val="0"/>
              <w:keepLines w:val="0"/>
              <w:widowControl w:val="0"/>
              <w:jc w:val="left"/>
              <w:rPr>
                <w:rFonts w:cs="Arial"/>
                <w:b/>
                <w:bCs/>
                <w:szCs w:val="14"/>
              </w:rPr>
            </w:pPr>
          </w:p>
        </w:tc>
        <w:tc>
          <w:tcPr>
            <w:tcW w:w="1411" w:type="dxa"/>
            <w:tcBorders>
              <w:top w:val="single" w:sz="2" w:space="0" w:color="1F3864" w:themeColor="accent1" w:themeShade="80"/>
            </w:tcBorders>
          </w:tcPr>
          <w:p w14:paraId="118EE78F" w14:textId="77777777" w:rsidR="002A097F" w:rsidRPr="00BC7DA5" w:rsidRDefault="002A097F">
            <w:pPr>
              <w:pStyle w:val="08-Tabelageral"/>
              <w:keepNext w:val="0"/>
              <w:keepLines w:val="0"/>
              <w:widowControl w:val="0"/>
              <w:rPr>
                <w:rFonts w:cs="Arial"/>
                <w:b/>
                <w:bCs/>
                <w:szCs w:val="14"/>
              </w:rPr>
            </w:pPr>
          </w:p>
        </w:tc>
        <w:tc>
          <w:tcPr>
            <w:tcW w:w="1412" w:type="dxa"/>
            <w:tcBorders>
              <w:top w:val="single" w:sz="2" w:space="0" w:color="1F3864" w:themeColor="accent1" w:themeShade="80"/>
            </w:tcBorders>
          </w:tcPr>
          <w:p w14:paraId="325614AB" w14:textId="77777777" w:rsidR="002A097F" w:rsidRPr="00BC7DA5" w:rsidRDefault="002A097F">
            <w:pPr>
              <w:pStyle w:val="08-Tabelageral"/>
              <w:keepNext w:val="0"/>
              <w:keepLines w:val="0"/>
              <w:widowControl w:val="0"/>
              <w:rPr>
                <w:rFonts w:cs="Arial"/>
                <w:b/>
                <w:bCs/>
                <w:szCs w:val="14"/>
              </w:rPr>
            </w:pPr>
          </w:p>
        </w:tc>
        <w:tc>
          <w:tcPr>
            <w:tcW w:w="283" w:type="dxa"/>
            <w:tcBorders>
              <w:top w:val="single" w:sz="2" w:space="0" w:color="1F3864" w:themeColor="accent1" w:themeShade="80"/>
            </w:tcBorders>
          </w:tcPr>
          <w:p w14:paraId="2B63B50C" w14:textId="77777777" w:rsidR="002A097F" w:rsidRPr="00BC7DA5" w:rsidRDefault="002A097F">
            <w:pPr>
              <w:pStyle w:val="08-Tabelageral"/>
              <w:keepNext w:val="0"/>
              <w:keepLines w:val="0"/>
              <w:widowControl w:val="0"/>
              <w:jc w:val="left"/>
              <w:rPr>
                <w:rFonts w:cs="Arial"/>
                <w:b/>
                <w:bCs/>
                <w:szCs w:val="14"/>
              </w:rPr>
            </w:pPr>
          </w:p>
        </w:tc>
        <w:tc>
          <w:tcPr>
            <w:tcW w:w="1417" w:type="dxa"/>
            <w:tcBorders>
              <w:top w:val="single" w:sz="2" w:space="0" w:color="1F3864" w:themeColor="accent1" w:themeShade="80"/>
            </w:tcBorders>
          </w:tcPr>
          <w:p w14:paraId="2B25476E" w14:textId="77777777" w:rsidR="002A097F" w:rsidRPr="00BC7DA5" w:rsidRDefault="002A097F">
            <w:pPr>
              <w:pStyle w:val="08-Tabelageral"/>
              <w:keepNext w:val="0"/>
              <w:keepLines w:val="0"/>
              <w:widowControl w:val="0"/>
              <w:rPr>
                <w:rFonts w:cs="Arial"/>
                <w:b/>
                <w:bCs/>
                <w:szCs w:val="14"/>
              </w:rPr>
            </w:pPr>
          </w:p>
        </w:tc>
        <w:tc>
          <w:tcPr>
            <w:tcW w:w="1418" w:type="dxa"/>
            <w:tcBorders>
              <w:top w:val="single" w:sz="2" w:space="0" w:color="1F3864" w:themeColor="accent1" w:themeShade="80"/>
            </w:tcBorders>
          </w:tcPr>
          <w:p w14:paraId="50321808" w14:textId="77777777" w:rsidR="002A097F" w:rsidRPr="00BC7DA5" w:rsidRDefault="002A097F">
            <w:pPr>
              <w:pStyle w:val="08-Tabelageral"/>
              <w:keepNext w:val="0"/>
              <w:keepLines w:val="0"/>
              <w:widowControl w:val="0"/>
              <w:rPr>
                <w:rFonts w:cs="Arial"/>
                <w:b/>
                <w:bCs/>
                <w:szCs w:val="14"/>
              </w:rPr>
            </w:pPr>
          </w:p>
        </w:tc>
      </w:tr>
      <w:tr w:rsidR="002A097F" w:rsidRPr="00BC7DA5" w14:paraId="6178ED5A" w14:textId="77777777" w:rsidTr="004D4089">
        <w:trPr>
          <w:trHeight w:val="238"/>
        </w:trPr>
        <w:tc>
          <w:tcPr>
            <w:tcW w:w="3094" w:type="dxa"/>
          </w:tcPr>
          <w:p w14:paraId="632C419F" w14:textId="77777777" w:rsidR="002A097F" w:rsidRPr="00BC7DA5" w:rsidRDefault="002A097F">
            <w:pPr>
              <w:pStyle w:val="08-Tabelageral"/>
              <w:keepNext w:val="0"/>
              <w:keepLines w:val="0"/>
              <w:widowControl w:val="0"/>
              <w:ind w:left="113"/>
              <w:jc w:val="left"/>
              <w:rPr>
                <w:rFonts w:cs="Arial"/>
                <w:szCs w:val="14"/>
              </w:rPr>
            </w:pPr>
            <w:r w:rsidRPr="00BC7DA5">
              <w:rPr>
                <w:rFonts w:cs="Arial"/>
                <w:szCs w:val="14"/>
              </w:rPr>
              <w:t>Provisões passivas</w:t>
            </w:r>
          </w:p>
        </w:tc>
        <w:tc>
          <w:tcPr>
            <w:tcW w:w="604" w:type="dxa"/>
          </w:tcPr>
          <w:p w14:paraId="33DE5FE2" w14:textId="77777777" w:rsidR="002A097F" w:rsidRPr="00BC7DA5" w:rsidRDefault="002A097F">
            <w:pPr>
              <w:pStyle w:val="08-Tabelageral"/>
              <w:keepNext w:val="0"/>
              <w:keepLines w:val="0"/>
              <w:widowControl w:val="0"/>
              <w:jc w:val="center"/>
              <w:rPr>
                <w:rFonts w:cs="Arial"/>
                <w:szCs w:val="14"/>
              </w:rPr>
            </w:pPr>
          </w:p>
        </w:tc>
        <w:tc>
          <w:tcPr>
            <w:tcW w:w="1411" w:type="dxa"/>
          </w:tcPr>
          <w:p w14:paraId="751122E3" w14:textId="77777777" w:rsidR="002A097F" w:rsidRPr="00BC7DA5" w:rsidRDefault="002A097F">
            <w:pPr>
              <w:pStyle w:val="08-Tabelageral"/>
              <w:keepNext w:val="0"/>
              <w:keepLines w:val="0"/>
              <w:widowControl w:val="0"/>
              <w:rPr>
                <w:rFonts w:cs="Arial"/>
                <w:szCs w:val="14"/>
              </w:rPr>
            </w:pPr>
            <w:r>
              <w:rPr>
                <w:rFonts w:cs="Arial"/>
                <w:szCs w:val="14"/>
              </w:rPr>
              <w:t>626</w:t>
            </w:r>
          </w:p>
        </w:tc>
        <w:tc>
          <w:tcPr>
            <w:tcW w:w="1412" w:type="dxa"/>
          </w:tcPr>
          <w:p w14:paraId="2D744ABD" w14:textId="77777777" w:rsidR="002A097F" w:rsidRPr="00BC7DA5" w:rsidRDefault="002A097F">
            <w:pPr>
              <w:pStyle w:val="08-Tabelageral"/>
              <w:keepNext w:val="0"/>
              <w:keepLines w:val="0"/>
              <w:widowControl w:val="0"/>
              <w:rPr>
                <w:rFonts w:cs="Arial"/>
              </w:rPr>
            </w:pPr>
            <w:r>
              <w:rPr>
                <w:rFonts w:cs="Arial"/>
              </w:rPr>
              <w:t>457</w:t>
            </w:r>
          </w:p>
        </w:tc>
        <w:tc>
          <w:tcPr>
            <w:tcW w:w="283" w:type="dxa"/>
          </w:tcPr>
          <w:p w14:paraId="6163FA44" w14:textId="77777777" w:rsidR="002A097F" w:rsidRPr="00BC7DA5" w:rsidRDefault="002A097F">
            <w:pPr>
              <w:pStyle w:val="08-Tabelageral"/>
              <w:keepNext w:val="0"/>
              <w:keepLines w:val="0"/>
              <w:widowControl w:val="0"/>
              <w:rPr>
                <w:rFonts w:cs="Arial"/>
                <w:szCs w:val="14"/>
              </w:rPr>
            </w:pPr>
          </w:p>
        </w:tc>
        <w:tc>
          <w:tcPr>
            <w:tcW w:w="1417" w:type="dxa"/>
          </w:tcPr>
          <w:p w14:paraId="5384F917" w14:textId="77777777" w:rsidR="002A097F" w:rsidRPr="00BC7DA5" w:rsidRDefault="002A097F">
            <w:pPr>
              <w:pStyle w:val="08-Tabelageral"/>
              <w:keepNext w:val="0"/>
              <w:keepLines w:val="0"/>
              <w:widowControl w:val="0"/>
              <w:rPr>
                <w:rFonts w:cs="Arial"/>
                <w:szCs w:val="14"/>
              </w:rPr>
            </w:pPr>
            <w:r>
              <w:rPr>
                <w:rFonts w:cs="Arial"/>
                <w:szCs w:val="14"/>
              </w:rPr>
              <w:t>(324)</w:t>
            </w:r>
          </w:p>
        </w:tc>
        <w:tc>
          <w:tcPr>
            <w:tcW w:w="1418" w:type="dxa"/>
          </w:tcPr>
          <w:p w14:paraId="2F54C0E5" w14:textId="77777777" w:rsidR="002A097F" w:rsidRPr="00BC7DA5" w:rsidRDefault="002A097F">
            <w:pPr>
              <w:pStyle w:val="08-Tabelageral"/>
              <w:keepNext w:val="0"/>
              <w:keepLines w:val="0"/>
              <w:widowControl w:val="0"/>
              <w:rPr>
                <w:rFonts w:cs="Arial"/>
                <w:szCs w:val="14"/>
              </w:rPr>
            </w:pPr>
            <w:r>
              <w:rPr>
                <w:rFonts w:cs="Arial"/>
                <w:szCs w:val="14"/>
              </w:rPr>
              <w:t>759</w:t>
            </w:r>
          </w:p>
        </w:tc>
      </w:tr>
      <w:tr w:rsidR="002A097F" w:rsidRPr="00BC7DA5" w14:paraId="53D27442" w14:textId="77777777" w:rsidTr="004D4089">
        <w:trPr>
          <w:trHeight w:val="238"/>
        </w:trPr>
        <w:tc>
          <w:tcPr>
            <w:tcW w:w="3094" w:type="dxa"/>
          </w:tcPr>
          <w:p w14:paraId="77367F91" w14:textId="77777777" w:rsidR="002A097F" w:rsidRPr="00BC7DA5" w:rsidRDefault="002A097F">
            <w:pPr>
              <w:pStyle w:val="08-Tabelageral"/>
              <w:keepNext w:val="0"/>
              <w:keepLines w:val="0"/>
              <w:widowControl w:val="0"/>
              <w:jc w:val="left"/>
              <w:rPr>
                <w:rFonts w:cs="Arial"/>
                <w:b/>
              </w:rPr>
            </w:pPr>
            <w:r w:rsidRPr="00BC7DA5">
              <w:rPr>
                <w:rFonts w:cs="Arial"/>
                <w:b/>
              </w:rPr>
              <w:t>Total dos Créditos Tributários Ativados</w:t>
            </w:r>
          </w:p>
        </w:tc>
        <w:tc>
          <w:tcPr>
            <w:tcW w:w="604" w:type="dxa"/>
          </w:tcPr>
          <w:p w14:paraId="00C8D0C5" w14:textId="77777777" w:rsidR="002A097F" w:rsidRPr="00BC7DA5" w:rsidRDefault="002A097F">
            <w:pPr>
              <w:pStyle w:val="08-Tabelageral"/>
              <w:keepNext w:val="0"/>
              <w:keepLines w:val="0"/>
              <w:widowControl w:val="0"/>
              <w:jc w:val="center"/>
              <w:rPr>
                <w:rFonts w:cs="Arial"/>
                <w:b/>
                <w:szCs w:val="14"/>
              </w:rPr>
            </w:pPr>
          </w:p>
        </w:tc>
        <w:tc>
          <w:tcPr>
            <w:tcW w:w="1411" w:type="dxa"/>
          </w:tcPr>
          <w:p w14:paraId="32FDC90B" w14:textId="77777777" w:rsidR="002A097F" w:rsidRPr="00BC7DA5" w:rsidRDefault="002A097F">
            <w:pPr>
              <w:pStyle w:val="08-Tabelageral"/>
              <w:keepNext w:val="0"/>
              <w:keepLines w:val="0"/>
              <w:widowControl w:val="0"/>
              <w:rPr>
                <w:rFonts w:cs="Arial"/>
                <w:b/>
                <w:szCs w:val="14"/>
              </w:rPr>
            </w:pPr>
            <w:r>
              <w:rPr>
                <w:rFonts w:cs="Arial"/>
                <w:b/>
                <w:szCs w:val="14"/>
              </w:rPr>
              <w:t>626</w:t>
            </w:r>
          </w:p>
        </w:tc>
        <w:tc>
          <w:tcPr>
            <w:tcW w:w="1412" w:type="dxa"/>
          </w:tcPr>
          <w:p w14:paraId="4D167CAB" w14:textId="77777777" w:rsidR="002A097F" w:rsidRPr="00BC7DA5" w:rsidRDefault="002A097F">
            <w:pPr>
              <w:pStyle w:val="08-Tabelageral"/>
              <w:keepNext w:val="0"/>
              <w:keepLines w:val="0"/>
              <w:widowControl w:val="0"/>
              <w:rPr>
                <w:rFonts w:cs="Arial"/>
                <w:b/>
              </w:rPr>
            </w:pPr>
            <w:r>
              <w:rPr>
                <w:rFonts w:cs="Arial"/>
                <w:b/>
              </w:rPr>
              <w:t>457</w:t>
            </w:r>
          </w:p>
        </w:tc>
        <w:tc>
          <w:tcPr>
            <w:tcW w:w="283" w:type="dxa"/>
          </w:tcPr>
          <w:p w14:paraId="72B99102" w14:textId="77777777" w:rsidR="002A097F" w:rsidRPr="00BC7DA5" w:rsidRDefault="002A097F">
            <w:pPr>
              <w:pStyle w:val="08-Tabelageral"/>
              <w:keepNext w:val="0"/>
              <w:keepLines w:val="0"/>
              <w:widowControl w:val="0"/>
              <w:rPr>
                <w:rFonts w:cs="Arial"/>
                <w:b/>
                <w:szCs w:val="14"/>
              </w:rPr>
            </w:pPr>
          </w:p>
        </w:tc>
        <w:tc>
          <w:tcPr>
            <w:tcW w:w="1417" w:type="dxa"/>
          </w:tcPr>
          <w:p w14:paraId="53FCFD00" w14:textId="77777777" w:rsidR="002A097F" w:rsidRPr="00BC7DA5" w:rsidRDefault="002A097F">
            <w:pPr>
              <w:pStyle w:val="08-Tabelageral"/>
              <w:keepNext w:val="0"/>
              <w:keepLines w:val="0"/>
              <w:widowControl w:val="0"/>
              <w:rPr>
                <w:rFonts w:cs="Arial"/>
                <w:b/>
                <w:szCs w:val="14"/>
              </w:rPr>
            </w:pPr>
            <w:r>
              <w:rPr>
                <w:rFonts w:cs="Arial"/>
                <w:b/>
                <w:szCs w:val="14"/>
              </w:rPr>
              <w:t>(324)</w:t>
            </w:r>
          </w:p>
        </w:tc>
        <w:tc>
          <w:tcPr>
            <w:tcW w:w="1418" w:type="dxa"/>
          </w:tcPr>
          <w:p w14:paraId="2B82CBD5" w14:textId="77777777" w:rsidR="002A097F" w:rsidRPr="00BC7DA5" w:rsidRDefault="002A097F">
            <w:pPr>
              <w:pStyle w:val="08-Tabelageral"/>
              <w:keepNext w:val="0"/>
              <w:keepLines w:val="0"/>
              <w:widowControl w:val="0"/>
              <w:rPr>
                <w:rFonts w:cs="Arial"/>
                <w:b/>
                <w:szCs w:val="14"/>
              </w:rPr>
            </w:pPr>
            <w:r>
              <w:rPr>
                <w:rFonts w:cs="Arial"/>
                <w:b/>
                <w:szCs w:val="14"/>
              </w:rPr>
              <w:t>759</w:t>
            </w:r>
          </w:p>
        </w:tc>
      </w:tr>
      <w:tr w:rsidR="002A097F" w:rsidRPr="00BC7DA5" w14:paraId="3F2BF8B5" w14:textId="77777777" w:rsidTr="004D4089">
        <w:trPr>
          <w:trHeight w:val="238"/>
        </w:trPr>
        <w:tc>
          <w:tcPr>
            <w:tcW w:w="3094" w:type="dxa"/>
            <w:tcBorders>
              <w:bottom w:val="nil"/>
            </w:tcBorders>
          </w:tcPr>
          <w:p w14:paraId="4BC2E590" w14:textId="77777777" w:rsidR="002A097F" w:rsidRPr="00BC7DA5" w:rsidRDefault="002A097F">
            <w:pPr>
              <w:pStyle w:val="08-Tabelageral"/>
              <w:keepNext w:val="0"/>
              <w:keepLines w:val="0"/>
              <w:widowControl w:val="0"/>
              <w:ind w:left="113"/>
              <w:jc w:val="left"/>
              <w:rPr>
                <w:rFonts w:cs="Arial"/>
              </w:rPr>
            </w:pPr>
            <w:r w:rsidRPr="00BC7DA5">
              <w:rPr>
                <w:rFonts w:cs="Arial"/>
              </w:rPr>
              <w:t>Imposto de renda</w:t>
            </w:r>
          </w:p>
        </w:tc>
        <w:tc>
          <w:tcPr>
            <w:tcW w:w="604" w:type="dxa"/>
            <w:tcBorders>
              <w:bottom w:val="nil"/>
            </w:tcBorders>
          </w:tcPr>
          <w:p w14:paraId="0EED9A22" w14:textId="77777777" w:rsidR="002A097F" w:rsidRPr="00BC7DA5" w:rsidRDefault="002A097F">
            <w:pPr>
              <w:pStyle w:val="08-Tabelageral"/>
              <w:keepNext w:val="0"/>
              <w:keepLines w:val="0"/>
              <w:widowControl w:val="0"/>
              <w:jc w:val="center"/>
              <w:rPr>
                <w:rFonts w:cs="Arial"/>
                <w:szCs w:val="14"/>
              </w:rPr>
            </w:pPr>
          </w:p>
        </w:tc>
        <w:tc>
          <w:tcPr>
            <w:tcW w:w="1411" w:type="dxa"/>
            <w:tcBorders>
              <w:bottom w:val="nil"/>
            </w:tcBorders>
          </w:tcPr>
          <w:p w14:paraId="4C3ED581" w14:textId="77777777" w:rsidR="002A097F" w:rsidRPr="00BC7DA5" w:rsidRDefault="002A097F">
            <w:pPr>
              <w:pStyle w:val="08-Tabelageral"/>
              <w:keepNext w:val="0"/>
              <w:keepLines w:val="0"/>
              <w:widowControl w:val="0"/>
              <w:rPr>
                <w:rFonts w:cs="Arial"/>
                <w:szCs w:val="14"/>
              </w:rPr>
            </w:pPr>
            <w:r>
              <w:rPr>
                <w:rFonts w:cs="Arial"/>
                <w:szCs w:val="14"/>
              </w:rPr>
              <w:t>461</w:t>
            </w:r>
          </w:p>
        </w:tc>
        <w:tc>
          <w:tcPr>
            <w:tcW w:w="1412" w:type="dxa"/>
            <w:tcBorders>
              <w:bottom w:val="nil"/>
            </w:tcBorders>
          </w:tcPr>
          <w:p w14:paraId="219196D3" w14:textId="77777777" w:rsidR="002A097F" w:rsidRPr="00BC7DA5" w:rsidRDefault="002A097F">
            <w:pPr>
              <w:pStyle w:val="08-Tabelageral"/>
              <w:keepNext w:val="0"/>
              <w:keepLines w:val="0"/>
              <w:widowControl w:val="0"/>
              <w:rPr>
                <w:rFonts w:cs="Arial"/>
              </w:rPr>
            </w:pPr>
            <w:r>
              <w:rPr>
                <w:rFonts w:cs="Arial"/>
              </w:rPr>
              <w:t>336</w:t>
            </w:r>
          </w:p>
        </w:tc>
        <w:tc>
          <w:tcPr>
            <w:tcW w:w="283" w:type="dxa"/>
            <w:tcBorders>
              <w:bottom w:val="nil"/>
            </w:tcBorders>
          </w:tcPr>
          <w:p w14:paraId="6953D1C6" w14:textId="77777777" w:rsidR="002A097F" w:rsidRPr="00BC7DA5" w:rsidRDefault="002A097F">
            <w:pPr>
              <w:pStyle w:val="08-Tabelageral"/>
              <w:keepNext w:val="0"/>
              <w:keepLines w:val="0"/>
              <w:widowControl w:val="0"/>
              <w:rPr>
                <w:rFonts w:cs="Arial"/>
                <w:szCs w:val="14"/>
              </w:rPr>
            </w:pPr>
          </w:p>
        </w:tc>
        <w:tc>
          <w:tcPr>
            <w:tcW w:w="1417" w:type="dxa"/>
            <w:tcBorders>
              <w:bottom w:val="nil"/>
            </w:tcBorders>
          </w:tcPr>
          <w:p w14:paraId="4FA390D0" w14:textId="77777777" w:rsidR="002A097F" w:rsidRPr="00BC7DA5" w:rsidRDefault="002A097F">
            <w:pPr>
              <w:pStyle w:val="08-Tabelageral"/>
              <w:keepNext w:val="0"/>
              <w:keepLines w:val="0"/>
              <w:widowControl w:val="0"/>
              <w:rPr>
                <w:rFonts w:cs="Arial"/>
                <w:szCs w:val="14"/>
              </w:rPr>
            </w:pPr>
            <w:r>
              <w:rPr>
                <w:rFonts w:cs="Arial"/>
                <w:szCs w:val="14"/>
              </w:rPr>
              <w:t>(238)</w:t>
            </w:r>
          </w:p>
        </w:tc>
        <w:tc>
          <w:tcPr>
            <w:tcW w:w="1418" w:type="dxa"/>
            <w:tcBorders>
              <w:bottom w:val="nil"/>
            </w:tcBorders>
          </w:tcPr>
          <w:p w14:paraId="50F76D61" w14:textId="77777777" w:rsidR="002A097F" w:rsidRPr="00BC7DA5" w:rsidRDefault="002A097F">
            <w:pPr>
              <w:pStyle w:val="08-Tabelageral"/>
              <w:keepNext w:val="0"/>
              <w:keepLines w:val="0"/>
              <w:widowControl w:val="0"/>
              <w:rPr>
                <w:rFonts w:cs="Arial"/>
                <w:szCs w:val="14"/>
              </w:rPr>
            </w:pPr>
            <w:r>
              <w:rPr>
                <w:rFonts w:cs="Arial"/>
                <w:szCs w:val="14"/>
              </w:rPr>
              <w:t>559</w:t>
            </w:r>
          </w:p>
        </w:tc>
      </w:tr>
      <w:tr w:rsidR="002A097F" w:rsidRPr="00BC7DA5" w14:paraId="12A59F79" w14:textId="77777777" w:rsidTr="004D4089">
        <w:trPr>
          <w:trHeight w:val="238"/>
        </w:trPr>
        <w:tc>
          <w:tcPr>
            <w:tcW w:w="3094" w:type="dxa"/>
            <w:tcBorders>
              <w:top w:val="nil"/>
              <w:bottom w:val="single" w:sz="2" w:space="0" w:color="1F3864" w:themeColor="accent1" w:themeShade="80"/>
            </w:tcBorders>
          </w:tcPr>
          <w:p w14:paraId="14F102C3" w14:textId="77777777" w:rsidR="002A097F" w:rsidRPr="00BC7DA5" w:rsidRDefault="002A097F">
            <w:pPr>
              <w:pStyle w:val="08-Tabelageral"/>
              <w:keepNext w:val="0"/>
              <w:keepLines w:val="0"/>
              <w:widowControl w:val="0"/>
              <w:ind w:left="113"/>
              <w:jc w:val="left"/>
              <w:rPr>
                <w:rFonts w:cs="Arial"/>
              </w:rPr>
            </w:pPr>
            <w:r w:rsidRPr="00BC7DA5">
              <w:rPr>
                <w:rFonts w:cs="Arial"/>
              </w:rPr>
              <w:t>Contribuição social</w:t>
            </w:r>
          </w:p>
        </w:tc>
        <w:tc>
          <w:tcPr>
            <w:tcW w:w="604" w:type="dxa"/>
            <w:tcBorders>
              <w:top w:val="nil"/>
              <w:bottom w:val="single" w:sz="2" w:space="0" w:color="1F3864" w:themeColor="accent1" w:themeShade="80"/>
            </w:tcBorders>
          </w:tcPr>
          <w:p w14:paraId="7D039F7E" w14:textId="77777777" w:rsidR="002A097F" w:rsidRPr="00BC7DA5" w:rsidRDefault="002A097F">
            <w:pPr>
              <w:pStyle w:val="08-Tabelageral"/>
              <w:keepNext w:val="0"/>
              <w:keepLines w:val="0"/>
              <w:widowControl w:val="0"/>
              <w:jc w:val="center"/>
              <w:rPr>
                <w:rFonts w:cs="Arial"/>
                <w:szCs w:val="14"/>
              </w:rPr>
            </w:pPr>
          </w:p>
        </w:tc>
        <w:tc>
          <w:tcPr>
            <w:tcW w:w="1411" w:type="dxa"/>
            <w:tcBorders>
              <w:top w:val="nil"/>
              <w:bottom w:val="single" w:sz="2" w:space="0" w:color="1F3864" w:themeColor="accent1" w:themeShade="80"/>
            </w:tcBorders>
          </w:tcPr>
          <w:p w14:paraId="0F0AAEDF" w14:textId="77777777" w:rsidR="002A097F" w:rsidRPr="00BC7DA5" w:rsidRDefault="002A097F">
            <w:pPr>
              <w:pStyle w:val="08-Tabelageral"/>
              <w:keepNext w:val="0"/>
              <w:keepLines w:val="0"/>
              <w:widowControl w:val="0"/>
              <w:rPr>
                <w:rFonts w:cs="Arial"/>
                <w:szCs w:val="14"/>
              </w:rPr>
            </w:pPr>
            <w:r>
              <w:rPr>
                <w:rFonts w:cs="Arial"/>
                <w:szCs w:val="14"/>
              </w:rPr>
              <w:t>165</w:t>
            </w:r>
          </w:p>
        </w:tc>
        <w:tc>
          <w:tcPr>
            <w:tcW w:w="1412" w:type="dxa"/>
            <w:tcBorders>
              <w:top w:val="nil"/>
              <w:bottom w:val="single" w:sz="2" w:space="0" w:color="1F3864" w:themeColor="accent1" w:themeShade="80"/>
            </w:tcBorders>
          </w:tcPr>
          <w:p w14:paraId="27E34B7F" w14:textId="77777777" w:rsidR="002A097F" w:rsidRPr="00BC7DA5" w:rsidRDefault="002A097F">
            <w:pPr>
              <w:pStyle w:val="08-Tabelageral"/>
              <w:keepNext w:val="0"/>
              <w:keepLines w:val="0"/>
              <w:widowControl w:val="0"/>
              <w:rPr>
                <w:rFonts w:cs="Arial"/>
              </w:rPr>
            </w:pPr>
            <w:r>
              <w:rPr>
                <w:rFonts w:cs="Arial"/>
              </w:rPr>
              <w:t>121</w:t>
            </w:r>
          </w:p>
        </w:tc>
        <w:tc>
          <w:tcPr>
            <w:tcW w:w="283" w:type="dxa"/>
            <w:tcBorders>
              <w:top w:val="nil"/>
              <w:bottom w:val="single" w:sz="2" w:space="0" w:color="1F3864" w:themeColor="accent1" w:themeShade="80"/>
            </w:tcBorders>
          </w:tcPr>
          <w:p w14:paraId="55D4209A" w14:textId="77777777" w:rsidR="002A097F" w:rsidRPr="00BC7DA5" w:rsidRDefault="002A097F">
            <w:pPr>
              <w:pStyle w:val="08-Tabelageral"/>
              <w:keepNext w:val="0"/>
              <w:keepLines w:val="0"/>
              <w:widowControl w:val="0"/>
              <w:rPr>
                <w:rFonts w:cs="Arial"/>
                <w:szCs w:val="14"/>
              </w:rPr>
            </w:pPr>
          </w:p>
        </w:tc>
        <w:tc>
          <w:tcPr>
            <w:tcW w:w="1417" w:type="dxa"/>
            <w:tcBorders>
              <w:top w:val="nil"/>
              <w:bottom w:val="single" w:sz="2" w:space="0" w:color="1F3864" w:themeColor="accent1" w:themeShade="80"/>
            </w:tcBorders>
          </w:tcPr>
          <w:p w14:paraId="45F38924" w14:textId="77777777" w:rsidR="002A097F" w:rsidRPr="00BC7DA5" w:rsidRDefault="002A097F">
            <w:pPr>
              <w:pStyle w:val="08-Tabelageral"/>
              <w:keepNext w:val="0"/>
              <w:keepLines w:val="0"/>
              <w:widowControl w:val="0"/>
              <w:rPr>
                <w:rFonts w:cs="Arial"/>
                <w:szCs w:val="14"/>
              </w:rPr>
            </w:pPr>
            <w:r>
              <w:rPr>
                <w:rFonts w:cs="Arial"/>
                <w:szCs w:val="14"/>
              </w:rPr>
              <w:t>(86)</w:t>
            </w:r>
          </w:p>
        </w:tc>
        <w:tc>
          <w:tcPr>
            <w:tcW w:w="1418" w:type="dxa"/>
            <w:tcBorders>
              <w:top w:val="nil"/>
              <w:bottom w:val="single" w:sz="2" w:space="0" w:color="1F3864" w:themeColor="accent1" w:themeShade="80"/>
            </w:tcBorders>
          </w:tcPr>
          <w:p w14:paraId="2AE0F1B6" w14:textId="77777777" w:rsidR="002A097F" w:rsidRPr="00BC7DA5" w:rsidRDefault="002A097F">
            <w:pPr>
              <w:pStyle w:val="08-Tabelageral"/>
              <w:keepNext w:val="0"/>
              <w:keepLines w:val="0"/>
              <w:widowControl w:val="0"/>
              <w:rPr>
                <w:rFonts w:cs="Arial"/>
                <w:szCs w:val="14"/>
              </w:rPr>
            </w:pPr>
            <w:r>
              <w:rPr>
                <w:rFonts w:cs="Arial"/>
                <w:szCs w:val="14"/>
              </w:rPr>
              <w:t>200</w:t>
            </w:r>
          </w:p>
        </w:tc>
      </w:tr>
    </w:tbl>
    <w:p w14:paraId="76E39BF4" w14:textId="77777777" w:rsidR="002A097F" w:rsidRDefault="002A097F" w:rsidP="002A097F">
      <w:pPr>
        <w:widowControl w:val="0"/>
        <w:spacing w:after="0" w:line="240" w:lineRule="auto"/>
        <w:jc w:val="right"/>
        <w:rPr>
          <w:rFonts w:ascii="Arial" w:hAnsi="Arial" w:cs="Arial"/>
          <w:b/>
          <w:sz w:val="14"/>
          <w:lang w:eastAsia="pt-BR"/>
        </w:rPr>
      </w:pPr>
    </w:p>
    <w:p w14:paraId="14E2C5EC" w14:textId="77777777" w:rsidR="002A097F" w:rsidRPr="00FF3D4B" w:rsidRDefault="002A097F" w:rsidP="00C71B6E">
      <w:pPr>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2A097F" w:rsidRPr="00BC7DA5" w14:paraId="2A863093" w14:textId="77777777" w:rsidTr="004D4089">
        <w:trPr>
          <w:trHeight w:val="238"/>
        </w:trPr>
        <w:tc>
          <w:tcPr>
            <w:tcW w:w="3094" w:type="dxa"/>
            <w:tcBorders>
              <w:top w:val="single" w:sz="2" w:space="0" w:color="1F3864" w:themeColor="accent1" w:themeShade="80"/>
              <w:bottom w:val="nil"/>
            </w:tcBorders>
            <w:vAlign w:val="center"/>
          </w:tcPr>
          <w:p w14:paraId="5ACF9FF6" w14:textId="77777777" w:rsidR="002A097F" w:rsidRPr="00BC7DA5" w:rsidRDefault="002A097F">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6A38872B" w14:textId="77777777" w:rsidR="002A097F" w:rsidRPr="00BC7DA5" w:rsidRDefault="002A097F">
            <w:pPr>
              <w:widowControl w:val="0"/>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15A65E8E" w14:textId="77777777" w:rsidR="002A097F" w:rsidRPr="00BC7DA5" w:rsidRDefault="002A097F">
            <w:pPr>
              <w:widowControl w:val="0"/>
              <w:spacing w:after="0"/>
              <w:jc w:val="center"/>
              <w:rPr>
                <w:rFonts w:ascii="Arial" w:hAnsi="Arial" w:cs="Arial"/>
                <w:b/>
                <w:sz w:val="14"/>
                <w:szCs w:val="14"/>
              </w:rPr>
            </w:pPr>
            <w:r w:rsidRPr="00BC7DA5">
              <w:rPr>
                <w:rFonts w:ascii="Arial" w:hAnsi="Arial" w:cs="Arial"/>
                <w:b/>
                <w:sz w:val="14"/>
                <w:szCs w:val="14"/>
              </w:rPr>
              <w:t>Controlador</w:t>
            </w:r>
          </w:p>
        </w:tc>
      </w:tr>
      <w:tr w:rsidR="002A097F" w:rsidRPr="00BC7DA5" w14:paraId="79F8DFA2" w14:textId="77777777" w:rsidTr="004D4089">
        <w:trPr>
          <w:trHeight w:val="238"/>
        </w:trPr>
        <w:tc>
          <w:tcPr>
            <w:tcW w:w="3094" w:type="dxa"/>
            <w:tcBorders>
              <w:top w:val="nil"/>
              <w:bottom w:val="single" w:sz="2" w:space="0" w:color="1F3864" w:themeColor="accent1" w:themeShade="80"/>
            </w:tcBorders>
            <w:vAlign w:val="center"/>
          </w:tcPr>
          <w:p w14:paraId="790239B6" w14:textId="77777777" w:rsidR="002A097F" w:rsidRPr="00BC7DA5" w:rsidRDefault="002A097F">
            <w:pPr>
              <w:pStyle w:val="08-Tabelageral"/>
              <w:keepNext w:val="0"/>
              <w:keepLines w:val="0"/>
              <w:widowControl w:val="0"/>
              <w:jc w:val="center"/>
              <w:rPr>
                <w:rFonts w:cs="Arial"/>
                <w:b/>
              </w:rPr>
            </w:pPr>
          </w:p>
        </w:tc>
        <w:tc>
          <w:tcPr>
            <w:tcW w:w="604" w:type="dxa"/>
            <w:tcBorders>
              <w:top w:val="nil"/>
              <w:bottom w:val="single" w:sz="2" w:space="0" w:color="1F3864" w:themeColor="accent1" w:themeShade="80"/>
            </w:tcBorders>
            <w:vAlign w:val="center"/>
          </w:tcPr>
          <w:p w14:paraId="656CF1CD" w14:textId="77777777" w:rsidR="002A097F" w:rsidRPr="00BC7DA5" w:rsidRDefault="002A097F">
            <w:pPr>
              <w:pStyle w:val="08-Tabelageral"/>
              <w:keepNext w:val="0"/>
              <w:keepLines w:val="0"/>
              <w:widowControl w:val="0"/>
              <w:jc w:val="center"/>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1F853AE3" w14:textId="77777777" w:rsidR="002A097F" w:rsidRPr="00BC7DA5" w:rsidRDefault="002A097F">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3</w:t>
            </w:r>
          </w:p>
        </w:tc>
        <w:tc>
          <w:tcPr>
            <w:tcW w:w="1412" w:type="dxa"/>
            <w:tcBorders>
              <w:top w:val="single" w:sz="2" w:space="0" w:color="1F3864" w:themeColor="accent1" w:themeShade="80"/>
              <w:bottom w:val="single" w:sz="2" w:space="0" w:color="1F3864" w:themeColor="accent1" w:themeShade="80"/>
            </w:tcBorders>
            <w:vAlign w:val="center"/>
          </w:tcPr>
          <w:p w14:paraId="5530E224" w14:textId="77777777" w:rsidR="002A097F" w:rsidRPr="00BC7DA5" w:rsidRDefault="002A097F">
            <w:pPr>
              <w:pStyle w:val="08-Tabelageral"/>
              <w:keepNext w:val="0"/>
              <w:keepLines w:val="0"/>
              <w:widowControl w:val="0"/>
              <w:rPr>
                <w:rFonts w:cs="Arial"/>
                <w:b/>
              </w:rPr>
            </w:pPr>
            <w:r w:rsidRPr="00BC7DA5">
              <w:rPr>
                <w:rFonts w:cs="Arial"/>
                <w:b/>
              </w:rPr>
              <w:t>Constituição</w:t>
            </w:r>
          </w:p>
        </w:tc>
        <w:tc>
          <w:tcPr>
            <w:tcW w:w="283" w:type="dxa"/>
            <w:tcBorders>
              <w:top w:val="single" w:sz="2" w:space="0" w:color="1F3864" w:themeColor="accent1" w:themeShade="80"/>
              <w:bottom w:val="single" w:sz="2" w:space="0" w:color="1F3864" w:themeColor="accent1" w:themeShade="80"/>
            </w:tcBorders>
            <w:vAlign w:val="center"/>
          </w:tcPr>
          <w:p w14:paraId="4F606A73" w14:textId="77777777" w:rsidR="002A097F" w:rsidRPr="00BC7DA5" w:rsidRDefault="002A097F">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40E0A2C8" w14:textId="77777777" w:rsidR="002A097F" w:rsidRPr="00BC7DA5" w:rsidRDefault="002A097F">
            <w:pPr>
              <w:pStyle w:val="08-Tabelageral"/>
              <w:keepNext w:val="0"/>
              <w:keepLines w:val="0"/>
              <w:widowControl w:val="0"/>
              <w:rPr>
                <w:rFonts w:cs="Arial"/>
                <w:b/>
              </w:rPr>
            </w:pPr>
            <w:r w:rsidRPr="00BC7DA5">
              <w:rPr>
                <w:rFonts w:cs="Arial"/>
                <w:b/>
              </w:rPr>
              <w:t>Baixa</w:t>
            </w:r>
          </w:p>
        </w:tc>
        <w:tc>
          <w:tcPr>
            <w:tcW w:w="1418" w:type="dxa"/>
            <w:tcBorders>
              <w:top w:val="single" w:sz="2" w:space="0" w:color="1F3864" w:themeColor="accent1" w:themeShade="80"/>
              <w:bottom w:val="single" w:sz="2" w:space="0" w:color="1F3864" w:themeColor="accent1" w:themeShade="80"/>
            </w:tcBorders>
            <w:vAlign w:val="center"/>
          </w:tcPr>
          <w:p w14:paraId="04D1A6CE" w14:textId="77777777" w:rsidR="002A097F" w:rsidRPr="00BC7DA5" w:rsidRDefault="002A097F">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w:t>
            </w:r>
            <w:r>
              <w:rPr>
                <w:rFonts w:cs="Arial"/>
                <w:b/>
              </w:rPr>
              <w:t>24</w:t>
            </w:r>
          </w:p>
        </w:tc>
      </w:tr>
      <w:tr w:rsidR="002A097F" w:rsidRPr="00BC7DA5" w14:paraId="6C7402B5" w14:textId="77777777" w:rsidTr="004D4089">
        <w:trPr>
          <w:trHeight w:val="238"/>
        </w:trPr>
        <w:tc>
          <w:tcPr>
            <w:tcW w:w="3094" w:type="dxa"/>
            <w:tcBorders>
              <w:top w:val="single" w:sz="2" w:space="0" w:color="1F3864" w:themeColor="accent1" w:themeShade="80"/>
            </w:tcBorders>
          </w:tcPr>
          <w:p w14:paraId="5BA84FE6" w14:textId="77777777" w:rsidR="002A097F" w:rsidRPr="00BC7DA5" w:rsidRDefault="002A097F">
            <w:pPr>
              <w:pStyle w:val="08-Tabelageral"/>
              <w:keepNext w:val="0"/>
              <w:keepLines w:val="0"/>
              <w:widowControl w:val="0"/>
              <w:jc w:val="left"/>
              <w:rPr>
                <w:rFonts w:cs="Arial"/>
                <w:b/>
                <w:bCs/>
                <w:szCs w:val="14"/>
              </w:rPr>
            </w:pPr>
            <w:r w:rsidRPr="00BC7DA5">
              <w:rPr>
                <w:rFonts w:cs="Arial"/>
                <w:b/>
                <w:bCs/>
                <w:szCs w:val="14"/>
              </w:rPr>
              <w:t>Diferenças Temporárias</w:t>
            </w:r>
          </w:p>
        </w:tc>
        <w:tc>
          <w:tcPr>
            <w:tcW w:w="604" w:type="dxa"/>
            <w:tcBorders>
              <w:top w:val="single" w:sz="2" w:space="0" w:color="1F3864" w:themeColor="accent1" w:themeShade="80"/>
            </w:tcBorders>
          </w:tcPr>
          <w:p w14:paraId="630E02BE" w14:textId="77777777" w:rsidR="002A097F" w:rsidRPr="00BC7DA5" w:rsidRDefault="002A097F">
            <w:pPr>
              <w:pStyle w:val="08-Tabelageral"/>
              <w:keepNext w:val="0"/>
              <w:keepLines w:val="0"/>
              <w:widowControl w:val="0"/>
              <w:jc w:val="left"/>
              <w:rPr>
                <w:rFonts w:cs="Arial"/>
                <w:b/>
                <w:bCs/>
                <w:szCs w:val="14"/>
              </w:rPr>
            </w:pPr>
          </w:p>
        </w:tc>
        <w:tc>
          <w:tcPr>
            <w:tcW w:w="1411" w:type="dxa"/>
            <w:tcBorders>
              <w:top w:val="single" w:sz="2" w:space="0" w:color="1F3864" w:themeColor="accent1" w:themeShade="80"/>
            </w:tcBorders>
          </w:tcPr>
          <w:p w14:paraId="2B8C2B36" w14:textId="77777777" w:rsidR="002A097F" w:rsidRPr="00BC7DA5" w:rsidRDefault="002A097F">
            <w:pPr>
              <w:pStyle w:val="08-Tabelageral"/>
              <w:keepNext w:val="0"/>
              <w:keepLines w:val="0"/>
              <w:widowControl w:val="0"/>
              <w:rPr>
                <w:rFonts w:cs="Arial"/>
                <w:b/>
                <w:bCs/>
                <w:szCs w:val="14"/>
              </w:rPr>
            </w:pPr>
          </w:p>
        </w:tc>
        <w:tc>
          <w:tcPr>
            <w:tcW w:w="1412" w:type="dxa"/>
            <w:tcBorders>
              <w:top w:val="single" w:sz="2" w:space="0" w:color="1F3864" w:themeColor="accent1" w:themeShade="80"/>
            </w:tcBorders>
          </w:tcPr>
          <w:p w14:paraId="3B627795" w14:textId="77777777" w:rsidR="002A097F" w:rsidRPr="00BC7DA5" w:rsidRDefault="002A097F">
            <w:pPr>
              <w:pStyle w:val="08-Tabelageral"/>
              <w:keepNext w:val="0"/>
              <w:keepLines w:val="0"/>
              <w:widowControl w:val="0"/>
              <w:rPr>
                <w:rFonts w:cs="Arial"/>
                <w:b/>
                <w:bCs/>
                <w:szCs w:val="14"/>
              </w:rPr>
            </w:pPr>
          </w:p>
        </w:tc>
        <w:tc>
          <w:tcPr>
            <w:tcW w:w="283" w:type="dxa"/>
            <w:tcBorders>
              <w:top w:val="single" w:sz="2" w:space="0" w:color="1F3864" w:themeColor="accent1" w:themeShade="80"/>
            </w:tcBorders>
          </w:tcPr>
          <w:p w14:paraId="4B92551D" w14:textId="77777777" w:rsidR="002A097F" w:rsidRPr="00BC7DA5" w:rsidRDefault="002A097F">
            <w:pPr>
              <w:pStyle w:val="08-Tabelageral"/>
              <w:keepNext w:val="0"/>
              <w:keepLines w:val="0"/>
              <w:widowControl w:val="0"/>
              <w:jc w:val="left"/>
              <w:rPr>
                <w:rFonts w:cs="Arial"/>
                <w:b/>
                <w:bCs/>
                <w:szCs w:val="14"/>
              </w:rPr>
            </w:pPr>
          </w:p>
        </w:tc>
        <w:tc>
          <w:tcPr>
            <w:tcW w:w="1417" w:type="dxa"/>
            <w:tcBorders>
              <w:top w:val="single" w:sz="2" w:space="0" w:color="1F3864" w:themeColor="accent1" w:themeShade="80"/>
            </w:tcBorders>
          </w:tcPr>
          <w:p w14:paraId="47D80609" w14:textId="77777777" w:rsidR="002A097F" w:rsidRPr="00BC7DA5" w:rsidRDefault="002A097F">
            <w:pPr>
              <w:pStyle w:val="08-Tabelageral"/>
              <w:keepNext w:val="0"/>
              <w:keepLines w:val="0"/>
              <w:widowControl w:val="0"/>
              <w:rPr>
                <w:rFonts w:cs="Arial"/>
                <w:b/>
                <w:bCs/>
                <w:szCs w:val="14"/>
              </w:rPr>
            </w:pPr>
          </w:p>
        </w:tc>
        <w:tc>
          <w:tcPr>
            <w:tcW w:w="1418" w:type="dxa"/>
            <w:tcBorders>
              <w:top w:val="single" w:sz="2" w:space="0" w:color="1F3864" w:themeColor="accent1" w:themeShade="80"/>
            </w:tcBorders>
          </w:tcPr>
          <w:p w14:paraId="456C7291" w14:textId="77777777" w:rsidR="002A097F" w:rsidRPr="00BC7DA5" w:rsidRDefault="002A097F">
            <w:pPr>
              <w:pStyle w:val="08-Tabelageral"/>
              <w:keepNext w:val="0"/>
              <w:keepLines w:val="0"/>
              <w:widowControl w:val="0"/>
              <w:rPr>
                <w:rFonts w:cs="Arial"/>
                <w:b/>
                <w:bCs/>
                <w:szCs w:val="14"/>
              </w:rPr>
            </w:pPr>
          </w:p>
        </w:tc>
      </w:tr>
      <w:tr w:rsidR="002A097F" w:rsidRPr="00BC7DA5" w14:paraId="441CFA6D" w14:textId="77777777" w:rsidTr="004D4089">
        <w:trPr>
          <w:trHeight w:val="238"/>
        </w:trPr>
        <w:tc>
          <w:tcPr>
            <w:tcW w:w="3094" w:type="dxa"/>
          </w:tcPr>
          <w:p w14:paraId="3998D862" w14:textId="77777777" w:rsidR="002A097F" w:rsidRPr="00BC7DA5" w:rsidRDefault="002A097F">
            <w:pPr>
              <w:pStyle w:val="08-Tabelageral"/>
              <w:keepNext w:val="0"/>
              <w:keepLines w:val="0"/>
              <w:widowControl w:val="0"/>
              <w:ind w:left="113"/>
              <w:jc w:val="left"/>
              <w:rPr>
                <w:rFonts w:cs="Arial"/>
                <w:szCs w:val="14"/>
              </w:rPr>
            </w:pPr>
            <w:r w:rsidRPr="00BC7DA5">
              <w:rPr>
                <w:rFonts w:cs="Arial"/>
                <w:szCs w:val="14"/>
              </w:rPr>
              <w:t>Provisões passivas</w:t>
            </w:r>
          </w:p>
        </w:tc>
        <w:tc>
          <w:tcPr>
            <w:tcW w:w="604" w:type="dxa"/>
          </w:tcPr>
          <w:p w14:paraId="37B2008B" w14:textId="77777777" w:rsidR="002A097F" w:rsidRPr="00BC7DA5" w:rsidRDefault="002A097F">
            <w:pPr>
              <w:pStyle w:val="08-Tabelageral"/>
              <w:keepNext w:val="0"/>
              <w:keepLines w:val="0"/>
              <w:widowControl w:val="0"/>
              <w:jc w:val="center"/>
              <w:rPr>
                <w:rFonts w:cs="Arial"/>
                <w:szCs w:val="14"/>
              </w:rPr>
            </w:pPr>
          </w:p>
        </w:tc>
        <w:tc>
          <w:tcPr>
            <w:tcW w:w="1411" w:type="dxa"/>
          </w:tcPr>
          <w:p w14:paraId="42CB9F46" w14:textId="77777777" w:rsidR="002A097F" w:rsidRPr="00BC7DA5" w:rsidRDefault="002A097F">
            <w:pPr>
              <w:pStyle w:val="08-Tabelageral"/>
              <w:keepNext w:val="0"/>
              <w:keepLines w:val="0"/>
              <w:widowControl w:val="0"/>
              <w:rPr>
                <w:rFonts w:cs="Arial"/>
                <w:szCs w:val="14"/>
              </w:rPr>
            </w:pPr>
            <w:r>
              <w:rPr>
                <w:rFonts w:cs="Arial"/>
                <w:szCs w:val="14"/>
              </w:rPr>
              <w:t>222</w:t>
            </w:r>
          </w:p>
        </w:tc>
        <w:tc>
          <w:tcPr>
            <w:tcW w:w="1412" w:type="dxa"/>
          </w:tcPr>
          <w:p w14:paraId="18AA24E9" w14:textId="77777777" w:rsidR="002A097F" w:rsidRPr="00BC7DA5" w:rsidRDefault="002A097F">
            <w:pPr>
              <w:pStyle w:val="08-Tabelageral"/>
              <w:keepNext w:val="0"/>
              <w:keepLines w:val="0"/>
              <w:widowControl w:val="0"/>
              <w:rPr>
                <w:rFonts w:cs="Arial"/>
              </w:rPr>
            </w:pPr>
            <w:r>
              <w:rPr>
                <w:rFonts w:cs="Arial"/>
              </w:rPr>
              <w:t>961</w:t>
            </w:r>
          </w:p>
        </w:tc>
        <w:tc>
          <w:tcPr>
            <w:tcW w:w="283" w:type="dxa"/>
          </w:tcPr>
          <w:p w14:paraId="5256C860" w14:textId="77777777" w:rsidR="002A097F" w:rsidRPr="00BC7DA5" w:rsidRDefault="002A097F">
            <w:pPr>
              <w:pStyle w:val="08-Tabelageral"/>
              <w:keepNext w:val="0"/>
              <w:keepLines w:val="0"/>
              <w:widowControl w:val="0"/>
              <w:rPr>
                <w:rFonts w:cs="Arial"/>
                <w:szCs w:val="14"/>
              </w:rPr>
            </w:pPr>
          </w:p>
        </w:tc>
        <w:tc>
          <w:tcPr>
            <w:tcW w:w="1417" w:type="dxa"/>
          </w:tcPr>
          <w:p w14:paraId="6651DA86" w14:textId="77777777" w:rsidR="002A097F" w:rsidRPr="00BC7DA5" w:rsidRDefault="002A097F">
            <w:pPr>
              <w:pStyle w:val="08-Tabelageral"/>
              <w:keepNext w:val="0"/>
              <w:keepLines w:val="0"/>
              <w:widowControl w:val="0"/>
              <w:rPr>
                <w:rFonts w:cs="Arial"/>
                <w:szCs w:val="14"/>
              </w:rPr>
            </w:pPr>
            <w:r>
              <w:rPr>
                <w:rFonts w:cs="Arial"/>
                <w:szCs w:val="14"/>
              </w:rPr>
              <w:t>(557)</w:t>
            </w:r>
          </w:p>
        </w:tc>
        <w:tc>
          <w:tcPr>
            <w:tcW w:w="1418" w:type="dxa"/>
          </w:tcPr>
          <w:p w14:paraId="6D3923BD" w14:textId="77777777" w:rsidR="002A097F" w:rsidRPr="00BC7DA5" w:rsidRDefault="002A097F">
            <w:pPr>
              <w:pStyle w:val="08-Tabelageral"/>
              <w:keepNext w:val="0"/>
              <w:keepLines w:val="0"/>
              <w:widowControl w:val="0"/>
              <w:rPr>
                <w:rFonts w:cs="Arial"/>
                <w:szCs w:val="14"/>
              </w:rPr>
            </w:pPr>
            <w:r>
              <w:rPr>
                <w:rFonts w:cs="Arial"/>
                <w:szCs w:val="14"/>
              </w:rPr>
              <w:t>626</w:t>
            </w:r>
          </w:p>
        </w:tc>
      </w:tr>
      <w:tr w:rsidR="002A097F" w:rsidRPr="00BC7DA5" w14:paraId="140A9CE0" w14:textId="77777777" w:rsidTr="004D4089">
        <w:trPr>
          <w:trHeight w:val="238"/>
        </w:trPr>
        <w:tc>
          <w:tcPr>
            <w:tcW w:w="3094" w:type="dxa"/>
          </w:tcPr>
          <w:p w14:paraId="26C00FAD" w14:textId="77777777" w:rsidR="002A097F" w:rsidRPr="00BC7DA5" w:rsidRDefault="002A097F">
            <w:pPr>
              <w:pStyle w:val="08-Tabelageral"/>
              <w:keepNext w:val="0"/>
              <w:keepLines w:val="0"/>
              <w:widowControl w:val="0"/>
              <w:jc w:val="left"/>
              <w:rPr>
                <w:rFonts w:cs="Arial"/>
                <w:b/>
              </w:rPr>
            </w:pPr>
            <w:r w:rsidRPr="00BC7DA5">
              <w:rPr>
                <w:rFonts w:cs="Arial"/>
                <w:b/>
              </w:rPr>
              <w:t>Total dos Créditos Tributários Ativados</w:t>
            </w:r>
          </w:p>
        </w:tc>
        <w:tc>
          <w:tcPr>
            <w:tcW w:w="604" w:type="dxa"/>
          </w:tcPr>
          <w:p w14:paraId="31261ECA" w14:textId="77777777" w:rsidR="002A097F" w:rsidRPr="00BC7DA5" w:rsidRDefault="002A097F">
            <w:pPr>
              <w:pStyle w:val="08-Tabelageral"/>
              <w:keepNext w:val="0"/>
              <w:keepLines w:val="0"/>
              <w:widowControl w:val="0"/>
              <w:jc w:val="center"/>
              <w:rPr>
                <w:rFonts w:cs="Arial"/>
                <w:b/>
                <w:szCs w:val="14"/>
              </w:rPr>
            </w:pPr>
          </w:p>
        </w:tc>
        <w:tc>
          <w:tcPr>
            <w:tcW w:w="1411" w:type="dxa"/>
          </w:tcPr>
          <w:p w14:paraId="1E77F50A" w14:textId="77777777" w:rsidR="002A097F" w:rsidRPr="00BC7DA5" w:rsidRDefault="002A097F">
            <w:pPr>
              <w:pStyle w:val="08-Tabelageral"/>
              <w:keepNext w:val="0"/>
              <w:keepLines w:val="0"/>
              <w:widowControl w:val="0"/>
              <w:rPr>
                <w:rFonts w:cs="Arial"/>
                <w:b/>
                <w:szCs w:val="14"/>
              </w:rPr>
            </w:pPr>
            <w:r>
              <w:rPr>
                <w:rFonts w:cs="Arial"/>
                <w:b/>
                <w:szCs w:val="14"/>
              </w:rPr>
              <w:t>222</w:t>
            </w:r>
          </w:p>
        </w:tc>
        <w:tc>
          <w:tcPr>
            <w:tcW w:w="1412" w:type="dxa"/>
          </w:tcPr>
          <w:p w14:paraId="7B00494F" w14:textId="77777777" w:rsidR="002A097F" w:rsidRPr="00BC7DA5" w:rsidRDefault="002A097F">
            <w:pPr>
              <w:pStyle w:val="08-Tabelageral"/>
              <w:keepNext w:val="0"/>
              <w:keepLines w:val="0"/>
              <w:widowControl w:val="0"/>
              <w:rPr>
                <w:rFonts w:cs="Arial"/>
                <w:b/>
              </w:rPr>
            </w:pPr>
            <w:r>
              <w:rPr>
                <w:rFonts w:cs="Arial"/>
                <w:b/>
              </w:rPr>
              <w:t>961</w:t>
            </w:r>
          </w:p>
        </w:tc>
        <w:tc>
          <w:tcPr>
            <w:tcW w:w="283" w:type="dxa"/>
          </w:tcPr>
          <w:p w14:paraId="5509633E" w14:textId="77777777" w:rsidR="002A097F" w:rsidRPr="00BC7DA5" w:rsidRDefault="002A097F">
            <w:pPr>
              <w:pStyle w:val="08-Tabelageral"/>
              <w:keepNext w:val="0"/>
              <w:keepLines w:val="0"/>
              <w:widowControl w:val="0"/>
              <w:rPr>
                <w:rFonts w:cs="Arial"/>
                <w:b/>
                <w:szCs w:val="14"/>
              </w:rPr>
            </w:pPr>
          </w:p>
        </w:tc>
        <w:tc>
          <w:tcPr>
            <w:tcW w:w="1417" w:type="dxa"/>
          </w:tcPr>
          <w:p w14:paraId="643131FD" w14:textId="77777777" w:rsidR="002A097F" w:rsidRPr="00BC7DA5" w:rsidRDefault="002A097F">
            <w:pPr>
              <w:pStyle w:val="08-Tabelageral"/>
              <w:keepNext w:val="0"/>
              <w:keepLines w:val="0"/>
              <w:widowControl w:val="0"/>
              <w:rPr>
                <w:rFonts w:cs="Arial"/>
                <w:b/>
                <w:szCs w:val="14"/>
              </w:rPr>
            </w:pPr>
            <w:r>
              <w:rPr>
                <w:rFonts w:cs="Arial"/>
                <w:b/>
                <w:szCs w:val="14"/>
              </w:rPr>
              <w:t>(557)</w:t>
            </w:r>
          </w:p>
        </w:tc>
        <w:tc>
          <w:tcPr>
            <w:tcW w:w="1418" w:type="dxa"/>
          </w:tcPr>
          <w:p w14:paraId="4E57A966" w14:textId="77777777" w:rsidR="002A097F" w:rsidRPr="00BC7DA5" w:rsidRDefault="002A097F">
            <w:pPr>
              <w:pStyle w:val="08-Tabelageral"/>
              <w:keepNext w:val="0"/>
              <w:keepLines w:val="0"/>
              <w:widowControl w:val="0"/>
              <w:rPr>
                <w:rFonts w:cs="Arial"/>
                <w:b/>
                <w:szCs w:val="14"/>
              </w:rPr>
            </w:pPr>
            <w:r>
              <w:rPr>
                <w:rFonts w:cs="Arial"/>
                <w:b/>
                <w:szCs w:val="14"/>
              </w:rPr>
              <w:t>626</w:t>
            </w:r>
          </w:p>
        </w:tc>
      </w:tr>
      <w:tr w:rsidR="002A097F" w:rsidRPr="00BC7DA5" w14:paraId="52F20DBE" w14:textId="77777777" w:rsidTr="004D4089">
        <w:trPr>
          <w:trHeight w:val="238"/>
        </w:trPr>
        <w:tc>
          <w:tcPr>
            <w:tcW w:w="3094" w:type="dxa"/>
            <w:tcBorders>
              <w:bottom w:val="nil"/>
            </w:tcBorders>
          </w:tcPr>
          <w:p w14:paraId="763109A6" w14:textId="77777777" w:rsidR="002A097F" w:rsidRPr="00BC7DA5" w:rsidRDefault="002A097F">
            <w:pPr>
              <w:pStyle w:val="08-Tabelageral"/>
              <w:keepNext w:val="0"/>
              <w:keepLines w:val="0"/>
              <w:widowControl w:val="0"/>
              <w:ind w:left="113"/>
              <w:jc w:val="left"/>
              <w:rPr>
                <w:rFonts w:cs="Arial"/>
              </w:rPr>
            </w:pPr>
            <w:r w:rsidRPr="00BC7DA5">
              <w:rPr>
                <w:rFonts w:cs="Arial"/>
              </w:rPr>
              <w:t>Imposto de renda</w:t>
            </w:r>
          </w:p>
        </w:tc>
        <w:tc>
          <w:tcPr>
            <w:tcW w:w="604" w:type="dxa"/>
            <w:tcBorders>
              <w:bottom w:val="nil"/>
            </w:tcBorders>
          </w:tcPr>
          <w:p w14:paraId="524C220F" w14:textId="77777777" w:rsidR="002A097F" w:rsidRPr="00BC7DA5" w:rsidRDefault="002A097F">
            <w:pPr>
              <w:pStyle w:val="08-Tabelageral"/>
              <w:keepNext w:val="0"/>
              <w:keepLines w:val="0"/>
              <w:widowControl w:val="0"/>
              <w:jc w:val="center"/>
              <w:rPr>
                <w:rFonts w:cs="Arial"/>
                <w:szCs w:val="14"/>
              </w:rPr>
            </w:pPr>
          </w:p>
        </w:tc>
        <w:tc>
          <w:tcPr>
            <w:tcW w:w="1411" w:type="dxa"/>
            <w:tcBorders>
              <w:bottom w:val="nil"/>
            </w:tcBorders>
          </w:tcPr>
          <w:p w14:paraId="4DC383EC" w14:textId="77777777" w:rsidR="002A097F" w:rsidRPr="00BC7DA5" w:rsidRDefault="002A097F">
            <w:pPr>
              <w:pStyle w:val="08-Tabelageral"/>
              <w:keepNext w:val="0"/>
              <w:keepLines w:val="0"/>
              <w:widowControl w:val="0"/>
              <w:rPr>
                <w:rFonts w:cs="Arial"/>
                <w:szCs w:val="14"/>
              </w:rPr>
            </w:pPr>
            <w:r>
              <w:rPr>
                <w:rFonts w:cs="Arial"/>
                <w:szCs w:val="14"/>
              </w:rPr>
              <w:t>163</w:t>
            </w:r>
          </w:p>
        </w:tc>
        <w:tc>
          <w:tcPr>
            <w:tcW w:w="1412" w:type="dxa"/>
            <w:tcBorders>
              <w:bottom w:val="nil"/>
            </w:tcBorders>
          </w:tcPr>
          <w:p w14:paraId="60A8D2D8" w14:textId="77777777" w:rsidR="002A097F" w:rsidRPr="00BC7DA5" w:rsidRDefault="002A097F">
            <w:pPr>
              <w:pStyle w:val="08-Tabelageral"/>
              <w:keepNext w:val="0"/>
              <w:keepLines w:val="0"/>
              <w:widowControl w:val="0"/>
              <w:rPr>
                <w:rFonts w:cs="Arial"/>
              </w:rPr>
            </w:pPr>
            <w:r>
              <w:rPr>
                <w:rFonts w:cs="Arial"/>
              </w:rPr>
              <w:t>707</w:t>
            </w:r>
          </w:p>
        </w:tc>
        <w:tc>
          <w:tcPr>
            <w:tcW w:w="283" w:type="dxa"/>
            <w:tcBorders>
              <w:bottom w:val="nil"/>
            </w:tcBorders>
          </w:tcPr>
          <w:p w14:paraId="47AD87B4" w14:textId="77777777" w:rsidR="002A097F" w:rsidRPr="00BC7DA5" w:rsidRDefault="002A097F">
            <w:pPr>
              <w:pStyle w:val="08-Tabelageral"/>
              <w:keepNext w:val="0"/>
              <w:keepLines w:val="0"/>
              <w:widowControl w:val="0"/>
              <w:rPr>
                <w:rFonts w:cs="Arial"/>
                <w:szCs w:val="14"/>
              </w:rPr>
            </w:pPr>
          </w:p>
        </w:tc>
        <w:tc>
          <w:tcPr>
            <w:tcW w:w="1417" w:type="dxa"/>
            <w:tcBorders>
              <w:bottom w:val="nil"/>
            </w:tcBorders>
          </w:tcPr>
          <w:p w14:paraId="673BD90F" w14:textId="77777777" w:rsidR="002A097F" w:rsidRPr="00BC7DA5" w:rsidRDefault="002A097F">
            <w:pPr>
              <w:pStyle w:val="08-Tabelageral"/>
              <w:keepNext w:val="0"/>
              <w:keepLines w:val="0"/>
              <w:widowControl w:val="0"/>
              <w:rPr>
                <w:rFonts w:cs="Arial"/>
                <w:szCs w:val="14"/>
              </w:rPr>
            </w:pPr>
            <w:r>
              <w:rPr>
                <w:rFonts w:cs="Arial"/>
                <w:szCs w:val="14"/>
              </w:rPr>
              <w:t>(409)</w:t>
            </w:r>
          </w:p>
        </w:tc>
        <w:tc>
          <w:tcPr>
            <w:tcW w:w="1418" w:type="dxa"/>
            <w:tcBorders>
              <w:bottom w:val="nil"/>
            </w:tcBorders>
          </w:tcPr>
          <w:p w14:paraId="7E02F807" w14:textId="77777777" w:rsidR="002A097F" w:rsidRPr="00BC7DA5" w:rsidRDefault="002A097F">
            <w:pPr>
              <w:pStyle w:val="08-Tabelageral"/>
              <w:keepNext w:val="0"/>
              <w:keepLines w:val="0"/>
              <w:widowControl w:val="0"/>
              <w:rPr>
                <w:rFonts w:cs="Arial"/>
                <w:szCs w:val="14"/>
              </w:rPr>
            </w:pPr>
            <w:r>
              <w:rPr>
                <w:rFonts w:cs="Arial"/>
                <w:szCs w:val="14"/>
              </w:rPr>
              <w:t>461</w:t>
            </w:r>
          </w:p>
        </w:tc>
      </w:tr>
      <w:tr w:rsidR="002A097F" w:rsidRPr="00BC7DA5" w14:paraId="1754749D" w14:textId="77777777" w:rsidTr="004D4089">
        <w:trPr>
          <w:trHeight w:val="238"/>
        </w:trPr>
        <w:tc>
          <w:tcPr>
            <w:tcW w:w="3094" w:type="dxa"/>
            <w:tcBorders>
              <w:top w:val="nil"/>
              <w:bottom w:val="single" w:sz="2" w:space="0" w:color="1F3864" w:themeColor="accent1" w:themeShade="80"/>
            </w:tcBorders>
          </w:tcPr>
          <w:p w14:paraId="2B060CC3" w14:textId="77777777" w:rsidR="002A097F" w:rsidRPr="00BC7DA5" w:rsidRDefault="002A097F">
            <w:pPr>
              <w:pStyle w:val="08-Tabelageral"/>
              <w:keepNext w:val="0"/>
              <w:keepLines w:val="0"/>
              <w:widowControl w:val="0"/>
              <w:ind w:left="113"/>
              <w:jc w:val="left"/>
              <w:rPr>
                <w:rFonts w:cs="Arial"/>
              </w:rPr>
            </w:pPr>
            <w:r w:rsidRPr="00BC7DA5">
              <w:rPr>
                <w:rFonts w:cs="Arial"/>
              </w:rPr>
              <w:t>Contribuição social</w:t>
            </w:r>
          </w:p>
        </w:tc>
        <w:tc>
          <w:tcPr>
            <w:tcW w:w="604" w:type="dxa"/>
            <w:tcBorders>
              <w:top w:val="nil"/>
              <w:bottom w:val="single" w:sz="2" w:space="0" w:color="1F3864" w:themeColor="accent1" w:themeShade="80"/>
            </w:tcBorders>
          </w:tcPr>
          <w:p w14:paraId="22246D68" w14:textId="77777777" w:rsidR="002A097F" w:rsidRPr="00BC7DA5" w:rsidRDefault="002A097F">
            <w:pPr>
              <w:pStyle w:val="08-Tabelageral"/>
              <w:keepNext w:val="0"/>
              <w:keepLines w:val="0"/>
              <w:widowControl w:val="0"/>
              <w:jc w:val="center"/>
              <w:rPr>
                <w:rFonts w:cs="Arial"/>
                <w:szCs w:val="14"/>
              </w:rPr>
            </w:pPr>
          </w:p>
        </w:tc>
        <w:tc>
          <w:tcPr>
            <w:tcW w:w="1411" w:type="dxa"/>
            <w:tcBorders>
              <w:top w:val="nil"/>
              <w:bottom w:val="single" w:sz="2" w:space="0" w:color="1F3864" w:themeColor="accent1" w:themeShade="80"/>
            </w:tcBorders>
          </w:tcPr>
          <w:p w14:paraId="6A85FD14" w14:textId="77777777" w:rsidR="002A097F" w:rsidRPr="00BC7DA5" w:rsidRDefault="002A097F">
            <w:pPr>
              <w:pStyle w:val="08-Tabelageral"/>
              <w:keepNext w:val="0"/>
              <w:keepLines w:val="0"/>
              <w:widowControl w:val="0"/>
              <w:rPr>
                <w:rFonts w:cs="Arial"/>
                <w:szCs w:val="14"/>
              </w:rPr>
            </w:pPr>
            <w:r>
              <w:rPr>
                <w:rFonts w:cs="Arial"/>
                <w:szCs w:val="14"/>
              </w:rPr>
              <w:t>59</w:t>
            </w:r>
          </w:p>
        </w:tc>
        <w:tc>
          <w:tcPr>
            <w:tcW w:w="1412" w:type="dxa"/>
            <w:tcBorders>
              <w:top w:val="nil"/>
              <w:bottom w:val="single" w:sz="2" w:space="0" w:color="1F3864" w:themeColor="accent1" w:themeShade="80"/>
            </w:tcBorders>
          </w:tcPr>
          <w:p w14:paraId="314AE15A" w14:textId="77777777" w:rsidR="002A097F" w:rsidRPr="00BC7DA5" w:rsidRDefault="002A097F">
            <w:pPr>
              <w:pStyle w:val="08-Tabelageral"/>
              <w:keepNext w:val="0"/>
              <w:keepLines w:val="0"/>
              <w:widowControl w:val="0"/>
              <w:rPr>
                <w:rFonts w:cs="Arial"/>
              </w:rPr>
            </w:pPr>
            <w:r>
              <w:rPr>
                <w:rFonts w:cs="Arial"/>
              </w:rPr>
              <w:t>254</w:t>
            </w:r>
          </w:p>
        </w:tc>
        <w:tc>
          <w:tcPr>
            <w:tcW w:w="283" w:type="dxa"/>
            <w:tcBorders>
              <w:top w:val="nil"/>
              <w:bottom w:val="single" w:sz="2" w:space="0" w:color="1F3864" w:themeColor="accent1" w:themeShade="80"/>
            </w:tcBorders>
          </w:tcPr>
          <w:p w14:paraId="20B4018E" w14:textId="77777777" w:rsidR="002A097F" w:rsidRPr="00BC7DA5" w:rsidRDefault="002A097F">
            <w:pPr>
              <w:pStyle w:val="08-Tabelageral"/>
              <w:keepNext w:val="0"/>
              <w:keepLines w:val="0"/>
              <w:widowControl w:val="0"/>
              <w:rPr>
                <w:rFonts w:cs="Arial"/>
                <w:szCs w:val="14"/>
              </w:rPr>
            </w:pPr>
          </w:p>
        </w:tc>
        <w:tc>
          <w:tcPr>
            <w:tcW w:w="1417" w:type="dxa"/>
            <w:tcBorders>
              <w:top w:val="nil"/>
              <w:bottom w:val="single" w:sz="2" w:space="0" w:color="1F3864" w:themeColor="accent1" w:themeShade="80"/>
            </w:tcBorders>
          </w:tcPr>
          <w:p w14:paraId="34AC5F7B" w14:textId="77777777" w:rsidR="002A097F" w:rsidRPr="00BC7DA5" w:rsidRDefault="002A097F">
            <w:pPr>
              <w:pStyle w:val="08-Tabelageral"/>
              <w:keepNext w:val="0"/>
              <w:keepLines w:val="0"/>
              <w:widowControl w:val="0"/>
              <w:rPr>
                <w:rFonts w:cs="Arial"/>
                <w:szCs w:val="14"/>
              </w:rPr>
            </w:pPr>
            <w:r>
              <w:rPr>
                <w:rFonts w:cs="Arial"/>
                <w:szCs w:val="14"/>
              </w:rPr>
              <w:t>(148)</w:t>
            </w:r>
          </w:p>
        </w:tc>
        <w:tc>
          <w:tcPr>
            <w:tcW w:w="1418" w:type="dxa"/>
            <w:tcBorders>
              <w:top w:val="nil"/>
              <w:bottom w:val="single" w:sz="2" w:space="0" w:color="1F3864" w:themeColor="accent1" w:themeShade="80"/>
            </w:tcBorders>
          </w:tcPr>
          <w:p w14:paraId="53D7C2AE" w14:textId="77777777" w:rsidR="002A097F" w:rsidRPr="00BC7DA5" w:rsidRDefault="002A097F">
            <w:pPr>
              <w:pStyle w:val="08-Tabelageral"/>
              <w:keepNext w:val="0"/>
              <w:keepLines w:val="0"/>
              <w:widowControl w:val="0"/>
              <w:rPr>
                <w:rFonts w:cs="Arial"/>
                <w:szCs w:val="14"/>
              </w:rPr>
            </w:pPr>
            <w:r>
              <w:rPr>
                <w:rFonts w:cs="Arial"/>
                <w:szCs w:val="14"/>
              </w:rPr>
              <w:t>165</w:t>
            </w:r>
          </w:p>
        </w:tc>
      </w:tr>
    </w:tbl>
    <w:p w14:paraId="1E0A77FD" w14:textId="77777777" w:rsidR="002A097F" w:rsidRPr="00FF3D4B" w:rsidRDefault="002A097F" w:rsidP="00C71B6E">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2A097F" w:rsidRPr="00BC7DA5" w14:paraId="7A50361A" w14:textId="77777777" w:rsidTr="004D4089">
        <w:trPr>
          <w:trHeight w:val="238"/>
        </w:trPr>
        <w:tc>
          <w:tcPr>
            <w:tcW w:w="3094" w:type="dxa"/>
            <w:tcBorders>
              <w:top w:val="single" w:sz="2" w:space="0" w:color="1F3864" w:themeColor="accent1" w:themeShade="80"/>
              <w:bottom w:val="nil"/>
            </w:tcBorders>
          </w:tcPr>
          <w:p w14:paraId="12A9ED4B" w14:textId="77777777" w:rsidR="002A097F" w:rsidRPr="00BC7DA5" w:rsidRDefault="002A097F">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tcPr>
          <w:p w14:paraId="1C011B8F" w14:textId="77777777" w:rsidR="002A097F" w:rsidRPr="00BC7DA5" w:rsidRDefault="002A097F">
            <w:pPr>
              <w:widowControl w:val="0"/>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718AF119" w14:textId="77777777" w:rsidR="002A097F" w:rsidRPr="00BC7DA5" w:rsidRDefault="002A097F">
            <w:pPr>
              <w:widowControl w:val="0"/>
              <w:spacing w:after="0"/>
              <w:jc w:val="center"/>
              <w:rPr>
                <w:rFonts w:ascii="Arial" w:hAnsi="Arial" w:cs="Arial"/>
                <w:b/>
                <w:sz w:val="14"/>
                <w:szCs w:val="14"/>
              </w:rPr>
            </w:pPr>
            <w:r w:rsidRPr="00BC7DA5">
              <w:rPr>
                <w:rFonts w:ascii="Arial" w:hAnsi="Arial" w:cs="Arial"/>
                <w:b/>
                <w:sz w:val="14"/>
                <w:szCs w:val="14"/>
              </w:rPr>
              <w:t>Consolidado</w:t>
            </w:r>
          </w:p>
        </w:tc>
      </w:tr>
      <w:tr w:rsidR="002A097F" w:rsidRPr="00BC7DA5" w14:paraId="610B2987" w14:textId="77777777" w:rsidTr="004D4089">
        <w:trPr>
          <w:trHeight w:val="238"/>
        </w:trPr>
        <w:tc>
          <w:tcPr>
            <w:tcW w:w="3094" w:type="dxa"/>
            <w:tcBorders>
              <w:top w:val="nil"/>
              <w:bottom w:val="single" w:sz="2" w:space="0" w:color="1F3864" w:themeColor="accent1" w:themeShade="80"/>
            </w:tcBorders>
          </w:tcPr>
          <w:p w14:paraId="7238848B" w14:textId="77777777" w:rsidR="002A097F" w:rsidRPr="00BC7DA5" w:rsidRDefault="002A097F">
            <w:pPr>
              <w:pStyle w:val="08-Tabelageral"/>
              <w:keepNext w:val="0"/>
              <w:keepLines w:val="0"/>
              <w:widowControl w:val="0"/>
              <w:rPr>
                <w:rFonts w:cs="Arial"/>
                <w:b/>
              </w:rPr>
            </w:pPr>
          </w:p>
        </w:tc>
        <w:tc>
          <w:tcPr>
            <w:tcW w:w="604" w:type="dxa"/>
            <w:tcBorders>
              <w:top w:val="nil"/>
              <w:bottom w:val="single" w:sz="2" w:space="0" w:color="1F3864" w:themeColor="accent1" w:themeShade="80"/>
            </w:tcBorders>
          </w:tcPr>
          <w:p w14:paraId="7D41C77F" w14:textId="77777777" w:rsidR="002A097F" w:rsidRPr="00BC7DA5" w:rsidRDefault="002A097F">
            <w:pPr>
              <w:pStyle w:val="08-Tabelageral"/>
              <w:keepNext w:val="0"/>
              <w:keepLines w:val="0"/>
              <w:widowControl w:val="0"/>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5F8F4ED7" w14:textId="77777777" w:rsidR="002A097F" w:rsidRPr="00BC7DA5" w:rsidRDefault="002A097F">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4</w:t>
            </w:r>
          </w:p>
        </w:tc>
        <w:tc>
          <w:tcPr>
            <w:tcW w:w="1412" w:type="dxa"/>
            <w:tcBorders>
              <w:top w:val="single" w:sz="2" w:space="0" w:color="1F3864" w:themeColor="accent1" w:themeShade="80"/>
              <w:bottom w:val="single" w:sz="2" w:space="0" w:color="1F3864" w:themeColor="accent1" w:themeShade="80"/>
            </w:tcBorders>
            <w:vAlign w:val="center"/>
          </w:tcPr>
          <w:p w14:paraId="17D08A1D" w14:textId="77777777" w:rsidR="002A097F" w:rsidRPr="00BC7DA5" w:rsidRDefault="002A097F">
            <w:pPr>
              <w:pStyle w:val="08-Tabelageral"/>
              <w:keepNext w:val="0"/>
              <w:keepLines w:val="0"/>
              <w:widowControl w:val="0"/>
              <w:rPr>
                <w:rFonts w:cs="Arial"/>
                <w:b/>
              </w:rPr>
            </w:pPr>
            <w:r w:rsidRPr="00BC7DA5">
              <w:rPr>
                <w:rFonts w:cs="Arial"/>
                <w:b/>
              </w:rPr>
              <w:t>Constituição</w:t>
            </w:r>
          </w:p>
        </w:tc>
        <w:tc>
          <w:tcPr>
            <w:tcW w:w="283" w:type="dxa"/>
            <w:tcBorders>
              <w:top w:val="single" w:sz="2" w:space="0" w:color="1F3864" w:themeColor="accent1" w:themeShade="80"/>
              <w:bottom w:val="single" w:sz="2" w:space="0" w:color="1F3864" w:themeColor="accent1" w:themeShade="80"/>
            </w:tcBorders>
            <w:vAlign w:val="center"/>
          </w:tcPr>
          <w:p w14:paraId="364F459D" w14:textId="77777777" w:rsidR="002A097F" w:rsidRPr="00BC7DA5" w:rsidRDefault="002A097F">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1A2E7207" w14:textId="77777777" w:rsidR="002A097F" w:rsidRPr="00E75A01" w:rsidRDefault="002A097F">
            <w:pPr>
              <w:pStyle w:val="08-Tabelageral"/>
              <w:keepNext w:val="0"/>
              <w:keepLines w:val="0"/>
              <w:widowControl w:val="0"/>
              <w:rPr>
                <w:rFonts w:cs="Arial"/>
                <w:b/>
                <w:vertAlign w:val="superscript"/>
              </w:rPr>
            </w:pPr>
            <w:r w:rsidRPr="00BC7DA5">
              <w:rPr>
                <w:rFonts w:cs="Arial"/>
                <w:b/>
              </w:rPr>
              <w:t>Baixa</w:t>
            </w:r>
            <w:r>
              <w:rPr>
                <w:rFonts w:cs="Arial"/>
                <w:b/>
                <w:vertAlign w:val="superscript"/>
              </w:rPr>
              <w:t xml:space="preserve"> </w:t>
            </w:r>
          </w:p>
        </w:tc>
        <w:tc>
          <w:tcPr>
            <w:tcW w:w="1418" w:type="dxa"/>
            <w:tcBorders>
              <w:top w:val="single" w:sz="2" w:space="0" w:color="1F3864" w:themeColor="accent1" w:themeShade="80"/>
              <w:bottom w:val="single" w:sz="2" w:space="0" w:color="1F3864" w:themeColor="accent1" w:themeShade="80"/>
            </w:tcBorders>
            <w:vAlign w:val="center"/>
          </w:tcPr>
          <w:p w14:paraId="02D92FCB" w14:textId="77777777" w:rsidR="002A097F" w:rsidRPr="00BC7DA5" w:rsidRDefault="002A097F">
            <w:pPr>
              <w:pStyle w:val="08-Tabelageral"/>
              <w:keepNext w:val="0"/>
              <w:keepLines w:val="0"/>
              <w:widowControl w:val="0"/>
              <w:rPr>
                <w:rFonts w:cs="Arial"/>
                <w:b/>
              </w:rPr>
            </w:pPr>
            <w:r w:rsidRPr="00BC7DA5">
              <w:rPr>
                <w:rFonts w:cs="Arial"/>
                <w:b/>
              </w:rPr>
              <w:t>3</w:t>
            </w:r>
            <w:r>
              <w:rPr>
                <w:rFonts w:cs="Arial"/>
                <w:b/>
              </w:rPr>
              <w:t>0</w:t>
            </w:r>
            <w:r w:rsidRPr="00BC7DA5">
              <w:rPr>
                <w:rFonts w:cs="Arial"/>
                <w:b/>
              </w:rPr>
              <w:t>.</w:t>
            </w:r>
            <w:r>
              <w:rPr>
                <w:rFonts w:cs="Arial"/>
                <w:b/>
              </w:rPr>
              <w:t>06</w:t>
            </w:r>
            <w:r w:rsidRPr="00BC7DA5">
              <w:rPr>
                <w:rFonts w:cs="Arial"/>
                <w:b/>
              </w:rPr>
              <w:t>.20</w:t>
            </w:r>
            <w:r>
              <w:rPr>
                <w:rFonts w:cs="Arial"/>
                <w:b/>
              </w:rPr>
              <w:t>25</w:t>
            </w:r>
          </w:p>
        </w:tc>
      </w:tr>
      <w:tr w:rsidR="002A097F" w:rsidRPr="00BC7DA5" w14:paraId="5510C137" w14:textId="77777777" w:rsidTr="004D4089">
        <w:trPr>
          <w:trHeight w:val="238"/>
        </w:trPr>
        <w:tc>
          <w:tcPr>
            <w:tcW w:w="3094" w:type="dxa"/>
            <w:tcBorders>
              <w:top w:val="single" w:sz="2" w:space="0" w:color="1F3864" w:themeColor="accent1" w:themeShade="80"/>
            </w:tcBorders>
          </w:tcPr>
          <w:p w14:paraId="04451563" w14:textId="77777777" w:rsidR="002A097F" w:rsidRPr="00BC7DA5" w:rsidRDefault="002A097F">
            <w:pPr>
              <w:pStyle w:val="08-Tabelageral"/>
              <w:keepNext w:val="0"/>
              <w:keepLines w:val="0"/>
              <w:widowControl w:val="0"/>
              <w:jc w:val="left"/>
              <w:rPr>
                <w:rFonts w:cs="Arial"/>
                <w:b/>
                <w:bCs/>
                <w:szCs w:val="14"/>
              </w:rPr>
            </w:pPr>
            <w:r w:rsidRPr="00BC7DA5">
              <w:rPr>
                <w:rFonts w:cs="Arial"/>
                <w:b/>
                <w:bCs/>
                <w:szCs w:val="14"/>
              </w:rPr>
              <w:t>Diferenças Temporárias</w:t>
            </w:r>
          </w:p>
        </w:tc>
        <w:tc>
          <w:tcPr>
            <w:tcW w:w="604" w:type="dxa"/>
            <w:tcBorders>
              <w:top w:val="single" w:sz="2" w:space="0" w:color="1F3864" w:themeColor="accent1" w:themeShade="80"/>
            </w:tcBorders>
          </w:tcPr>
          <w:p w14:paraId="69522C50" w14:textId="77777777" w:rsidR="002A097F" w:rsidRPr="00BC7DA5" w:rsidRDefault="002A097F">
            <w:pPr>
              <w:pStyle w:val="08-Tabelageral"/>
              <w:keepNext w:val="0"/>
              <w:keepLines w:val="0"/>
              <w:widowControl w:val="0"/>
              <w:jc w:val="left"/>
              <w:rPr>
                <w:rFonts w:cs="Arial"/>
                <w:b/>
                <w:bCs/>
                <w:szCs w:val="14"/>
              </w:rPr>
            </w:pPr>
          </w:p>
        </w:tc>
        <w:tc>
          <w:tcPr>
            <w:tcW w:w="1411" w:type="dxa"/>
            <w:tcBorders>
              <w:top w:val="single" w:sz="2" w:space="0" w:color="1F3864" w:themeColor="accent1" w:themeShade="80"/>
            </w:tcBorders>
          </w:tcPr>
          <w:p w14:paraId="107ADF7E" w14:textId="77777777" w:rsidR="002A097F" w:rsidRPr="00BC7DA5" w:rsidRDefault="002A097F">
            <w:pPr>
              <w:pStyle w:val="08-Tabelageral"/>
              <w:keepNext w:val="0"/>
              <w:keepLines w:val="0"/>
              <w:widowControl w:val="0"/>
              <w:rPr>
                <w:rFonts w:cs="Arial"/>
                <w:b/>
                <w:bCs/>
                <w:szCs w:val="14"/>
              </w:rPr>
            </w:pPr>
          </w:p>
        </w:tc>
        <w:tc>
          <w:tcPr>
            <w:tcW w:w="1412" w:type="dxa"/>
            <w:tcBorders>
              <w:top w:val="single" w:sz="2" w:space="0" w:color="1F3864" w:themeColor="accent1" w:themeShade="80"/>
            </w:tcBorders>
          </w:tcPr>
          <w:p w14:paraId="54DCA3DD" w14:textId="77777777" w:rsidR="002A097F" w:rsidRPr="00BC7DA5" w:rsidRDefault="002A097F">
            <w:pPr>
              <w:pStyle w:val="08-Tabelageral"/>
              <w:keepNext w:val="0"/>
              <w:keepLines w:val="0"/>
              <w:widowControl w:val="0"/>
              <w:rPr>
                <w:rFonts w:cs="Arial"/>
                <w:b/>
                <w:bCs/>
                <w:szCs w:val="14"/>
              </w:rPr>
            </w:pPr>
          </w:p>
        </w:tc>
        <w:tc>
          <w:tcPr>
            <w:tcW w:w="283" w:type="dxa"/>
            <w:tcBorders>
              <w:top w:val="single" w:sz="2" w:space="0" w:color="1F3864" w:themeColor="accent1" w:themeShade="80"/>
            </w:tcBorders>
          </w:tcPr>
          <w:p w14:paraId="2F872CE1" w14:textId="77777777" w:rsidR="002A097F" w:rsidRPr="00BC7DA5" w:rsidRDefault="002A097F">
            <w:pPr>
              <w:pStyle w:val="08-Tabelageral"/>
              <w:keepNext w:val="0"/>
              <w:keepLines w:val="0"/>
              <w:widowControl w:val="0"/>
              <w:jc w:val="left"/>
              <w:rPr>
                <w:rFonts w:cs="Arial"/>
                <w:b/>
                <w:bCs/>
                <w:szCs w:val="14"/>
              </w:rPr>
            </w:pPr>
          </w:p>
        </w:tc>
        <w:tc>
          <w:tcPr>
            <w:tcW w:w="1417" w:type="dxa"/>
            <w:tcBorders>
              <w:top w:val="single" w:sz="2" w:space="0" w:color="1F3864" w:themeColor="accent1" w:themeShade="80"/>
            </w:tcBorders>
          </w:tcPr>
          <w:p w14:paraId="6FD1742D" w14:textId="77777777" w:rsidR="002A097F" w:rsidRPr="00BC7DA5" w:rsidRDefault="002A097F">
            <w:pPr>
              <w:pStyle w:val="08-Tabelageral"/>
              <w:keepNext w:val="0"/>
              <w:keepLines w:val="0"/>
              <w:widowControl w:val="0"/>
              <w:jc w:val="left"/>
              <w:rPr>
                <w:rFonts w:cs="Arial"/>
                <w:b/>
                <w:bCs/>
                <w:szCs w:val="14"/>
              </w:rPr>
            </w:pPr>
          </w:p>
        </w:tc>
        <w:tc>
          <w:tcPr>
            <w:tcW w:w="1418" w:type="dxa"/>
            <w:tcBorders>
              <w:top w:val="single" w:sz="2" w:space="0" w:color="1F3864" w:themeColor="accent1" w:themeShade="80"/>
            </w:tcBorders>
          </w:tcPr>
          <w:p w14:paraId="5162C447" w14:textId="77777777" w:rsidR="002A097F" w:rsidRPr="00BC7DA5" w:rsidRDefault="002A097F">
            <w:pPr>
              <w:pStyle w:val="08-Tabelageral"/>
              <w:keepNext w:val="0"/>
              <w:keepLines w:val="0"/>
              <w:widowControl w:val="0"/>
              <w:rPr>
                <w:rFonts w:cs="Arial"/>
                <w:b/>
                <w:bCs/>
                <w:szCs w:val="14"/>
              </w:rPr>
            </w:pPr>
          </w:p>
        </w:tc>
      </w:tr>
      <w:tr w:rsidR="002A097F" w:rsidRPr="00BC7DA5" w14:paraId="76A3E3FA" w14:textId="77777777" w:rsidTr="004D4089">
        <w:trPr>
          <w:trHeight w:val="238"/>
        </w:trPr>
        <w:tc>
          <w:tcPr>
            <w:tcW w:w="3094" w:type="dxa"/>
          </w:tcPr>
          <w:p w14:paraId="7ED14A9F" w14:textId="77777777" w:rsidR="002A097F" w:rsidRPr="00BC7DA5" w:rsidRDefault="002A097F">
            <w:pPr>
              <w:pStyle w:val="08-Tabelageral"/>
              <w:keepNext w:val="0"/>
              <w:keepLines w:val="0"/>
              <w:widowControl w:val="0"/>
              <w:ind w:left="113"/>
              <w:jc w:val="left"/>
              <w:rPr>
                <w:rFonts w:cs="Arial"/>
                <w:szCs w:val="14"/>
              </w:rPr>
            </w:pPr>
            <w:r w:rsidRPr="00BC7DA5">
              <w:rPr>
                <w:rFonts w:cs="Arial"/>
                <w:szCs w:val="14"/>
              </w:rPr>
              <w:t>Provisões passivas</w:t>
            </w:r>
          </w:p>
        </w:tc>
        <w:tc>
          <w:tcPr>
            <w:tcW w:w="604" w:type="dxa"/>
          </w:tcPr>
          <w:p w14:paraId="3E28A854" w14:textId="77777777" w:rsidR="002A097F" w:rsidRPr="00BC7DA5" w:rsidRDefault="002A097F">
            <w:pPr>
              <w:pStyle w:val="08-Tabelageral"/>
              <w:keepNext w:val="0"/>
              <w:keepLines w:val="0"/>
              <w:widowControl w:val="0"/>
              <w:ind w:left="113"/>
              <w:jc w:val="center"/>
              <w:rPr>
                <w:rFonts w:cs="Arial"/>
                <w:szCs w:val="14"/>
              </w:rPr>
            </w:pPr>
          </w:p>
        </w:tc>
        <w:tc>
          <w:tcPr>
            <w:tcW w:w="1411" w:type="dxa"/>
          </w:tcPr>
          <w:p w14:paraId="38CE6E04" w14:textId="77777777" w:rsidR="002A097F" w:rsidRPr="00BC7DA5" w:rsidRDefault="002A097F">
            <w:pPr>
              <w:pStyle w:val="08-Tabelageral"/>
              <w:keepNext w:val="0"/>
              <w:keepLines w:val="0"/>
              <w:widowControl w:val="0"/>
              <w:ind w:left="113"/>
              <w:rPr>
                <w:rFonts w:cs="Arial"/>
                <w:szCs w:val="14"/>
              </w:rPr>
            </w:pPr>
            <w:r>
              <w:rPr>
                <w:rFonts w:cs="Arial"/>
                <w:szCs w:val="14"/>
              </w:rPr>
              <w:t>25.898</w:t>
            </w:r>
          </w:p>
        </w:tc>
        <w:tc>
          <w:tcPr>
            <w:tcW w:w="1412" w:type="dxa"/>
          </w:tcPr>
          <w:p w14:paraId="625F5E93" w14:textId="77777777" w:rsidR="002A097F" w:rsidRPr="00BC7DA5" w:rsidRDefault="002A097F">
            <w:pPr>
              <w:pStyle w:val="08-Tabelageral"/>
              <w:keepNext w:val="0"/>
              <w:keepLines w:val="0"/>
              <w:widowControl w:val="0"/>
              <w:ind w:left="113"/>
              <w:rPr>
                <w:rFonts w:cs="Arial"/>
              </w:rPr>
            </w:pPr>
            <w:r>
              <w:rPr>
                <w:rFonts w:cs="Arial"/>
              </w:rPr>
              <w:t>6.745</w:t>
            </w:r>
          </w:p>
        </w:tc>
        <w:tc>
          <w:tcPr>
            <w:tcW w:w="283" w:type="dxa"/>
          </w:tcPr>
          <w:p w14:paraId="7FBC2668" w14:textId="77777777" w:rsidR="002A097F" w:rsidRPr="00BC7DA5" w:rsidRDefault="002A097F">
            <w:pPr>
              <w:pStyle w:val="08-Tabelageral"/>
              <w:keepNext w:val="0"/>
              <w:keepLines w:val="0"/>
              <w:widowControl w:val="0"/>
              <w:ind w:left="113"/>
              <w:rPr>
                <w:rFonts w:cs="Arial"/>
                <w:szCs w:val="14"/>
              </w:rPr>
            </w:pPr>
          </w:p>
        </w:tc>
        <w:tc>
          <w:tcPr>
            <w:tcW w:w="1417" w:type="dxa"/>
          </w:tcPr>
          <w:p w14:paraId="701A7165" w14:textId="77777777" w:rsidR="002A097F" w:rsidRPr="00BC7DA5" w:rsidRDefault="002A097F">
            <w:pPr>
              <w:pStyle w:val="08-Tabelageral"/>
              <w:keepNext w:val="0"/>
              <w:keepLines w:val="0"/>
              <w:widowControl w:val="0"/>
              <w:ind w:left="113"/>
              <w:rPr>
                <w:rFonts w:cs="Arial"/>
                <w:szCs w:val="14"/>
              </w:rPr>
            </w:pPr>
            <w:r>
              <w:rPr>
                <w:rFonts w:cs="Arial"/>
                <w:szCs w:val="14"/>
              </w:rPr>
              <w:t>(6.290)</w:t>
            </w:r>
          </w:p>
        </w:tc>
        <w:tc>
          <w:tcPr>
            <w:tcW w:w="1418" w:type="dxa"/>
          </w:tcPr>
          <w:p w14:paraId="417D1538" w14:textId="77777777" w:rsidR="002A097F" w:rsidRPr="00BC7DA5" w:rsidRDefault="002A097F">
            <w:pPr>
              <w:pStyle w:val="08-Tabelageral"/>
              <w:keepNext w:val="0"/>
              <w:keepLines w:val="0"/>
              <w:widowControl w:val="0"/>
              <w:ind w:left="113"/>
              <w:rPr>
                <w:rFonts w:cs="Arial"/>
                <w:szCs w:val="14"/>
              </w:rPr>
            </w:pPr>
            <w:r>
              <w:rPr>
                <w:rFonts w:cs="Arial"/>
                <w:szCs w:val="14"/>
              </w:rPr>
              <w:t>26.353</w:t>
            </w:r>
          </w:p>
        </w:tc>
      </w:tr>
      <w:tr w:rsidR="002A097F" w:rsidRPr="00BC7DA5" w14:paraId="32656B18" w14:textId="77777777" w:rsidTr="004D4089">
        <w:trPr>
          <w:trHeight w:val="238"/>
        </w:trPr>
        <w:tc>
          <w:tcPr>
            <w:tcW w:w="3094" w:type="dxa"/>
          </w:tcPr>
          <w:p w14:paraId="086DD779" w14:textId="77777777" w:rsidR="002A097F" w:rsidRPr="00BC7DA5" w:rsidRDefault="002A097F">
            <w:pPr>
              <w:pStyle w:val="08-Tabelageral"/>
              <w:keepNext w:val="0"/>
              <w:keepLines w:val="0"/>
              <w:widowControl w:val="0"/>
              <w:ind w:left="113"/>
              <w:jc w:val="left"/>
              <w:rPr>
                <w:rFonts w:cs="Arial"/>
                <w:szCs w:val="14"/>
              </w:rPr>
            </w:pPr>
            <w:r w:rsidRPr="00BC7DA5">
              <w:rPr>
                <w:rFonts w:cs="Arial"/>
                <w:szCs w:val="14"/>
              </w:rPr>
              <w:t>Amortização de ágio</w:t>
            </w:r>
          </w:p>
        </w:tc>
        <w:tc>
          <w:tcPr>
            <w:tcW w:w="604" w:type="dxa"/>
          </w:tcPr>
          <w:p w14:paraId="78EFF4ED" w14:textId="77777777" w:rsidR="002A097F" w:rsidRPr="00BC7DA5" w:rsidRDefault="002A097F">
            <w:pPr>
              <w:pStyle w:val="08-Tabelageral"/>
              <w:keepNext w:val="0"/>
              <w:keepLines w:val="0"/>
              <w:widowControl w:val="0"/>
              <w:ind w:left="113"/>
              <w:jc w:val="center"/>
              <w:rPr>
                <w:rFonts w:cs="Arial"/>
                <w:szCs w:val="14"/>
              </w:rPr>
            </w:pPr>
          </w:p>
        </w:tc>
        <w:tc>
          <w:tcPr>
            <w:tcW w:w="1411" w:type="dxa"/>
          </w:tcPr>
          <w:p w14:paraId="28941C3D" w14:textId="77777777" w:rsidR="002A097F" w:rsidRPr="00BC7DA5" w:rsidRDefault="002A097F">
            <w:pPr>
              <w:pStyle w:val="08-Tabelageral"/>
              <w:keepNext w:val="0"/>
              <w:keepLines w:val="0"/>
              <w:widowControl w:val="0"/>
              <w:ind w:left="113"/>
              <w:rPr>
                <w:rFonts w:cs="Arial"/>
                <w:szCs w:val="14"/>
              </w:rPr>
            </w:pPr>
            <w:r>
              <w:rPr>
                <w:rFonts w:cs="Arial"/>
                <w:szCs w:val="14"/>
              </w:rPr>
              <w:t>3.053</w:t>
            </w:r>
          </w:p>
        </w:tc>
        <w:tc>
          <w:tcPr>
            <w:tcW w:w="1412" w:type="dxa"/>
          </w:tcPr>
          <w:p w14:paraId="550C189D" w14:textId="77777777" w:rsidR="002A097F" w:rsidRPr="00BC7DA5" w:rsidRDefault="002A097F">
            <w:pPr>
              <w:pStyle w:val="08-Tabelageral"/>
              <w:keepNext w:val="0"/>
              <w:keepLines w:val="0"/>
              <w:widowControl w:val="0"/>
              <w:ind w:left="113"/>
              <w:rPr>
                <w:rFonts w:cs="Arial"/>
              </w:rPr>
            </w:pPr>
            <w:r>
              <w:rPr>
                <w:rFonts w:cs="Arial"/>
              </w:rPr>
              <w:t>--</w:t>
            </w:r>
          </w:p>
        </w:tc>
        <w:tc>
          <w:tcPr>
            <w:tcW w:w="283" w:type="dxa"/>
          </w:tcPr>
          <w:p w14:paraId="4C1931AD" w14:textId="77777777" w:rsidR="002A097F" w:rsidRPr="00BC7DA5" w:rsidRDefault="002A097F">
            <w:pPr>
              <w:pStyle w:val="08-Tabelageral"/>
              <w:keepNext w:val="0"/>
              <w:keepLines w:val="0"/>
              <w:widowControl w:val="0"/>
              <w:ind w:left="113"/>
              <w:rPr>
                <w:rFonts w:cs="Arial"/>
                <w:szCs w:val="14"/>
              </w:rPr>
            </w:pPr>
          </w:p>
        </w:tc>
        <w:tc>
          <w:tcPr>
            <w:tcW w:w="1417" w:type="dxa"/>
          </w:tcPr>
          <w:p w14:paraId="7D93903D" w14:textId="77777777" w:rsidR="002A097F" w:rsidRPr="00BC7DA5" w:rsidRDefault="002A097F">
            <w:pPr>
              <w:pStyle w:val="08-Tabelageral"/>
              <w:keepNext w:val="0"/>
              <w:keepLines w:val="0"/>
              <w:widowControl w:val="0"/>
              <w:ind w:left="113"/>
              <w:rPr>
                <w:rFonts w:cs="Arial"/>
                <w:szCs w:val="14"/>
              </w:rPr>
            </w:pPr>
            <w:r>
              <w:rPr>
                <w:rFonts w:cs="Arial"/>
                <w:szCs w:val="14"/>
              </w:rPr>
              <w:t>--</w:t>
            </w:r>
          </w:p>
        </w:tc>
        <w:tc>
          <w:tcPr>
            <w:tcW w:w="1418" w:type="dxa"/>
          </w:tcPr>
          <w:p w14:paraId="21115E8F" w14:textId="77777777" w:rsidR="002A097F" w:rsidRPr="00BC7DA5" w:rsidRDefault="002A097F">
            <w:pPr>
              <w:pStyle w:val="08-Tabelageral"/>
              <w:keepNext w:val="0"/>
              <w:keepLines w:val="0"/>
              <w:widowControl w:val="0"/>
              <w:ind w:left="113"/>
              <w:rPr>
                <w:rFonts w:cs="Arial"/>
                <w:szCs w:val="14"/>
              </w:rPr>
            </w:pPr>
            <w:r>
              <w:rPr>
                <w:rFonts w:cs="Arial"/>
                <w:szCs w:val="14"/>
              </w:rPr>
              <w:t>3.053</w:t>
            </w:r>
          </w:p>
        </w:tc>
      </w:tr>
      <w:tr w:rsidR="002A097F" w:rsidRPr="00BC7DA5" w14:paraId="310732A6" w14:textId="77777777" w:rsidTr="004D4089">
        <w:trPr>
          <w:trHeight w:val="238"/>
        </w:trPr>
        <w:tc>
          <w:tcPr>
            <w:tcW w:w="3094" w:type="dxa"/>
          </w:tcPr>
          <w:p w14:paraId="77CA34B5" w14:textId="77777777" w:rsidR="002A097F" w:rsidRPr="00BC7DA5" w:rsidRDefault="002A097F">
            <w:pPr>
              <w:pStyle w:val="08-Tabelageral"/>
              <w:keepNext w:val="0"/>
              <w:keepLines w:val="0"/>
              <w:widowControl w:val="0"/>
              <w:jc w:val="left"/>
              <w:rPr>
                <w:rFonts w:cs="Arial"/>
                <w:b/>
              </w:rPr>
            </w:pPr>
            <w:r w:rsidRPr="00BC7DA5">
              <w:rPr>
                <w:rFonts w:cs="Arial"/>
                <w:b/>
              </w:rPr>
              <w:t>Total dos Créditos Tributários Ativados</w:t>
            </w:r>
          </w:p>
        </w:tc>
        <w:tc>
          <w:tcPr>
            <w:tcW w:w="604" w:type="dxa"/>
          </w:tcPr>
          <w:p w14:paraId="2354FE6A" w14:textId="77777777" w:rsidR="002A097F" w:rsidRPr="00BC7DA5" w:rsidRDefault="002A097F">
            <w:pPr>
              <w:pStyle w:val="08-Tabelageral"/>
              <w:keepNext w:val="0"/>
              <w:keepLines w:val="0"/>
              <w:widowControl w:val="0"/>
              <w:jc w:val="center"/>
              <w:rPr>
                <w:rFonts w:cs="Arial"/>
                <w:b/>
                <w:szCs w:val="14"/>
              </w:rPr>
            </w:pPr>
          </w:p>
        </w:tc>
        <w:tc>
          <w:tcPr>
            <w:tcW w:w="1411" w:type="dxa"/>
          </w:tcPr>
          <w:p w14:paraId="0EB0E953" w14:textId="77777777" w:rsidR="002A097F" w:rsidRPr="00BC7DA5" w:rsidRDefault="002A097F">
            <w:pPr>
              <w:pStyle w:val="08-Tabelageral"/>
              <w:keepNext w:val="0"/>
              <w:keepLines w:val="0"/>
              <w:widowControl w:val="0"/>
              <w:rPr>
                <w:rFonts w:cs="Arial"/>
                <w:b/>
                <w:szCs w:val="14"/>
              </w:rPr>
            </w:pPr>
            <w:r>
              <w:rPr>
                <w:rFonts w:cs="Arial"/>
                <w:b/>
                <w:szCs w:val="14"/>
              </w:rPr>
              <w:t>28.951</w:t>
            </w:r>
          </w:p>
        </w:tc>
        <w:tc>
          <w:tcPr>
            <w:tcW w:w="1412" w:type="dxa"/>
          </w:tcPr>
          <w:p w14:paraId="33F3CD33" w14:textId="77777777" w:rsidR="002A097F" w:rsidRPr="00BC7DA5" w:rsidRDefault="002A097F">
            <w:pPr>
              <w:pStyle w:val="08-Tabelageral"/>
              <w:keepNext w:val="0"/>
              <w:keepLines w:val="0"/>
              <w:widowControl w:val="0"/>
              <w:rPr>
                <w:rFonts w:cs="Arial"/>
                <w:b/>
              </w:rPr>
            </w:pPr>
            <w:r>
              <w:rPr>
                <w:rFonts w:cs="Arial"/>
                <w:b/>
              </w:rPr>
              <w:t>6.745</w:t>
            </w:r>
          </w:p>
        </w:tc>
        <w:tc>
          <w:tcPr>
            <w:tcW w:w="283" w:type="dxa"/>
          </w:tcPr>
          <w:p w14:paraId="2B13F246" w14:textId="77777777" w:rsidR="002A097F" w:rsidRPr="00BC7DA5" w:rsidRDefault="002A097F">
            <w:pPr>
              <w:pStyle w:val="08-Tabelageral"/>
              <w:keepNext w:val="0"/>
              <w:keepLines w:val="0"/>
              <w:widowControl w:val="0"/>
              <w:rPr>
                <w:rFonts w:cs="Arial"/>
                <w:b/>
                <w:szCs w:val="14"/>
              </w:rPr>
            </w:pPr>
          </w:p>
        </w:tc>
        <w:tc>
          <w:tcPr>
            <w:tcW w:w="1417" w:type="dxa"/>
          </w:tcPr>
          <w:p w14:paraId="37422B9E" w14:textId="77777777" w:rsidR="002A097F" w:rsidRPr="00BC7DA5" w:rsidRDefault="002A097F">
            <w:pPr>
              <w:pStyle w:val="08-Tabelageral"/>
              <w:keepNext w:val="0"/>
              <w:keepLines w:val="0"/>
              <w:widowControl w:val="0"/>
              <w:rPr>
                <w:rFonts w:cs="Arial"/>
                <w:b/>
                <w:szCs w:val="14"/>
              </w:rPr>
            </w:pPr>
            <w:r>
              <w:rPr>
                <w:rFonts w:cs="Arial"/>
                <w:b/>
                <w:szCs w:val="14"/>
              </w:rPr>
              <w:t>(6.290)</w:t>
            </w:r>
          </w:p>
        </w:tc>
        <w:tc>
          <w:tcPr>
            <w:tcW w:w="1418" w:type="dxa"/>
          </w:tcPr>
          <w:p w14:paraId="00900B1E" w14:textId="77777777" w:rsidR="002A097F" w:rsidRPr="00BC7DA5" w:rsidRDefault="002A097F">
            <w:pPr>
              <w:pStyle w:val="08-Tabelageral"/>
              <w:keepNext w:val="0"/>
              <w:keepLines w:val="0"/>
              <w:widowControl w:val="0"/>
              <w:rPr>
                <w:rFonts w:cs="Arial"/>
                <w:b/>
                <w:szCs w:val="14"/>
              </w:rPr>
            </w:pPr>
            <w:r>
              <w:rPr>
                <w:rFonts w:cs="Arial"/>
                <w:b/>
                <w:szCs w:val="14"/>
              </w:rPr>
              <w:t>29.406</w:t>
            </w:r>
          </w:p>
        </w:tc>
      </w:tr>
      <w:tr w:rsidR="002A097F" w:rsidRPr="00BC7DA5" w14:paraId="1D2FD76B" w14:textId="77777777" w:rsidTr="004D4089">
        <w:trPr>
          <w:trHeight w:val="238"/>
        </w:trPr>
        <w:tc>
          <w:tcPr>
            <w:tcW w:w="3094" w:type="dxa"/>
            <w:tcBorders>
              <w:bottom w:val="nil"/>
            </w:tcBorders>
          </w:tcPr>
          <w:p w14:paraId="7C2EDF59" w14:textId="77777777" w:rsidR="002A097F" w:rsidRPr="00BC7DA5" w:rsidRDefault="002A097F">
            <w:pPr>
              <w:pStyle w:val="08-Tabelageral"/>
              <w:keepNext w:val="0"/>
              <w:keepLines w:val="0"/>
              <w:widowControl w:val="0"/>
              <w:ind w:left="113"/>
              <w:jc w:val="left"/>
              <w:rPr>
                <w:rFonts w:cs="Arial"/>
              </w:rPr>
            </w:pPr>
            <w:r w:rsidRPr="00BC7DA5">
              <w:rPr>
                <w:rFonts w:cs="Arial"/>
              </w:rPr>
              <w:t>Imposto de renda</w:t>
            </w:r>
          </w:p>
        </w:tc>
        <w:tc>
          <w:tcPr>
            <w:tcW w:w="604" w:type="dxa"/>
            <w:tcBorders>
              <w:bottom w:val="nil"/>
            </w:tcBorders>
          </w:tcPr>
          <w:p w14:paraId="2D3B44E5" w14:textId="77777777" w:rsidR="002A097F" w:rsidRPr="00BC7DA5" w:rsidRDefault="002A097F">
            <w:pPr>
              <w:pStyle w:val="08-Tabelageral"/>
              <w:keepNext w:val="0"/>
              <w:keepLines w:val="0"/>
              <w:widowControl w:val="0"/>
              <w:jc w:val="center"/>
              <w:rPr>
                <w:rFonts w:cs="Arial"/>
                <w:szCs w:val="14"/>
              </w:rPr>
            </w:pPr>
          </w:p>
        </w:tc>
        <w:tc>
          <w:tcPr>
            <w:tcW w:w="1411" w:type="dxa"/>
            <w:tcBorders>
              <w:bottom w:val="nil"/>
            </w:tcBorders>
          </w:tcPr>
          <w:p w14:paraId="55CEC21B" w14:textId="77777777" w:rsidR="002A097F" w:rsidRPr="00BC7DA5" w:rsidRDefault="002A097F">
            <w:pPr>
              <w:pStyle w:val="08-Tabelageral"/>
              <w:keepNext w:val="0"/>
              <w:keepLines w:val="0"/>
              <w:widowControl w:val="0"/>
              <w:rPr>
                <w:rFonts w:cs="Arial"/>
                <w:szCs w:val="14"/>
              </w:rPr>
            </w:pPr>
            <w:r>
              <w:rPr>
                <w:rFonts w:cs="Arial"/>
                <w:szCs w:val="14"/>
              </w:rPr>
              <w:t>22.094</w:t>
            </w:r>
          </w:p>
        </w:tc>
        <w:tc>
          <w:tcPr>
            <w:tcW w:w="1412" w:type="dxa"/>
            <w:tcBorders>
              <w:bottom w:val="nil"/>
            </w:tcBorders>
          </w:tcPr>
          <w:p w14:paraId="77F9797F" w14:textId="77777777" w:rsidR="002A097F" w:rsidRPr="00BC7DA5" w:rsidRDefault="002A097F">
            <w:pPr>
              <w:pStyle w:val="08-Tabelageral"/>
              <w:keepNext w:val="0"/>
              <w:keepLines w:val="0"/>
              <w:widowControl w:val="0"/>
              <w:rPr>
                <w:rFonts w:cs="Arial"/>
              </w:rPr>
            </w:pPr>
            <w:r>
              <w:rPr>
                <w:rFonts w:cs="Arial"/>
              </w:rPr>
              <w:t>4.960</w:t>
            </w:r>
          </w:p>
        </w:tc>
        <w:tc>
          <w:tcPr>
            <w:tcW w:w="283" w:type="dxa"/>
            <w:tcBorders>
              <w:bottom w:val="nil"/>
            </w:tcBorders>
          </w:tcPr>
          <w:p w14:paraId="38B6E85C" w14:textId="77777777" w:rsidR="002A097F" w:rsidRPr="00BC7DA5" w:rsidRDefault="002A097F">
            <w:pPr>
              <w:pStyle w:val="08-Tabelageral"/>
              <w:keepNext w:val="0"/>
              <w:keepLines w:val="0"/>
              <w:widowControl w:val="0"/>
              <w:rPr>
                <w:rFonts w:cs="Arial"/>
                <w:szCs w:val="14"/>
              </w:rPr>
            </w:pPr>
          </w:p>
        </w:tc>
        <w:tc>
          <w:tcPr>
            <w:tcW w:w="1417" w:type="dxa"/>
            <w:tcBorders>
              <w:bottom w:val="nil"/>
            </w:tcBorders>
          </w:tcPr>
          <w:p w14:paraId="5BFCE890" w14:textId="77777777" w:rsidR="002A097F" w:rsidRPr="00BC7DA5" w:rsidRDefault="002A097F">
            <w:pPr>
              <w:pStyle w:val="08-Tabelageral"/>
              <w:keepNext w:val="0"/>
              <w:keepLines w:val="0"/>
              <w:widowControl w:val="0"/>
              <w:rPr>
                <w:rFonts w:cs="Arial"/>
                <w:szCs w:val="14"/>
              </w:rPr>
            </w:pPr>
            <w:r>
              <w:rPr>
                <w:rFonts w:cs="Arial"/>
                <w:szCs w:val="14"/>
              </w:rPr>
              <w:t>(4.625)</w:t>
            </w:r>
          </w:p>
        </w:tc>
        <w:tc>
          <w:tcPr>
            <w:tcW w:w="1418" w:type="dxa"/>
            <w:tcBorders>
              <w:bottom w:val="nil"/>
            </w:tcBorders>
          </w:tcPr>
          <w:p w14:paraId="1072BFAC" w14:textId="77777777" w:rsidR="002A097F" w:rsidRPr="00BC7DA5" w:rsidRDefault="002A097F">
            <w:pPr>
              <w:pStyle w:val="08-Tabelageral"/>
              <w:keepNext w:val="0"/>
              <w:keepLines w:val="0"/>
              <w:widowControl w:val="0"/>
              <w:rPr>
                <w:rFonts w:cs="Arial"/>
                <w:szCs w:val="14"/>
              </w:rPr>
            </w:pPr>
            <w:r>
              <w:rPr>
                <w:rFonts w:cs="Arial"/>
                <w:szCs w:val="14"/>
              </w:rPr>
              <w:t>22.429</w:t>
            </w:r>
          </w:p>
        </w:tc>
      </w:tr>
      <w:tr w:rsidR="002A097F" w:rsidRPr="00BC7DA5" w14:paraId="2DD29831" w14:textId="77777777" w:rsidTr="004D4089">
        <w:trPr>
          <w:trHeight w:val="238"/>
        </w:trPr>
        <w:tc>
          <w:tcPr>
            <w:tcW w:w="3094" w:type="dxa"/>
            <w:tcBorders>
              <w:top w:val="nil"/>
              <w:bottom w:val="single" w:sz="2" w:space="0" w:color="1F3864" w:themeColor="accent1" w:themeShade="80"/>
            </w:tcBorders>
          </w:tcPr>
          <w:p w14:paraId="4F67E49C" w14:textId="77777777" w:rsidR="002A097F" w:rsidRPr="00BC7DA5" w:rsidRDefault="002A097F">
            <w:pPr>
              <w:pStyle w:val="08-Tabelageral"/>
              <w:keepNext w:val="0"/>
              <w:keepLines w:val="0"/>
              <w:widowControl w:val="0"/>
              <w:ind w:left="113"/>
              <w:jc w:val="left"/>
              <w:rPr>
                <w:rFonts w:cs="Arial"/>
              </w:rPr>
            </w:pPr>
            <w:r w:rsidRPr="00BC7DA5">
              <w:rPr>
                <w:rFonts w:cs="Arial"/>
              </w:rPr>
              <w:t>Contribuição social</w:t>
            </w:r>
          </w:p>
        </w:tc>
        <w:tc>
          <w:tcPr>
            <w:tcW w:w="604" w:type="dxa"/>
            <w:tcBorders>
              <w:top w:val="nil"/>
              <w:bottom w:val="single" w:sz="2" w:space="0" w:color="1F3864" w:themeColor="accent1" w:themeShade="80"/>
            </w:tcBorders>
          </w:tcPr>
          <w:p w14:paraId="5FBA0C1D" w14:textId="77777777" w:rsidR="002A097F" w:rsidRPr="00BC7DA5" w:rsidRDefault="002A097F">
            <w:pPr>
              <w:pStyle w:val="08-Tabelageral"/>
              <w:keepNext w:val="0"/>
              <w:keepLines w:val="0"/>
              <w:widowControl w:val="0"/>
              <w:jc w:val="center"/>
              <w:rPr>
                <w:rFonts w:cs="Arial"/>
                <w:szCs w:val="14"/>
              </w:rPr>
            </w:pPr>
          </w:p>
        </w:tc>
        <w:tc>
          <w:tcPr>
            <w:tcW w:w="1411" w:type="dxa"/>
            <w:tcBorders>
              <w:top w:val="nil"/>
              <w:bottom w:val="single" w:sz="2" w:space="0" w:color="1F3864" w:themeColor="accent1" w:themeShade="80"/>
            </w:tcBorders>
          </w:tcPr>
          <w:p w14:paraId="7F6F8D66" w14:textId="77777777" w:rsidR="002A097F" w:rsidRPr="00BC7DA5" w:rsidRDefault="002A097F">
            <w:pPr>
              <w:pStyle w:val="08-Tabelageral"/>
              <w:keepNext w:val="0"/>
              <w:keepLines w:val="0"/>
              <w:widowControl w:val="0"/>
              <w:rPr>
                <w:rFonts w:cs="Arial"/>
                <w:szCs w:val="14"/>
              </w:rPr>
            </w:pPr>
            <w:r>
              <w:rPr>
                <w:rFonts w:cs="Arial"/>
                <w:szCs w:val="14"/>
              </w:rPr>
              <w:t>6.857</w:t>
            </w:r>
          </w:p>
        </w:tc>
        <w:tc>
          <w:tcPr>
            <w:tcW w:w="1412" w:type="dxa"/>
            <w:tcBorders>
              <w:top w:val="nil"/>
              <w:bottom w:val="single" w:sz="2" w:space="0" w:color="1F3864" w:themeColor="accent1" w:themeShade="80"/>
            </w:tcBorders>
          </w:tcPr>
          <w:p w14:paraId="75906C3A" w14:textId="77777777" w:rsidR="002A097F" w:rsidRPr="00BC7DA5" w:rsidRDefault="002A097F">
            <w:pPr>
              <w:pStyle w:val="08-Tabelageral"/>
              <w:keepNext w:val="0"/>
              <w:keepLines w:val="0"/>
              <w:widowControl w:val="0"/>
              <w:rPr>
                <w:rFonts w:cs="Arial"/>
              </w:rPr>
            </w:pPr>
            <w:r>
              <w:rPr>
                <w:rFonts w:cs="Arial"/>
              </w:rPr>
              <w:t>1.785</w:t>
            </w:r>
          </w:p>
        </w:tc>
        <w:tc>
          <w:tcPr>
            <w:tcW w:w="283" w:type="dxa"/>
            <w:tcBorders>
              <w:top w:val="nil"/>
              <w:bottom w:val="single" w:sz="2" w:space="0" w:color="1F3864" w:themeColor="accent1" w:themeShade="80"/>
            </w:tcBorders>
          </w:tcPr>
          <w:p w14:paraId="4094D5BF" w14:textId="77777777" w:rsidR="002A097F" w:rsidRPr="00BC7DA5" w:rsidRDefault="002A097F">
            <w:pPr>
              <w:pStyle w:val="08-Tabelageral"/>
              <w:keepNext w:val="0"/>
              <w:keepLines w:val="0"/>
              <w:widowControl w:val="0"/>
              <w:rPr>
                <w:rFonts w:cs="Arial"/>
                <w:szCs w:val="14"/>
              </w:rPr>
            </w:pPr>
          </w:p>
        </w:tc>
        <w:tc>
          <w:tcPr>
            <w:tcW w:w="1417" w:type="dxa"/>
            <w:tcBorders>
              <w:top w:val="nil"/>
              <w:bottom w:val="single" w:sz="2" w:space="0" w:color="1F3864" w:themeColor="accent1" w:themeShade="80"/>
            </w:tcBorders>
          </w:tcPr>
          <w:p w14:paraId="28D8D0C9" w14:textId="77777777" w:rsidR="002A097F" w:rsidRPr="00BC7DA5" w:rsidRDefault="002A097F">
            <w:pPr>
              <w:pStyle w:val="08-Tabelageral"/>
              <w:keepNext w:val="0"/>
              <w:keepLines w:val="0"/>
              <w:widowControl w:val="0"/>
              <w:rPr>
                <w:rFonts w:cs="Arial"/>
                <w:szCs w:val="14"/>
              </w:rPr>
            </w:pPr>
            <w:r>
              <w:rPr>
                <w:rFonts w:cs="Arial"/>
                <w:szCs w:val="14"/>
              </w:rPr>
              <w:t>(1.665)</w:t>
            </w:r>
          </w:p>
        </w:tc>
        <w:tc>
          <w:tcPr>
            <w:tcW w:w="1418" w:type="dxa"/>
            <w:tcBorders>
              <w:top w:val="nil"/>
              <w:bottom w:val="single" w:sz="2" w:space="0" w:color="1F3864" w:themeColor="accent1" w:themeShade="80"/>
            </w:tcBorders>
          </w:tcPr>
          <w:p w14:paraId="20CE850A" w14:textId="77777777" w:rsidR="002A097F" w:rsidRPr="00BC7DA5" w:rsidRDefault="002A097F">
            <w:pPr>
              <w:pStyle w:val="08-Tabelageral"/>
              <w:keepNext w:val="0"/>
              <w:keepLines w:val="0"/>
              <w:widowControl w:val="0"/>
              <w:rPr>
                <w:rFonts w:cs="Arial"/>
                <w:szCs w:val="14"/>
              </w:rPr>
            </w:pPr>
            <w:r>
              <w:rPr>
                <w:rFonts w:cs="Arial"/>
                <w:szCs w:val="14"/>
              </w:rPr>
              <w:t>6.977</w:t>
            </w:r>
          </w:p>
        </w:tc>
      </w:tr>
    </w:tbl>
    <w:p w14:paraId="03255530" w14:textId="77777777" w:rsidR="002A097F" w:rsidRDefault="002A097F" w:rsidP="002A097F">
      <w:pPr>
        <w:widowControl w:val="0"/>
        <w:spacing w:after="40"/>
        <w:rPr>
          <w:rFonts w:ascii="Arial" w:hAnsi="Arial" w:cs="Arial"/>
          <w:b/>
          <w:color w:val="1F3864" w:themeColor="accent1" w:themeShade="80"/>
          <w:sz w:val="20"/>
          <w:szCs w:val="20"/>
        </w:rPr>
      </w:pPr>
    </w:p>
    <w:p w14:paraId="4A41CD8E" w14:textId="77777777" w:rsidR="002A097F" w:rsidRPr="00FF3D4B" w:rsidRDefault="002A097F" w:rsidP="002A097F">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2A097F" w:rsidRPr="00BC7DA5" w14:paraId="3B6ED4CF" w14:textId="77777777" w:rsidTr="004D4089">
        <w:trPr>
          <w:trHeight w:val="238"/>
        </w:trPr>
        <w:tc>
          <w:tcPr>
            <w:tcW w:w="3094" w:type="dxa"/>
            <w:tcBorders>
              <w:top w:val="single" w:sz="2" w:space="0" w:color="1F3864" w:themeColor="accent1" w:themeShade="80"/>
              <w:bottom w:val="nil"/>
            </w:tcBorders>
          </w:tcPr>
          <w:p w14:paraId="5977A67D" w14:textId="77777777" w:rsidR="002A097F" w:rsidRPr="00BC7DA5" w:rsidRDefault="002A097F">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tcPr>
          <w:p w14:paraId="5E3AFB73" w14:textId="77777777" w:rsidR="002A097F" w:rsidRPr="00BC7DA5" w:rsidRDefault="002A097F">
            <w:pPr>
              <w:widowControl w:val="0"/>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17CD5627" w14:textId="77777777" w:rsidR="002A097F" w:rsidRPr="00BC7DA5" w:rsidRDefault="002A097F">
            <w:pPr>
              <w:widowControl w:val="0"/>
              <w:spacing w:after="0"/>
              <w:jc w:val="center"/>
              <w:rPr>
                <w:rFonts w:ascii="Arial" w:hAnsi="Arial" w:cs="Arial"/>
                <w:b/>
                <w:sz w:val="14"/>
                <w:szCs w:val="14"/>
              </w:rPr>
            </w:pPr>
            <w:r w:rsidRPr="00BC7DA5">
              <w:rPr>
                <w:rFonts w:ascii="Arial" w:hAnsi="Arial" w:cs="Arial"/>
                <w:b/>
                <w:sz w:val="14"/>
                <w:szCs w:val="14"/>
              </w:rPr>
              <w:t>Consolidado</w:t>
            </w:r>
          </w:p>
        </w:tc>
      </w:tr>
      <w:tr w:rsidR="002A097F" w:rsidRPr="00BC7DA5" w14:paraId="0C498D13" w14:textId="77777777" w:rsidTr="004D4089">
        <w:trPr>
          <w:trHeight w:val="238"/>
        </w:trPr>
        <w:tc>
          <w:tcPr>
            <w:tcW w:w="3094" w:type="dxa"/>
            <w:tcBorders>
              <w:top w:val="nil"/>
              <w:bottom w:val="single" w:sz="2" w:space="0" w:color="1F3864" w:themeColor="accent1" w:themeShade="80"/>
            </w:tcBorders>
          </w:tcPr>
          <w:p w14:paraId="25E6DD58" w14:textId="77777777" w:rsidR="002A097F" w:rsidRPr="00BC7DA5" w:rsidRDefault="002A097F">
            <w:pPr>
              <w:pStyle w:val="08-Tabelageral"/>
              <w:keepNext w:val="0"/>
              <w:keepLines w:val="0"/>
              <w:widowControl w:val="0"/>
              <w:rPr>
                <w:rFonts w:cs="Arial"/>
                <w:b/>
              </w:rPr>
            </w:pPr>
          </w:p>
        </w:tc>
        <w:tc>
          <w:tcPr>
            <w:tcW w:w="604" w:type="dxa"/>
            <w:tcBorders>
              <w:top w:val="nil"/>
              <w:bottom w:val="single" w:sz="2" w:space="0" w:color="1F3864" w:themeColor="accent1" w:themeShade="80"/>
            </w:tcBorders>
          </w:tcPr>
          <w:p w14:paraId="24C65223" w14:textId="77777777" w:rsidR="002A097F" w:rsidRPr="00BC7DA5" w:rsidRDefault="002A097F">
            <w:pPr>
              <w:pStyle w:val="08-Tabelageral"/>
              <w:keepNext w:val="0"/>
              <w:keepLines w:val="0"/>
              <w:widowControl w:val="0"/>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6749C208" w14:textId="77777777" w:rsidR="002A097F" w:rsidRPr="00BC7DA5" w:rsidRDefault="002A097F">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3</w:t>
            </w:r>
          </w:p>
        </w:tc>
        <w:tc>
          <w:tcPr>
            <w:tcW w:w="1412" w:type="dxa"/>
            <w:tcBorders>
              <w:top w:val="single" w:sz="2" w:space="0" w:color="1F3864" w:themeColor="accent1" w:themeShade="80"/>
              <w:bottom w:val="single" w:sz="2" w:space="0" w:color="1F3864" w:themeColor="accent1" w:themeShade="80"/>
            </w:tcBorders>
            <w:vAlign w:val="center"/>
          </w:tcPr>
          <w:p w14:paraId="13A5AB63" w14:textId="77777777" w:rsidR="002A097F" w:rsidRPr="00BC7DA5" w:rsidRDefault="002A097F">
            <w:pPr>
              <w:pStyle w:val="08-Tabelageral"/>
              <w:keepNext w:val="0"/>
              <w:keepLines w:val="0"/>
              <w:widowControl w:val="0"/>
              <w:rPr>
                <w:rFonts w:cs="Arial"/>
                <w:b/>
              </w:rPr>
            </w:pPr>
            <w:r w:rsidRPr="00BC7DA5">
              <w:rPr>
                <w:rFonts w:cs="Arial"/>
                <w:b/>
              </w:rPr>
              <w:t>Constituição</w:t>
            </w:r>
          </w:p>
        </w:tc>
        <w:tc>
          <w:tcPr>
            <w:tcW w:w="283" w:type="dxa"/>
            <w:tcBorders>
              <w:top w:val="single" w:sz="2" w:space="0" w:color="1F3864" w:themeColor="accent1" w:themeShade="80"/>
              <w:bottom w:val="single" w:sz="2" w:space="0" w:color="1F3864" w:themeColor="accent1" w:themeShade="80"/>
            </w:tcBorders>
            <w:vAlign w:val="center"/>
          </w:tcPr>
          <w:p w14:paraId="55ACBFD1" w14:textId="77777777" w:rsidR="002A097F" w:rsidRPr="00BC7DA5" w:rsidRDefault="002A097F">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5F47A05F" w14:textId="77777777" w:rsidR="002A097F" w:rsidRPr="00E75A01" w:rsidRDefault="002A097F">
            <w:pPr>
              <w:pStyle w:val="08-Tabelageral"/>
              <w:keepNext w:val="0"/>
              <w:keepLines w:val="0"/>
              <w:widowControl w:val="0"/>
              <w:rPr>
                <w:rFonts w:cs="Arial"/>
                <w:b/>
                <w:vertAlign w:val="superscript"/>
              </w:rPr>
            </w:pPr>
            <w:r w:rsidRPr="00BC7DA5">
              <w:rPr>
                <w:rFonts w:cs="Arial"/>
                <w:b/>
              </w:rPr>
              <w:t>Baixa</w:t>
            </w:r>
            <w:r>
              <w:rPr>
                <w:rFonts w:cs="Arial"/>
                <w:b/>
                <w:vertAlign w:val="superscript"/>
              </w:rPr>
              <w:t xml:space="preserve"> </w:t>
            </w:r>
          </w:p>
        </w:tc>
        <w:tc>
          <w:tcPr>
            <w:tcW w:w="1418" w:type="dxa"/>
            <w:tcBorders>
              <w:top w:val="single" w:sz="2" w:space="0" w:color="1F3864" w:themeColor="accent1" w:themeShade="80"/>
              <w:bottom w:val="single" w:sz="2" w:space="0" w:color="1F3864" w:themeColor="accent1" w:themeShade="80"/>
            </w:tcBorders>
            <w:vAlign w:val="center"/>
          </w:tcPr>
          <w:p w14:paraId="59E0487B" w14:textId="77777777" w:rsidR="002A097F" w:rsidRPr="00BC7DA5" w:rsidRDefault="002A097F">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w:t>
            </w:r>
            <w:r>
              <w:rPr>
                <w:rFonts w:cs="Arial"/>
                <w:b/>
              </w:rPr>
              <w:t>24</w:t>
            </w:r>
          </w:p>
        </w:tc>
      </w:tr>
      <w:tr w:rsidR="002A097F" w:rsidRPr="00BC7DA5" w14:paraId="39168960" w14:textId="77777777" w:rsidTr="004D4089">
        <w:trPr>
          <w:trHeight w:val="238"/>
        </w:trPr>
        <w:tc>
          <w:tcPr>
            <w:tcW w:w="3094" w:type="dxa"/>
            <w:tcBorders>
              <w:top w:val="single" w:sz="2" w:space="0" w:color="1F3864" w:themeColor="accent1" w:themeShade="80"/>
            </w:tcBorders>
          </w:tcPr>
          <w:p w14:paraId="7CB5C513" w14:textId="77777777" w:rsidR="002A097F" w:rsidRPr="00BC7DA5" w:rsidRDefault="002A097F">
            <w:pPr>
              <w:pStyle w:val="08-Tabelageral"/>
              <w:keepNext w:val="0"/>
              <w:keepLines w:val="0"/>
              <w:widowControl w:val="0"/>
              <w:jc w:val="left"/>
              <w:rPr>
                <w:rFonts w:cs="Arial"/>
                <w:b/>
                <w:bCs/>
                <w:szCs w:val="14"/>
              </w:rPr>
            </w:pPr>
            <w:r w:rsidRPr="00BC7DA5">
              <w:rPr>
                <w:rFonts w:cs="Arial"/>
                <w:b/>
                <w:bCs/>
                <w:szCs w:val="14"/>
              </w:rPr>
              <w:t>Diferenças Temporárias</w:t>
            </w:r>
          </w:p>
        </w:tc>
        <w:tc>
          <w:tcPr>
            <w:tcW w:w="604" w:type="dxa"/>
            <w:tcBorders>
              <w:top w:val="single" w:sz="2" w:space="0" w:color="1F3864" w:themeColor="accent1" w:themeShade="80"/>
            </w:tcBorders>
          </w:tcPr>
          <w:p w14:paraId="64566C6D" w14:textId="77777777" w:rsidR="002A097F" w:rsidRPr="00BC7DA5" w:rsidRDefault="002A097F">
            <w:pPr>
              <w:pStyle w:val="08-Tabelageral"/>
              <w:keepNext w:val="0"/>
              <w:keepLines w:val="0"/>
              <w:widowControl w:val="0"/>
              <w:jc w:val="left"/>
              <w:rPr>
                <w:rFonts w:cs="Arial"/>
                <w:b/>
                <w:bCs/>
                <w:szCs w:val="14"/>
              </w:rPr>
            </w:pPr>
          </w:p>
        </w:tc>
        <w:tc>
          <w:tcPr>
            <w:tcW w:w="1411" w:type="dxa"/>
            <w:tcBorders>
              <w:top w:val="single" w:sz="2" w:space="0" w:color="1F3864" w:themeColor="accent1" w:themeShade="80"/>
            </w:tcBorders>
          </w:tcPr>
          <w:p w14:paraId="628A7B9F" w14:textId="77777777" w:rsidR="002A097F" w:rsidRPr="00BC7DA5" w:rsidRDefault="002A097F">
            <w:pPr>
              <w:pStyle w:val="08-Tabelageral"/>
              <w:keepNext w:val="0"/>
              <w:keepLines w:val="0"/>
              <w:widowControl w:val="0"/>
              <w:rPr>
                <w:rFonts w:cs="Arial"/>
                <w:b/>
                <w:bCs/>
                <w:szCs w:val="14"/>
              </w:rPr>
            </w:pPr>
          </w:p>
        </w:tc>
        <w:tc>
          <w:tcPr>
            <w:tcW w:w="1412" w:type="dxa"/>
            <w:tcBorders>
              <w:top w:val="single" w:sz="2" w:space="0" w:color="1F3864" w:themeColor="accent1" w:themeShade="80"/>
            </w:tcBorders>
          </w:tcPr>
          <w:p w14:paraId="75B55D6C" w14:textId="77777777" w:rsidR="002A097F" w:rsidRPr="00BC7DA5" w:rsidRDefault="002A097F">
            <w:pPr>
              <w:pStyle w:val="08-Tabelageral"/>
              <w:keepNext w:val="0"/>
              <w:keepLines w:val="0"/>
              <w:widowControl w:val="0"/>
              <w:rPr>
                <w:rFonts w:cs="Arial"/>
                <w:b/>
                <w:bCs/>
                <w:szCs w:val="14"/>
              </w:rPr>
            </w:pPr>
          </w:p>
        </w:tc>
        <w:tc>
          <w:tcPr>
            <w:tcW w:w="283" w:type="dxa"/>
            <w:tcBorders>
              <w:top w:val="single" w:sz="2" w:space="0" w:color="1F3864" w:themeColor="accent1" w:themeShade="80"/>
            </w:tcBorders>
          </w:tcPr>
          <w:p w14:paraId="49CDF032" w14:textId="77777777" w:rsidR="002A097F" w:rsidRPr="00BC7DA5" w:rsidRDefault="002A097F">
            <w:pPr>
              <w:pStyle w:val="08-Tabelageral"/>
              <w:keepNext w:val="0"/>
              <w:keepLines w:val="0"/>
              <w:widowControl w:val="0"/>
              <w:jc w:val="left"/>
              <w:rPr>
                <w:rFonts w:cs="Arial"/>
                <w:b/>
                <w:bCs/>
                <w:szCs w:val="14"/>
              </w:rPr>
            </w:pPr>
          </w:p>
        </w:tc>
        <w:tc>
          <w:tcPr>
            <w:tcW w:w="1417" w:type="dxa"/>
            <w:tcBorders>
              <w:top w:val="single" w:sz="2" w:space="0" w:color="1F3864" w:themeColor="accent1" w:themeShade="80"/>
            </w:tcBorders>
          </w:tcPr>
          <w:p w14:paraId="7C8480A8" w14:textId="77777777" w:rsidR="002A097F" w:rsidRPr="00BC7DA5" w:rsidRDefault="002A097F">
            <w:pPr>
              <w:pStyle w:val="08-Tabelageral"/>
              <w:keepNext w:val="0"/>
              <w:keepLines w:val="0"/>
              <w:widowControl w:val="0"/>
              <w:jc w:val="left"/>
              <w:rPr>
                <w:rFonts w:cs="Arial"/>
                <w:b/>
                <w:bCs/>
                <w:szCs w:val="14"/>
              </w:rPr>
            </w:pPr>
          </w:p>
        </w:tc>
        <w:tc>
          <w:tcPr>
            <w:tcW w:w="1418" w:type="dxa"/>
            <w:tcBorders>
              <w:top w:val="single" w:sz="2" w:space="0" w:color="1F3864" w:themeColor="accent1" w:themeShade="80"/>
            </w:tcBorders>
          </w:tcPr>
          <w:p w14:paraId="0248ACB7" w14:textId="77777777" w:rsidR="002A097F" w:rsidRPr="00BC7DA5" w:rsidRDefault="002A097F">
            <w:pPr>
              <w:pStyle w:val="08-Tabelageral"/>
              <w:keepNext w:val="0"/>
              <w:keepLines w:val="0"/>
              <w:widowControl w:val="0"/>
              <w:rPr>
                <w:rFonts w:cs="Arial"/>
                <w:b/>
                <w:bCs/>
                <w:szCs w:val="14"/>
              </w:rPr>
            </w:pPr>
          </w:p>
        </w:tc>
      </w:tr>
      <w:tr w:rsidR="002A097F" w:rsidRPr="00BC7DA5" w14:paraId="52830378" w14:textId="77777777" w:rsidTr="004D4089">
        <w:trPr>
          <w:trHeight w:val="238"/>
        </w:trPr>
        <w:tc>
          <w:tcPr>
            <w:tcW w:w="3094" w:type="dxa"/>
          </w:tcPr>
          <w:p w14:paraId="30A0F7C1" w14:textId="77777777" w:rsidR="002A097F" w:rsidRPr="00BC7DA5" w:rsidRDefault="002A097F">
            <w:pPr>
              <w:pStyle w:val="08-Tabelageral"/>
              <w:keepNext w:val="0"/>
              <w:keepLines w:val="0"/>
              <w:widowControl w:val="0"/>
              <w:ind w:left="113"/>
              <w:jc w:val="left"/>
              <w:rPr>
                <w:rFonts w:cs="Arial"/>
                <w:szCs w:val="14"/>
              </w:rPr>
            </w:pPr>
            <w:r w:rsidRPr="00BC7DA5">
              <w:rPr>
                <w:rFonts w:cs="Arial"/>
                <w:szCs w:val="14"/>
              </w:rPr>
              <w:t>Provisões passivas</w:t>
            </w:r>
          </w:p>
        </w:tc>
        <w:tc>
          <w:tcPr>
            <w:tcW w:w="604" w:type="dxa"/>
          </w:tcPr>
          <w:p w14:paraId="2A4D635B" w14:textId="77777777" w:rsidR="002A097F" w:rsidRPr="00BC7DA5" w:rsidRDefault="002A097F">
            <w:pPr>
              <w:pStyle w:val="08-Tabelageral"/>
              <w:keepNext w:val="0"/>
              <w:keepLines w:val="0"/>
              <w:widowControl w:val="0"/>
              <w:ind w:left="113"/>
              <w:jc w:val="center"/>
              <w:rPr>
                <w:rFonts w:cs="Arial"/>
                <w:szCs w:val="14"/>
              </w:rPr>
            </w:pPr>
          </w:p>
        </w:tc>
        <w:tc>
          <w:tcPr>
            <w:tcW w:w="1411" w:type="dxa"/>
          </w:tcPr>
          <w:p w14:paraId="75E97565" w14:textId="77777777" w:rsidR="002A097F" w:rsidRPr="00BC7DA5" w:rsidRDefault="002A097F">
            <w:pPr>
              <w:pStyle w:val="08-Tabelageral"/>
              <w:keepNext w:val="0"/>
              <w:keepLines w:val="0"/>
              <w:widowControl w:val="0"/>
              <w:ind w:left="113"/>
              <w:rPr>
                <w:rFonts w:cs="Arial"/>
                <w:szCs w:val="14"/>
              </w:rPr>
            </w:pPr>
            <w:r>
              <w:rPr>
                <w:rFonts w:cs="Arial"/>
                <w:szCs w:val="14"/>
              </w:rPr>
              <w:t>10.191</w:t>
            </w:r>
          </w:p>
        </w:tc>
        <w:tc>
          <w:tcPr>
            <w:tcW w:w="1412" w:type="dxa"/>
          </w:tcPr>
          <w:p w14:paraId="18498DA5" w14:textId="77777777" w:rsidR="002A097F" w:rsidRPr="00BC7DA5" w:rsidRDefault="002A097F">
            <w:pPr>
              <w:pStyle w:val="08-Tabelageral"/>
              <w:keepNext w:val="0"/>
              <w:keepLines w:val="0"/>
              <w:widowControl w:val="0"/>
              <w:ind w:left="113"/>
              <w:rPr>
                <w:rFonts w:cs="Arial"/>
              </w:rPr>
            </w:pPr>
            <w:r>
              <w:rPr>
                <w:rFonts w:cs="Arial"/>
              </w:rPr>
              <w:t>22.718</w:t>
            </w:r>
          </w:p>
        </w:tc>
        <w:tc>
          <w:tcPr>
            <w:tcW w:w="283" w:type="dxa"/>
          </w:tcPr>
          <w:p w14:paraId="58CBA06C" w14:textId="77777777" w:rsidR="002A097F" w:rsidRPr="00BC7DA5" w:rsidRDefault="002A097F">
            <w:pPr>
              <w:pStyle w:val="08-Tabelageral"/>
              <w:keepNext w:val="0"/>
              <w:keepLines w:val="0"/>
              <w:widowControl w:val="0"/>
              <w:ind w:left="113"/>
              <w:rPr>
                <w:rFonts w:cs="Arial"/>
                <w:szCs w:val="14"/>
              </w:rPr>
            </w:pPr>
          </w:p>
        </w:tc>
        <w:tc>
          <w:tcPr>
            <w:tcW w:w="1417" w:type="dxa"/>
          </w:tcPr>
          <w:p w14:paraId="16D632E4" w14:textId="77777777" w:rsidR="002A097F" w:rsidRPr="00BC7DA5" w:rsidRDefault="002A097F">
            <w:pPr>
              <w:pStyle w:val="08-Tabelageral"/>
              <w:keepNext w:val="0"/>
              <w:keepLines w:val="0"/>
              <w:widowControl w:val="0"/>
              <w:ind w:left="113"/>
              <w:rPr>
                <w:rFonts w:cs="Arial"/>
                <w:szCs w:val="14"/>
              </w:rPr>
            </w:pPr>
            <w:r>
              <w:rPr>
                <w:rFonts w:cs="Arial"/>
                <w:szCs w:val="14"/>
              </w:rPr>
              <w:t>(7.011)</w:t>
            </w:r>
          </w:p>
        </w:tc>
        <w:tc>
          <w:tcPr>
            <w:tcW w:w="1418" w:type="dxa"/>
          </w:tcPr>
          <w:p w14:paraId="326B1EA2" w14:textId="77777777" w:rsidR="002A097F" w:rsidRPr="00BC7DA5" w:rsidRDefault="002A097F">
            <w:pPr>
              <w:pStyle w:val="08-Tabelageral"/>
              <w:keepNext w:val="0"/>
              <w:keepLines w:val="0"/>
              <w:widowControl w:val="0"/>
              <w:ind w:left="113"/>
              <w:rPr>
                <w:rFonts w:cs="Arial"/>
                <w:szCs w:val="14"/>
              </w:rPr>
            </w:pPr>
            <w:r>
              <w:rPr>
                <w:rFonts w:cs="Arial"/>
                <w:szCs w:val="14"/>
              </w:rPr>
              <w:t>25.898</w:t>
            </w:r>
          </w:p>
        </w:tc>
      </w:tr>
      <w:tr w:rsidR="002A097F" w:rsidRPr="00BC7DA5" w14:paraId="0B05B870" w14:textId="77777777" w:rsidTr="004D4089">
        <w:trPr>
          <w:trHeight w:val="238"/>
        </w:trPr>
        <w:tc>
          <w:tcPr>
            <w:tcW w:w="3094" w:type="dxa"/>
          </w:tcPr>
          <w:p w14:paraId="0728EB8A" w14:textId="77777777" w:rsidR="002A097F" w:rsidRPr="00BC7DA5" w:rsidRDefault="002A097F">
            <w:pPr>
              <w:pStyle w:val="08-Tabelageral"/>
              <w:keepNext w:val="0"/>
              <w:keepLines w:val="0"/>
              <w:widowControl w:val="0"/>
              <w:ind w:left="113"/>
              <w:jc w:val="left"/>
              <w:rPr>
                <w:rFonts w:cs="Arial"/>
                <w:szCs w:val="14"/>
              </w:rPr>
            </w:pPr>
            <w:r w:rsidRPr="00BC7DA5">
              <w:rPr>
                <w:rFonts w:cs="Arial"/>
                <w:szCs w:val="14"/>
              </w:rPr>
              <w:t>Amortização de ágio</w:t>
            </w:r>
          </w:p>
        </w:tc>
        <w:tc>
          <w:tcPr>
            <w:tcW w:w="604" w:type="dxa"/>
          </w:tcPr>
          <w:p w14:paraId="47E0B18C" w14:textId="77777777" w:rsidR="002A097F" w:rsidRPr="00BC7DA5" w:rsidRDefault="002A097F">
            <w:pPr>
              <w:pStyle w:val="08-Tabelageral"/>
              <w:keepNext w:val="0"/>
              <w:keepLines w:val="0"/>
              <w:widowControl w:val="0"/>
              <w:ind w:left="113"/>
              <w:jc w:val="center"/>
              <w:rPr>
                <w:rFonts w:cs="Arial"/>
                <w:szCs w:val="14"/>
              </w:rPr>
            </w:pPr>
          </w:p>
        </w:tc>
        <w:tc>
          <w:tcPr>
            <w:tcW w:w="1411" w:type="dxa"/>
          </w:tcPr>
          <w:p w14:paraId="12082C57" w14:textId="77777777" w:rsidR="002A097F" w:rsidRPr="00BC7DA5" w:rsidRDefault="002A097F">
            <w:pPr>
              <w:pStyle w:val="08-Tabelageral"/>
              <w:keepNext w:val="0"/>
              <w:keepLines w:val="0"/>
              <w:widowControl w:val="0"/>
              <w:ind w:left="113"/>
              <w:rPr>
                <w:rFonts w:cs="Arial"/>
                <w:szCs w:val="14"/>
              </w:rPr>
            </w:pPr>
            <w:r>
              <w:rPr>
                <w:rFonts w:cs="Arial"/>
                <w:szCs w:val="14"/>
              </w:rPr>
              <w:t>3.053</w:t>
            </w:r>
          </w:p>
        </w:tc>
        <w:tc>
          <w:tcPr>
            <w:tcW w:w="1412" w:type="dxa"/>
          </w:tcPr>
          <w:p w14:paraId="5E99CF55" w14:textId="77777777" w:rsidR="002A097F" w:rsidRPr="00BC7DA5" w:rsidRDefault="002A097F">
            <w:pPr>
              <w:pStyle w:val="08-Tabelageral"/>
              <w:keepNext w:val="0"/>
              <w:keepLines w:val="0"/>
              <w:widowControl w:val="0"/>
              <w:ind w:left="113"/>
              <w:rPr>
                <w:rFonts w:cs="Arial"/>
              </w:rPr>
            </w:pPr>
            <w:r>
              <w:rPr>
                <w:rFonts w:cs="Arial"/>
              </w:rPr>
              <w:t>--</w:t>
            </w:r>
          </w:p>
        </w:tc>
        <w:tc>
          <w:tcPr>
            <w:tcW w:w="283" w:type="dxa"/>
          </w:tcPr>
          <w:p w14:paraId="4DB3E5E4" w14:textId="77777777" w:rsidR="002A097F" w:rsidRPr="00BC7DA5" w:rsidRDefault="002A097F">
            <w:pPr>
              <w:pStyle w:val="08-Tabelageral"/>
              <w:keepNext w:val="0"/>
              <w:keepLines w:val="0"/>
              <w:widowControl w:val="0"/>
              <w:ind w:left="113"/>
              <w:rPr>
                <w:rFonts w:cs="Arial"/>
                <w:szCs w:val="14"/>
              </w:rPr>
            </w:pPr>
          </w:p>
        </w:tc>
        <w:tc>
          <w:tcPr>
            <w:tcW w:w="1417" w:type="dxa"/>
          </w:tcPr>
          <w:p w14:paraId="098738E5" w14:textId="77777777" w:rsidR="002A097F" w:rsidRPr="00BC7DA5" w:rsidRDefault="002A097F">
            <w:pPr>
              <w:pStyle w:val="08-Tabelageral"/>
              <w:keepNext w:val="0"/>
              <w:keepLines w:val="0"/>
              <w:widowControl w:val="0"/>
              <w:ind w:left="113"/>
              <w:rPr>
                <w:rFonts w:cs="Arial"/>
                <w:szCs w:val="14"/>
              </w:rPr>
            </w:pPr>
            <w:r>
              <w:rPr>
                <w:rFonts w:cs="Arial"/>
                <w:szCs w:val="14"/>
              </w:rPr>
              <w:t>--</w:t>
            </w:r>
          </w:p>
        </w:tc>
        <w:tc>
          <w:tcPr>
            <w:tcW w:w="1418" w:type="dxa"/>
          </w:tcPr>
          <w:p w14:paraId="239E4D3C" w14:textId="77777777" w:rsidR="002A097F" w:rsidRPr="00BC7DA5" w:rsidRDefault="002A097F">
            <w:pPr>
              <w:pStyle w:val="08-Tabelageral"/>
              <w:keepNext w:val="0"/>
              <w:keepLines w:val="0"/>
              <w:widowControl w:val="0"/>
              <w:ind w:left="113"/>
              <w:rPr>
                <w:rFonts w:cs="Arial"/>
                <w:szCs w:val="14"/>
              </w:rPr>
            </w:pPr>
            <w:r>
              <w:rPr>
                <w:rFonts w:cs="Arial"/>
                <w:szCs w:val="14"/>
              </w:rPr>
              <w:t>3.053</w:t>
            </w:r>
          </w:p>
        </w:tc>
      </w:tr>
      <w:tr w:rsidR="002A097F" w:rsidRPr="00BC7DA5" w14:paraId="649EEF6B" w14:textId="77777777" w:rsidTr="004D4089">
        <w:trPr>
          <w:trHeight w:val="238"/>
        </w:trPr>
        <w:tc>
          <w:tcPr>
            <w:tcW w:w="3094" w:type="dxa"/>
          </w:tcPr>
          <w:p w14:paraId="758158A8" w14:textId="77777777" w:rsidR="002A097F" w:rsidRPr="00BC7DA5" w:rsidRDefault="002A097F">
            <w:pPr>
              <w:pStyle w:val="08-Tabelageral"/>
              <w:keepNext w:val="0"/>
              <w:keepLines w:val="0"/>
              <w:widowControl w:val="0"/>
              <w:jc w:val="left"/>
              <w:rPr>
                <w:rFonts w:cs="Arial"/>
                <w:b/>
              </w:rPr>
            </w:pPr>
            <w:r w:rsidRPr="00BC7DA5">
              <w:rPr>
                <w:rFonts w:cs="Arial"/>
                <w:b/>
              </w:rPr>
              <w:t>Total dos Créditos Tributários Ativados</w:t>
            </w:r>
          </w:p>
        </w:tc>
        <w:tc>
          <w:tcPr>
            <w:tcW w:w="604" w:type="dxa"/>
          </w:tcPr>
          <w:p w14:paraId="7E33192B" w14:textId="77777777" w:rsidR="002A097F" w:rsidRPr="00BC7DA5" w:rsidRDefault="002A097F">
            <w:pPr>
              <w:pStyle w:val="08-Tabelageral"/>
              <w:keepNext w:val="0"/>
              <w:keepLines w:val="0"/>
              <w:widowControl w:val="0"/>
              <w:jc w:val="center"/>
              <w:rPr>
                <w:rFonts w:cs="Arial"/>
                <w:b/>
                <w:szCs w:val="14"/>
              </w:rPr>
            </w:pPr>
          </w:p>
        </w:tc>
        <w:tc>
          <w:tcPr>
            <w:tcW w:w="1411" w:type="dxa"/>
          </w:tcPr>
          <w:p w14:paraId="09597572" w14:textId="77777777" w:rsidR="002A097F" w:rsidRPr="00BC7DA5" w:rsidRDefault="002A097F">
            <w:pPr>
              <w:pStyle w:val="08-Tabelageral"/>
              <w:keepNext w:val="0"/>
              <w:keepLines w:val="0"/>
              <w:widowControl w:val="0"/>
              <w:rPr>
                <w:rFonts w:cs="Arial"/>
                <w:b/>
                <w:szCs w:val="14"/>
              </w:rPr>
            </w:pPr>
            <w:r>
              <w:rPr>
                <w:rFonts w:cs="Arial"/>
                <w:b/>
                <w:szCs w:val="14"/>
              </w:rPr>
              <w:t>13.244</w:t>
            </w:r>
          </w:p>
        </w:tc>
        <w:tc>
          <w:tcPr>
            <w:tcW w:w="1412" w:type="dxa"/>
          </w:tcPr>
          <w:p w14:paraId="47FB3C67" w14:textId="77777777" w:rsidR="002A097F" w:rsidRPr="00BC7DA5" w:rsidRDefault="002A097F">
            <w:pPr>
              <w:pStyle w:val="08-Tabelageral"/>
              <w:keepNext w:val="0"/>
              <w:keepLines w:val="0"/>
              <w:widowControl w:val="0"/>
              <w:rPr>
                <w:rFonts w:cs="Arial"/>
                <w:b/>
              </w:rPr>
            </w:pPr>
            <w:r>
              <w:rPr>
                <w:rFonts w:cs="Arial"/>
                <w:b/>
              </w:rPr>
              <w:t>22.718</w:t>
            </w:r>
          </w:p>
        </w:tc>
        <w:tc>
          <w:tcPr>
            <w:tcW w:w="283" w:type="dxa"/>
          </w:tcPr>
          <w:p w14:paraId="0C4918C8" w14:textId="77777777" w:rsidR="002A097F" w:rsidRPr="00BC7DA5" w:rsidRDefault="002A097F">
            <w:pPr>
              <w:pStyle w:val="08-Tabelageral"/>
              <w:keepNext w:val="0"/>
              <w:keepLines w:val="0"/>
              <w:widowControl w:val="0"/>
              <w:rPr>
                <w:rFonts w:cs="Arial"/>
                <w:b/>
                <w:szCs w:val="14"/>
              </w:rPr>
            </w:pPr>
          </w:p>
        </w:tc>
        <w:tc>
          <w:tcPr>
            <w:tcW w:w="1417" w:type="dxa"/>
          </w:tcPr>
          <w:p w14:paraId="6B487091" w14:textId="77777777" w:rsidR="002A097F" w:rsidRPr="00BC7DA5" w:rsidRDefault="002A097F">
            <w:pPr>
              <w:pStyle w:val="08-Tabelageral"/>
              <w:keepNext w:val="0"/>
              <w:keepLines w:val="0"/>
              <w:widowControl w:val="0"/>
              <w:rPr>
                <w:rFonts w:cs="Arial"/>
                <w:b/>
                <w:szCs w:val="14"/>
              </w:rPr>
            </w:pPr>
            <w:r>
              <w:rPr>
                <w:rFonts w:cs="Arial"/>
                <w:b/>
                <w:szCs w:val="14"/>
              </w:rPr>
              <w:t>(7.011)</w:t>
            </w:r>
          </w:p>
        </w:tc>
        <w:tc>
          <w:tcPr>
            <w:tcW w:w="1418" w:type="dxa"/>
          </w:tcPr>
          <w:p w14:paraId="5513688E" w14:textId="77777777" w:rsidR="002A097F" w:rsidRPr="00BC7DA5" w:rsidRDefault="002A097F">
            <w:pPr>
              <w:pStyle w:val="08-Tabelageral"/>
              <w:keepNext w:val="0"/>
              <w:keepLines w:val="0"/>
              <w:widowControl w:val="0"/>
              <w:rPr>
                <w:rFonts w:cs="Arial"/>
                <w:b/>
                <w:szCs w:val="14"/>
              </w:rPr>
            </w:pPr>
            <w:r>
              <w:rPr>
                <w:rFonts w:cs="Arial"/>
                <w:b/>
                <w:szCs w:val="14"/>
              </w:rPr>
              <w:t>28.951</w:t>
            </w:r>
          </w:p>
        </w:tc>
      </w:tr>
      <w:tr w:rsidR="002A097F" w:rsidRPr="00BC7DA5" w14:paraId="4528AA01" w14:textId="77777777" w:rsidTr="004D4089">
        <w:trPr>
          <w:trHeight w:val="238"/>
        </w:trPr>
        <w:tc>
          <w:tcPr>
            <w:tcW w:w="3094" w:type="dxa"/>
            <w:tcBorders>
              <w:bottom w:val="nil"/>
            </w:tcBorders>
          </w:tcPr>
          <w:p w14:paraId="4053C1EC" w14:textId="77777777" w:rsidR="002A097F" w:rsidRPr="00BC7DA5" w:rsidRDefault="002A097F">
            <w:pPr>
              <w:pStyle w:val="08-Tabelageral"/>
              <w:keepNext w:val="0"/>
              <w:keepLines w:val="0"/>
              <w:widowControl w:val="0"/>
              <w:ind w:left="113"/>
              <w:jc w:val="left"/>
              <w:rPr>
                <w:rFonts w:cs="Arial"/>
              </w:rPr>
            </w:pPr>
            <w:r w:rsidRPr="00BC7DA5">
              <w:rPr>
                <w:rFonts w:cs="Arial"/>
              </w:rPr>
              <w:t>Imposto de renda</w:t>
            </w:r>
          </w:p>
        </w:tc>
        <w:tc>
          <w:tcPr>
            <w:tcW w:w="604" w:type="dxa"/>
            <w:tcBorders>
              <w:bottom w:val="nil"/>
            </w:tcBorders>
          </w:tcPr>
          <w:p w14:paraId="684363B5" w14:textId="77777777" w:rsidR="002A097F" w:rsidRPr="00BC7DA5" w:rsidRDefault="002A097F">
            <w:pPr>
              <w:pStyle w:val="08-Tabelageral"/>
              <w:keepNext w:val="0"/>
              <w:keepLines w:val="0"/>
              <w:widowControl w:val="0"/>
              <w:jc w:val="center"/>
              <w:rPr>
                <w:rFonts w:cs="Arial"/>
                <w:szCs w:val="14"/>
              </w:rPr>
            </w:pPr>
          </w:p>
        </w:tc>
        <w:tc>
          <w:tcPr>
            <w:tcW w:w="1411" w:type="dxa"/>
            <w:tcBorders>
              <w:bottom w:val="nil"/>
            </w:tcBorders>
          </w:tcPr>
          <w:p w14:paraId="7C5502F2" w14:textId="77777777" w:rsidR="002A097F" w:rsidRPr="00BC7DA5" w:rsidRDefault="002A097F">
            <w:pPr>
              <w:pStyle w:val="08-Tabelageral"/>
              <w:keepNext w:val="0"/>
              <w:keepLines w:val="0"/>
              <w:widowControl w:val="0"/>
              <w:rPr>
                <w:rFonts w:cs="Arial"/>
                <w:szCs w:val="14"/>
              </w:rPr>
            </w:pPr>
            <w:r>
              <w:rPr>
                <w:rFonts w:cs="Arial"/>
                <w:szCs w:val="14"/>
              </w:rPr>
              <w:t>10.543</w:t>
            </w:r>
          </w:p>
        </w:tc>
        <w:tc>
          <w:tcPr>
            <w:tcW w:w="1412" w:type="dxa"/>
            <w:tcBorders>
              <w:bottom w:val="nil"/>
            </w:tcBorders>
          </w:tcPr>
          <w:p w14:paraId="645F0934" w14:textId="77777777" w:rsidR="002A097F" w:rsidRPr="00BC7DA5" w:rsidRDefault="002A097F">
            <w:pPr>
              <w:pStyle w:val="08-Tabelageral"/>
              <w:keepNext w:val="0"/>
              <w:keepLines w:val="0"/>
              <w:widowControl w:val="0"/>
              <w:rPr>
                <w:rFonts w:cs="Arial"/>
              </w:rPr>
            </w:pPr>
            <w:r>
              <w:rPr>
                <w:rFonts w:cs="Arial"/>
              </w:rPr>
              <w:t>16.704</w:t>
            </w:r>
          </w:p>
        </w:tc>
        <w:tc>
          <w:tcPr>
            <w:tcW w:w="283" w:type="dxa"/>
            <w:tcBorders>
              <w:bottom w:val="nil"/>
            </w:tcBorders>
          </w:tcPr>
          <w:p w14:paraId="2CF10382" w14:textId="77777777" w:rsidR="002A097F" w:rsidRPr="00BC7DA5" w:rsidRDefault="002A097F">
            <w:pPr>
              <w:pStyle w:val="08-Tabelageral"/>
              <w:keepNext w:val="0"/>
              <w:keepLines w:val="0"/>
              <w:widowControl w:val="0"/>
              <w:rPr>
                <w:rFonts w:cs="Arial"/>
                <w:szCs w:val="14"/>
              </w:rPr>
            </w:pPr>
          </w:p>
        </w:tc>
        <w:tc>
          <w:tcPr>
            <w:tcW w:w="1417" w:type="dxa"/>
            <w:tcBorders>
              <w:bottom w:val="nil"/>
            </w:tcBorders>
          </w:tcPr>
          <w:p w14:paraId="3520501E" w14:textId="77777777" w:rsidR="002A097F" w:rsidRPr="00BC7DA5" w:rsidRDefault="002A097F">
            <w:pPr>
              <w:pStyle w:val="08-Tabelageral"/>
              <w:keepNext w:val="0"/>
              <w:keepLines w:val="0"/>
              <w:widowControl w:val="0"/>
              <w:rPr>
                <w:rFonts w:cs="Arial"/>
                <w:szCs w:val="14"/>
              </w:rPr>
            </w:pPr>
            <w:r>
              <w:rPr>
                <w:rFonts w:cs="Arial"/>
                <w:szCs w:val="14"/>
              </w:rPr>
              <w:t>(5.153)</w:t>
            </w:r>
          </w:p>
        </w:tc>
        <w:tc>
          <w:tcPr>
            <w:tcW w:w="1418" w:type="dxa"/>
            <w:tcBorders>
              <w:bottom w:val="nil"/>
            </w:tcBorders>
          </w:tcPr>
          <w:p w14:paraId="33AE6A16" w14:textId="77777777" w:rsidR="002A097F" w:rsidRPr="00BC7DA5" w:rsidRDefault="002A097F">
            <w:pPr>
              <w:pStyle w:val="08-Tabelageral"/>
              <w:keepNext w:val="0"/>
              <w:keepLines w:val="0"/>
              <w:widowControl w:val="0"/>
              <w:rPr>
                <w:rFonts w:cs="Arial"/>
                <w:szCs w:val="14"/>
              </w:rPr>
            </w:pPr>
            <w:r>
              <w:rPr>
                <w:rFonts w:cs="Arial"/>
                <w:szCs w:val="14"/>
              </w:rPr>
              <w:t>22.094</w:t>
            </w:r>
          </w:p>
        </w:tc>
      </w:tr>
      <w:tr w:rsidR="002A097F" w:rsidRPr="00BC7DA5" w14:paraId="20CB1185" w14:textId="77777777" w:rsidTr="004D4089">
        <w:trPr>
          <w:trHeight w:val="238"/>
        </w:trPr>
        <w:tc>
          <w:tcPr>
            <w:tcW w:w="3094" w:type="dxa"/>
            <w:tcBorders>
              <w:top w:val="nil"/>
              <w:bottom w:val="single" w:sz="2" w:space="0" w:color="1F3864" w:themeColor="accent1" w:themeShade="80"/>
            </w:tcBorders>
          </w:tcPr>
          <w:p w14:paraId="440EC44D" w14:textId="77777777" w:rsidR="002A097F" w:rsidRPr="00BC7DA5" w:rsidRDefault="002A097F">
            <w:pPr>
              <w:pStyle w:val="08-Tabelageral"/>
              <w:keepNext w:val="0"/>
              <w:keepLines w:val="0"/>
              <w:widowControl w:val="0"/>
              <w:ind w:left="113"/>
              <w:jc w:val="left"/>
              <w:rPr>
                <w:rFonts w:cs="Arial"/>
              </w:rPr>
            </w:pPr>
            <w:r w:rsidRPr="00BC7DA5">
              <w:rPr>
                <w:rFonts w:cs="Arial"/>
              </w:rPr>
              <w:t>Contribuição social</w:t>
            </w:r>
          </w:p>
        </w:tc>
        <w:tc>
          <w:tcPr>
            <w:tcW w:w="604" w:type="dxa"/>
            <w:tcBorders>
              <w:top w:val="nil"/>
              <w:bottom w:val="single" w:sz="2" w:space="0" w:color="1F3864" w:themeColor="accent1" w:themeShade="80"/>
            </w:tcBorders>
          </w:tcPr>
          <w:p w14:paraId="058D92F2" w14:textId="77777777" w:rsidR="002A097F" w:rsidRPr="00BC7DA5" w:rsidRDefault="002A097F">
            <w:pPr>
              <w:pStyle w:val="08-Tabelageral"/>
              <w:keepNext w:val="0"/>
              <w:keepLines w:val="0"/>
              <w:widowControl w:val="0"/>
              <w:jc w:val="center"/>
              <w:rPr>
                <w:rFonts w:cs="Arial"/>
                <w:szCs w:val="14"/>
              </w:rPr>
            </w:pPr>
          </w:p>
        </w:tc>
        <w:tc>
          <w:tcPr>
            <w:tcW w:w="1411" w:type="dxa"/>
            <w:tcBorders>
              <w:top w:val="nil"/>
              <w:bottom w:val="single" w:sz="2" w:space="0" w:color="1F3864" w:themeColor="accent1" w:themeShade="80"/>
            </w:tcBorders>
          </w:tcPr>
          <w:p w14:paraId="234B00A5" w14:textId="77777777" w:rsidR="002A097F" w:rsidRPr="00BC7DA5" w:rsidRDefault="002A097F">
            <w:pPr>
              <w:pStyle w:val="08-Tabelageral"/>
              <w:keepNext w:val="0"/>
              <w:keepLines w:val="0"/>
              <w:widowControl w:val="0"/>
              <w:rPr>
                <w:rFonts w:cs="Arial"/>
                <w:szCs w:val="14"/>
              </w:rPr>
            </w:pPr>
            <w:r>
              <w:rPr>
                <w:rFonts w:cs="Arial"/>
                <w:szCs w:val="14"/>
              </w:rPr>
              <w:t>2.701</w:t>
            </w:r>
          </w:p>
        </w:tc>
        <w:tc>
          <w:tcPr>
            <w:tcW w:w="1412" w:type="dxa"/>
            <w:tcBorders>
              <w:top w:val="nil"/>
              <w:bottom w:val="single" w:sz="2" w:space="0" w:color="1F3864" w:themeColor="accent1" w:themeShade="80"/>
            </w:tcBorders>
          </w:tcPr>
          <w:p w14:paraId="0F646C4C" w14:textId="77777777" w:rsidR="002A097F" w:rsidRPr="00BC7DA5" w:rsidRDefault="002A097F">
            <w:pPr>
              <w:pStyle w:val="08-Tabelageral"/>
              <w:keepNext w:val="0"/>
              <w:keepLines w:val="0"/>
              <w:widowControl w:val="0"/>
              <w:rPr>
                <w:rFonts w:cs="Arial"/>
              </w:rPr>
            </w:pPr>
            <w:r>
              <w:rPr>
                <w:rFonts w:cs="Arial"/>
              </w:rPr>
              <w:t>6.014</w:t>
            </w:r>
          </w:p>
        </w:tc>
        <w:tc>
          <w:tcPr>
            <w:tcW w:w="283" w:type="dxa"/>
            <w:tcBorders>
              <w:top w:val="nil"/>
              <w:bottom w:val="single" w:sz="2" w:space="0" w:color="1F3864" w:themeColor="accent1" w:themeShade="80"/>
            </w:tcBorders>
          </w:tcPr>
          <w:p w14:paraId="1A9B557C" w14:textId="77777777" w:rsidR="002A097F" w:rsidRPr="00BC7DA5" w:rsidRDefault="002A097F">
            <w:pPr>
              <w:pStyle w:val="08-Tabelageral"/>
              <w:keepNext w:val="0"/>
              <w:keepLines w:val="0"/>
              <w:widowControl w:val="0"/>
              <w:rPr>
                <w:rFonts w:cs="Arial"/>
                <w:szCs w:val="14"/>
              </w:rPr>
            </w:pPr>
          </w:p>
        </w:tc>
        <w:tc>
          <w:tcPr>
            <w:tcW w:w="1417" w:type="dxa"/>
            <w:tcBorders>
              <w:top w:val="nil"/>
              <w:bottom w:val="single" w:sz="2" w:space="0" w:color="1F3864" w:themeColor="accent1" w:themeShade="80"/>
            </w:tcBorders>
          </w:tcPr>
          <w:p w14:paraId="542B4086" w14:textId="77777777" w:rsidR="002A097F" w:rsidRPr="00BC7DA5" w:rsidRDefault="002A097F">
            <w:pPr>
              <w:pStyle w:val="08-Tabelageral"/>
              <w:keepNext w:val="0"/>
              <w:keepLines w:val="0"/>
              <w:widowControl w:val="0"/>
              <w:rPr>
                <w:rFonts w:cs="Arial"/>
                <w:szCs w:val="14"/>
              </w:rPr>
            </w:pPr>
            <w:r>
              <w:rPr>
                <w:rFonts w:cs="Arial"/>
                <w:szCs w:val="14"/>
              </w:rPr>
              <w:t>(1.858)</w:t>
            </w:r>
          </w:p>
        </w:tc>
        <w:tc>
          <w:tcPr>
            <w:tcW w:w="1418" w:type="dxa"/>
            <w:tcBorders>
              <w:top w:val="nil"/>
              <w:bottom w:val="single" w:sz="2" w:space="0" w:color="1F3864" w:themeColor="accent1" w:themeShade="80"/>
            </w:tcBorders>
          </w:tcPr>
          <w:p w14:paraId="1A5743A7" w14:textId="77777777" w:rsidR="002A097F" w:rsidRPr="00BC7DA5" w:rsidRDefault="002A097F">
            <w:pPr>
              <w:pStyle w:val="08-Tabelageral"/>
              <w:keepNext w:val="0"/>
              <w:keepLines w:val="0"/>
              <w:widowControl w:val="0"/>
              <w:rPr>
                <w:rFonts w:cs="Arial"/>
                <w:szCs w:val="14"/>
              </w:rPr>
            </w:pPr>
            <w:r>
              <w:rPr>
                <w:rFonts w:cs="Arial"/>
                <w:szCs w:val="14"/>
              </w:rPr>
              <w:t>6.857</w:t>
            </w:r>
          </w:p>
        </w:tc>
      </w:tr>
    </w:tbl>
    <w:p w14:paraId="296BE978" w14:textId="77777777" w:rsidR="002A097F" w:rsidRDefault="002A097F" w:rsidP="002A097F">
      <w:pPr>
        <w:widowControl w:val="0"/>
        <w:spacing w:after="40"/>
        <w:rPr>
          <w:rFonts w:ascii="Arial" w:hAnsi="Arial" w:cs="Arial"/>
          <w:b/>
          <w:color w:val="1F3864" w:themeColor="accent1" w:themeShade="80"/>
          <w:sz w:val="20"/>
          <w:szCs w:val="20"/>
        </w:rPr>
      </w:pPr>
    </w:p>
    <w:p w14:paraId="2BE86561" w14:textId="77777777" w:rsidR="002A097F" w:rsidRPr="00034C98" w:rsidRDefault="002A097F" w:rsidP="002A097F">
      <w:pPr>
        <w:widowControl w:val="0"/>
        <w:spacing w:after="40"/>
        <w:rPr>
          <w:rFonts w:ascii="Arial" w:hAnsi="Arial" w:cs="Arial"/>
          <w:b/>
          <w:color w:val="1F3864" w:themeColor="accent1" w:themeShade="80"/>
          <w:sz w:val="20"/>
          <w:szCs w:val="20"/>
        </w:rPr>
      </w:pPr>
      <w:r>
        <w:rPr>
          <w:rFonts w:ascii="Arial" w:hAnsi="Arial" w:cs="Arial"/>
          <w:b/>
          <w:color w:val="1F3864" w:themeColor="accent1" w:themeShade="80"/>
          <w:sz w:val="20"/>
          <w:szCs w:val="20"/>
        </w:rPr>
        <w:t>f</w:t>
      </w:r>
      <w:r w:rsidRPr="00034C98">
        <w:rPr>
          <w:rFonts w:ascii="Arial" w:hAnsi="Arial" w:cs="Arial"/>
          <w:b/>
          <w:color w:val="1F3864" w:themeColor="accent1" w:themeShade="80"/>
          <w:sz w:val="20"/>
          <w:szCs w:val="20"/>
        </w:rPr>
        <w:t>) Passivos por Impostos Correntes</w:t>
      </w:r>
    </w:p>
    <w:p w14:paraId="0D860A57" w14:textId="77777777" w:rsidR="002A097F" w:rsidRPr="00FF3D4B" w:rsidRDefault="002A097F" w:rsidP="002A097F">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402"/>
        <w:gridCol w:w="296"/>
        <w:gridCol w:w="1411"/>
        <w:gridCol w:w="1412"/>
        <w:gridCol w:w="283"/>
        <w:gridCol w:w="1417"/>
        <w:gridCol w:w="1418"/>
      </w:tblGrid>
      <w:tr w:rsidR="002A097F" w:rsidRPr="00E16069" w14:paraId="4C15AA1E" w14:textId="77777777" w:rsidTr="004D4089">
        <w:trPr>
          <w:trHeight w:val="238"/>
        </w:trPr>
        <w:tc>
          <w:tcPr>
            <w:tcW w:w="3402" w:type="dxa"/>
            <w:tcBorders>
              <w:top w:val="single" w:sz="2" w:space="0" w:color="1F3864" w:themeColor="accent1" w:themeShade="80"/>
              <w:bottom w:val="nil"/>
            </w:tcBorders>
          </w:tcPr>
          <w:p w14:paraId="6A4765BF" w14:textId="77777777" w:rsidR="002A097F" w:rsidRPr="00E16069" w:rsidRDefault="002A097F">
            <w:pPr>
              <w:widowControl w:val="0"/>
              <w:spacing w:after="0"/>
              <w:jc w:val="center"/>
              <w:rPr>
                <w:rFonts w:ascii="Arial" w:hAnsi="Arial" w:cs="Arial"/>
                <w:b/>
                <w:sz w:val="18"/>
                <w:szCs w:val="18"/>
              </w:rPr>
            </w:pPr>
          </w:p>
        </w:tc>
        <w:tc>
          <w:tcPr>
            <w:tcW w:w="296" w:type="dxa"/>
            <w:tcBorders>
              <w:top w:val="single" w:sz="2" w:space="0" w:color="1F3864" w:themeColor="accent1" w:themeShade="80"/>
              <w:bottom w:val="nil"/>
            </w:tcBorders>
          </w:tcPr>
          <w:p w14:paraId="50174ECA" w14:textId="77777777" w:rsidR="002A097F" w:rsidRPr="00E16069" w:rsidRDefault="002A097F">
            <w:pPr>
              <w:widowControl w:val="0"/>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293685A2" w14:textId="77777777" w:rsidR="002A097F" w:rsidRPr="00E16069" w:rsidRDefault="002A097F">
            <w:pPr>
              <w:widowControl w:val="0"/>
              <w:spacing w:after="0"/>
              <w:jc w:val="center"/>
              <w:rPr>
                <w:rFonts w:ascii="Arial" w:hAnsi="Arial" w:cs="Arial"/>
                <w:b/>
                <w:sz w:val="14"/>
                <w:szCs w:val="18"/>
              </w:rPr>
            </w:pPr>
            <w:r w:rsidRPr="00E16069">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2BB1610F" w14:textId="77777777" w:rsidR="002A097F" w:rsidRPr="00E16069" w:rsidRDefault="002A097F">
            <w:pPr>
              <w:widowControl w:val="0"/>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4EE541AF" w14:textId="77777777" w:rsidR="002A097F" w:rsidRPr="00E16069" w:rsidRDefault="002A097F">
            <w:pPr>
              <w:widowControl w:val="0"/>
              <w:spacing w:after="0"/>
              <w:jc w:val="center"/>
              <w:rPr>
                <w:rFonts w:ascii="Arial" w:hAnsi="Arial" w:cs="Arial"/>
                <w:b/>
                <w:sz w:val="18"/>
                <w:szCs w:val="18"/>
                <w:vertAlign w:val="superscript"/>
              </w:rPr>
            </w:pPr>
            <w:r w:rsidRPr="00E16069">
              <w:rPr>
                <w:rFonts w:ascii="Arial" w:hAnsi="Arial" w:cs="Arial"/>
                <w:b/>
                <w:sz w:val="14"/>
                <w:szCs w:val="18"/>
              </w:rPr>
              <w:t>Consolidado</w:t>
            </w:r>
          </w:p>
        </w:tc>
      </w:tr>
      <w:tr w:rsidR="002A097F" w:rsidRPr="00E16069" w14:paraId="77936D04" w14:textId="77777777" w:rsidTr="004D4089">
        <w:trPr>
          <w:trHeight w:val="238"/>
        </w:trPr>
        <w:tc>
          <w:tcPr>
            <w:tcW w:w="3402" w:type="dxa"/>
            <w:tcBorders>
              <w:top w:val="nil"/>
              <w:bottom w:val="single" w:sz="2" w:space="0" w:color="1F3864" w:themeColor="accent1" w:themeShade="80"/>
            </w:tcBorders>
          </w:tcPr>
          <w:p w14:paraId="762C2F0A" w14:textId="77777777" w:rsidR="002A097F" w:rsidRPr="00E16069" w:rsidRDefault="002A097F">
            <w:pPr>
              <w:pStyle w:val="08-Tabelageral"/>
              <w:keepNext w:val="0"/>
              <w:keepLines w:val="0"/>
              <w:widowControl w:val="0"/>
              <w:rPr>
                <w:rFonts w:cs="Arial"/>
                <w:b/>
              </w:rPr>
            </w:pPr>
          </w:p>
        </w:tc>
        <w:tc>
          <w:tcPr>
            <w:tcW w:w="296" w:type="dxa"/>
            <w:tcBorders>
              <w:top w:val="nil"/>
              <w:bottom w:val="single" w:sz="2" w:space="0" w:color="1F3864" w:themeColor="accent1" w:themeShade="80"/>
            </w:tcBorders>
          </w:tcPr>
          <w:p w14:paraId="1815934A" w14:textId="77777777" w:rsidR="002A097F" w:rsidRPr="00E16069" w:rsidRDefault="002A097F">
            <w:pPr>
              <w:pStyle w:val="08-Tabelageral"/>
              <w:keepNext w:val="0"/>
              <w:keepLines w:val="0"/>
              <w:widowControl w:val="0"/>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0EC02CB7" w14:textId="77777777" w:rsidR="002A097F" w:rsidRPr="00E16069" w:rsidRDefault="002A097F">
            <w:pPr>
              <w:pStyle w:val="08-Tabelageral"/>
              <w:keepNext w:val="0"/>
              <w:keepLines w:val="0"/>
              <w:widowControl w:val="0"/>
              <w:rPr>
                <w:rFonts w:cs="Arial"/>
                <w:b/>
                <w:vertAlign w:val="superscript"/>
              </w:rPr>
            </w:pPr>
            <w:r w:rsidRPr="00E16069">
              <w:rPr>
                <w:rFonts w:cs="Arial"/>
                <w:b/>
              </w:rPr>
              <w:t>3</w:t>
            </w:r>
            <w:r>
              <w:rPr>
                <w:rFonts w:cs="Arial"/>
                <w:b/>
              </w:rPr>
              <w:t>0</w:t>
            </w:r>
            <w:r w:rsidRPr="00E16069">
              <w:rPr>
                <w:rFonts w:cs="Arial"/>
                <w:b/>
              </w:rPr>
              <w:t>.</w:t>
            </w:r>
            <w:r>
              <w:rPr>
                <w:rFonts w:cs="Arial"/>
                <w:b/>
              </w:rPr>
              <w:t>06</w:t>
            </w:r>
            <w:r w:rsidRPr="00E16069">
              <w:rPr>
                <w:rFonts w:cs="Arial"/>
                <w:b/>
              </w:rPr>
              <w:t>.202</w:t>
            </w:r>
            <w:r>
              <w:rPr>
                <w:rFonts w:cs="Arial"/>
                <w:b/>
              </w:rPr>
              <w:t>5</w:t>
            </w:r>
          </w:p>
        </w:tc>
        <w:tc>
          <w:tcPr>
            <w:tcW w:w="1412" w:type="dxa"/>
            <w:tcBorders>
              <w:top w:val="single" w:sz="2" w:space="0" w:color="1F3864" w:themeColor="accent1" w:themeShade="80"/>
              <w:bottom w:val="single" w:sz="2" w:space="0" w:color="1F3864" w:themeColor="accent1" w:themeShade="80"/>
            </w:tcBorders>
            <w:vAlign w:val="center"/>
          </w:tcPr>
          <w:p w14:paraId="7D80301C" w14:textId="77777777" w:rsidR="002A097F" w:rsidRPr="00E16069" w:rsidRDefault="002A097F">
            <w:pPr>
              <w:pStyle w:val="08-Tabelageral"/>
              <w:keepNext w:val="0"/>
              <w:keepLines w:val="0"/>
              <w:widowControl w:val="0"/>
              <w:rPr>
                <w:rFonts w:cs="Arial"/>
                <w:b/>
                <w:vertAlign w:val="superscript"/>
              </w:rPr>
            </w:pPr>
            <w:r w:rsidRPr="00E16069">
              <w:rPr>
                <w:rFonts w:cs="Arial"/>
                <w:b/>
              </w:rPr>
              <w:t>3</w:t>
            </w:r>
            <w:r>
              <w:rPr>
                <w:rFonts w:cs="Arial"/>
                <w:b/>
              </w:rPr>
              <w:t>1</w:t>
            </w:r>
            <w:r w:rsidRPr="00E16069">
              <w:rPr>
                <w:rFonts w:cs="Arial"/>
                <w:b/>
              </w:rPr>
              <w:t>.</w:t>
            </w:r>
            <w:r>
              <w:rPr>
                <w:rFonts w:cs="Arial"/>
                <w:b/>
              </w:rPr>
              <w:t>12</w:t>
            </w:r>
            <w:r w:rsidRPr="00E16069">
              <w:rPr>
                <w:rFonts w:cs="Arial"/>
                <w:b/>
              </w:rPr>
              <w:t>.202</w:t>
            </w:r>
            <w:r>
              <w:rPr>
                <w:rFonts w:cs="Arial"/>
                <w:b/>
              </w:rPr>
              <w:t>4</w:t>
            </w:r>
          </w:p>
        </w:tc>
        <w:tc>
          <w:tcPr>
            <w:tcW w:w="283" w:type="dxa"/>
            <w:tcBorders>
              <w:top w:val="nil"/>
              <w:bottom w:val="single" w:sz="2" w:space="0" w:color="1F3864" w:themeColor="accent1" w:themeShade="80"/>
            </w:tcBorders>
            <w:vAlign w:val="center"/>
          </w:tcPr>
          <w:p w14:paraId="39C294E3" w14:textId="77777777" w:rsidR="002A097F" w:rsidRPr="00E16069" w:rsidRDefault="002A097F">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78D6A5E6" w14:textId="77777777" w:rsidR="002A097F" w:rsidRPr="00E16069" w:rsidRDefault="002A097F">
            <w:pPr>
              <w:pStyle w:val="08-Tabelageral"/>
              <w:keepNext w:val="0"/>
              <w:keepLines w:val="0"/>
              <w:widowControl w:val="0"/>
              <w:rPr>
                <w:rFonts w:cs="Arial"/>
                <w:b/>
              </w:rPr>
            </w:pPr>
            <w:r w:rsidRPr="00E16069">
              <w:rPr>
                <w:rFonts w:cs="Arial"/>
                <w:b/>
              </w:rPr>
              <w:t>3</w:t>
            </w:r>
            <w:r>
              <w:rPr>
                <w:rFonts w:cs="Arial"/>
                <w:b/>
              </w:rPr>
              <w:t>0</w:t>
            </w:r>
            <w:r w:rsidRPr="00E16069">
              <w:rPr>
                <w:rFonts w:cs="Arial"/>
                <w:b/>
              </w:rPr>
              <w:t>.</w:t>
            </w:r>
            <w:r>
              <w:rPr>
                <w:rFonts w:cs="Arial"/>
                <w:b/>
              </w:rPr>
              <w:t>06</w:t>
            </w:r>
            <w:r w:rsidRPr="00E16069">
              <w:rPr>
                <w:rFonts w:cs="Arial"/>
                <w:b/>
              </w:rPr>
              <w:t>.202</w:t>
            </w:r>
            <w:r>
              <w:rPr>
                <w:rFonts w:cs="Arial"/>
                <w:b/>
              </w:rPr>
              <w:t>5</w:t>
            </w:r>
          </w:p>
        </w:tc>
        <w:tc>
          <w:tcPr>
            <w:tcW w:w="1418" w:type="dxa"/>
            <w:tcBorders>
              <w:top w:val="single" w:sz="2" w:space="0" w:color="1F3864" w:themeColor="accent1" w:themeShade="80"/>
              <w:bottom w:val="single" w:sz="2" w:space="0" w:color="1F3864" w:themeColor="accent1" w:themeShade="80"/>
            </w:tcBorders>
            <w:vAlign w:val="center"/>
          </w:tcPr>
          <w:p w14:paraId="5DA755CC" w14:textId="77777777" w:rsidR="002A097F" w:rsidRPr="00E16069" w:rsidRDefault="002A097F">
            <w:pPr>
              <w:pStyle w:val="08-Tabelageral"/>
              <w:keepNext w:val="0"/>
              <w:keepLines w:val="0"/>
              <w:widowControl w:val="0"/>
              <w:rPr>
                <w:rFonts w:cs="Arial"/>
                <w:b/>
              </w:rPr>
            </w:pPr>
            <w:r w:rsidRPr="00E16069">
              <w:rPr>
                <w:rFonts w:cs="Arial"/>
                <w:b/>
              </w:rPr>
              <w:t>3</w:t>
            </w:r>
            <w:r>
              <w:rPr>
                <w:rFonts w:cs="Arial"/>
                <w:b/>
              </w:rPr>
              <w:t>1</w:t>
            </w:r>
            <w:r w:rsidRPr="00E16069">
              <w:rPr>
                <w:rFonts w:cs="Arial"/>
                <w:b/>
              </w:rPr>
              <w:t>.</w:t>
            </w:r>
            <w:r>
              <w:rPr>
                <w:rFonts w:cs="Arial"/>
                <w:b/>
              </w:rPr>
              <w:t>12</w:t>
            </w:r>
            <w:r w:rsidRPr="00E16069">
              <w:rPr>
                <w:rFonts w:cs="Arial"/>
                <w:b/>
              </w:rPr>
              <w:t>.202</w:t>
            </w:r>
            <w:r>
              <w:rPr>
                <w:rFonts w:cs="Arial"/>
                <w:b/>
              </w:rPr>
              <w:t>4</w:t>
            </w:r>
          </w:p>
        </w:tc>
      </w:tr>
      <w:tr w:rsidR="002A097F" w:rsidRPr="00E16069" w14:paraId="1896FD4E" w14:textId="77777777" w:rsidTr="004D4089">
        <w:trPr>
          <w:trHeight w:val="238"/>
        </w:trPr>
        <w:tc>
          <w:tcPr>
            <w:tcW w:w="3402" w:type="dxa"/>
            <w:tcBorders>
              <w:top w:val="single" w:sz="2" w:space="0" w:color="1F3864" w:themeColor="accent1" w:themeShade="80"/>
            </w:tcBorders>
          </w:tcPr>
          <w:p w14:paraId="6DCA2098" w14:textId="77777777" w:rsidR="002A097F" w:rsidRPr="00E16069" w:rsidRDefault="002A097F">
            <w:pPr>
              <w:pStyle w:val="08-Tabelageral"/>
              <w:keepNext w:val="0"/>
              <w:keepLines w:val="0"/>
              <w:widowControl w:val="0"/>
              <w:ind w:left="113"/>
              <w:jc w:val="left"/>
              <w:rPr>
                <w:rFonts w:cs="Arial"/>
                <w:szCs w:val="14"/>
              </w:rPr>
            </w:pPr>
            <w:r w:rsidRPr="00E16069">
              <w:rPr>
                <w:rFonts w:cs="Arial"/>
                <w:szCs w:val="14"/>
              </w:rPr>
              <w:t>Imposto de renda</w:t>
            </w:r>
          </w:p>
        </w:tc>
        <w:tc>
          <w:tcPr>
            <w:tcW w:w="296" w:type="dxa"/>
            <w:tcBorders>
              <w:top w:val="single" w:sz="2" w:space="0" w:color="1F3864" w:themeColor="accent1" w:themeShade="80"/>
            </w:tcBorders>
          </w:tcPr>
          <w:p w14:paraId="7E516804" w14:textId="77777777" w:rsidR="002A097F" w:rsidRPr="00E16069" w:rsidRDefault="002A097F">
            <w:pPr>
              <w:pStyle w:val="08-Tabelageral"/>
              <w:keepNext w:val="0"/>
              <w:keepLines w:val="0"/>
              <w:widowControl w:val="0"/>
              <w:ind w:left="113"/>
              <w:jc w:val="center"/>
              <w:rPr>
                <w:rFonts w:cs="Arial"/>
                <w:szCs w:val="14"/>
              </w:rPr>
            </w:pPr>
          </w:p>
        </w:tc>
        <w:tc>
          <w:tcPr>
            <w:tcW w:w="1411" w:type="dxa"/>
            <w:tcBorders>
              <w:top w:val="single" w:sz="2" w:space="0" w:color="1F3864" w:themeColor="accent1" w:themeShade="80"/>
            </w:tcBorders>
            <w:vAlign w:val="center"/>
          </w:tcPr>
          <w:p w14:paraId="14106AF3" w14:textId="77777777" w:rsidR="002A097F" w:rsidRPr="00E16069" w:rsidRDefault="002A097F">
            <w:pPr>
              <w:pStyle w:val="08-Tabelageral"/>
              <w:keepNext w:val="0"/>
              <w:keepLines w:val="0"/>
              <w:widowControl w:val="0"/>
              <w:ind w:left="113"/>
              <w:rPr>
                <w:rFonts w:cs="Arial"/>
                <w:szCs w:val="14"/>
              </w:rPr>
            </w:pPr>
            <w:r>
              <w:rPr>
                <w:rFonts w:cs="Arial"/>
                <w:szCs w:val="14"/>
              </w:rPr>
              <w:t>--</w:t>
            </w:r>
          </w:p>
        </w:tc>
        <w:tc>
          <w:tcPr>
            <w:tcW w:w="1412" w:type="dxa"/>
            <w:tcBorders>
              <w:top w:val="single" w:sz="2" w:space="0" w:color="1F3864" w:themeColor="accent1" w:themeShade="80"/>
            </w:tcBorders>
            <w:vAlign w:val="center"/>
          </w:tcPr>
          <w:p w14:paraId="54E3ABBE" w14:textId="77777777" w:rsidR="002A097F" w:rsidRPr="00E16069" w:rsidRDefault="002A097F">
            <w:pPr>
              <w:pStyle w:val="08-Tabelageral"/>
              <w:keepNext w:val="0"/>
              <w:keepLines w:val="0"/>
              <w:widowControl w:val="0"/>
              <w:ind w:left="113"/>
              <w:rPr>
                <w:rFonts w:cs="Arial"/>
                <w:szCs w:val="14"/>
              </w:rPr>
            </w:pPr>
            <w:r>
              <w:rPr>
                <w:rFonts w:cs="Arial"/>
                <w:szCs w:val="14"/>
              </w:rPr>
              <w:t>920</w:t>
            </w:r>
          </w:p>
        </w:tc>
        <w:tc>
          <w:tcPr>
            <w:tcW w:w="283" w:type="dxa"/>
            <w:tcBorders>
              <w:top w:val="single" w:sz="2" w:space="0" w:color="1F3864" w:themeColor="accent1" w:themeShade="80"/>
            </w:tcBorders>
            <w:vAlign w:val="center"/>
          </w:tcPr>
          <w:p w14:paraId="3D406C18" w14:textId="77777777" w:rsidR="002A097F" w:rsidRPr="00E16069" w:rsidRDefault="002A097F">
            <w:pPr>
              <w:pStyle w:val="08-Tabelageral"/>
              <w:keepNext w:val="0"/>
              <w:keepLines w:val="0"/>
              <w:widowControl w:val="0"/>
              <w:ind w:left="113"/>
              <w:rPr>
                <w:rFonts w:cs="Arial"/>
                <w:szCs w:val="14"/>
              </w:rPr>
            </w:pPr>
          </w:p>
        </w:tc>
        <w:tc>
          <w:tcPr>
            <w:tcW w:w="1417" w:type="dxa"/>
            <w:tcBorders>
              <w:top w:val="single" w:sz="2" w:space="0" w:color="1F3864" w:themeColor="accent1" w:themeShade="80"/>
            </w:tcBorders>
            <w:vAlign w:val="center"/>
          </w:tcPr>
          <w:p w14:paraId="6B7FA6EA" w14:textId="77777777" w:rsidR="002A097F" w:rsidRPr="00E16069" w:rsidRDefault="002A097F">
            <w:pPr>
              <w:pStyle w:val="08-Tabelageral"/>
              <w:keepNext w:val="0"/>
              <w:keepLines w:val="0"/>
              <w:widowControl w:val="0"/>
              <w:ind w:left="113"/>
              <w:rPr>
                <w:rFonts w:cs="Arial"/>
                <w:szCs w:val="14"/>
              </w:rPr>
            </w:pPr>
            <w:r>
              <w:rPr>
                <w:rFonts w:cs="Arial"/>
                <w:szCs w:val="14"/>
              </w:rPr>
              <w:t>676.790</w:t>
            </w:r>
          </w:p>
        </w:tc>
        <w:tc>
          <w:tcPr>
            <w:tcW w:w="1418" w:type="dxa"/>
            <w:tcBorders>
              <w:top w:val="single" w:sz="2" w:space="0" w:color="1F3864" w:themeColor="accent1" w:themeShade="80"/>
            </w:tcBorders>
            <w:vAlign w:val="center"/>
          </w:tcPr>
          <w:p w14:paraId="1B3342D1" w14:textId="77777777" w:rsidR="002A097F" w:rsidRPr="00E16069" w:rsidRDefault="002A097F">
            <w:pPr>
              <w:pStyle w:val="08-Tabelageral"/>
              <w:keepNext w:val="0"/>
              <w:keepLines w:val="0"/>
              <w:widowControl w:val="0"/>
              <w:ind w:left="113"/>
              <w:rPr>
                <w:rFonts w:cs="Arial"/>
                <w:szCs w:val="14"/>
              </w:rPr>
            </w:pPr>
            <w:r>
              <w:rPr>
                <w:rFonts w:cs="Arial"/>
                <w:szCs w:val="14"/>
              </w:rPr>
              <w:t>832.772</w:t>
            </w:r>
          </w:p>
        </w:tc>
      </w:tr>
      <w:tr w:rsidR="002A097F" w:rsidRPr="00E16069" w14:paraId="31FEE511" w14:textId="77777777" w:rsidTr="004D4089">
        <w:trPr>
          <w:trHeight w:val="238"/>
        </w:trPr>
        <w:tc>
          <w:tcPr>
            <w:tcW w:w="3402" w:type="dxa"/>
          </w:tcPr>
          <w:p w14:paraId="738067B5" w14:textId="77777777" w:rsidR="002A097F" w:rsidRPr="00E16069" w:rsidRDefault="002A097F">
            <w:pPr>
              <w:pStyle w:val="08-Tabelageral"/>
              <w:keepNext w:val="0"/>
              <w:keepLines w:val="0"/>
              <w:widowControl w:val="0"/>
              <w:tabs>
                <w:tab w:val="right" w:pos="2878"/>
              </w:tabs>
              <w:ind w:left="113"/>
              <w:jc w:val="left"/>
              <w:rPr>
                <w:rFonts w:cs="Arial"/>
                <w:szCs w:val="14"/>
              </w:rPr>
            </w:pPr>
            <w:r w:rsidRPr="00E16069">
              <w:rPr>
                <w:rFonts w:cs="Arial"/>
                <w:szCs w:val="14"/>
              </w:rPr>
              <w:t>Contribuição social</w:t>
            </w:r>
            <w:r w:rsidRPr="00E16069">
              <w:rPr>
                <w:rFonts w:cs="Arial"/>
                <w:szCs w:val="14"/>
              </w:rPr>
              <w:tab/>
            </w:r>
          </w:p>
        </w:tc>
        <w:tc>
          <w:tcPr>
            <w:tcW w:w="296" w:type="dxa"/>
          </w:tcPr>
          <w:p w14:paraId="20178ACF" w14:textId="77777777" w:rsidR="002A097F" w:rsidRPr="00E16069" w:rsidRDefault="002A097F">
            <w:pPr>
              <w:pStyle w:val="08-Tabelageral"/>
              <w:keepNext w:val="0"/>
              <w:keepLines w:val="0"/>
              <w:widowControl w:val="0"/>
              <w:ind w:left="113"/>
              <w:jc w:val="center"/>
              <w:rPr>
                <w:rFonts w:cs="Arial"/>
                <w:szCs w:val="14"/>
              </w:rPr>
            </w:pPr>
          </w:p>
        </w:tc>
        <w:tc>
          <w:tcPr>
            <w:tcW w:w="1411" w:type="dxa"/>
            <w:vAlign w:val="center"/>
          </w:tcPr>
          <w:p w14:paraId="4234EB02" w14:textId="77777777" w:rsidR="002A097F" w:rsidRPr="00E16069" w:rsidRDefault="002A097F">
            <w:pPr>
              <w:pStyle w:val="08-Tabelageral"/>
              <w:keepNext w:val="0"/>
              <w:keepLines w:val="0"/>
              <w:widowControl w:val="0"/>
              <w:ind w:left="113"/>
              <w:rPr>
                <w:rFonts w:cs="Arial"/>
                <w:szCs w:val="14"/>
              </w:rPr>
            </w:pPr>
            <w:r>
              <w:rPr>
                <w:rFonts w:cs="Arial"/>
                <w:szCs w:val="14"/>
              </w:rPr>
              <w:t>--</w:t>
            </w:r>
          </w:p>
        </w:tc>
        <w:tc>
          <w:tcPr>
            <w:tcW w:w="1412" w:type="dxa"/>
            <w:vAlign w:val="center"/>
          </w:tcPr>
          <w:p w14:paraId="03289455" w14:textId="77777777" w:rsidR="002A097F" w:rsidRPr="00E16069" w:rsidRDefault="002A097F">
            <w:pPr>
              <w:pStyle w:val="08-Tabelageral"/>
              <w:keepNext w:val="0"/>
              <w:keepLines w:val="0"/>
              <w:widowControl w:val="0"/>
              <w:ind w:left="113"/>
              <w:rPr>
                <w:rFonts w:cs="Arial"/>
                <w:szCs w:val="14"/>
              </w:rPr>
            </w:pPr>
            <w:r>
              <w:rPr>
                <w:rFonts w:cs="Arial"/>
                <w:szCs w:val="14"/>
              </w:rPr>
              <w:t>463</w:t>
            </w:r>
          </w:p>
        </w:tc>
        <w:tc>
          <w:tcPr>
            <w:tcW w:w="283" w:type="dxa"/>
            <w:vAlign w:val="center"/>
          </w:tcPr>
          <w:p w14:paraId="46CF23DF" w14:textId="77777777" w:rsidR="002A097F" w:rsidRPr="00E16069" w:rsidRDefault="002A097F">
            <w:pPr>
              <w:pStyle w:val="08-Tabelageral"/>
              <w:keepNext w:val="0"/>
              <w:keepLines w:val="0"/>
              <w:widowControl w:val="0"/>
              <w:ind w:left="113"/>
              <w:rPr>
                <w:rFonts w:cs="Arial"/>
                <w:szCs w:val="14"/>
              </w:rPr>
            </w:pPr>
          </w:p>
        </w:tc>
        <w:tc>
          <w:tcPr>
            <w:tcW w:w="1417" w:type="dxa"/>
            <w:vAlign w:val="center"/>
          </w:tcPr>
          <w:p w14:paraId="139FF530" w14:textId="77777777" w:rsidR="002A097F" w:rsidRPr="00E16069" w:rsidRDefault="002A097F">
            <w:pPr>
              <w:pStyle w:val="08-Tabelageral"/>
              <w:keepNext w:val="0"/>
              <w:keepLines w:val="0"/>
              <w:widowControl w:val="0"/>
              <w:ind w:left="113"/>
              <w:rPr>
                <w:rFonts w:cs="Arial"/>
                <w:szCs w:val="14"/>
              </w:rPr>
            </w:pPr>
            <w:r>
              <w:rPr>
                <w:rFonts w:cs="Arial"/>
                <w:szCs w:val="14"/>
              </w:rPr>
              <w:t>244.645</w:t>
            </w:r>
          </w:p>
        </w:tc>
        <w:tc>
          <w:tcPr>
            <w:tcW w:w="1418" w:type="dxa"/>
            <w:vAlign w:val="center"/>
          </w:tcPr>
          <w:p w14:paraId="7A8DEE60" w14:textId="77777777" w:rsidR="002A097F" w:rsidRPr="00E16069" w:rsidRDefault="002A097F">
            <w:pPr>
              <w:pStyle w:val="08-Tabelageral"/>
              <w:keepNext w:val="0"/>
              <w:keepLines w:val="0"/>
              <w:widowControl w:val="0"/>
              <w:ind w:left="113"/>
              <w:rPr>
                <w:rFonts w:cs="Arial"/>
                <w:szCs w:val="14"/>
              </w:rPr>
            </w:pPr>
            <w:r>
              <w:rPr>
                <w:rFonts w:cs="Arial"/>
                <w:szCs w:val="14"/>
              </w:rPr>
              <w:t>270.915</w:t>
            </w:r>
          </w:p>
        </w:tc>
      </w:tr>
      <w:tr w:rsidR="002A097F" w:rsidRPr="00E16069" w14:paraId="4411A4D4" w14:textId="77777777" w:rsidTr="004D4089">
        <w:trPr>
          <w:trHeight w:val="238"/>
        </w:trPr>
        <w:tc>
          <w:tcPr>
            <w:tcW w:w="3402" w:type="dxa"/>
          </w:tcPr>
          <w:p w14:paraId="1AA69153" w14:textId="77777777" w:rsidR="002A097F" w:rsidRPr="00E16069" w:rsidRDefault="002A097F">
            <w:pPr>
              <w:pStyle w:val="08-Tabelageral"/>
              <w:keepNext w:val="0"/>
              <w:keepLines w:val="0"/>
              <w:widowControl w:val="0"/>
              <w:ind w:left="113"/>
              <w:jc w:val="left"/>
              <w:rPr>
                <w:rFonts w:cs="Arial"/>
                <w:szCs w:val="14"/>
              </w:rPr>
            </w:pPr>
            <w:proofErr w:type="spellStart"/>
            <w:r w:rsidRPr="00E16069">
              <w:rPr>
                <w:rFonts w:cs="Arial"/>
                <w:szCs w:val="14"/>
              </w:rPr>
              <w:t>Cofins</w:t>
            </w:r>
            <w:proofErr w:type="spellEnd"/>
          </w:p>
        </w:tc>
        <w:tc>
          <w:tcPr>
            <w:tcW w:w="296" w:type="dxa"/>
          </w:tcPr>
          <w:p w14:paraId="0321CFF5" w14:textId="77777777" w:rsidR="002A097F" w:rsidRPr="00E16069" w:rsidRDefault="002A097F">
            <w:pPr>
              <w:pStyle w:val="08-Tabelageral"/>
              <w:keepNext w:val="0"/>
              <w:keepLines w:val="0"/>
              <w:widowControl w:val="0"/>
              <w:ind w:left="113"/>
              <w:jc w:val="center"/>
              <w:rPr>
                <w:rFonts w:cs="Arial"/>
                <w:szCs w:val="14"/>
              </w:rPr>
            </w:pPr>
          </w:p>
        </w:tc>
        <w:tc>
          <w:tcPr>
            <w:tcW w:w="1411" w:type="dxa"/>
            <w:vAlign w:val="center"/>
          </w:tcPr>
          <w:p w14:paraId="4333A353" w14:textId="77777777" w:rsidR="002A097F" w:rsidRPr="00E16069" w:rsidRDefault="002A097F">
            <w:pPr>
              <w:pStyle w:val="08-Tabelageral"/>
              <w:keepNext w:val="0"/>
              <w:keepLines w:val="0"/>
              <w:widowControl w:val="0"/>
              <w:ind w:left="113"/>
              <w:rPr>
                <w:rFonts w:cs="Arial"/>
                <w:szCs w:val="14"/>
              </w:rPr>
            </w:pPr>
            <w:r>
              <w:rPr>
                <w:rFonts w:cs="Arial"/>
                <w:szCs w:val="14"/>
              </w:rPr>
              <w:t>191</w:t>
            </w:r>
          </w:p>
        </w:tc>
        <w:tc>
          <w:tcPr>
            <w:tcW w:w="1412" w:type="dxa"/>
            <w:vAlign w:val="center"/>
          </w:tcPr>
          <w:p w14:paraId="2F0D7F46" w14:textId="77777777" w:rsidR="002A097F" w:rsidRPr="00E16069" w:rsidRDefault="002A097F">
            <w:pPr>
              <w:pStyle w:val="08-Tabelageral"/>
              <w:keepNext w:val="0"/>
              <w:keepLines w:val="0"/>
              <w:widowControl w:val="0"/>
              <w:ind w:left="113"/>
              <w:rPr>
                <w:rFonts w:cs="Arial"/>
                <w:szCs w:val="14"/>
              </w:rPr>
            </w:pPr>
            <w:r>
              <w:rPr>
                <w:rFonts w:cs="Arial"/>
                <w:szCs w:val="14"/>
              </w:rPr>
              <w:t>155</w:t>
            </w:r>
          </w:p>
        </w:tc>
        <w:tc>
          <w:tcPr>
            <w:tcW w:w="283" w:type="dxa"/>
            <w:vAlign w:val="center"/>
          </w:tcPr>
          <w:p w14:paraId="33D85BEC" w14:textId="77777777" w:rsidR="002A097F" w:rsidRPr="00E16069" w:rsidRDefault="002A097F">
            <w:pPr>
              <w:pStyle w:val="08-Tabelageral"/>
              <w:keepNext w:val="0"/>
              <w:keepLines w:val="0"/>
              <w:widowControl w:val="0"/>
              <w:ind w:left="113"/>
              <w:rPr>
                <w:rFonts w:cs="Arial"/>
                <w:szCs w:val="14"/>
              </w:rPr>
            </w:pPr>
          </w:p>
        </w:tc>
        <w:tc>
          <w:tcPr>
            <w:tcW w:w="1417" w:type="dxa"/>
            <w:vAlign w:val="center"/>
          </w:tcPr>
          <w:p w14:paraId="0E4B4F1E" w14:textId="77777777" w:rsidR="002A097F" w:rsidRPr="00E16069" w:rsidRDefault="002A097F">
            <w:pPr>
              <w:pStyle w:val="08-Tabelageral"/>
              <w:keepNext w:val="0"/>
              <w:keepLines w:val="0"/>
              <w:widowControl w:val="0"/>
              <w:ind w:left="113"/>
              <w:rPr>
                <w:rFonts w:cs="Arial"/>
                <w:szCs w:val="14"/>
              </w:rPr>
            </w:pPr>
            <w:r>
              <w:rPr>
                <w:rFonts w:cs="Arial"/>
                <w:szCs w:val="14"/>
              </w:rPr>
              <w:t>38.240</w:t>
            </w:r>
          </w:p>
        </w:tc>
        <w:tc>
          <w:tcPr>
            <w:tcW w:w="1418" w:type="dxa"/>
            <w:vAlign w:val="center"/>
          </w:tcPr>
          <w:p w14:paraId="7A26F854" w14:textId="77777777" w:rsidR="002A097F" w:rsidRPr="00E16069" w:rsidRDefault="002A097F">
            <w:pPr>
              <w:pStyle w:val="08-Tabelageral"/>
              <w:keepNext w:val="0"/>
              <w:keepLines w:val="0"/>
              <w:widowControl w:val="0"/>
              <w:ind w:left="113"/>
              <w:rPr>
                <w:rFonts w:cs="Arial"/>
                <w:szCs w:val="14"/>
              </w:rPr>
            </w:pPr>
            <w:r>
              <w:rPr>
                <w:rFonts w:cs="Arial"/>
                <w:szCs w:val="14"/>
              </w:rPr>
              <w:t>40.841</w:t>
            </w:r>
          </w:p>
        </w:tc>
      </w:tr>
      <w:tr w:rsidR="002A097F" w:rsidRPr="00E16069" w14:paraId="012372F0" w14:textId="77777777" w:rsidTr="004D4089">
        <w:trPr>
          <w:trHeight w:val="238"/>
        </w:trPr>
        <w:tc>
          <w:tcPr>
            <w:tcW w:w="3402" w:type="dxa"/>
          </w:tcPr>
          <w:p w14:paraId="73ED2BA9" w14:textId="77777777" w:rsidR="002A097F" w:rsidRPr="00E16069" w:rsidRDefault="002A097F">
            <w:pPr>
              <w:pStyle w:val="08-Tabelageral"/>
              <w:keepNext w:val="0"/>
              <w:keepLines w:val="0"/>
              <w:widowControl w:val="0"/>
              <w:ind w:left="113"/>
              <w:jc w:val="left"/>
              <w:rPr>
                <w:rFonts w:cs="Arial"/>
                <w:szCs w:val="14"/>
              </w:rPr>
            </w:pPr>
            <w:r w:rsidRPr="00E16069">
              <w:rPr>
                <w:rFonts w:cs="Arial"/>
                <w:szCs w:val="14"/>
              </w:rPr>
              <w:t>ISS</w:t>
            </w:r>
          </w:p>
        </w:tc>
        <w:tc>
          <w:tcPr>
            <w:tcW w:w="296" w:type="dxa"/>
          </w:tcPr>
          <w:p w14:paraId="6CB0D9A5" w14:textId="77777777" w:rsidR="002A097F" w:rsidRPr="00E16069" w:rsidRDefault="002A097F">
            <w:pPr>
              <w:pStyle w:val="08-Tabelageral"/>
              <w:keepNext w:val="0"/>
              <w:keepLines w:val="0"/>
              <w:widowControl w:val="0"/>
              <w:ind w:left="113"/>
              <w:jc w:val="center"/>
              <w:rPr>
                <w:rFonts w:cs="Arial"/>
                <w:szCs w:val="14"/>
              </w:rPr>
            </w:pPr>
          </w:p>
        </w:tc>
        <w:tc>
          <w:tcPr>
            <w:tcW w:w="1411" w:type="dxa"/>
            <w:vAlign w:val="center"/>
          </w:tcPr>
          <w:p w14:paraId="579A7478" w14:textId="77777777" w:rsidR="002A097F" w:rsidRPr="00E16069" w:rsidRDefault="002A097F">
            <w:pPr>
              <w:pStyle w:val="08-Tabelageral"/>
              <w:keepNext w:val="0"/>
              <w:keepLines w:val="0"/>
              <w:widowControl w:val="0"/>
              <w:ind w:left="113"/>
              <w:rPr>
                <w:rFonts w:cs="Arial"/>
                <w:szCs w:val="14"/>
              </w:rPr>
            </w:pPr>
            <w:r>
              <w:rPr>
                <w:rFonts w:cs="Arial"/>
                <w:szCs w:val="14"/>
              </w:rPr>
              <w:t>--</w:t>
            </w:r>
          </w:p>
        </w:tc>
        <w:tc>
          <w:tcPr>
            <w:tcW w:w="1412" w:type="dxa"/>
            <w:vAlign w:val="center"/>
          </w:tcPr>
          <w:p w14:paraId="5B72FE3A" w14:textId="77777777" w:rsidR="002A097F" w:rsidRPr="00E16069" w:rsidRDefault="002A097F">
            <w:pPr>
              <w:pStyle w:val="08-Tabelageral"/>
              <w:keepNext w:val="0"/>
              <w:keepLines w:val="0"/>
              <w:widowControl w:val="0"/>
              <w:ind w:left="113"/>
              <w:rPr>
                <w:rFonts w:cs="Arial"/>
                <w:szCs w:val="14"/>
              </w:rPr>
            </w:pPr>
            <w:r>
              <w:rPr>
                <w:rFonts w:cs="Arial"/>
                <w:szCs w:val="14"/>
              </w:rPr>
              <w:t>--</w:t>
            </w:r>
          </w:p>
        </w:tc>
        <w:tc>
          <w:tcPr>
            <w:tcW w:w="283" w:type="dxa"/>
            <w:vAlign w:val="center"/>
          </w:tcPr>
          <w:p w14:paraId="658FE0B8" w14:textId="77777777" w:rsidR="002A097F" w:rsidRPr="00E16069" w:rsidRDefault="002A097F">
            <w:pPr>
              <w:pStyle w:val="08-Tabelageral"/>
              <w:keepNext w:val="0"/>
              <w:keepLines w:val="0"/>
              <w:widowControl w:val="0"/>
              <w:ind w:left="113"/>
              <w:rPr>
                <w:rFonts w:cs="Arial"/>
                <w:szCs w:val="14"/>
              </w:rPr>
            </w:pPr>
          </w:p>
        </w:tc>
        <w:tc>
          <w:tcPr>
            <w:tcW w:w="1417" w:type="dxa"/>
            <w:vAlign w:val="center"/>
          </w:tcPr>
          <w:p w14:paraId="5BACD107" w14:textId="77777777" w:rsidR="002A097F" w:rsidRPr="00E16069" w:rsidRDefault="002A097F">
            <w:pPr>
              <w:pStyle w:val="08-Tabelageral"/>
              <w:keepNext w:val="0"/>
              <w:keepLines w:val="0"/>
              <w:widowControl w:val="0"/>
              <w:ind w:left="113"/>
              <w:rPr>
                <w:rFonts w:cs="Arial"/>
                <w:szCs w:val="14"/>
              </w:rPr>
            </w:pPr>
            <w:r>
              <w:rPr>
                <w:rFonts w:cs="Arial"/>
                <w:szCs w:val="14"/>
              </w:rPr>
              <w:t>10.632</w:t>
            </w:r>
          </w:p>
        </w:tc>
        <w:tc>
          <w:tcPr>
            <w:tcW w:w="1418" w:type="dxa"/>
            <w:vAlign w:val="center"/>
          </w:tcPr>
          <w:p w14:paraId="0FDBDFC0" w14:textId="77777777" w:rsidR="002A097F" w:rsidRPr="00E16069" w:rsidRDefault="002A097F">
            <w:pPr>
              <w:pStyle w:val="08-Tabelageral"/>
              <w:keepNext w:val="0"/>
              <w:keepLines w:val="0"/>
              <w:widowControl w:val="0"/>
              <w:ind w:left="113"/>
              <w:rPr>
                <w:rFonts w:cs="Arial"/>
                <w:szCs w:val="14"/>
              </w:rPr>
            </w:pPr>
            <w:r>
              <w:rPr>
                <w:rFonts w:cs="Arial"/>
                <w:szCs w:val="14"/>
              </w:rPr>
              <w:t>11.501</w:t>
            </w:r>
          </w:p>
        </w:tc>
      </w:tr>
      <w:tr w:rsidR="002A097F" w:rsidRPr="00E16069" w14:paraId="447B4266" w14:textId="77777777" w:rsidTr="004D4089">
        <w:trPr>
          <w:trHeight w:val="238"/>
        </w:trPr>
        <w:tc>
          <w:tcPr>
            <w:tcW w:w="3402" w:type="dxa"/>
          </w:tcPr>
          <w:p w14:paraId="47FD1EC7" w14:textId="77777777" w:rsidR="002A097F" w:rsidRPr="00E16069" w:rsidRDefault="002A097F">
            <w:pPr>
              <w:pStyle w:val="08-Tabelageral"/>
              <w:keepNext w:val="0"/>
              <w:keepLines w:val="0"/>
              <w:widowControl w:val="0"/>
              <w:ind w:left="113"/>
              <w:jc w:val="left"/>
              <w:rPr>
                <w:rFonts w:cs="Arial"/>
                <w:szCs w:val="14"/>
              </w:rPr>
            </w:pPr>
            <w:r w:rsidRPr="00E16069">
              <w:rPr>
                <w:rFonts w:cs="Arial"/>
                <w:szCs w:val="14"/>
              </w:rPr>
              <w:t>Pasep</w:t>
            </w:r>
          </w:p>
        </w:tc>
        <w:tc>
          <w:tcPr>
            <w:tcW w:w="296" w:type="dxa"/>
          </w:tcPr>
          <w:p w14:paraId="54929DF9" w14:textId="77777777" w:rsidR="002A097F" w:rsidRPr="00E16069" w:rsidRDefault="002A097F">
            <w:pPr>
              <w:pStyle w:val="08-Tabelageral"/>
              <w:keepNext w:val="0"/>
              <w:keepLines w:val="0"/>
              <w:widowControl w:val="0"/>
              <w:ind w:left="113"/>
              <w:jc w:val="center"/>
              <w:rPr>
                <w:rFonts w:cs="Arial"/>
                <w:szCs w:val="14"/>
              </w:rPr>
            </w:pPr>
          </w:p>
        </w:tc>
        <w:tc>
          <w:tcPr>
            <w:tcW w:w="1411" w:type="dxa"/>
            <w:vAlign w:val="center"/>
          </w:tcPr>
          <w:p w14:paraId="17C32B0F" w14:textId="77777777" w:rsidR="002A097F" w:rsidRPr="00E16069" w:rsidRDefault="002A097F">
            <w:pPr>
              <w:pStyle w:val="08-Tabelageral"/>
              <w:keepNext w:val="0"/>
              <w:keepLines w:val="0"/>
              <w:widowControl w:val="0"/>
              <w:ind w:left="113"/>
              <w:rPr>
                <w:rFonts w:cs="Arial"/>
                <w:szCs w:val="14"/>
              </w:rPr>
            </w:pPr>
            <w:r>
              <w:rPr>
                <w:rFonts w:cs="Arial"/>
                <w:szCs w:val="14"/>
              </w:rPr>
              <w:t>31</w:t>
            </w:r>
          </w:p>
        </w:tc>
        <w:tc>
          <w:tcPr>
            <w:tcW w:w="1412" w:type="dxa"/>
            <w:vAlign w:val="center"/>
          </w:tcPr>
          <w:p w14:paraId="35578A82" w14:textId="77777777" w:rsidR="002A097F" w:rsidRPr="00E16069" w:rsidRDefault="002A097F">
            <w:pPr>
              <w:pStyle w:val="08-Tabelageral"/>
              <w:keepNext w:val="0"/>
              <w:keepLines w:val="0"/>
              <w:widowControl w:val="0"/>
              <w:ind w:left="113"/>
              <w:rPr>
                <w:rFonts w:cs="Arial"/>
                <w:szCs w:val="14"/>
              </w:rPr>
            </w:pPr>
            <w:r>
              <w:rPr>
                <w:rFonts w:cs="Arial"/>
                <w:szCs w:val="14"/>
              </w:rPr>
              <w:t>25</w:t>
            </w:r>
          </w:p>
        </w:tc>
        <w:tc>
          <w:tcPr>
            <w:tcW w:w="283" w:type="dxa"/>
            <w:vAlign w:val="center"/>
          </w:tcPr>
          <w:p w14:paraId="7A696F92" w14:textId="77777777" w:rsidR="002A097F" w:rsidRPr="00E16069" w:rsidRDefault="002A097F">
            <w:pPr>
              <w:pStyle w:val="08-Tabelageral"/>
              <w:keepNext w:val="0"/>
              <w:keepLines w:val="0"/>
              <w:widowControl w:val="0"/>
              <w:ind w:left="113"/>
              <w:rPr>
                <w:rFonts w:cs="Arial"/>
                <w:szCs w:val="14"/>
              </w:rPr>
            </w:pPr>
          </w:p>
        </w:tc>
        <w:tc>
          <w:tcPr>
            <w:tcW w:w="1417" w:type="dxa"/>
            <w:vAlign w:val="center"/>
          </w:tcPr>
          <w:p w14:paraId="39EA25C8" w14:textId="77777777" w:rsidR="002A097F" w:rsidRPr="00E16069" w:rsidRDefault="002A097F">
            <w:pPr>
              <w:pStyle w:val="08-Tabelageral"/>
              <w:keepNext w:val="0"/>
              <w:keepLines w:val="0"/>
              <w:widowControl w:val="0"/>
              <w:ind w:left="113"/>
              <w:rPr>
                <w:rFonts w:cs="Arial"/>
                <w:szCs w:val="14"/>
              </w:rPr>
            </w:pPr>
            <w:r>
              <w:rPr>
                <w:rFonts w:cs="Arial"/>
                <w:szCs w:val="14"/>
              </w:rPr>
              <w:t>8.097</w:t>
            </w:r>
          </w:p>
        </w:tc>
        <w:tc>
          <w:tcPr>
            <w:tcW w:w="1418" w:type="dxa"/>
            <w:vAlign w:val="center"/>
          </w:tcPr>
          <w:p w14:paraId="66B8394E" w14:textId="77777777" w:rsidR="002A097F" w:rsidRPr="00E16069" w:rsidRDefault="002A097F">
            <w:pPr>
              <w:pStyle w:val="08-Tabelageral"/>
              <w:keepNext w:val="0"/>
              <w:keepLines w:val="0"/>
              <w:widowControl w:val="0"/>
              <w:ind w:left="113"/>
              <w:rPr>
                <w:rFonts w:cs="Arial"/>
                <w:szCs w:val="14"/>
              </w:rPr>
            </w:pPr>
            <w:r>
              <w:rPr>
                <w:rFonts w:cs="Arial"/>
                <w:szCs w:val="14"/>
              </w:rPr>
              <w:t>8.680</w:t>
            </w:r>
          </w:p>
        </w:tc>
      </w:tr>
      <w:tr w:rsidR="002A097F" w:rsidRPr="00E16069" w14:paraId="6C617AEC" w14:textId="77777777" w:rsidTr="004D4089">
        <w:trPr>
          <w:trHeight w:val="238"/>
        </w:trPr>
        <w:tc>
          <w:tcPr>
            <w:tcW w:w="3402" w:type="dxa"/>
          </w:tcPr>
          <w:p w14:paraId="47AF0D75" w14:textId="77777777" w:rsidR="002A097F" w:rsidRPr="00E16069" w:rsidRDefault="002A097F">
            <w:pPr>
              <w:pStyle w:val="08-Tabelageral"/>
              <w:keepNext w:val="0"/>
              <w:keepLines w:val="0"/>
              <w:widowControl w:val="0"/>
              <w:ind w:left="113"/>
              <w:jc w:val="left"/>
              <w:rPr>
                <w:rFonts w:cs="Arial"/>
                <w:szCs w:val="14"/>
              </w:rPr>
            </w:pPr>
            <w:r w:rsidRPr="00E16069">
              <w:rPr>
                <w:rFonts w:cs="Arial"/>
                <w:szCs w:val="14"/>
              </w:rPr>
              <w:t>Outros</w:t>
            </w:r>
          </w:p>
        </w:tc>
        <w:tc>
          <w:tcPr>
            <w:tcW w:w="296" w:type="dxa"/>
          </w:tcPr>
          <w:p w14:paraId="21A42982" w14:textId="77777777" w:rsidR="002A097F" w:rsidRPr="00E16069" w:rsidRDefault="002A097F">
            <w:pPr>
              <w:pStyle w:val="08-Tabelageral"/>
              <w:keepNext w:val="0"/>
              <w:keepLines w:val="0"/>
              <w:widowControl w:val="0"/>
              <w:jc w:val="center"/>
              <w:rPr>
                <w:rFonts w:cs="Arial"/>
                <w:szCs w:val="14"/>
              </w:rPr>
            </w:pPr>
          </w:p>
        </w:tc>
        <w:tc>
          <w:tcPr>
            <w:tcW w:w="1411" w:type="dxa"/>
            <w:vAlign w:val="center"/>
          </w:tcPr>
          <w:p w14:paraId="31D91833" w14:textId="77777777" w:rsidR="002A097F" w:rsidRPr="00E16069" w:rsidRDefault="002A097F">
            <w:pPr>
              <w:pStyle w:val="08-Tabelageral"/>
              <w:keepNext w:val="0"/>
              <w:keepLines w:val="0"/>
              <w:widowControl w:val="0"/>
              <w:rPr>
                <w:rFonts w:cs="Arial"/>
                <w:szCs w:val="14"/>
              </w:rPr>
            </w:pPr>
            <w:r>
              <w:rPr>
                <w:rFonts w:cs="Arial"/>
                <w:szCs w:val="14"/>
              </w:rPr>
              <w:t>36</w:t>
            </w:r>
          </w:p>
        </w:tc>
        <w:tc>
          <w:tcPr>
            <w:tcW w:w="1412" w:type="dxa"/>
            <w:vAlign w:val="center"/>
          </w:tcPr>
          <w:p w14:paraId="70822A4D" w14:textId="036329C5" w:rsidR="002A097F" w:rsidRPr="00E16069" w:rsidRDefault="002A097F">
            <w:pPr>
              <w:pStyle w:val="08-Tabelageral"/>
              <w:keepNext w:val="0"/>
              <w:keepLines w:val="0"/>
              <w:widowControl w:val="0"/>
              <w:rPr>
                <w:rFonts w:cs="Arial"/>
                <w:szCs w:val="14"/>
              </w:rPr>
            </w:pPr>
            <w:r>
              <w:rPr>
                <w:rFonts w:cs="Arial"/>
                <w:szCs w:val="14"/>
              </w:rPr>
              <w:t>13</w:t>
            </w:r>
            <w:r w:rsidR="001F0957">
              <w:rPr>
                <w:rFonts w:cs="Arial"/>
                <w:szCs w:val="14"/>
              </w:rPr>
              <w:t>9</w:t>
            </w:r>
          </w:p>
        </w:tc>
        <w:tc>
          <w:tcPr>
            <w:tcW w:w="283" w:type="dxa"/>
            <w:vAlign w:val="center"/>
          </w:tcPr>
          <w:p w14:paraId="4C9DBAA4" w14:textId="77777777" w:rsidR="002A097F" w:rsidRPr="00E16069" w:rsidRDefault="002A097F">
            <w:pPr>
              <w:pStyle w:val="08-Tabelageral"/>
              <w:keepNext w:val="0"/>
              <w:keepLines w:val="0"/>
              <w:widowControl w:val="0"/>
              <w:rPr>
                <w:rFonts w:cs="Arial"/>
                <w:szCs w:val="14"/>
              </w:rPr>
            </w:pPr>
          </w:p>
        </w:tc>
        <w:tc>
          <w:tcPr>
            <w:tcW w:w="1417" w:type="dxa"/>
            <w:vAlign w:val="center"/>
          </w:tcPr>
          <w:p w14:paraId="5A0E0A5B" w14:textId="77777777" w:rsidR="002A097F" w:rsidRPr="00E16069" w:rsidRDefault="002A097F">
            <w:pPr>
              <w:pStyle w:val="08-Tabelageral"/>
              <w:keepNext w:val="0"/>
              <w:keepLines w:val="0"/>
              <w:widowControl w:val="0"/>
              <w:rPr>
                <w:rFonts w:cs="Arial"/>
                <w:szCs w:val="14"/>
              </w:rPr>
            </w:pPr>
            <w:r>
              <w:rPr>
                <w:rFonts w:cs="Arial"/>
                <w:szCs w:val="14"/>
              </w:rPr>
              <w:t>47</w:t>
            </w:r>
          </w:p>
        </w:tc>
        <w:tc>
          <w:tcPr>
            <w:tcW w:w="1418" w:type="dxa"/>
            <w:vAlign w:val="center"/>
          </w:tcPr>
          <w:p w14:paraId="67B02AA9" w14:textId="77777777" w:rsidR="002A097F" w:rsidRPr="00E16069" w:rsidRDefault="002A097F">
            <w:pPr>
              <w:pStyle w:val="08-Tabelageral"/>
              <w:keepNext w:val="0"/>
              <w:keepLines w:val="0"/>
              <w:widowControl w:val="0"/>
              <w:rPr>
                <w:rFonts w:cs="Arial"/>
                <w:szCs w:val="14"/>
              </w:rPr>
            </w:pPr>
            <w:r>
              <w:rPr>
                <w:rFonts w:cs="Arial"/>
                <w:szCs w:val="14"/>
              </w:rPr>
              <w:t>168</w:t>
            </w:r>
          </w:p>
        </w:tc>
      </w:tr>
      <w:tr w:rsidR="002A097F" w:rsidRPr="00E16069" w14:paraId="543424D6" w14:textId="77777777" w:rsidTr="004D4089">
        <w:trPr>
          <w:trHeight w:val="238"/>
        </w:trPr>
        <w:tc>
          <w:tcPr>
            <w:tcW w:w="3402" w:type="dxa"/>
            <w:tcBorders>
              <w:bottom w:val="nil"/>
            </w:tcBorders>
          </w:tcPr>
          <w:p w14:paraId="72B58E4B" w14:textId="24E92336" w:rsidR="002A097F" w:rsidRPr="00DD7394" w:rsidRDefault="002A097F">
            <w:pPr>
              <w:pStyle w:val="08-Tabelageral"/>
              <w:keepNext w:val="0"/>
              <w:keepLines w:val="0"/>
              <w:widowControl w:val="0"/>
              <w:ind w:left="113"/>
              <w:jc w:val="left"/>
              <w:rPr>
                <w:rFonts w:cs="Arial"/>
                <w:szCs w:val="14"/>
              </w:rPr>
            </w:pPr>
            <w:r w:rsidRPr="00E16069">
              <w:rPr>
                <w:rFonts w:cs="Arial"/>
                <w:szCs w:val="14"/>
              </w:rPr>
              <w:t>(-) Impostos correntes deduzidos/compensados</w:t>
            </w:r>
            <w:r>
              <w:rPr>
                <w:rFonts w:cs="Arial"/>
                <w:szCs w:val="14"/>
                <w:vertAlign w:val="superscript"/>
              </w:rPr>
              <w:t xml:space="preserve"> </w:t>
            </w:r>
            <w:r w:rsidR="00834FD7">
              <w:rPr>
                <w:rFonts w:cs="Arial"/>
                <w:szCs w:val="14"/>
                <w:vertAlign w:val="superscript"/>
              </w:rPr>
              <w:t>(1)</w:t>
            </w:r>
          </w:p>
        </w:tc>
        <w:tc>
          <w:tcPr>
            <w:tcW w:w="296" w:type="dxa"/>
            <w:tcBorders>
              <w:bottom w:val="nil"/>
            </w:tcBorders>
          </w:tcPr>
          <w:p w14:paraId="3A20B614" w14:textId="77777777" w:rsidR="002A097F" w:rsidRPr="00E16069" w:rsidRDefault="002A097F">
            <w:pPr>
              <w:pStyle w:val="08-Tabelageral"/>
              <w:keepNext w:val="0"/>
              <w:keepLines w:val="0"/>
              <w:widowControl w:val="0"/>
              <w:ind w:left="113"/>
              <w:jc w:val="center"/>
              <w:rPr>
                <w:rFonts w:cs="Arial"/>
                <w:szCs w:val="14"/>
              </w:rPr>
            </w:pPr>
          </w:p>
        </w:tc>
        <w:tc>
          <w:tcPr>
            <w:tcW w:w="1411" w:type="dxa"/>
            <w:tcBorders>
              <w:bottom w:val="nil"/>
            </w:tcBorders>
            <w:vAlign w:val="center"/>
          </w:tcPr>
          <w:p w14:paraId="13F5E739" w14:textId="77777777" w:rsidR="002A097F" w:rsidRPr="00E16069" w:rsidRDefault="002A097F">
            <w:pPr>
              <w:pStyle w:val="08-Tabelageral"/>
              <w:keepNext w:val="0"/>
              <w:keepLines w:val="0"/>
              <w:widowControl w:val="0"/>
              <w:ind w:left="113"/>
              <w:rPr>
                <w:rFonts w:cs="Arial"/>
                <w:szCs w:val="14"/>
              </w:rPr>
            </w:pPr>
            <w:r>
              <w:rPr>
                <w:rFonts w:cs="Arial"/>
                <w:szCs w:val="14"/>
              </w:rPr>
              <w:t>(222)</w:t>
            </w:r>
          </w:p>
        </w:tc>
        <w:tc>
          <w:tcPr>
            <w:tcW w:w="1412" w:type="dxa"/>
            <w:tcBorders>
              <w:bottom w:val="nil"/>
            </w:tcBorders>
            <w:vAlign w:val="center"/>
          </w:tcPr>
          <w:p w14:paraId="5BB433E5" w14:textId="77777777" w:rsidR="002A097F" w:rsidRPr="00E16069" w:rsidRDefault="002A097F">
            <w:pPr>
              <w:pStyle w:val="08-Tabelageral"/>
              <w:keepNext w:val="0"/>
              <w:keepLines w:val="0"/>
              <w:widowControl w:val="0"/>
              <w:ind w:left="113"/>
              <w:rPr>
                <w:rFonts w:cs="Arial"/>
                <w:szCs w:val="14"/>
              </w:rPr>
            </w:pPr>
            <w:r>
              <w:rPr>
                <w:rFonts w:cs="Arial"/>
                <w:szCs w:val="14"/>
              </w:rPr>
              <w:t>(1.100)</w:t>
            </w:r>
          </w:p>
        </w:tc>
        <w:tc>
          <w:tcPr>
            <w:tcW w:w="283" w:type="dxa"/>
            <w:tcBorders>
              <w:bottom w:val="nil"/>
            </w:tcBorders>
            <w:vAlign w:val="center"/>
          </w:tcPr>
          <w:p w14:paraId="2B37CF41" w14:textId="77777777" w:rsidR="002A097F" w:rsidRPr="00E16069" w:rsidRDefault="002A097F">
            <w:pPr>
              <w:pStyle w:val="08-Tabelageral"/>
              <w:keepNext w:val="0"/>
              <w:keepLines w:val="0"/>
              <w:widowControl w:val="0"/>
              <w:ind w:left="113"/>
              <w:rPr>
                <w:rFonts w:cs="Arial"/>
                <w:szCs w:val="14"/>
              </w:rPr>
            </w:pPr>
          </w:p>
        </w:tc>
        <w:tc>
          <w:tcPr>
            <w:tcW w:w="1417" w:type="dxa"/>
            <w:tcBorders>
              <w:bottom w:val="nil"/>
            </w:tcBorders>
            <w:vAlign w:val="center"/>
          </w:tcPr>
          <w:p w14:paraId="1716BC25" w14:textId="77777777" w:rsidR="002A097F" w:rsidRPr="00E16069" w:rsidRDefault="002A097F">
            <w:pPr>
              <w:pStyle w:val="08-Tabelageral"/>
              <w:keepNext w:val="0"/>
              <w:keepLines w:val="0"/>
              <w:widowControl w:val="0"/>
              <w:ind w:left="113"/>
              <w:rPr>
                <w:rFonts w:cs="Arial"/>
                <w:szCs w:val="14"/>
              </w:rPr>
            </w:pPr>
            <w:r>
              <w:rPr>
                <w:rFonts w:cs="Arial"/>
                <w:szCs w:val="14"/>
              </w:rPr>
              <w:t>(341.596)</w:t>
            </w:r>
          </w:p>
        </w:tc>
        <w:tc>
          <w:tcPr>
            <w:tcW w:w="1418" w:type="dxa"/>
            <w:tcBorders>
              <w:bottom w:val="nil"/>
            </w:tcBorders>
            <w:vAlign w:val="center"/>
          </w:tcPr>
          <w:p w14:paraId="5E3C8E83" w14:textId="77777777" w:rsidR="002A097F" w:rsidRPr="00E16069" w:rsidRDefault="002A097F">
            <w:pPr>
              <w:pStyle w:val="08-Tabelageral"/>
              <w:keepNext w:val="0"/>
              <w:keepLines w:val="0"/>
              <w:widowControl w:val="0"/>
              <w:ind w:left="113"/>
              <w:rPr>
                <w:rFonts w:cs="Arial"/>
                <w:szCs w:val="14"/>
              </w:rPr>
            </w:pPr>
            <w:r>
              <w:rPr>
                <w:rFonts w:cs="Arial"/>
                <w:szCs w:val="14"/>
              </w:rPr>
              <w:t>(47.072)</w:t>
            </w:r>
          </w:p>
        </w:tc>
      </w:tr>
      <w:tr w:rsidR="002A097F" w:rsidRPr="00E16069" w14:paraId="58B90851" w14:textId="77777777" w:rsidTr="004D4089">
        <w:trPr>
          <w:trHeight w:val="238"/>
        </w:trPr>
        <w:tc>
          <w:tcPr>
            <w:tcW w:w="3402" w:type="dxa"/>
            <w:tcBorders>
              <w:top w:val="nil"/>
              <w:bottom w:val="single" w:sz="2" w:space="0" w:color="1F3864" w:themeColor="accent1" w:themeShade="80"/>
            </w:tcBorders>
          </w:tcPr>
          <w:p w14:paraId="6F75F923" w14:textId="77777777" w:rsidR="002A097F" w:rsidRPr="00E16069" w:rsidRDefault="002A097F">
            <w:pPr>
              <w:pStyle w:val="08-Tabelageral"/>
              <w:keepNext w:val="0"/>
              <w:keepLines w:val="0"/>
              <w:widowControl w:val="0"/>
              <w:jc w:val="left"/>
              <w:rPr>
                <w:rFonts w:cs="Arial"/>
                <w:b/>
                <w:vertAlign w:val="superscript"/>
              </w:rPr>
            </w:pPr>
            <w:r w:rsidRPr="00E16069">
              <w:rPr>
                <w:rFonts w:cs="Arial"/>
                <w:b/>
              </w:rPr>
              <w:t>Total</w:t>
            </w:r>
          </w:p>
        </w:tc>
        <w:tc>
          <w:tcPr>
            <w:tcW w:w="296" w:type="dxa"/>
            <w:tcBorders>
              <w:top w:val="nil"/>
              <w:bottom w:val="single" w:sz="2" w:space="0" w:color="1F3864" w:themeColor="accent1" w:themeShade="80"/>
            </w:tcBorders>
          </w:tcPr>
          <w:p w14:paraId="1BE393ED" w14:textId="77777777" w:rsidR="002A097F" w:rsidRPr="00E16069" w:rsidRDefault="002A097F">
            <w:pPr>
              <w:pStyle w:val="08-Tabelageral"/>
              <w:keepNext w:val="0"/>
              <w:keepLines w:val="0"/>
              <w:widowControl w:val="0"/>
              <w:jc w:val="center"/>
              <w:rPr>
                <w:rFonts w:cs="Arial"/>
                <w:b/>
                <w:szCs w:val="14"/>
              </w:rPr>
            </w:pPr>
          </w:p>
        </w:tc>
        <w:tc>
          <w:tcPr>
            <w:tcW w:w="1411" w:type="dxa"/>
            <w:tcBorders>
              <w:top w:val="nil"/>
              <w:bottom w:val="single" w:sz="2" w:space="0" w:color="1F3864" w:themeColor="accent1" w:themeShade="80"/>
            </w:tcBorders>
            <w:vAlign w:val="center"/>
          </w:tcPr>
          <w:p w14:paraId="04AEA745" w14:textId="77777777" w:rsidR="002A097F" w:rsidRPr="00E16069" w:rsidRDefault="002A097F">
            <w:pPr>
              <w:pStyle w:val="08-Tabelageral"/>
              <w:keepNext w:val="0"/>
              <w:keepLines w:val="0"/>
              <w:widowControl w:val="0"/>
              <w:rPr>
                <w:rFonts w:cs="Arial"/>
                <w:b/>
                <w:szCs w:val="14"/>
              </w:rPr>
            </w:pPr>
            <w:r>
              <w:rPr>
                <w:rFonts w:cs="Arial"/>
                <w:b/>
                <w:szCs w:val="14"/>
              </w:rPr>
              <w:t>36</w:t>
            </w:r>
          </w:p>
        </w:tc>
        <w:tc>
          <w:tcPr>
            <w:tcW w:w="1412" w:type="dxa"/>
            <w:tcBorders>
              <w:top w:val="nil"/>
              <w:bottom w:val="single" w:sz="2" w:space="0" w:color="1F3864" w:themeColor="accent1" w:themeShade="80"/>
            </w:tcBorders>
            <w:vAlign w:val="center"/>
          </w:tcPr>
          <w:p w14:paraId="3B53B013" w14:textId="77777777" w:rsidR="002A097F" w:rsidRPr="00E16069" w:rsidRDefault="002A097F">
            <w:pPr>
              <w:pStyle w:val="08-Tabelageral"/>
              <w:keepNext w:val="0"/>
              <w:keepLines w:val="0"/>
              <w:widowControl w:val="0"/>
              <w:rPr>
                <w:rFonts w:cs="Arial"/>
                <w:b/>
                <w:szCs w:val="14"/>
              </w:rPr>
            </w:pPr>
            <w:r>
              <w:rPr>
                <w:rFonts w:cs="Arial"/>
                <w:b/>
                <w:szCs w:val="14"/>
              </w:rPr>
              <w:t>602</w:t>
            </w:r>
          </w:p>
        </w:tc>
        <w:tc>
          <w:tcPr>
            <w:tcW w:w="283" w:type="dxa"/>
            <w:tcBorders>
              <w:top w:val="nil"/>
              <w:bottom w:val="single" w:sz="2" w:space="0" w:color="1F3864" w:themeColor="accent1" w:themeShade="80"/>
            </w:tcBorders>
            <w:vAlign w:val="center"/>
          </w:tcPr>
          <w:p w14:paraId="1496909D" w14:textId="77777777" w:rsidR="002A097F" w:rsidRPr="00E16069" w:rsidRDefault="002A097F">
            <w:pPr>
              <w:pStyle w:val="08-Tabelageral"/>
              <w:keepNext w:val="0"/>
              <w:keepLines w:val="0"/>
              <w:widowControl w:val="0"/>
              <w:rPr>
                <w:rFonts w:cs="Arial"/>
                <w:b/>
                <w:szCs w:val="14"/>
              </w:rPr>
            </w:pPr>
          </w:p>
        </w:tc>
        <w:tc>
          <w:tcPr>
            <w:tcW w:w="1417" w:type="dxa"/>
            <w:tcBorders>
              <w:top w:val="nil"/>
              <w:bottom w:val="single" w:sz="2" w:space="0" w:color="1F3864" w:themeColor="accent1" w:themeShade="80"/>
            </w:tcBorders>
            <w:vAlign w:val="center"/>
          </w:tcPr>
          <w:p w14:paraId="6F3683FD" w14:textId="77777777" w:rsidR="002A097F" w:rsidRPr="00E16069" w:rsidRDefault="002A097F">
            <w:pPr>
              <w:pStyle w:val="08-Tabelageral"/>
              <w:keepNext w:val="0"/>
              <w:keepLines w:val="0"/>
              <w:widowControl w:val="0"/>
              <w:rPr>
                <w:rFonts w:cs="Arial"/>
                <w:b/>
                <w:szCs w:val="14"/>
              </w:rPr>
            </w:pPr>
            <w:r>
              <w:rPr>
                <w:rFonts w:cs="Arial"/>
                <w:b/>
                <w:szCs w:val="14"/>
              </w:rPr>
              <w:t>636.855</w:t>
            </w:r>
          </w:p>
        </w:tc>
        <w:tc>
          <w:tcPr>
            <w:tcW w:w="1418" w:type="dxa"/>
            <w:tcBorders>
              <w:top w:val="nil"/>
              <w:bottom w:val="single" w:sz="2" w:space="0" w:color="1F3864" w:themeColor="accent1" w:themeShade="80"/>
            </w:tcBorders>
            <w:vAlign w:val="center"/>
          </w:tcPr>
          <w:p w14:paraId="19728084" w14:textId="77777777" w:rsidR="002A097F" w:rsidRPr="00E16069" w:rsidRDefault="002A097F">
            <w:pPr>
              <w:pStyle w:val="08-Tabelageral"/>
              <w:keepNext w:val="0"/>
              <w:keepLines w:val="0"/>
              <w:widowControl w:val="0"/>
              <w:rPr>
                <w:rFonts w:cs="Arial"/>
                <w:b/>
                <w:szCs w:val="14"/>
              </w:rPr>
            </w:pPr>
            <w:r>
              <w:rPr>
                <w:rFonts w:cs="Arial"/>
                <w:b/>
                <w:szCs w:val="14"/>
              </w:rPr>
              <w:t>1.117.805</w:t>
            </w:r>
          </w:p>
        </w:tc>
      </w:tr>
    </w:tbl>
    <w:p w14:paraId="0C622A5D" w14:textId="77777777" w:rsidR="00CA1331" w:rsidRPr="00CA1331" w:rsidRDefault="00CA1331" w:rsidP="00EA1868">
      <w:pPr>
        <w:widowControl w:val="0"/>
        <w:numPr>
          <w:ilvl w:val="0"/>
          <w:numId w:val="48"/>
        </w:numPr>
        <w:spacing w:after="40" w:line="240" w:lineRule="auto"/>
        <w:contextualSpacing/>
        <w:jc w:val="both"/>
        <w:rPr>
          <w:rFonts w:ascii="Arial" w:eastAsia="MS Mincho" w:hAnsi="Arial" w:cs="Arial"/>
          <w:b/>
          <w:color w:val="1F4E79"/>
          <w:sz w:val="14"/>
          <w:szCs w:val="14"/>
        </w:rPr>
      </w:pPr>
      <w:r w:rsidRPr="00CA1331">
        <w:rPr>
          <w:rFonts w:ascii="Arial" w:eastAsia="MS Mincho" w:hAnsi="Arial" w:cs="Arial"/>
          <w:sz w:val="14"/>
          <w:szCs w:val="14"/>
        </w:rPr>
        <w:t>Referem-se a antecipações de IRPJ e CSLL e consumo de créditos tributários (Imposto Retido na Fonte) deduzidos ou compensados com débitos tributários.</w:t>
      </w:r>
    </w:p>
    <w:p w14:paraId="4D80E663" w14:textId="77777777" w:rsidR="002A097F" w:rsidRDefault="002A097F" w:rsidP="002A097F">
      <w:pPr>
        <w:keepNext/>
        <w:keepLines/>
        <w:jc w:val="both"/>
        <w:rPr>
          <w:rFonts w:ascii="Arial" w:hAnsi="Arial" w:cs="Arial"/>
          <w:sz w:val="14"/>
          <w:szCs w:val="14"/>
        </w:rPr>
      </w:pPr>
    </w:p>
    <w:p w14:paraId="6513516F" w14:textId="77777777" w:rsidR="002A097F" w:rsidRPr="00034C98" w:rsidRDefault="002A097F" w:rsidP="00C71B6E">
      <w:pPr>
        <w:pageBreakBefore/>
        <w:widowControl w:val="0"/>
        <w:spacing w:after="40"/>
        <w:rPr>
          <w:rFonts w:ascii="Arial" w:hAnsi="Arial" w:cs="Arial"/>
          <w:b/>
          <w:color w:val="1F3864" w:themeColor="accent1" w:themeShade="80"/>
          <w:sz w:val="20"/>
          <w:szCs w:val="20"/>
        </w:rPr>
      </w:pPr>
      <w:r>
        <w:rPr>
          <w:rFonts w:ascii="Arial" w:hAnsi="Arial" w:cs="Arial"/>
          <w:b/>
          <w:color w:val="1F3864" w:themeColor="accent1" w:themeShade="80"/>
          <w:sz w:val="20"/>
          <w:szCs w:val="20"/>
        </w:rPr>
        <w:lastRenderedPageBreak/>
        <w:t>g</w:t>
      </w:r>
      <w:r w:rsidRPr="00034C98">
        <w:rPr>
          <w:rFonts w:ascii="Arial" w:hAnsi="Arial" w:cs="Arial"/>
          <w:b/>
          <w:color w:val="1F3864" w:themeColor="accent1" w:themeShade="80"/>
          <w:sz w:val="20"/>
          <w:szCs w:val="20"/>
        </w:rPr>
        <w:t>) Passivos por Impostos Diferidos</w:t>
      </w:r>
    </w:p>
    <w:p w14:paraId="3127F7A0" w14:textId="77777777" w:rsidR="002A097F" w:rsidRDefault="002A097F" w:rsidP="002A097F">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5030"/>
        <w:gridCol w:w="2304"/>
        <w:gridCol w:w="2305"/>
      </w:tblGrid>
      <w:tr w:rsidR="002A097F" w:rsidRPr="00BC6379" w14:paraId="1C44108F" w14:textId="77777777" w:rsidTr="004D4089">
        <w:trPr>
          <w:trHeight w:val="238"/>
        </w:trPr>
        <w:tc>
          <w:tcPr>
            <w:tcW w:w="5030" w:type="dxa"/>
            <w:tcBorders>
              <w:top w:val="single" w:sz="2" w:space="0" w:color="1F3864" w:themeColor="accent1" w:themeShade="80"/>
              <w:bottom w:val="nil"/>
            </w:tcBorders>
          </w:tcPr>
          <w:p w14:paraId="655388F8" w14:textId="77777777" w:rsidR="002A097F" w:rsidRPr="00BC6379" w:rsidRDefault="002A097F">
            <w:pPr>
              <w:widowControl w:val="0"/>
              <w:spacing w:after="0"/>
              <w:jc w:val="center"/>
              <w:rPr>
                <w:rFonts w:ascii="Arial" w:hAnsi="Arial" w:cs="Arial"/>
                <w:b/>
                <w:sz w:val="18"/>
                <w:szCs w:val="18"/>
              </w:rPr>
            </w:pPr>
          </w:p>
        </w:tc>
        <w:tc>
          <w:tcPr>
            <w:tcW w:w="4609" w:type="dxa"/>
            <w:gridSpan w:val="2"/>
            <w:tcBorders>
              <w:top w:val="single" w:sz="2" w:space="0" w:color="1F3864" w:themeColor="accent1" w:themeShade="80"/>
              <w:bottom w:val="single" w:sz="2" w:space="0" w:color="1F3864" w:themeColor="accent1" w:themeShade="80"/>
            </w:tcBorders>
            <w:vAlign w:val="center"/>
          </w:tcPr>
          <w:p w14:paraId="50BA75BF" w14:textId="77777777" w:rsidR="002A097F" w:rsidRPr="00BC6379" w:rsidRDefault="002A097F">
            <w:pPr>
              <w:widowControl w:val="0"/>
              <w:spacing w:after="0"/>
              <w:jc w:val="center"/>
              <w:rPr>
                <w:rFonts w:ascii="Arial" w:hAnsi="Arial" w:cs="Arial"/>
                <w:b/>
                <w:sz w:val="18"/>
                <w:szCs w:val="18"/>
              </w:rPr>
            </w:pPr>
            <w:r w:rsidRPr="00BC6379">
              <w:rPr>
                <w:rFonts w:ascii="Arial" w:hAnsi="Arial" w:cs="Arial"/>
                <w:b/>
                <w:sz w:val="14"/>
                <w:szCs w:val="18"/>
              </w:rPr>
              <w:t>Consolidado</w:t>
            </w:r>
          </w:p>
        </w:tc>
      </w:tr>
      <w:tr w:rsidR="002A097F" w:rsidRPr="00BC6379" w14:paraId="18FE81E2" w14:textId="77777777" w:rsidTr="004D4089">
        <w:trPr>
          <w:trHeight w:val="238"/>
        </w:trPr>
        <w:tc>
          <w:tcPr>
            <w:tcW w:w="5030" w:type="dxa"/>
            <w:tcBorders>
              <w:top w:val="nil"/>
              <w:bottom w:val="single" w:sz="2" w:space="0" w:color="1F3864" w:themeColor="accent1" w:themeShade="80"/>
            </w:tcBorders>
          </w:tcPr>
          <w:p w14:paraId="7A3BEE33" w14:textId="77777777" w:rsidR="002A097F" w:rsidRPr="00BC6379" w:rsidRDefault="002A097F">
            <w:pPr>
              <w:pStyle w:val="08-Tabelageral"/>
              <w:keepNext w:val="0"/>
              <w:keepLines w:val="0"/>
              <w:widowControl w:val="0"/>
              <w:rPr>
                <w:rFonts w:cs="Arial"/>
                <w:b/>
              </w:rPr>
            </w:pPr>
          </w:p>
        </w:tc>
        <w:tc>
          <w:tcPr>
            <w:tcW w:w="2304" w:type="dxa"/>
            <w:tcBorders>
              <w:top w:val="single" w:sz="2" w:space="0" w:color="1F3864" w:themeColor="accent1" w:themeShade="80"/>
              <w:bottom w:val="single" w:sz="2" w:space="0" w:color="1F3864" w:themeColor="accent1" w:themeShade="80"/>
            </w:tcBorders>
            <w:vAlign w:val="center"/>
          </w:tcPr>
          <w:p w14:paraId="682E19D4" w14:textId="77777777" w:rsidR="002A097F" w:rsidRPr="00BC6379" w:rsidRDefault="002A097F">
            <w:pPr>
              <w:pStyle w:val="08-Tabelageral"/>
              <w:keepNext w:val="0"/>
              <w:keepLines w:val="0"/>
              <w:widowControl w:val="0"/>
              <w:rPr>
                <w:rFonts w:cs="Arial"/>
                <w:b/>
              </w:rPr>
            </w:pPr>
            <w:r w:rsidRPr="00BC6379">
              <w:rPr>
                <w:rFonts w:cs="Arial"/>
                <w:b/>
              </w:rPr>
              <w:t>3</w:t>
            </w:r>
            <w:r>
              <w:rPr>
                <w:rFonts w:cs="Arial"/>
                <w:b/>
              </w:rPr>
              <w:t>0</w:t>
            </w:r>
            <w:r w:rsidRPr="00BC6379">
              <w:rPr>
                <w:rFonts w:cs="Arial"/>
                <w:b/>
              </w:rPr>
              <w:t>.</w:t>
            </w:r>
            <w:r>
              <w:rPr>
                <w:rFonts w:cs="Arial"/>
                <w:b/>
              </w:rPr>
              <w:t>06</w:t>
            </w:r>
            <w:r w:rsidRPr="00BC6379">
              <w:rPr>
                <w:rFonts w:cs="Arial"/>
                <w:b/>
              </w:rPr>
              <w:t>.202</w:t>
            </w:r>
            <w:r>
              <w:rPr>
                <w:rFonts w:cs="Arial"/>
                <w:b/>
              </w:rPr>
              <w:t>5</w:t>
            </w:r>
          </w:p>
        </w:tc>
        <w:tc>
          <w:tcPr>
            <w:tcW w:w="2305" w:type="dxa"/>
            <w:tcBorders>
              <w:top w:val="single" w:sz="2" w:space="0" w:color="1F3864" w:themeColor="accent1" w:themeShade="80"/>
              <w:bottom w:val="single" w:sz="2" w:space="0" w:color="1F3864" w:themeColor="accent1" w:themeShade="80"/>
            </w:tcBorders>
            <w:vAlign w:val="center"/>
          </w:tcPr>
          <w:p w14:paraId="4BA1CB3B" w14:textId="77777777" w:rsidR="002A097F" w:rsidRPr="00BC6379" w:rsidRDefault="002A097F">
            <w:pPr>
              <w:pStyle w:val="08-Tabelageral"/>
              <w:keepNext w:val="0"/>
              <w:keepLines w:val="0"/>
              <w:widowControl w:val="0"/>
              <w:rPr>
                <w:rFonts w:cs="Arial"/>
                <w:b/>
              </w:rPr>
            </w:pPr>
            <w:r w:rsidRPr="00BC6379">
              <w:rPr>
                <w:rFonts w:cs="Arial"/>
                <w:b/>
              </w:rPr>
              <w:t>3</w:t>
            </w:r>
            <w:r>
              <w:rPr>
                <w:rFonts w:cs="Arial"/>
                <w:b/>
              </w:rPr>
              <w:t>1</w:t>
            </w:r>
            <w:r w:rsidRPr="00BC6379">
              <w:rPr>
                <w:rFonts w:cs="Arial"/>
                <w:b/>
              </w:rPr>
              <w:t>.</w:t>
            </w:r>
            <w:r>
              <w:rPr>
                <w:rFonts w:cs="Arial"/>
                <w:b/>
              </w:rPr>
              <w:t>12</w:t>
            </w:r>
            <w:r w:rsidRPr="00BC6379">
              <w:rPr>
                <w:rFonts w:cs="Arial"/>
                <w:b/>
              </w:rPr>
              <w:t>.202</w:t>
            </w:r>
            <w:r>
              <w:rPr>
                <w:rFonts w:cs="Arial"/>
                <w:b/>
              </w:rPr>
              <w:t>4</w:t>
            </w:r>
          </w:p>
        </w:tc>
      </w:tr>
      <w:tr w:rsidR="002A097F" w:rsidRPr="00BC6379" w14:paraId="389FD590" w14:textId="77777777" w:rsidTr="004D4089">
        <w:trPr>
          <w:trHeight w:val="238"/>
        </w:trPr>
        <w:tc>
          <w:tcPr>
            <w:tcW w:w="5030" w:type="dxa"/>
            <w:tcBorders>
              <w:top w:val="single" w:sz="2" w:space="0" w:color="1F3864" w:themeColor="accent1" w:themeShade="80"/>
            </w:tcBorders>
          </w:tcPr>
          <w:p w14:paraId="76C980B5" w14:textId="77777777" w:rsidR="002A097F" w:rsidRPr="00BC6379" w:rsidRDefault="002A097F">
            <w:pPr>
              <w:pStyle w:val="08-Tabelageral"/>
              <w:keepNext w:val="0"/>
              <w:keepLines w:val="0"/>
              <w:widowControl w:val="0"/>
              <w:ind w:left="113"/>
              <w:jc w:val="left"/>
              <w:rPr>
                <w:rFonts w:cs="Arial"/>
                <w:szCs w:val="14"/>
                <w:vertAlign w:val="superscript"/>
              </w:rPr>
            </w:pPr>
            <w:r w:rsidRPr="00BC6379">
              <w:rPr>
                <w:rFonts w:cs="Arial"/>
                <w:szCs w:val="14"/>
              </w:rPr>
              <w:t>Decorrentes da parceria com a M</w:t>
            </w:r>
            <w:r>
              <w:rPr>
                <w:rFonts w:cs="Arial"/>
                <w:szCs w:val="14"/>
              </w:rPr>
              <w:t xml:space="preserve">APFRE </w:t>
            </w:r>
            <w:r w:rsidRPr="007632B9">
              <w:rPr>
                <w:vertAlign w:val="superscript"/>
              </w:rPr>
              <w:t>(1)</w:t>
            </w:r>
          </w:p>
        </w:tc>
        <w:tc>
          <w:tcPr>
            <w:tcW w:w="2304" w:type="dxa"/>
            <w:tcBorders>
              <w:top w:val="single" w:sz="2" w:space="0" w:color="1F3864" w:themeColor="accent1" w:themeShade="80"/>
            </w:tcBorders>
            <w:vAlign w:val="center"/>
          </w:tcPr>
          <w:p w14:paraId="2B5B9624" w14:textId="77777777" w:rsidR="002A097F" w:rsidRPr="00BC6379" w:rsidRDefault="002A097F">
            <w:pPr>
              <w:pStyle w:val="08-Tabelageral"/>
              <w:keepNext w:val="0"/>
              <w:keepLines w:val="0"/>
              <w:widowControl w:val="0"/>
              <w:ind w:left="113"/>
              <w:rPr>
                <w:rFonts w:cs="Arial"/>
                <w:szCs w:val="14"/>
              </w:rPr>
            </w:pPr>
            <w:r>
              <w:rPr>
                <w:rFonts w:cs="Arial"/>
                <w:szCs w:val="14"/>
              </w:rPr>
              <w:t>223.387</w:t>
            </w:r>
          </w:p>
        </w:tc>
        <w:tc>
          <w:tcPr>
            <w:tcW w:w="2305" w:type="dxa"/>
            <w:tcBorders>
              <w:top w:val="single" w:sz="2" w:space="0" w:color="1F3864" w:themeColor="accent1" w:themeShade="80"/>
            </w:tcBorders>
            <w:vAlign w:val="center"/>
          </w:tcPr>
          <w:p w14:paraId="739BBC9D" w14:textId="77777777" w:rsidR="002A097F" w:rsidRPr="00BC6379" w:rsidRDefault="002A097F">
            <w:pPr>
              <w:pStyle w:val="08-Tabelageral"/>
              <w:keepNext w:val="0"/>
              <w:keepLines w:val="0"/>
              <w:widowControl w:val="0"/>
              <w:ind w:left="113"/>
              <w:rPr>
                <w:rFonts w:cs="Arial"/>
                <w:szCs w:val="14"/>
              </w:rPr>
            </w:pPr>
            <w:r>
              <w:rPr>
                <w:rFonts w:cs="Arial"/>
                <w:szCs w:val="14"/>
              </w:rPr>
              <w:t>223.387</w:t>
            </w:r>
          </w:p>
        </w:tc>
      </w:tr>
      <w:tr w:rsidR="002A097F" w:rsidRPr="00BC6379" w14:paraId="3B00036B" w14:textId="77777777" w:rsidTr="004D4089">
        <w:trPr>
          <w:trHeight w:val="238"/>
        </w:trPr>
        <w:tc>
          <w:tcPr>
            <w:tcW w:w="5030" w:type="dxa"/>
          </w:tcPr>
          <w:p w14:paraId="66D0B8F9" w14:textId="77777777" w:rsidR="002A097F" w:rsidRPr="00BC6379" w:rsidRDefault="002A097F">
            <w:pPr>
              <w:pStyle w:val="08-Tabelageral"/>
              <w:keepNext w:val="0"/>
              <w:keepLines w:val="0"/>
              <w:widowControl w:val="0"/>
              <w:ind w:left="113"/>
              <w:jc w:val="left"/>
              <w:rPr>
                <w:rFonts w:cs="Arial"/>
                <w:szCs w:val="14"/>
              </w:rPr>
            </w:pPr>
            <w:r w:rsidRPr="00BC6379">
              <w:rPr>
                <w:rFonts w:cs="Arial"/>
                <w:szCs w:val="14"/>
              </w:rPr>
              <w:t>Decorrentes de amortização de ágio da Brasilcap</w:t>
            </w:r>
          </w:p>
        </w:tc>
        <w:tc>
          <w:tcPr>
            <w:tcW w:w="2304" w:type="dxa"/>
            <w:vAlign w:val="center"/>
          </w:tcPr>
          <w:p w14:paraId="7055031E" w14:textId="77777777" w:rsidR="002A097F" w:rsidRPr="00BC6379" w:rsidRDefault="002A097F">
            <w:pPr>
              <w:pStyle w:val="08-Tabelageral"/>
              <w:keepNext w:val="0"/>
              <w:keepLines w:val="0"/>
              <w:widowControl w:val="0"/>
              <w:ind w:left="113"/>
              <w:rPr>
                <w:rFonts w:cs="Arial"/>
                <w:szCs w:val="14"/>
              </w:rPr>
            </w:pPr>
            <w:r>
              <w:rPr>
                <w:rFonts w:cs="Arial"/>
                <w:szCs w:val="14"/>
              </w:rPr>
              <w:t>4.647</w:t>
            </w:r>
          </w:p>
        </w:tc>
        <w:tc>
          <w:tcPr>
            <w:tcW w:w="2305" w:type="dxa"/>
            <w:vAlign w:val="center"/>
          </w:tcPr>
          <w:p w14:paraId="08658DDD" w14:textId="77777777" w:rsidR="002A097F" w:rsidRPr="00BC6379" w:rsidRDefault="002A097F">
            <w:pPr>
              <w:pStyle w:val="08-Tabelageral"/>
              <w:keepNext w:val="0"/>
              <w:keepLines w:val="0"/>
              <w:widowControl w:val="0"/>
              <w:ind w:left="113"/>
              <w:rPr>
                <w:rFonts w:cs="Arial"/>
                <w:szCs w:val="14"/>
              </w:rPr>
            </w:pPr>
            <w:r>
              <w:rPr>
                <w:rFonts w:cs="Arial"/>
                <w:szCs w:val="14"/>
              </w:rPr>
              <w:t>4.647</w:t>
            </w:r>
          </w:p>
        </w:tc>
      </w:tr>
      <w:tr w:rsidR="002A097F" w:rsidRPr="00BC6379" w14:paraId="47FF1ABC" w14:textId="77777777" w:rsidTr="004D4089">
        <w:trPr>
          <w:trHeight w:val="238"/>
        </w:trPr>
        <w:tc>
          <w:tcPr>
            <w:tcW w:w="5030" w:type="dxa"/>
            <w:tcBorders>
              <w:bottom w:val="nil"/>
            </w:tcBorders>
          </w:tcPr>
          <w:p w14:paraId="0A8FF930" w14:textId="77777777" w:rsidR="002A097F" w:rsidRPr="00BC6379" w:rsidRDefault="002A097F">
            <w:pPr>
              <w:pStyle w:val="08-Tabelageral"/>
              <w:keepNext w:val="0"/>
              <w:keepLines w:val="0"/>
              <w:widowControl w:val="0"/>
              <w:ind w:left="113"/>
              <w:jc w:val="left"/>
              <w:rPr>
                <w:rFonts w:cs="Arial"/>
                <w:szCs w:val="14"/>
              </w:rPr>
            </w:pPr>
            <w:r w:rsidRPr="00BC6379">
              <w:rPr>
                <w:rFonts w:cs="Arial"/>
                <w:szCs w:val="14"/>
              </w:rPr>
              <w:t>Outras diferenças temporárias</w:t>
            </w:r>
          </w:p>
        </w:tc>
        <w:tc>
          <w:tcPr>
            <w:tcW w:w="2304" w:type="dxa"/>
            <w:tcBorders>
              <w:bottom w:val="nil"/>
            </w:tcBorders>
            <w:vAlign w:val="center"/>
          </w:tcPr>
          <w:p w14:paraId="50576DB2" w14:textId="77777777" w:rsidR="002A097F" w:rsidRPr="00BC6379" w:rsidRDefault="002A097F">
            <w:pPr>
              <w:pStyle w:val="08-Tabelageral"/>
              <w:keepNext w:val="0"/>
              <w:keepLines w:val="0"/>
              <w:widowControl w:val="0"/>
              <w:ind w:left="113"/>
              <w:rPr>
                <w:rFonts w:cs="Arial"/>
                <w:szCs w:val="14"/>
              </w:rPr>
            </w:pPr>
            <w:r>
              <w:rPr>
                <w:rFonts w:cs="Arial"/>
                <w:szCs w:val="14"/>
              </w:rPr>
              <w:t>531</w:t>
            </w:r>
          </w:p>
        </w:tc>
        <w:tc>
          <w:tcPr>
            <w:tcW w:w="2305" w:type="dxa"/>
            <w:tcBorders>
              <w:bottom w:val="nil"/>
            </w:tcBorders>
            <w:vAlign w:val="center"/>
          </w:tcPr>
          <w:p w14:paraId="4518158A" w14:textId="77777777" w:rsidR="002A097F" w:rsidRPr="00BC6379" w:rsidRDefault="002A097F">
            <w:pPr>
              <w:pStyle w:val="08-Tabelageral"/>
              <w:keepNext w:val="0"/>
              <w:keepLines w:val="0"/>
              <w:widowControl w:val="0"/>
              <w:ind w:left="113"/>
              <w:rPr>
                <w:rFonts w:cs="Arial"/>
                <w:szCs w:val="14"/>
              </w:rPr>
            </w:pPr>
            <w:r>
              <w:rPr>
                <w:rFonts w:cs="Arial"/>
                <w:szCs w:val="14"/>
              </w:rPr>
              <w:t>531</w:t>
            </w:r>
          </w:p>
        </w:tc>
      </w:tr>
      <w:tr w:rsidR="002A097F" w:rsidRPr="00BC6379" w14:paraId="196118E0" w14:textId="77777777" w:rsidTr="004D4089">
        <w:trPr>
          <w:trHeight w:val="238"/>
        </w:trPr>
        <w:tc>
          <w:tcPr>
            <w:tcW w:w="5030" w:type="dxa"/>
            <w:tcBorders>
              <w:top w:val="nil"/>
              <w:bottom w:val="single" w:sz="2" w:space="0" w:color="1F3864" w:themeColor="accent1" w:themeShade="80"/>
            </w:tcBorders>
          </w:tcPr>
          <w:p w14:paraId="20B182B4" w14:textId="77777777" w:rsidR="002A097F" w:rsidRPr="00BC6379" w:rsidRDefault="002A097F">
            <w:pPr>
              <w:pStyle w:val="08-Tabelageral"/>
              <w:keepNext w:val="0"/>
              <w:keepLines w:val="0"/>
              <w:widowControl w:val="0"/>
              <w:jc w:val="left"/>
              <w:rPr>
                <w:rFonts w:cs="Arial"/>
                <w:b/>
                <w:szCs w:val="14"/>
              </w:rPr>
            </w:pPr>
            <w:r w:rsidRPr="00BC6379">
              <w:rPr>
                <w:rFonts w:cs="Arial"/>
                <w:b/>
              </w:rPr>
              <w:t>Total da Obrigações Fiscais Diferidas</w:t>
            </w:r>
          </w:p>
        </w:tc>
        <w:tc>
          <w:tcPr>
            <w:tcW w:w="2304" w:type="dxa"/>
            <w:tcBorders>
              <w:top w:val="nil"/>
              <w:bottom w:val="single" w:sz="2" w:space="0" w:color="1F3864" w:themeColor="accent1" w:themeShade="80"/>
            </w:tcBorders>
            <w:vAlign w:val="center"/>
          </w:tcPr>
          <w:p w14:paraId="54EFF627" w14:textId="77777777" w:rsidR="002A097F" w:rsidRPr="00BC6379" w:rsidRDefault="002A097F">
            <w:pPr>
              <w:pStyle w:val="08-Tabelageral"/>
              <w:keepNext w:val="0"/>
              <w:keepLines w:val="0"/>
              <w:widowControl w:val="0"/>
              <w:rPr>
                <w:rFonts w:cs="Arial"/>
                <w:b/>
                <w:szCs w:val="14"/>
              </w:rPr>
            </w:pPr>
            <w:r>
              <w:rPr>
                <w:rFonts w:cs="Arial"/>
                <w:b/>
                <w:szCs w:val="14"/>
              </w:rPr>
              <w:t>228.565</w:t>
            </w:r>
          </w:p>
        </w:tc>
        <w:tc>
          <w:tcPr>
            <w:tcW w:w="2305" w:type="dxa"/>
            <w:tcBorders>
              <w:top w:val="nil"/>
              <w:bottom w:val="single" w:sz="2" w:space="0" w:color="1F3864" w:themeColor="accent1" w:themeShade="80"/>
            </w:tcBorders>
            <w:vAlign w:val="center"/>
          </w:tcPr>
          <w:p w14:paraId="14C309F1" w14:textId="77777777" w:rsidR="002A097F" w:rsidRPr="00BC6379" w:rsidRDefault="002A097F">
            <w:pPr>
              <w:pStyle w:val="08-Tabelageral"/>
              <w:keepNext w:val="0"/>
              <w:keepLines w:val="0"/>
              <w:widowControl w:val="0"/>
              <w:rPr>
                <w:rFonts w:cs="Arial"/>
                <w:b/>
                <w:szCs w:val="14"/>
              </w:rPr>
            </w:pPr>
            <w:r>
              <w:rPr>
                <w:rFonts w:cs="Arial"/>
                <w:b/>
                <w:szCs w:val="14"/>
              </w:rPr>
              <w:t>228.565</w:t>
            </w:r>
          </w:p>
        </w:tc>
      </w:tr>
    </w:tbl>
    <w:p w14:paraId="3D04174D" w14:textId="77777777" w:rsidR="002A097F" w:rsidRPr="0046733D" w:rsidRDefault="002A097F" w:rsidP="002A097F">
      <w:pPr>
        <w:pStyle w:val="07-Legenda"/>
        <w:keepLines w:val="0"/>
        <w:widowControl w:val="0"/>
        <w:numPr>
          <w:ilvl w:val="0"/>
          <w:numId w:val="3"/>
        </w:numPr>
        <w:ind w:left="284" w:hanging="284"/>
        <w:rPr>
          <w:rFonts w:cs="Arial"/>
          <w:szCs w:val="14"/>
        </w:rPr>
      </w:pPr>
      <w:r w:rsidRPr="0046733D">
        <w:rPr>
          <w:rFonts w:cs="Arial"/>
          <w:spacing w:val="0"/>
          <w:szCs w:val="14"/>
        </w:rPr>
        <w:t>Refere-se</w:t>
      </w:r>
      <w:r>
        <w:rPr>
          <w:rFonts w:cs="Arial"/>
          <w:spacing w:val="0"/>
          <w:szCs w:val="14"/>
        </w:rPr>
        <w:t>,</w:t>
      </w:r>
      <w:r w:rsidRPr="0046733D">
        <w:rPr>
          <w:rFonts w:cs="Arial"/>
          <w:spacing w:val="0"/>
          <w:szCs w:val="14"/>
        </w:rPr>
        <w:t xml:space="preserve"> a provisão de tributos diferidos decorrentes de </w:t>
      </w:r>
      <w:r>
        <w:rPr>
          <w:rFonts w:cs="Arial"/>
          <w:spacing w:val="0"/>
          <w:szCs w:val="14"/>
        </w:rPr>
        <w:t>intangíveis no investimento na BB MAPFRE</w:t>
      </w:r>
      <w:r w:rsidRPr="0046733D">
        <w:rPr>
          <w:rFonts w:cs="Arial"/>
          <w:spacing w:val="0"/>
          <w:szCs w:val="14"/>
        </w:rPr>
        <w:t>.</w:t>
      </w:r>
    </w:p>
    <w:p w14:paraId="60FEBB37" w14:textId="77777777" w:rsidR="002A097F" w:rsidRDefault="002A097F" w:rsidP="002A097F">
      <w:pPr>
        <w:pStyle w:val="05-Textonormal"/>
        <w:widowControl w:val="0"/>
        <w:rPr>
          <w:rFonts w:cs="Arial"/>
        </w:rPr>
      </w:pPr>
      <w:r>
        <w:t xml:space="preserve">Não há saldo </w:t>
      </w:r>
      <w:r w:rsidRPr="00035DC8">
        <w:t xml:space="preserve">de </w:t>
      </w:r>
      <w:r>
        <w:t>passivos por impostos diferidos no</w:t>
      </w:r>
      <w:r w:rsidRPr="00035DC8">
        <w:t xml:space="preserve"> Controlador</w:t>
      </w:r>
      <w:r>
        <w:t>.</w:t>
      </w:r>
      <w:bookmarkEnd w:id="88"/>
    </w:p>
    <w:p w14:paraId="361B193E" w14:textId="77777777" w:rsidR="00C71B6E" w:rsidRDefault="00C71B6E" w:rsidP="00662D2A">
      <w:pPr>
        <w:pStyle w:val="02-TtulodeNota"/>
      </w:pPr>
      <w:bookmarkStart w:id="91" w:name="_Toc204275791"/>
    </w:p>
    <w:p w14:paraId="0D7AB92D" w14:textId="6A901FA6" w:rsidR="00AB7B01" w:rsidRDefault="007D4AB0" w:rsidP="00662D2A">
      <w:pPr>
        <w:pStyle w:val="02-TtulodeNota"/>
      </w:pPr>
      <w:r w:rsidRPr="00662D2A">
        <w:t>1</w:t>
      </w:r>
      <w:r w:rsidR="005C6C41" w:rsidRPr="00C07D63">
        <w:t>3</w:t>
      </w:r>
      <w:r w:rsidRPr="00C07D63">
        <w:t xml:space="preserve"> – OUTRAS RECEITAS E DESPESAS</w:t>
      </w:r>
      <w:bookmarkEnd w:id="91"/>
    </w:p>
    <w:p w14:paraId="280CBD00" w14:textId="77777777" w:rsidR="00A96B12" w:rsidRPr="00FB494F" w:rsidRDefault="00A96B12" w:rsidP="00A96B12">
      <w:pPr>
        <w:pStyle w:val="06-Rmil"/>
        <w:rPr>
          <w:rFonts w:cs="Arial"/>
          <w:sz w:val="12"/>
          <w:szCs w:val="12"/>
        </w:rPr>
      </w:pPr>
      <w:bookmarkStart w:id="92" w:name="_Hlk196216184"/>
      <w:r w:rsidRPr="00FB494F">
        <w:rPr>
          <w:rFonts w:cs="Arial"/>
          <w:szCs w:val="12"/>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850"/>
        <w:gridCol w:w="2848"/>
        <w:gridCol w:w="1411"/>
        <w:gridCol w:w="1412"/>
        <w:gridCol w:w="283"/>
        <w:gridCol w:w="1417"/>
        <w:gridCol w:w="1418"/>
      </w:tblGrid>
      <w:tr w:rsidR="00A96B12" w:rsidRPr="00FB494F" w14:paraId="5FFF6E89" w14:textId="77777777">
        <w:trPr>
          <w:trHeight w:hRule="exact" w:val="283"/>
          <w:jc w:val="center"/>
        </w:trPr>
        <w:tc>
          <w:tcPr>
            <w:tcW w:w="850" w:type="dxa"/>
            <w:tcBorders>
              <w:top w:val="single" w:sz="2" w:space="0" w:color="1F3864" w:themeColor="accent1" w:themeShade="80"/>
              <w:bottom w:val="nil"/>
            </w:tcBorders>
          </w:tcPr>
          <w:p w14:paraId="0BBB7F3F" w14:textId="77777777" w:rsidR="00A96B12" w:rsidRPr="00FB494F" w:rsidRDefault="00A96B12">
            <w:pPr>
              <w:keepNext/>
              <w:keepLines/>
              <w:spacing w:before="40" w:after="40"/>
              <w:jc w:val="center"/>
              <w:rPr>
                <w:rFonts w:ascii="Arial" w:hAnsi="Arial" w:cs="Arial"/>
                <w:b/>
                <w:bCs/>
                <w:spacing w:val="-2"/>
                <w:sz w:val="14"/>
                <w:szCs w:val="14"/>
              </w:rPr>
            </w:pPr>
          </w:p>
        </w:tc>
        <w:tc>
          <w:tcPr>
            <w:tcW w:w="2848" w:type="dxa"/>
            <w:tcBorders>
              <w:top w:val="single" w:sz="2" w:space="0" w:color="1F3864" w:themeColor="accent1" w:themeShade="80"/>
              <w:bottom w:val="nil"/>
            </w:tcBorders>
          </w:tcPr>
          <w:p w14:paraId="330D49FC" w14:textId="77777777" w:rsidR="00A96B12" w:rsidRPr="00FB494F" w:rsidRDefault="00A96B12">
            <w:pPr>
              <w:keepNext/>
              <w:keepLines/>
              <w:spacing w:before="40" w:after="40"/>
              <w:jc w:val="center"/>
              <w:rPr>
                <w:rFonts w:ascii="Arial" w:hAnsi="Arial" w:cs="Arial"/>
                <w:b/>
                <w:spacing w:val="-2"/>
                <w:sz w:val="14"/>
                <w:szCs w:val="14"/>
              </w:rPr>
            </w:pPr>
          </w:p>
        </w:tc>
        <w:tc>
          <w:tcPr>
            <w:tcW w:w="2823" w:type="dxa"/>
            <w:gridSpan w:val="2"/>
            <w:tcBorders>
              <w:top w:val="single" w:sz="2" w:space="0" w:color="1F3864" w:themeColor="accent1" w:themeShade="80"/>
              <w:bottom w:val="single" w:sz="2" w:space="0" w:color="222A35" w:themeColor="text2" w:themeShade="80"/>
            </w:tcBorders>
            <w:vAlign w:val="center"/>
          </w:tcPr>
          <w:p w14:paraId="1FDC27EF" w14:textId="77777777" w:rsidR="00A96B12" w:rsidRPr="00FB494F" w:rsidRDefault="00A96B12">
            <w:pPr>
              <w:keepNext/>
              <w:keepLines/>
              <w:spacing w:before="40" w:after="40"/>
              <w:jc w:val="center"/>
              <w:rPr>
                <w:rFonts w:ascii="Arial" w:hAnsi="Arial" w:cs="Arial"/>
                <w:b/>
                <w:spacing w:val="-2"/>
                <w:sz w:val="14"/>
                <w:szCs w:val="14"/>
              </w:rPr>
            </w:pPr>
            <w:r w:rsidRPr="00FB494F">
              <w:rPr>
                <w:rFonts w:ascii="Arial" w:hAnsi="Arial" w:cs="Arial"/>
                <w:b/>
                <w:spacing w:val="-2"/>
                <w:sz w:val="14"/>
                <w:szCs w:val="14"/>
              </w:rPr>
              <w:t>Controlador</w:t>
            </w:r>
          </w:p>
        </w:tc>
        <w:tc>
          <w:tcPr>
            <w:tcW w:w="283" w:type="dxa"/>
            <w:tcBorders>
              <w:top w:val="single" w:sz="2" w:space="0" w:color="1F3864" w:themeColor="accent1" w:themeShade="80"/>
              <w:bottom w:val="nil"/>
            </w:tcBorders>
            <w:vAlign w:val="center"/>
          </w:tcPr>
          <w:p w14:paraId="5BF4B811" w14:textId="77777777" w:rsidR="00A96B12" w:rsidRPr="00FB494F" w:rsidRDefault="00A96B12">
            <w:pPr>
              <w:keepNext/>
              <w:keepLines/>
              <w:spacing w:before="40" w:after="40"/>
              <w:jc w:val="center"/>
              <w:rPr>
                <w:rFonts w:ascii="Arial" w:hAnsi="Arial" w:cs="Arial"/>
                <w:b/>
                <w:bCs/>
                <w:spacing w:val="-2"/>
                <w:sz w:val="14"/>
                <w:szCs w:val="14"/>
              </w:rPr>
            </w:pPr>
          </w:p>
        </w:tc>
        <w:tc>
          <w:tcPr>
            <w:tcW w:w="2835" w:type="dxa"/>
            <w:gridSpan w:val="2"/>
            <w:tcBorders>
              <w:top w:val="single" w:sz="2" w:space="0" w:color="1F3864" w:themeColor="accent1" w:themeShade="80"/>
              <w:bottom w:val="single" w:sz="2" w:space="0" w:color="222A35" w:themeColor="text2" w:themeShade="80"/>
            </w:tcBorders>
            <w:vAlign w:val="center"/>
          </w:tcPr>
          <w:p w14:paraId="56463F83" w14:textId="77777777" w:rsidR="00A96B12" w:rsidRPr="00FB494F" w:rsidRDefault="00A96B12">
            <w:pPr>
              <w:keepNext/>
              <w:keepLines/>
              <w:spacing w:before="40" w:after="40"/>
              <w:jc w:val="center"/>
              <w:rPr>
                <w:rFonts w:ascii="Arial" w:hAnsi="Arial" w:cs="Arial"/>
                <w:b/>
                <w:spacing w:val="-2"/>
                <w:sz w:val="14"/>
                <w:szCs w:val="14"/>
              </w:rPr>
            </w:pPr>
            <w:r w:rsidRPr="00FB494F">
              <w:rPr>
                <w:rFonts w:ascii="Arial" w:hAnsi="Arial" w:cs="Arial"/>
                <w:b/>
                <w:spacing w:val="-2"/>
                <w:sz w:val="14"/>
                <w:szCs w:val="14"/>
              </w:rPr>
              <w:t>Consolidado</w:t>
            </w:r>
          </w:p>
        </w:tc>
      </w:tr>
      <w:tr w:rsidR="00A96B12" w:rsidRPr="00FB494F" w14:paraId="58C3D2FD" w14:textId="77777777">
        <w:trPr>
          <w:trHeight w:hRule="exact" w:val="238"/>
          <w:jc w:val="center"/>
        </w:trPr>
        <w:tc>
          <w:tcPr>
            <w:tcW w:w="3698" w:type="dxa"/>
            <w:gridSpan w:val="2"/>
            <w:tcBorders>
              <w:top w:val="nil"/>
              <w:bottom w:val="single" w:sz="2" w:space="0" w:color="1F3864" w:themeColor="accent1" w:themeShade="80"/>
            </w:tcBorders>
          </w:tcPr>
          <w:p w14:paraId="654077D3" w14:textId="77777777" w:rsidR="00A96B12" w:rsidRPr="00FB494F" w:rsidRDefault="00A96B12">
            <w:pPr>
              <w:keepNext/>
              <w:keepLines/>
              <w:spacing w:before="40" w:after="40"/>
              <w:jc w:val="right"/>
              <w:rPr>
                <w:rFonts w:ascii="Arial" w:hAnsi="Arial" w:cs="Arial"/>
                <w:b/>
                <w:spacing w:val="-2"/>
                <w:sz w:val="14"/>
                <w:szCs w:val="14"/>
              </w:rPr>
            </w:pPr>
          </w:p>
        </w:tc>
        <w:tc>
          <w:tcPr>
            <w:tcW w:w="1411" w:type="dxa"/>
            <w:tcBorders>
              <w:top w:val="single" w:sz="2" w:space="0" w:color="222A35" w:themeColor="text2" w:themeShade="80"/>
              <w:bottom w:val="single" w:sz="2" w:space="0" w:color="1F3864" w:themeColor="accent1" w:themeShade="80"/>
            </w:tcBorders>
            <w:vAlign w:val="center"/>
          </w:tcPr>
          <w:p w14:paraId="7541D5BB" w14:textId="77777777" w:rsidR="00A96B12" w:rsidRPr="00FB494F" w:rsidRDefault="00A96B12">
            <w:pPr>
              <w:pStyle w:val="08-Tabelageral"/>
              <w:rPr>
                <w:rFonts w:cs="Arial"/>
                <w:b/>
                <w:szCs w:val="14"/>
              </w:rPr>
            </w:pPr>
            <w:r>
              <w:rPr>
                <w:rFonts w:cs="Arial"/>
                <w:b/>
                <w:szCs w:val="14"/>
              </w:rPr>
              <w:t xml:space="preserve">2º </w:t>
            </w:r>
            <w:proofErr w:type="spellStart"/>
            <w:r>
              <w:rPr>
                <w:rFonts w:cs="Arial"/>
                <w:b/>
                <w:szCs w:val="14"/>
              </w:rPr>
              <w:t>Trim</w:t>
            </w:r>
            <w:proofErr w:type="spellEnd"/>
            <w:r>
              <w:rPr>
                <w:rFonts w:cs="Arial"/>
                <w:b/>
                <w:szCs w:val="14"/>
              </w:rPr>
              <w:t>/2025</w:t>
            </w:r>
          </w:p>
        </w:tc>
        <w:tc>
          <w:tcPr>
            <w:tcW w:w="1412" w:type="dxa"/>
            <w:tcBorders>
              <w:top w:val="single" w:sz="2" w:space="0" w:color="222A35" w:themeColor="text2" w:themeShade="80"/>
              <w:bottom w:val="single" w:sz="2" w:space="0" w:color="1F3864" w:themeColor="accent1" w:themeShade="80"/>
            </w:tcBorders>
            <w:vAlign w:val="center"/>
          </w:tcPr>
          <w:p w14:paraId="79B15F57" w14:textId="77777777" w:rsidR="00A96B12" w:rsidRPr="00FB494F" w:rsidRDefault="00A96B12">
            <w:pPr>
              <w:pStyle w:val="08-Tabelageral"/>
              <w:rPr>
                <w:rFonts w:cs="Arial"/>
                <w:b/>
                <w:szCs w:val="14"/>
              </w:rPr>
            </w:pPr>
            <w:r>
              <w:rPr>
                <w:rFonts w:cs="Arial"/>
                <w:b/>
                <w:szCs w:val="14"/>
              </w:rPr>
              <w:t xml:space="preserve">2º </w:t>
            </w:r>
            <w:proofErr w:type="spellStart"/>
            <w:r>
              <w:rPr>
                <w:rFonts w:cs="Arial"/>
                <w:b/>
                <w:szCs w:val="14"/>
              </w:rPr>
              <w:t>Trim</w:t>
            </w:r>
            <w:proofErr w:type="spellEnd"/>
            <w:r>
              <w:rPr>
                <w:rFonts w:cs="Arial"/>
                <w:b/>
                <w:szCs w:val="14"/>
              </w:rPr>
              <w:t>/2024</w:t>
            </w:r>
          </w:p>
        </w:tc>
        <w:tc>
          <w:tcPr>
            <w:tcW w:w="283" w:type="dxa"/>
            <w:tcBorders>
              <w:top w:val="nil"/>
              <w:bottom w:val="single" w:sz="2" w:space="0" w:color="1F3864" w:themeColor="accent1" w:themeShade="80"/>
            </w:tcBorders>
            <w:vAlign w:val="center"/>
          </w:tcPr>
          <w:p w14:paraId="24A388EA" w14:textId="77777777" w:rsidR="00A96B12" w:rsidRPr="00FB494F" w:rsidRDefault="00A96B12">
            <w:pPr>
              <w:pStyle w:val="08-Tabelageral"/>
              <w:rPr>
                <w:rFonts w:cs="Arial"/>
                <w:b/>
                <w:szCs w:val="14"/>
              </w:rPr>
            </w:pPr>
          </w:p>
        </w:tc>
        <w:tc>
          <w:tcPr>
            <w:tcW w:w="1417" w:type="dxa"/>
            <w:tcBorders>
              <w:top w:val="single" w:sz="2" w:space="0" w:color="222A35" w:themeColor="text2" w:themeShade="80"/>
              <w:bottom w:val="single" w:sz="2" w:space="0" w:color="1F3864" w:themeColor="accent1" w:themeShade="80"/>
            </w:tcBorders>
            <w:vAlign w:val="center"/>
          </w:tcPr>
          <w:p w14:paraId="30C839AC" w14:textId="77777777" w:rsidR="00A96B12" w:rsidRPr="00FB494F" w:rsidRDefault="00A96B12">
            <w:pPr>
              <w:pStyle w:val="08-Tabelageral"/>
              <w:rPr>
                <w:rFonts w:cs="Arial"/>
                <w:b/>
                <w:szCs w:val="14"/>
              </w:rPr>
            </w:pPr>
            <w:r>
              <w:rPr>
                <w:rFonts w:cs="Arial"/>
                <w:b/>
                <w:szCs w:val="14"/>
              </w:rPr>
              <w:t xml:space="preserve">2º </w:t>
            </w:r>
            <w:proofErr w:type="spellStart"/>
            <w:r>
              <w:rPr>
                <w:rFonts w:cs="Arial"/>
                <w:b/>
                <w:szCs w:val="14"/>
              </w:rPr>
              <w:t>Trim</w:t>
            </w:r>
            <w:proofErr w:type="spellEnd"/>
            <w:r>
              <w:rPr>
                <w:rFonts w:cs="Arial"/>
                <w:b/>
                <w:szCs w:val="14"/>
              </w:rPr>
              <w:t>/2025</w:t>
            </w:r>
          </w:p>
        </w:tc>
        <w:tc>
          <w:tcPr>
            <w:tcW w:w="1418" w:type="dxa"/>
            <w:tcBorders>
              <w:top w:val="single" w:sz="2" w:space="0" w:color="222A35" w:themeColor="text2" w:themeShade="80"/>
              <w:bottom w:val="single" w:sz="2" w:space="0" w:color="1F3864" w:themeColor="accent1" w:themeShade="80"/>
            </w:tcBorders>
            <w:vAlign w:val="center"/>
          </w:tcPr>
          <w:p w14:paraId="0C594BF6" w14:textId="77777777" w:rsidR="00A96B12" w:rsidRPr="00FB494F" w:rsidRDefault="00A96B12">
            <w:pPr>
              <w:pStyle w:val="08-Tabelageral"/>
              <w:rPr>
                <w:rFonts w:cs="Arial"/>
                <w:b/>
                <w:szCs w:val="14"/>
              </w:rPr>
            </w:pPr>
            <w:r>
              <w:rPr>
                <w:rFonts w:cs="Arial"/>
                <w:b/>
                <w:szCs w:val="14"/>
              </w:rPr>
              <w:t xml:space="preserve">2º </w:t>
            </w:r>
            <w:proofErr w:type="spellStart"/>
            <w:r>
              <w:rPr>
                <w:rFonts w:cs="Arial"/>
                <w:b/>
                <w:szCs w:val="14"/>
              </w:rPr>
              <w:t>Trim</w:t>
            </w:r>
            <w:proofErr w:type="spellEnd"/>
            <w:r>
              <w:rPr>
                <w:rFonts w:cs="Arial"/>
                <w:b/>
                <w:szCs w:val="14"/>
              </w:rPr>
              <w:t>/2024</w:t>
            </w:r>
          </w:p>
        </w:tc>
      </w:tr>
      <w:tr w:rsidR="00A96B12" w:rsidRPr="00E04CBB" w14:paraId="6DA36877" w14:textId="77777777">
        <w:trPr>
          <w:trHeight w:val="263"/>
          <w:jc w:val="center"/>
        </w:trPr>
        <w:tc>
          <w:tcPr>
            <w:tcW w:w="3698" w:type="dxa"/>
            <w:gridSpan w:val="2"/>
            <w:tcBorders>
              <w:top w:val="single" w:sz="2" w:space="0" w:color="1F3864" w:themeColor="accent1" w:themeShade="80"/>
              <w:bottom w:val="nil"/>
            </w:tcBorders>
            <w:vAlign w:val="bottom"/>
          </w:tcPr>
          <w:p w14:paraId="6B821DB5" w14:textId="77777777" w:rsidR="00A96B12" w:rsidRPr="00EB6D95" w:rsidRDefault="00A96B12">
            <w:pPr>
              <w:pStyle w:val="08-Tabelageral"/>
              <w:jc w:val="left"/>
              <w:rPr>
                <w:rFonts w:cs="Arial"/>
                <w:szCs w:val="14"/>
              </w:rPr>
            </w:pPr>
            <w:r w:rsidRPr="00F2437C">
              <w:rPr>
                <w:rFonts w:cs="Arial"/>
                <w:b/>
                <w:bCs/>
                <w:szCs w:val="14"/>
              </w:rPr>
              <w:t>Outras receitas operacionais</w:t>
            </w:r>
          </w:p>
        </w:tc>
        <w:tc>
          <w:tcPr>
            <w:tcW w:w="1411" w:type="dxa"/>
            <w:tcBorders>
              <w:top w:val="single" w:sz="2" w:space="0" w:color="1F3864" w:themeColor="accent1" w:themeShade="80"/>
              <w:left w:val="nil"/>
              <w:bottom w:val="nil"/>
              <w:right w:val="nil"/>
            </w:tcBorders>
          </w:tcPr>
          <w:p w14:paraId="79BA94DF" w14:textId="6BD2A63F" w:rsidR="00A96B12" w:rsidRPr="0072630B" w:rsidRDefault="00A96B12">
            <w:pPr>
              <w:pStyle w:val="08-Tabelageral"/>
              <w:rPr>
                <w:b/>
                <w:bCs/>
              </w:rPr>
            </w:pPr>
            <w:r w:rsidRPr="0072630B">
              <w:rPr>
                <w:b/>
                <w:bCs/>
              </w:rPr>
              <w:t xml:space="preserve"> 4</w:t>
            </w:r>
            <w:r w:rsidR="00072720">
              <w:rPr>
                <w:b/>
                <w:bCs/>
              </w:rPr>
              <w:t>39</w:t>
            </w:r>
            <w:r w:rsidRPr="0072630B">
              <w:rPr>
                <w:b/>
                <w:bCs/>
              </w:rPr>
              <w:t xml:space="preserve"> </w:t>
            </w:r>
          </w:p>
        </w:tc>
        <w:tc>
          <w:tcPr>
            <w:tcW w:w="1412" w:type="dxa"/>
            <w:tcBorders>
              <w:top w:val="single" w:sz="2" w:space="0" w:color="1F3864" w:themeColor="accent1" w:themeShade="80"/>
              <w:left w:val="nil"/>
              <w:bottom w:val="nil"/>
              <w:right w:val="nil"/>
            </w:tcBorders>
          </w:tcPr>
          <w:p w14:paraId="05EE336A" w14:textId="77777777" w:rsidR="00A96B12" w:rsidRPr="0072630B" w:rsidRDefault="00A96B12">
            <w:pPr>
              <w:pStyle w:val="08-Tabelageral"/>
              <w:rPr>
                <w:b/>
                <w:bCs/>
              </w:rPr>
            </w:pPr>
            <w:r w:rsidRPr="0072630B">
              <w:rPr>
                <w:b/>
                <w:bCs/>
              </w:rPr>
              <w:t xml:space="preserve"> 258 </w:t>
            </w:r>
          </w:p>
        </w:tc>
        <w:tc>
          <w:tcPr>
            <w:tcW w:w="283" w:type="dxa"/>
            <w:tcBorders>
              <w:top w:val="single" w:sz="2" w:space="0" w:color="1F3864" w:themeColor="accent1" w:themeShade="80"/>
              <w:left w:val="nil"/>
              <w:bottom w:val="nil"/>
              <w:right w:val="nil"/>
            </w:tcBorders>
            <w:vAlign w:val="center"/>
          </w:tcPr>
          <w:p w14:paraId="1E371B7D" w14:textId="77777777" w:rsidR="00A96B12" w:rsidRPr="00C80CAE" w:rsidRDefault="00A96B12">
            <w:pPr>
              <w:pStyle w:val="08-Tabelageral"/>
              <w:rPr>
                <w:b/>
                <w:bCs/>
              </w:rPr>
            </w:pPr>
          </w:p>
        </w:tc>
        <w:tc>
          <w:tcPr>
            <w:tcW w:w="1417" w:type="dxa"/>
            <w:tcBorders>
              <w:top w:val="single" w:sz="2" w:space="0" w:color="1F3864" w:themeColor="accent1" w:themeShade="80"/>
              <w:left w:val="nil"/>
              <w:bottom w:val="nil"/>
              <w:right w:val="nil"/>
            </w:tcBorders>
          </w:tcPr>
          <w:p w14:paraId="432643CE" w14:textId="3895CF75" w:rsidR="00A96B12" w:rsidRPr="0072630B" w:rsidRDefault="00A96B12">
            <w:pPr>
              <w:pStyle w:val="08-Tabelageral"/>
              <w:rPr>
                <w:b/>
                <w:bCs/>
              </w:rPr>
            </w:pPr>
            <w:r w:rsidRPr="0072630B">
              <w:rPr>
                <w:b/>
                <w:bCs/>
              </w:rPr>
              <w:t xml:space="preserve"> 4.60</w:t>
            </w:r>
            <w:r w:rsidR="00AB5341">
              <w:rPr>
                <w:b/>
                <w:bCs/>
              </w:rPr>
              <w:t>8</w:t>
            </w:r>
            <w:r w:rsidRPr="0072630B">
              <w:rPr>
                <w:b/>
                <w:bCs/>
              </w:rPr>
              <w:t xml:space="preserve"> </w:t>
            </w:r>
          </w:p>
        </w:tc>
        <w:tc>
          <w:tcPr>
            <w:tcW w:w="1418" w:type="dxa"/>
            <w:tcBorders>
              <w:top w:val="single" w:sz="2" w:space="0" w:color="1F3864" w:themeColor="accent1" w:themeShade="80"/>
              <w:left w:val="nil"/>
              <w:bottom w:val="nil"/>
              <w:right w:val="nil"/>
            </w:tcBorders>
          </w:tcPr>
          <w:p w14:paraId="2E0414EC" w14:textId="714C8EDC" w:rsidR="00A96B12" w:rsidRPr="0072630B" w:rsidRDefault="00A96B12">
            <w:pPr>
              <w:pStyle w:val="08-Tabelageral"/>
              <w:rPr>
                <w:b/>
                <w:bCs/>
              </w:rPr>
            </w:pPr>
            <w:r w:rsidRPr="0072630B">
              <w:rPr>
                <w:b/>
                <w:bCs/>
              </w:rPr>
              <w:t xml:space="preserve"> 3.48</w:t>
            </w:r>
            <w:r w:rsidR="00941244">
              <w:rPr>
                <w:b/>
                <w:bCs/>
              </w:rPr>
              <w:t>6</w:t>
            </w:r>
            <w:r w:rsidRPr="0072630B">
              <w:rPr>
                <w:b/>
                <w:bCs/>
              </w:rPr>
              <w:t xml:space="preserve"> </w:t>
            </w:r>
          </w:p>
        </w:tc>
      </w:tr>
      <w:tr w:rsidR="00A96B12" w:rsidRPr="00E04CBB" w14:paraId="23C4B0FB" w14:textId="77777777">
        <w:trPr>
          <w:trHeight w:val="263"/>
          <w:jc w:val="center"/>
        </w:trPr>
        <w:tc>
          <w:tcPr>
            <w:tcW w:w="3698" w:type="dxa"/>
            <w:gridSpan w:val="2"/>
            <w:tcBorders>
              <w:top w:val="nil"/>
            </w:tcBorders>
            <w:vAlign w:val="bottom"/>
          </w:tcPr>
          <w:p w14:paraId="30EB890E" w14:textId="77777777" w:rsidR="00A96B12" w:rsidRPr="00EB6D95" w:rsidRDefault="00A96B12">
            <w:pPr>
              <w:pStyle w:val="08-Tabelageral"/>
              <w:jc w:val="left"/>
              <w:rPr>
                <w:rFonts w:cs="Arial"/>
                <w:szCs w:val="14"/>
              </w:rPr>
            </w:pPr>
            <w:r w:rsidRPr="00F2437C">
              <w:rPr>
                <w:rFonts w:cs="Arial"/>
                <w:color w:val="000000"/>
                <w:szCs w:val="14"/>
              </w:rPr>
              <w:t>Receita com ADR</w:t>
            </w:r>
            <w:r>
              <w:rPr>
                <w:rFonts w:cs="Arial"/>
                <w:color w:val="000000"/>
                <w:szCs w:val="14"/>
              </w:rPr>
              <w:t xml:space="preserve"> </w:t>
            </w:r>
            <w:r w:rsidRPr="00EB6D95">
              <w:rPr>
                <w:rFonts w:cs="Arial"/>
                <w:szCs w:val="14"/>
                <w:vertAlign w:val="superscript"/>
              </w:rPr>
              <w:t>(</w:t>
            </w:r>
            <w:r>
              <w:rPr>
                <w:rFonts w:cs="Arial"/>
                <w:szCs w:val="14"/>
                <w:vertAlign w:val="superscript"/>
              </w:rPr>
              <w:t>1)</w:t>
            </w:r>
          </w:p>
        </w:tc>
        <w:tc>
          <w:tcPr>
            <w:tcW w:w="1411" w:type="dxa"/>
            <w:tcBorders>
              <w:top w:val="nil"/>
            </w:tcBorders>
          </w:tcPr>
          <w:p w14:paraId="56F5A03F" w14:textId="77777777" w:rsidR="00A96B12" w:rsidRPr="00C80CAE" w:rsidRDefault="00A96B12">
            <w:pPr>
              <w:pStyle w:val="08-Tabelageral"/>
            </w:pPr>
            <w:r w:rsidRPr="00D158B9">
              <w:t xml:space="preserve"> 55 </w:t>
            </w:r>
          </w:p>
        </w:tc>
        <w:tc>
          <w:tcPr>
            <w:tcW w:w="1412" w:type="dxa"/>
            <w:tcBorders>
              <w:top w:val="nil"/>
            </w:tcBorders>
          </w:tcPr>
          <w:p w14:paraId="281179A3" w14:textId="77777777" w:rsidR="00A96B12" w:rsidRPr="00C80CAE" w:rsidRDefault="00A96B12">
            <w:pPr>
              <w:pStyle w:val="08-Tabelageral"/>
            </w:pPr>
            <w:r w:rsidRPr="00D158B9">
              <w:t xml:space="preserve"> 55 </w:t>
            </w:r>
          </w:p>
        </w:tc>
        <w:tc>
          <w:tcPr>
            <w:tcW w:w="283" w:type="dxa"/>
            <w:tcBorders>
              <w:top w:val="nil"/>
            </w:tcBorders>
            <w:vAlign w:val="center"/>
          </w:tcPr>
          <w:p w14:paraId="41743982" w14:textId="77777777" w:rsidR="00A96B12" w:rsidRPr="00C80CAE" w:rsidRDefault="00A96B12">
            <w:pPr>
              <w:pStyle w:val="08-Tabelageral"/>
            </w:pPr>
          </w:p>
        </w:tc>
        <w:tc>
          <w:tcPr>
            <w:tcW w:w="1417" w:type="dxa"/>
            <w:tcBorders>
              <w:top w:val="nil"/>
            </w:tcBorders>
          </w:tcPr>
          <w:p w14:paraId="22CEFB28" w14:textId="77777777" w:rsidR="00A96B12" w:rsidRPr="00C80CAE" w:rsidRDefault="00A96B12">
            <w:pPr>
              <w:pStyle w:val="08-Tabelageral"/>
            </w:pPr>
            <w:r w:rsidRPr="00756652">
              <w:t xml:space="preserve"> 55 </w:t>
            </w:r>
          </w:p>
        </w:tc>
        <w:tc>
          <w:tcPr>
            <w:tcW w:w="1418" w:type="dxa"/>
            <w:tcBorders>
              <w:top w:val="nil"/>
            </w:tcBorders>
          </w:tcPr>
          <w:p w14:paraId="7985F995" w14:textId="77777777" w:rsidR="00A96B12" w:rsidRPr="00C80CAE" w:rsidRDefault="00A96B12">
            <w:pPr>
              <w:pStyle w:val="08-Tabelageral"/>
            </w:pPr>
            <w:r w:rsidRPr="00756652">
              <w:t xml:space="preserve"> 55 </w:t>
            </w:r>
          </w:p>
        </w:tc>
      </w:tr>
      <w:tr w:rsidR="00A96B12" w:rsidRPr="00E04CBB" w14:paraId="75F8E4AD" w14:textId="77777777">
        <w:trPr>
          <w:trHeight w:val="263"/>
          <w:jc w:val="center"/>
        </w:trPr>
        <w:tc>
          <w:tcPr>
            <w:tcW w:w="3698" w:type="dxa"/>
            <w:gridSpan w:val="2"/>
            <w:vAlign w:val="bottom"/>
          </w:tcPr>
          <w:p w14:paraId="4BC65DBB" w14:textId="77777777" w:rsidR="00A96B12" w:rsidRPr="00EB6D95" w:rsidRDefault="00A96B12">
            <w:pPr>
              <w:pStyle w:val="08-Tabelageral"/>
              <w:jc w:val="left"/>
              <w:rPr>
                <w:rFonts w:cs="Arial"/>
                <w:szCs w:val="14"/>
              </w:rPr>
            </w:pPr>
            <w:r>
              <w:rPr>
                <w:rFonts w:cs="Arial"/>
                <w:color w:val="000000"/>
                <w:szCs w:val="14"/>
              </w:rPr>
              <w:t>R</w:t>
            </w:r>
            <w:r w:rsidRPr="00F2437C">
              <w:rPr>
                <w:rFonts w:cs="Arial"/>
                <w:color w:val="000000"/>
                <w:szCs w:val="14"/>
              </w:rPr>
              <w:t>eversão de provisões trabalhistas, fiscais e cíveis</w:t>
            </w:r>
          </w:p>
        </w:tc>
        <w:tc>
          <w:tcPr>
            <w:tcW w:w="1411" w:type="dxa"/>
          </w:tcPr>
          <w:p w14:paraId="1406B2E4" w14:textId="114C9106" w:rsidR="00A96B12" w:rsidRPr="00C80CAE" w:rsidRDefault="00A96B12">
            <w:pPr>
              <w:pStyle w:val="08-Tabelageral"/>
            </w:pPr>
            <w:r w:rsidRPr="00D158B9">
              <w:t xml:space="preserve"> 38</w:t>
            </w:r>
            <w:r w:rsidR="001A70A1">
              <w:t>4</w:t>
            </w:r>
            <w:r w:rsidRPr="00D158B9">
              <w:t xml:space="preserve"> </w:t>
            </w:r>
          </w:p>
        </w:tc>
        <w:tc>
          <w:tcPr>
            <w:tcW w:w="1412" w:type="dxa"/>
          </w:tcPr>
          <w:p w14:paraId="60099424" w14:textId="77777777" w:rsidR="00A96B12" w:rsidRPr="00C80CAE" w:rsidRDefault="00A96B12">
            <w:pPr>
              <w:pStyle w:val="08-Tabelageral"/>
            </w:pPr>
            <w:r w:rsidRPr="00D158B9">
              <w:t xml:space="preserve"> 203 </w:t>
            </w:r>
          </w:p>
        </w:tc>
        <w:tc>
          <w:tcPr>
            <w:tcW w:w="283" w:type="dxa"/>
            <w:vAlign w:val="center"/>
          </w:tcPr>
          <w:p w14:paraId="6A851592" w14:textId="77777777" w:rsidR="00A96B12" w:rsidRPr="00C80CAE" w:rsidRDefault="00A96B12">
            <w:pPr>
              <w:pStyle w:val="08-Tabelageral"/>
            </w:pPr>
          </w:p>
        </w:tc>
        <w:tc>
          <w:tcPr>
            <w:tcW w:w="1417" w:type="dxa"/>
          </w:tcPr>
          <w:p w14:paraId="0E9982D8" w14:textId="7044A116" w:rsidR="00A96B12" w:rsidRPr="00C80CAE" w:rsidRDefault="00A96B12">
            <w:pPr>
              <w:pStyle w:val="08-Tabelageral"/>
            </w:pPr>
            <w:r w:rsidRPr="00756652">
              <w:t xml:space="preserve"> 4.55</w:t>
            </w:r>
            <w:r w:rsidR="00AB5341">
              <w:t>3</w:t>
            </w:r>
            <w:r w:rsidRPr="00756652">
              <w:t xml:space="preserve"> </w:t>
            </w:r>
          </w:p>
        </w:tc>
        <w:tc>
          <w:tcPr>
            <w:tcW w:w="1418" w:type="dxa"/>
          </w:tcPr>
          <w:p w14:paraId="323D5529" w14:textId="2490B45D" w:rsidR="00A96B12" w:rsidRPr="00C80CAE" w:rsidRDefault="00A96B12">
            <w:pPr>
              <w:pStyle w:val="08-Tabelageral"/>
            </w:pPr>
            <w:r w:rsidRPr="00756652">
              <w:t xml:space="preserve"> 3.43</w:t>
            </w:r>
            <w:r w:rsidR="00484B40">
              <w:t>1</w:t>
            </w:r>
            <w:r w:rsidRPr="00756652">
              <w:t xml:space="preserve"> </w:t>
            </w:r>
          </w:p>
        </w:tc>
      </w:tr>
      <w:tr w:rsidR="00A96B12" w:rsidRPr="00E04CBB" w14:paraId="287020C1" w14:textId="77777777">
        <w:trPr>
          <w:trHeight w:val="263"/>
          <w:jc w:val="center"/>
        </w:trPr>
        <w:tc>
          <w:tcPr>
            <w:tcW w:w="3698" w:type="dxa"/>
            <w:gridSpan w:val="2"/>
            <w:vAlign w:val="bottom"/>
          </w:tcPr>
          <w:p w14:paraId="6869B86E" w14:textId="77777777" w:rsidR="00A96B12" w:rsidRPr="00EB6D95" w:rsidRDefault="00A96B12">
            <w:pPr>
              <w:pStyle w:val="08-Tabelageral"/>
              <w:jc w:val="left"/>
              <w:rPr>
                <w:rFonts w:cs="Arial"/>
                <w:szCs w:val="14"/>
                <w:lang w:val="en-US"/>
              </w:rPr>
            </w:pPr>
            <w:r w:rsidRPr="00F2437C">
              <w:rPr>
                <w:rFonts w:cs="Arial"/>
                <w:b/>
                <w:bCs/>
                <w:szCs w:val="14"/>
              </w:rPr>
              <w:t>Outras de</w:t>
            </w:r>
            <w:r>
              <w:rPr>
                <w:rFonts w:cs="Arial"/>
                <w:b/>
                <w:bCs/>
                <w:szCs w:val="14"/>
              </w:rPr>
              <w:t>s</w:t>
            </w:r>
            <w:r w:rsidRPr="00F2437C">
              <w:rPr>
                <w:rFonts w:cs="Arial"/>
                <w:b/>
                <w:bCs/>
                <w:szCs w:val="14"/>
              </w:rPr>
              <w:t>pesas operacionais</w:t>
            </w:r>
          </w:p>
        </w:tc>
        <w:tc>
          <w:tcPr>
            <w:tcW w:w="1411" w:type="dxa"/>
          </w:tcPr>
          <w:p w14:paraId="3AD55045" w14:textId="46C42714" w:rsidR="00A96B12" w:rsidRPr="0072630B" w:rsidRDefault="00A96B12">
            <w:pPr>
              <w:pStyle w:val="08-Tabelageral"/>
              <w:rPr>
                <w:b/>
                <w:bCs/>
                <w:lang w:val="en-US"/>
              </w:rPr>
            </w:pPr>
            <w:r w:rsidRPr="0072630B">
              <w:rPr>
                <w:b/>
                <w:bCs/>
              </w:rPr>
              <w:t xml:space="preserve"> (33</w:t>
            </w:r>
            <w:r w:rsidR="00072720">
              <w:rPr>
                <w:b/>
                <w:bCs/>
              </w:rPr>
              <w:t>8</w:t>
            </w:r>
            <w:r w:rsidRPr="0072630B">
              <w:rPr>
                <w:b/>
                <w:bCs/>
              </w:rPr>
              <w:t>)</w:t>
            </w:r>
          </w:p>
        </w:tc>
        <w:tc>
          <w:tcPr>
            <w:tcW w:w="1412" w:type="dxa"/>
          </w:tcPr>
          <w:p w14:paraId="247527A8" w14:textId="77777777" w:rsidR="00A96B12" w:rsidRPr="0072630B" w:rsidRDefault="00A96B12">
            <w:pPr>
              <w:pStyle w:val="08-Tabelageral"/>
              <w:rPr>
                <w:b/>
                <w:bCs/>
                <w:lang w:val="en-US"/>
              </w:rPr>
            </w:pPr>
            <w:r w:rsidRPr="0072630B">
              <w:rPr>
                <w:b/>
                <w:bCs/>
              </w:rPr>
              <w:t xml:space="preserve"> (424)</w:t>
            </w:r>
          </w:p>
        </w:tc>
        <w:tc>
          <w:tcPr>
            <w:tcW w:w="283" w:type="dxa"/>
            <w:vAlign w:val="center"/>
          </w:tcPr>
          <w:p w14:paraId="3D7F2189" w14:textId="77777777" w:rsidR="00A96B12" w:rsidRPr="00C80CAE" w:rsidRDefault="00A96B12">
            <w:pPr>
              <w:pStyle w:val="08-Tabelageral"/>
              <w:rPr>
                <w:b/>
                <w:bCs/>
              </w:rPr>
            </w:pPr>
          </w:p>
        </w:tc>
        <w:tc>
          <w:tcPr>
            <w:tcW w:w="1417" w:type="dxa"/>
          </w:tcPr>
          <w:p w14:paraId="513665E0" w14:textId="77777777" w:rsidR="00A96B12" w:rsidRPr="0072630B" w:rsidRDefault="00A96B12">
            <w:pPr>
              <w:pStyle w:val="08-Tabelageral"/>
              <w:rPr>
                <w:b/>
                <w:bCs/>
              </w:rPr>
            </w:pPr>
            <w:r w:rsidRPr="0072630B">
              <w:rPr>
                <w:b/>
                <w:bCs/>
              </w:rPr>
              <w:t xml:space="preserve"> (7.539)</w:t>
            </w:r>
          </w:p>
        </w:tc>
        <w:tc>
          <w:tcPr>
            <w:tcW w:w="1418" w:type="dxa"/>
          </w:tcPr>
          <w:p w14:paraId="2EEF2BCD" w14:textId="5B9B45A5" w:rsidR="00A96B12" w:rsidRPr="0072630B" w:rsidRDefault="00A96B12">
            <w:pPr>
              <w:pStyle w:val="08-Tabelageral"/>
              <w:rPr>
                <w:b/>
                <w:bCs/>
              </w:rPr>
            </w:pPr>
            <w:r w:rsidRPr="0072630B">
              <w:rPr>
                <w:b/>
                <w:bCs/>
              </w:rPr>
              <w:t xml:space="preserve"> (12.04</w:t>
            </w:r>
            <w:r w:rsidR="00B16AEF">
              <w:rPr>
                <w:b/>
                <w:bCs/>
              </w:rPr>
              <w:t>4</w:t>
            </w:r>
            <w:r w:rsidRPr="0072630B">
              <w:rPr>
                <w:b/>
                <w:bCs/>
              </w:rPr>
              <w:t>)</w:t>
            </w:r>
          </w:p>
        </w:tc>
      </w:tr>
      <w:tr w:rsidR="00A96B12" w:rsidRPr="00E04CBB" w14:paraId="75D3A0F6" w14:textId="77777777">
        <w:trPr>
          <w:trHeight w:val="263"/>
          <w:jc w:val="center"/>
        </w:trPr>
        <w:tc>
          <w:tcPr>
            <w:tcW w:w="3698" w:type="dxa"/>
            <w:gridSpan w:val="2"/>
            <w:vAlign w:val="bottom"/>
          </w:tcPr>
          <w:p w14:paraId="70A55850" w14:textId="77777777" w:rsidR="00A96B12" w:rsidRPr="00F2437C" w:rsidRDefault="00A96B12">
            <w:pPr>
              <w:pStyle w:val="08-Tabelageral"/>
              <w:jc w:val="left"/>
              <w:rPr>
                <w:rFonts w:cs="Arial"/>
                <w:szCs w:val="14"/>
              </w:rPr>
            </w:pPr>
            <w:r w:rsidRPr="00F2437C">
              <w:rPr>
                <w:rFonts w:cs="Arial"/>
                <w:color w:val="000000"/>
                <w:szCs w:val="14"/>
              </w:rPr>
              <w:t>Constituição de provisões trabalhistas, fiscais e cíveis</w:t>
            </w:r>
            <w:r>
              <w:rPr>
                <w:rFonts w:cs="Arial"/>
                <w:color w:val="000000"/>
                <w:szCs w:val="14"/>
              </w:rPr>
              <w:t xml:space="preserve"> </w:t>
            </w:r>
          </w:p>
        </w:tc>
        <w:tc>
          <w:tcPr>
            <w:tcW w:w="1411" w:type="dxa"/>
          </w:tcPr>
          <w:p w14:paraId="1239EADA" w14:textId="77777777" w:rsidR="00A96B12" w:rsidRPr="00C80CAE" w:rsidRDefault="00A96B12">
            <w:pPr>
              <w:pStyle w:val="08-Tabelageral"/>
            </w:pPr>
            <w:r w:rsidRPr="00D158B9">
              <w:t xml:space="preserve"> (297)</w:t>
            </w:r>
          </w:p>
        </w:tc>
        <w:tc>
          <w:tcPr>
            <w:tcW w:w="1412" w:type="dxa"/>
          </w:tcPr>
          <w:p w14:paraId="52F3755A" w14:textId="77777777" w:rsidR="00A96B12" w:rsidRPr="00C80CAE" w:rsidRDefault="00A96B12">
            <w:pPr>
              <w:pStyle w:val="08-Tabelageral"/>
            </w:pPr>
            <w:r w:rsidRPr="00D158B9">
              <w:t xml:space="preserve"> (383)</w:t>
            </w:r>
          </w:p>
        </w:tc>
        <w:tc>
          <w:tcPr>
            <w:tcW w:w="283" w:type="dxa"/>
            <w:vAlign w:val="center"/>
          </w:tcPr>
          <w:p w14:paraId="60E9D476" w14:textId="77777777" w:rsidR="00A96B12" w:rsidRPr="00C80CAE" w:rsidRDefault="00A96B12">
            <w:pPr>
              <w:pStyle w:val="08-Tabelageral"/>
            </w:pPr>
          </w:p>
        </w:tc>
        <w:tc>
          <w:tcPr>
            <w:tcW w:w="1417" w:type="dxa"/>
          </w:tcPr>
          <w:p w14:paraId="058899BF" w14:textId="77777777" w:rsidR="00A96B12" w:rsidRPr="00C80CAE" w:rsidRDefault="00A96B12">
            <w:pPr>
              <w:pStyle w:val="08-Tabelageral"/>
            </w:pPr>
            <w:r w:rsidRPr="00756652">
              <w:t xml:space="preserve"> (7.213)</w:t>
            </w:r>
          </w:p>
        </w:tc>
        <w:tc>
          <w:tcPr>
            <w:tcW w:w="1418" w:type="dxa"/>
          </w:tcPr>
          <w:p w14:paraId="647EF6EC" w14:textId="6CEEFE88" w:rsidR="00A96B12" w:rsidRPr="00C80CAE" w:rsidRDefault="00A96B12">
            <w:pPr>
              <w:pStyle w:val="08-Tabelageral"/>
            </w:pPr>
            <w:r w:rsidRPr="00756652">
              <w:t xml:space="preserve"> (11.73</w:t>
            </w:r>
            <w:r w:rsidR="00866058">
              <w:t>0</w:t>
            </w:r>
            <w:r w:rsidRPr="00756652">
              <w:t>)</w:t>
            </w:r>
          </w:p>
        </w:tc>
      </w:tr>
      <w:tr w:rsidR="00A96B12" w:rsidRPr="00E04CBB" w14:paraId="4CA7B8FF" w14:textId="77777777">
        <w:trPr>
          <w:trHeight w:val="263"/>
          <w:jc w:val="center"/>
        </w:trPr>
        <w:tc>
          <w:tcPr>
            <w:tcW w:w="3698" w:type="dxa"/>
            <w:gridSpan w:val="2"/>
            <w:tcBorders>
              <w:bottom w:val="nil"/>
            </w:tcBorders>
            <w:vAlign w:val="bottom"/>
          </w:tcPr>
          <w:p w14:paraId="52D2E66A" w14:textId="77777777" w:rsidR="00A96B12" w:rsidRPr="00EB6D95" w:rsidRDefault="00A96B12">
            <w:pPr>
              <w:pStyle w:val="08-Tabelageral"/>
              <w:jc w:val="left"/>
              <w:rPr>
                <w:rFonts w:cs="Arial"/>
                <w:szCs w:val="14"/>
              </w:rPr>
            </w:pPr>
            <w:r w:rsidRPr="00F2437C">
              <w:rPr>
                <w:rFonts w:cs="Arial"/>
                <w:color w:val="000000"/>
                <w:szCs w:val="14"/>
              </w:rPr>
              <w:t>Despesas de depreciação/amortização</w:t>
            </w:r>
          </w:p>
        </w:tc>
        <w:tc>
          <w:tcPr>
            <w:tcW w:w="1411" w:type="dxa"/>
            <w:tcBorders>
              <w:bottom w:val="nil"/>
            </w:tcBorders>
          </w:tcPr>
          <w:p w14:paraId="7FDE63D2" w14:textId="77777777" w:rsidR="00A96B12" w:rsidRPr="00C80CAE" w:rsidRDefault="00A96B12">
            <w:pPr>
              <w:pStyle w:val="08-Tabelageral"/>
            </w:pPr>
            <w:r w:rsidRPr="00D158B9">
              <w:t xml:space="preserve"> (41)</w:t>
            </w:r>
          </w:p>
        </w:tc>
        <w:tc>
          <w:tcPr>
            <w:tcW w:w="1412" w:type="dxa"/>
            <w:tcBorders>
              <w:bottom w:val="nil"/>
            </w:tcBorders>
          </w:tcPr>
          <w:p w14:paraId="11A85E09" w14:textId="77777777" w:rsidR="00A96B12" w:rsidRPr="00C80CAE" w:rsidRDefault="00A96B12">
            <w:pPr>
              <w:pStyle w:val="08-Tabelageral"/>
            </w:pPr>
            <w:r w:rsidRPr="00D158B9">
              <w:t xml:space="preserve"> (40)</w:t>
            </w:r>
          </w:p>
        </w:tc>
        <w:tc>
          <w:tcPr>
            <w:tcW w:w="283" w:type="dxa"/>
            <w:tcBorders>
              <w:bottom w:val="nil"/>
            </w:tcBorders>
            <w:vAlign w:val="center"/>
          </w:tcPr>
          <w:p w14:paraId="032C44BB" w14:textId="77777777" w:rsidR="00A96B12" w:rsidRPr="00C80CAE" w:rsidRDefault="00A96B12">
            <w:pPr>
              <w:pStyle w:val="08-Tabelageral"/>
            </w:pPr>
          </w:p>
        </w:tc>
        <w:tc>
          <w:tcPr>
            <w:tcW w:w="1417" w:type="dxa"/>
            <w:tcBorders>
              <w:bottom w:val="nil"/>
            </w:tcBorders>
          </w:tcPr>
          <w:p w14:paraId="54557C05" w14:textId="77777777" w:rsidR="00A96B12" w:rsidRPr="00C80CAE" w:rsidRDefault="00A96B12">
            <w:pPr>
              <w:pStyle w:val="08-Tabelageral"/>
            </w:pPr>
            <w:r w:rsidRPr="00756652">
              <w:t xml:space="preserve"> (326)</w:t>
            </w:r>
          </w:p>
        </w:tc>
        <w:tc>
          <w:tcPr>
            <w:tcW w:w="1418" w:type="dxa"/>
            <w:tcBorders>
              <w:bottom w:val="nil"/>
            </w:tcBorders>
          </w:tcPr>
          <w:p w14:paraId="6E83AD99" w14:textId="77777777" w:rsidR="00A96B12" w:rsidRPr="00C80CAE" w:rsidRDefault="00A96B12">
            <w:pPr>
              <w:pStyle w:val="08-Tabelageral"/>
            </w:pPr>
            <w:r w:rsidRPr="00756652">
              <w:t xml:space="preserve"> (314)</w:t>
            </w:r>
          </w:p>
        </w:tc>
      </w:tr>
      <w:tr w:rsidR="00A96B12" w:rsidRPr="00E04CBB" w14:paraId="075BF934" w14:textId="77777777">
        <w:trPr>
          <w:trHeight w:val="263"/>
          <w:jc w:val="center"/>
        </w:trPr>
        <w:tc>
          <w:tcPr>
            <w:tcW w:w="3698" w:type="dxa"/>
            <w:gridSpan w:val="2"/>
            <w:tcBorders>
              <w:top w:val="nil"/>
              <w:bottom w:val="single" w:sz="2" w:space="0" w:color="1F3864" w:themeColor="accent1" w:themeShade="80"/>
            </w:tcBorders>
            <w:vAlign w:val="bottom"/>
          </w:tcPr>
          <w:p w14:paraId="5970F690" w14:textId="77777777" w:rsidR="00A96B12" w:rsidRPr="00EB6D95" w:rsidRDefault="00A96B12">
            <w:pPr>
              <w:pStyle w:val="08-Tabelageral"/>
              <w:jc w:val="left"/>
              <w:rPr>
                <w:rFonts w:cs="Arial"/>
                <w:b/>
                <w:szCs w:val="14"/>
              </w:rPr>
            </w:pPr>
            <w:r w:rsidRPr="00F2437C">
              <w:rPr>
                <w:rFonts w:cs="Arial"/>
                <w:b/>
                <w:bCs/>
                <w:szCs w:val="14"/>
              </w:rPr>
              <w:t>Outras receitas e despesas operacionais</w:t>
            </w:r>
          </w:p>
        </w:tc>
        <w:tc>
          <w:tcPr>
            <w:tcW w:w="1411" w:type="dxa"/>
            <w:tcBorders>
              <w:top w:val="nil"/>
              <w:bottom w:val="single" w:sz="2" w:space="0" w:color="1F3864" w:themeColor="accent1" w:themeShade="80"/>
            </w:tcBorders>
          </w:tcPr>
          <w:p w14:paraId="5DAFC9AD" w14:textId="77777777" w:rsidR="00A96B12" w:rsidRPr="0072630B" w:rsidRDefault="00A96B12">
            <w:pPr>
              <w:pStyle w:val="08-Tabelageral"/>
              <w:rPr>
                <w:b/>
                <w:bCs/>
              </w:rPr>
            </w:pPr>
            <w:r w:rsidRPr="0072630B">
              <w:rPr>
                <w:b/>
                <w:bCs/>
              </w:rPr>
              <w:t xml:space="preserve"> 101 </w:t>
            </w:r>
          </w:p>
        </w:tc>
        <w:tc>
          <w:tcPr>
            <w:tcW w:w="1412" w:type="dxa"/>
            <w:tcBorders>
              <w:top w:val="nil"/>
              <w:bottom w:val="single" w:sz="2" w:space="0" w:color="1F3864" w:themeColor="accent1" w:themeShade="80"/>
            </w:tcBorders>
          </w:tcPr>
          <w:p w14:paraId="3BD8EA1C" w14:textId="77777777" w:rsidR="00A96B12" w:rsidRPr="0072630B" w:rsidRDefault="00A96B12">
            <w:pPr>
              <w:pStyle w:val="08-Tabelageral"/>
              <w:rPr>
                <w:b/>
                <w:bCs/>
              </w:rPr>
            </w:pPr>
            <w:r w:rsidRPr="0072630B">
              <w:rPr>
                <w:b/>
                <w:bCs/>
              </w:rPr>
              <w:t xml:space="preserve"> (166)</w:t>
            </w:r>
          </w:p>
        </w:tc>
        <w:tc>
          <w:tcPr>
            <w:tcW w:w="283" w:type="dxa"/>
            <w:tcBorders>
              <w:top w:val="nil"/>
              <w:bottom w:val="single" w:sz="2" w:space="0" w:color="1F3864" w:themeColor="accent1" w:themeShade="80"/>
            </w:tcBorders>
            <w:vAlign w:val="center"/>
          </w:tcPr>
          <w:p w14:paraId="0B99FC1B" w14:textId="77777777" w:rsidR="00A96B12" w:rsidRPr="00C80CAE" w:rsidRDefault="00A96B12">
            <w:pPr>
              <w:pStyle w:val="08-Tabelageral"/>
              <w:rPr>
                <w:b/>
              </w:rPr>
            </w:pPr>
          </w:p>
        </w:tc>
        <w:tc>
          <w:tcPr>
            <w:tcW w:w="1417" w:type="dxa"/>
            <w:tcBorders>
              <w:top w:val="nil"/>
              <w:bottom w:val="single" w:sz="2" w:space="0" w:color="1F3864" w:themeColor="accent1" w:themeShade="80"/>
            </w:tcBorders>
          </w:tcPr>
          <w:p w14:paraId="2D6959AC" w14:textId="72873525" w:rsidR="00A96B12" w:rsidRPr="0072630B" w:rsidRDefault="00A96B12">
            <w:pPr>
              <w:pStyle w:val="08-Tabelageral"/>
              <w:rPr>
                <w:b/>
                <w:bCs/>
              </w:rPr>
            </w:pPr>
            <w:r w:rsidRPr="0072630B">
              <w:rPr>
                <w:b/>
                <w:bCs/>
              </w:rPr>
              <w:t xml:space="preserve"> (2.93</w:t>
            </w:r>
            <w:r w:rsidR="00FE38E5">
              <w:rPr>
                <w:b/>
                <w:bCs/>
              </w:rPr>
              <w:t>1</w:t>
            </w:r>
            <w:r w:rsidRPr="0072630B">
              <w:rPr>
                <w:b/>
                <w:bCs/>
              </w:rPr>
              <w:t>)</w:t>
            </w:r>
          </w:p>
        </w:tc>
        <w:tc>
          <w:tcPr>
            <w:tcW w:w="1418" w:type="dxa"/>
            <w:tcBorders>
              <w:top w:val="nil"/>
              <w:bottom w:val="single" w:sz="2" w:space="0" w:color="1F3864" w:themeColor="accent1" w:themeShade="80"/>
            </w:tcBorders>
          </w:tcPr>
          <w:p w14:paraId="3DA1E85C" w14:textId="21C5A742" w:rsidR="00A96B12" w:rsidRPr="0072630B" w:rsidRDefault="00A96B12">
            <w:pPr>
              <w:pStyle w:val="08-Tabelageral"/>
              <w:rPr>
                <w:b/>
                <w:bCs/>
              </w:rPr>
            </w:pPr>
            <w:r w:rsidRPr="0072630B">
              <w:rPr>
                <w:b/>
                <w:bCs/>
              </w:rPr>
              <w:t xml:space="preserve"> (8.5</w:t>
            </w:r>
            <w:r w:rsidR="00D7248C">
              <w:rPr>
                <w:b/>
                <w:bCs/>
              </w:rPr>
              <w:t>58</w:t>
            </w:r>
            <w:r w:rsidRPr="0072630B">
              <w:rPr>
                <w:b/>
                <w:bCs/>
              </w:rPr>
              <w:t>)</w:t>
            </w:r>
          </w:p>
        </w:tc>
      </w:tr>
    </w:tbl>
    <w:p w14:paraId="6E73E2F4" w14:textId="77777777" w:rsidR="00A96B12" w:rsidRPr="00904C7E" w:rsidRDefault="00A96B12" w:rsidP="00A96B12">
      <w:pPr>
        <w:pStyle w:val="07-Legenda"/>
        <w:tabs>
          <w:tab w:val="clear" w:pos="284"/>
        </w:tabs>
        <w:ind w:firstLine="0"/>
        <w:rPr>
          <w:rFonts w:cs="Arial"/>
          <w:szCs w:val="14"/>
        </w:rPr>
      </w:pPr>
    </w:p>
    <w:bookmarkEnd w:id="92"/>
    <w:p w14:paraId="6ED6AB24" w14:textId="77777777" w:rsidR="00A96B12" w:rsidRPr="00FB494F" w:rsidRDefault="00A96B12" w:rsidP="00A96B12">
      <w:pPr>
        <w:pStyle w:val="06-Rmil"/>
        <w:rPr>
          <w:rFonts w:cs="Arial"/>
          <w:sz w:val="12"/>
          <w:szCs w:val="12"/>
        </w:rPr>
      </w:pPr>
      <w:r w:rsidRPr="00FB494F">
        <w:rPr>
          <w:rFonts w:cs="Arial"/>
          <w:szCs w:val="12"/>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850"/>
        <w:gridCol w:w="2848"/>
        <w:gridCol w:w="1411"/>
        <w:gridCol w:w="1412"/>
        <w:gridCol w:w="283"/>
        <w:gridCol w:w="1417"/>
        <w:gridCol w:w="1418"/>
      </w:tblGrid>
      <w:tr w:rsidR="00A96B12" w:rsidRPr="00FB494F" w14:paraId="072B523D" w14:textId="77777777">
        <w:trPr>
          <w:trHeight w:hRule="exact" w:val="283"/>
          <w:jc w:val="center"/>
        </w:trPr>
        <w:tc>
          <w:tcPr>
            <w:tcW w:w="850" w:type="dxa"/>
            <w:tcBorders>
              <w:top w:val="single" w:sz="2" w:space="0" w:color="1F3864" w:themeColor="accent1" w:themeShade="80"/>
              <w:bottom w:val="nil"/>
            </w:tcBorders>
          </w:tcPr>
          <w:p w14:paraId="3C7071B3" w14:textId="77777777" w:rsidR="00A96B12" w:rsidRPr="00FB494F" w:rsidRDefault="00A96B12">
            <w:pPr>
              <w:keepNext/>
              <w:keepLines/>
              <w:spacing w:before="40" w:after="40"/>
              <w:jc w:val="center"/>
              <w:rPr>
                <w:rFonts w:ascii="Arial" w:hAnsi="Arial" w:cs="Arial"/>
                <w:b/>
                <w:bCs/>
                <w:spacing w:val="-2"/>
                <w:sz w:val="14"/>
                <w:szCs w:val="14"/>
              </w:rPr>
            </w:pPr>
          </w:p>
        </w:tc>
        <w:tc>
          <w:tcPr>
            <w:tcW w:w="2848" w:type="dxa"/>
            <w:tcBorders>
              <w:top w:val="single" w:sz="2" w:space="0" w:color="1F3864" w:themeColor="accent1" w:themeShade="80"/>
              <w:bottom w:val="nil"/>
            </w:tcBorders>
          </w:tcPr>
          <w:p w14:paraId="40C6AFFA" w14:textId="77777777" w:rsidR="00A96B12" w:rsidRPr="00FB494F" w:rsidRDefault="00A96B12">
            <w:pPr>
              <w:keepNext/>
              <w:keepLines/>
              <w:spacing w:before="40" w:after="40"/>
              <w:jc w:val="center"/>
              <w:rPr>
                <w:rFonts w:ascii="Arial" w:hAnsi="Arial" w:cs="Arial"/>
                <w:b/>
                <w:spacing w:val="-2"/>
                <w:sz w:val="14"/>
                <w:szCs w:val="14"/>
              </w:rPr>
            </w:pPr>
          </w:p>
        </w:tc>
        <w:tc>
          <w:tcPr>
            <w:tcW w:w="2823" w:type="dxa"/>
            <w:gridSpan w:val="2"/>
            <w:tcBorders>
              <w:top w:val="single" w:sz="2" w:space="0" w:color="1F3864" w:themeColor="accent1" w:themeShade="80"/>
              <w:bottom w:val="single" w:sz="2" w:space="0" w:color="222A35" w:themeColor="text2" w:themeShade="80"/>
            </w:tcBorders>
            <w:vAlign w:val="center"/>
          </w:tcPr>
          <w:p w14:paraId="2159DC65" w14:textId="77777777" w:rsidR="00A96B12" w:rsidRPr="00FB494F" w:rsidRDefault="00A96B12">
            <w:pPr>
              <w:keepNext/>
              <w:keepLines/>
              <w:spacing w:before="40" w:after="40"/>
              <w:jc w:val="center"/>
              <w:rPr>
                <w:rFonts w:ascii="Arial" w:hAnsi="Arial" w:cs="Arial"/>
                <w:b/>
                <w:spacing w:val="-2"/>
                <w:sz w:val="14"/>
                <w:szCs w:val="14"/>
              </w:rPr>
            </w:pPr>
            <w:r w:rsidRPr="00FB494F">
              <w:rPr>
                <w:rFonts w:ascii="Arial" w:hAnsi="Arial" w:cs="Arial"/>
                <w:b/>
                <w:spacing w:val="-2"/>
                <w:sz w:val="14"/>
                <w:szCs w:val="14"/>
              </w:rPr>
              <w:t>Controlador</w:t>
            </w:r>
          </w:p>
        </w:tc>
        <w:tc>
          <w:tcPr>
            <w:tcW w:w="283" w:type="dxa"/>
            <w:tcBorders>
              <w:top w:val="single" w:sz="2" w:space="0" w:color="1F3864" w:themeColor="accent1" w:themeShade="80"/>
              <w:bottom w:val="nil"/>
            </w:tcBorders>
            <w:vAlign w:val="center"/>
          </w:tcPr>
          <w:p w14:paraId="0F68C89D" w14:textId="77777777" w:rsidR="00A96B12" w:rsidRPr="00FB494F" w:rsidRDefault="00A96B12">
            <w:pPr>
              <w:keepNext/>
              <w:keepLines/>
              <w:spacing w:before="40" w:after="40"/>
              <w:jc w:val="center"/>
              <w:rPr>
                <w:rFonts w:ascii="Arial" w:hAnsi="Arial" w:cs="Arial"/>
                <w:b/>
                <w:bCs/>
                <w:spacing w:val="-2"/>
                <w:sz w:val="14"/>
                <w:szCs w:val="14"/>
              </w:rPr>
            </w:pPr>
          </w:p>
        </w:tc>
        <w:tc>
          <w:tcPr>
            <w:tcW w:w="2835" w:type="dxa"/>
            <w:gridSpan w:val="2"/>
            <w:tcBorders>
              <w:top w:val="single" w:sz="2" w:space="0" w:color="1F3864" w:themeColor="accent1" w:themeShade="80"/>
              <w:bottom w:val="single" w:sz="2" w:space="0" w:color="222A35" w:themeColor="text2" w:themeShade="80"/>
            </w:tcBorders>
            <w:vAlign w:val="center"/>
          </w:tcPr>
          <w:p w14:paraId="41E4F22C" w14:textId="77777777" w:rsidR="00A96B12" w:rsidRPr="00FB494F" w:rsidRDefault="00A96B12">
            <w:pPr>
              <w:keepNext/>
              <w:keepLines/>
              <w:spacing w:before="40" w:after="40"/>
              <w:jc w:val="center"/>
              <w:rPr>
                <w:rFonts w:ascii="Arial" w:hAnsi="Arial" w:cs="Arial"/>
                <w:b/>
                <w:spacing w:val="-2"/>
                <w:sz w:val="14"/>
                <w:szCs w:val="14"/>
              </w:rPr>
            </w:pPr>
            <w:r w:rsidRPr="00FB494F">
              <w:rPr>
                <w:rFonts w:ascii="Arial" w:hAnsi="Arial" w:cs="Arial"/>
                <w:b/>
                <w:spacing w:val="-2"/>
                <w:sz w:val="14"/>
                <w:szCs w:val="14"/>
              </w:rPr>
              <w:t>Consolidado</w:t>
            </w:r>
          </w:p>
        </w:tc>
      </w:tr>
      <w:tr w:rsidR="00A96B12" w:rsidRPr="00FB494F" w14:paraId="7E7E5C8E" w14:textId="77777777">
        <w:trPr>
          <w:trHeight w:hRule="exact" w:val="238"/>
          <w:jc w:val="center"/>
        </w:trPr>
        <w:tc>
          <w:tcPr>
            <w:tcW w:w="3698" w:type="dxa"/>
            <w:gridSpan w:val="2"/>
            <w:tcBorders>
              <w:top w:val="nil"/>
              <w:bottom w:val="single" w:sz="2" w:space="0" w:color="1F3864" w:themeColor="accent1" w:themeShade="80"/>
            </w:tcBorders>
          </w:tcPr>
          <w:p w14:paraId="23FE8FE1" w14:textId="77777777" w:rsidR="00A96B12" w:rsidRPr="00FB494F" w:rsidRDefault="00A96B12">
            <w:pPr>
              <w:keepNext/>
              <w:keepLines/>
              <w:spacing w:before="40" w:after="40"/>
              <w:jc w:val="right"/>
              <w:rPr>
                <w:rFonts w:ascii="Arial" w:hAnsi="Arial" w:cs="Arial"/>
                <w:b/>
                <w:spacing w:val="-2"/>
                <w:sz w:val="14"/>
                <w:szCs w:val="14"/>
              </w:rPr>
            </w:pPr>
          </w:p>
        </w:tc>
        <w:tc>
          <w:tcPr>
            <w:tcW w:w="1411" w:type="dxa"/>
            <w:tcBorders>
              <w:top w:val="single" w:sz="2" w:space="0" w:color="222A35" w:themeColor="text2" w:themeShade="80"/>
              <w:bottom w:val="single" w:sz="2" w:space="0" w:color="1F3864" w:themeColor="accent1" w:themeShade="80"/>
            </w:tcBorders>
            <w:vAlign w:val="center"/>
          </w:tcPr>
          <w:p w14:paraId="77E27A89" w14:textId="77777777" w:rsidR="00A96B12" w:rsidRPr="00FB494F" w:rsidRDefault="00A96B12">
            <w:pPr>
              <w:pStyle w:val="08-Tabelageral"/>
              <w:rPr>
                <w:rFonts w:cs="Arial"/>
                <w:b/>
                <w:szCs w:val="14"/>
              </w:rPr>
            </w:pPr>
            <w:r>
              <w:rPr>
                <w:rFonts w:cs="Arial"/>
                <w:b/>
                <w:szCs w:val="14"/>
              </w:rPr>
              <w:t>1º Sem/2025</w:t>
            </w:r>
          </w:p>
        </w:tc>
        <w:tc>
          <w:tcPr>
            <w:tcW w:w="1412" w:type="dxa"/>
            <w:tcBorders>
              <w:top w:val="single" w:sz="2" w:space="0" w:color="222A35" w:themeColor="text2" w:themeShade="80"/>
              <w:bottom w:val="single" w:sz="2" w:space="0" w:color="1F3864" w:themeColor="accent1" w:themeShade="80"/>
            </w:tcBorders>
            <w:vAlign w:val="center"/>
          </w:tcPr>
          <w:p w14:paraId="4683C4C4" w14:textId="77777777" w:rsidR="00A96B12" w:rsidRPr="00FB494F" w:rsidRDefault="00A96B12">
            <w:pPr>
              <w:pStyle w:val="08-Tabelageral"/>
              <w:rPr>
                <w:rFonts w:cs="Arial"/>
                <w:b/>
                <w:szCs w:val="14"/>
              </w:rPr>
            </w:pPr>
            <w:r>
              <w:rPr>
                <w:rFonts w:cs="Arial"/>
                <w:b/>
                <w:szCs w:val="14"/>
              </w:rPr>
              <w:t xml:space="preserve">1º </w:t>
            </w:r>
            <w:r>
              <w:rPr>
                <w:rFonts w:cs="Arial"/>
                <w:b/>
                <w:szCs w:val="14"/>
                <w:u w:val="single"/>
              </w:rPr>
              <w:t>Sem</w:t>
            </w:r>
            <w:r>
              <w:rPr>
                <w:rFonts w:cs="Arial"/>
                <w:b/>
                <w:szCs w:val="14"/>
              </w:rPr>
              <w:t>/2024</w:t>
            </w:r>
          </w:p>
        </w:tc>
        <w:tc>
          <w:tcPr>
            <w:tcW w:w="283" w:type="dxa"/>
            <w:tcBorders>
              <w:top w:val="nil"/>
              <w:bottom w:val="single" w:sz="2" w:space="0" w:color="1F3864" w:themeColor="accent1" w:themeShade="80"/>
            </w:tcBorders>
            <w:vAlign w:val="center"/>
          </w:tcPr>
          <w:p w14:paraId="48207BBA" w14:textId="77777777" w:rsidR="00A96B12" w:rsidRPr="00FB494F" w:rsidRDefault="00A96B12">
            <w:pPr>
              <w:pStyle w:val="08-Tabelageral"/>
              <w:rPr>
                <w:rFonts w:cs="Arial"/>
                <w:b/>
                <w:szCs w:val="14"/>
              </w:rPr>
            </w:pPr>
          </w:p>
        </w:tc>
        <w:tc>
          <w:tcPr>
            <w:tcW w:w="1417" w:type="dxa"/>
            <w:tcBorders>
              <w:top w:val="single" w:sz="2" w:space="0" w:color="222A35" w:themeColor="text2" w:themeShade="80"/>
              <w:bottom w:val="single" w:sz="2" w:space="0" w:color="1F3864" w:themeColor="accent1" w:themeShade="80"/>
            </w:tcBorders>
            <w:vAlign w:val="center"/>
          </w:tcPr>
          <w:p w14:paraId="21377753" w14:textId="77777777" w:rsidR="00A96B12" w:rsidRPr="00FB494F" w:rsidRDefault="00A96B12">
            <w:pPr>
              <w:pStyle w:val="08-Tabelageral"/>
              <w:rPr>
                <w:rFonts w:cs="Arial"/>
                <w:b/>
                <w:szCs w:val="14"/>
              </w:rPr>
            </w:pPr>
            <w:r>
              <w:rPr>
                <w:rFonts w:cs="Arial"/>
                <w:b/>
                <w:szCs w:val="14"/>
              </w:rPr>
              <w:t>1º Sem/2025</w:t>
            </w:r>
          </w:p>
        </w:tc>
        <w:tc>
          <w:tcPr>
            <w:tcW w:w="1418" w:type="dxa"/>
            <w:tcBorders>
              <w:top w:val="single" w:sz="2" w:space="0" w:color="222A35" w:themeColor="text2" w:themeShade="80"/>
              <w:bottom w:val="single" w:sz="2" w:space="0" w:color="1F3864" w:themeColor="accent1" w:themeShade="80"/>
            </w:tcBorders>
            <w:vAlign w:val="center"/>
          </w:tcPr>
          <w:p w14:paraId="67E95C14" w14:textId="77777777" w:rsidR="00A96B12" w:rsidRPr="00FB494F" w:rsidRDefault="00A96B12">
            <w:pPr>
              <w:pStyle w:val="08-Tabelageral"/>
              <w:rPr>
                <w:rFonts w:cs="Arial"/>
                <w:b/>
                <w:szCs w:val="14"/>
              </w:rPr>
            </w:pPr>
            <w:r>
              <w:rPr>
                <w:rFonts w:cs="Arial"/>
                <w:b/>
                <w:szCs w:val="14"/>
              </w:rPr>
              <w:t>1º Sem/2024</w:t>
            </w:r>
          </w:p>
        </w:tc>
      </w:tr>
      <w:tr w:rsidR="00A96B12" w:rsidRPr="00E04CBB" w14:paraId="20AFDD76" w14:textId="77777777">
        <w:trPr>
          <w:trHeight w:val="263"/>
          <w:jc w:val="center"/>
        </w:trPr>
        <w:tc>
          <w:tcPr>
            <w:tcW w:w="3698" w:type="dxa"/>
            <w:gridSpan w:val="2"/>
            <w:tcBorders>
              <w:top w:val="single" w:sz="2" w:space="0" w:color="1F3864" w:themeColor="accent1" w:themeShade="80"/>
              <w:bottom w:val="nil"/>
            </w:tcBorders>
            <w:vAlign w:val="bottom"/>
          </w:tcPr>
          <w:p w14:paraId="50B1A600" w14:textId="77777777" w:rsidR="00A96B12" w:rsidRPr="00EB6D95" w:rsidRDefault="00A96B12">
            <w:pPr>
              <w:pStyle w:val="08-Tabelageral"/>
              <w:jc w:val="left"/>
              <w:rPr>
                <w:rFonts w:cs="Arial"/>
                <w:szCs w:val="14"/>
              </w:rPr>
            </w:pPr>
            <w:r w:rsidRPr="00F2437C">
              <w:rPr>
                <w:rFonts w:cs="Arial"/>
                <w:b/>
                <w:bCs/>
                <w:szCs w:val="14"/>
              </w:rPr>
              <w:t>Outras receitas operacionais</w:t>
            </w:r>
          </w:p>
        </w:tc>
        <w:tc>
          <w:tcPr>
            <w:tcW w:w="1411" w:type="dxa"/>
            <w:tcBorders>
              <w:top w:val="single" w:sz="2" w:space="0" w:color="1F3864" w:themeColor="accent1" w:themeShade="80"/>
              <w:left w:val="nil"/>
              <w:bottom w:val="nil"/>
              <w:right w:val="nil"/>
            </w:tcBorders>
          </w:tcPr>
          <w:p w14:paraId="4A3A35ED" w14:textId="77777777" w:rsidR="00A96B12" w:rsidRPr="00F7248D" w:rsidRDefault="00A96B12">
            <w:pPr>
              <w:pStyle w:val="08-Tabelageral"/>
              <w:rPr>
                <w:b/>
                <w:bCs/>
              </w:rPr>
            </w:pPr>
            <w:r w:rsidRPr="00F7248D">
              <w:rPr>
                <w:b/>
                <w:bCs/>
              </w:rPr>
              <w:t xml:space="preserve"> 4.318 </w:t>
            </w:r>
          </w:p>
        </w:tc>
        <w:tc>
          <w:tcPr>
            <w:tcW w:w="1412" w:type="dxa"/>
            <w:tcBorders>
              <w:top w:val="single" w:sz="2" w:space="0" w:color="1F3864" w:themeColor="accent1" w:themeShade="80"/>
              <w:left w:val="nil"/>
              <w:bottom w:val="nil"/>
              <w:right w:val="nil"/>
            </w:tcBorders>
          </w:tcPr>
          <w:p w14:paraId="36339C77" w14:textId="40F5B61C" w:rsidR="00A96B12" w:rsidRPr="00F7248D" w:rsidRDefault="00A96B12">
            <w:pPr>
              <w:pStyle w:val="08-Tabelageral"/>
              <w:rPr>
                <w:b/>
                <w:bCs/>
              </w:rPr>
            </w:pPr>
            <w:r w:rsidRPr="00F7248D">
              <w:rPr>
                <w:b/>
                <w:bCs/>
              </w:rPr>
              <w:t xml:space="preserve"> 2.61</w:t>
            </w:r>
            <w:r w:rsidR="006F7BF6">
              <w:rPr>
                <w:b/>
                <w:bCs/>
              </w:rPr>
              <w:t>3</w:t>
            </w:r>
            <w:r w:rsidRPr="00F7248D">
              <w:rPr>
                <w:b/>
                <w:bCs/>
              </w:rPr>
              <w:t xml:space="preserve"> </w:t>
            </w:r>
          </w:p>
        </w:tc>
        <w:tc>
          <w:tcPr>
            <w:tcW w:w="283" w:type="dxa"/>
            <w:tcBorders>
              <w:top w:val="single" w:sz="2" w:space="0" w:color="1F3864" w:themeColor="accent1" w:themeShade="80"/>
              <w:left w:val="nil"/>
              <w:bottom w:val="nil"/>
              <w:right w:val="nil"/>
            </w:tcBorders>
            <w:vAlign w:val="center"/>
          </w:tcPr>
          <w:p w14:paraId="75065320" w14:textId="77777777" w:rsidR="00A96B12" w:rsidRPr="00C80CAE" w:rsidRDefault="00A96B12">
            <w:pPr>
              <w:pStyle w:val="08-Tabelageral"/>
              <w:rPr>
                <w:b/>
                <w:bCs/>
              </w:rPr>
            </w:pPr>
          </w:p>
        </w:tc>
        <w:tc>
          <w:tcPr>
            <w:tcW w:w="1417" w:type="dxa"/>
            <w:tcBorders>
              <w:top w:val="single" w:sz="2" w:space="0" w:color="1F3864" w:themeColor="accent1" w:themeShade="80"/>
              <w:left w:val="nil"/>
              <w:bottom w:val="nil"/>
              <w:right w:val="nil"/>
            </w:tcBorders>
          </w:tcPr>
          <w:p w14:paraId="0EAFE0EC" w14:textId="3311BCB4" w:rsidR="00A96B12" w:rsidRPr="00F7248D" w:rsidRDefault="00A96B12">
            <w:pPr>
              <w:pStyle w:val="08-Tabelageral"/>
              <w:rPr>
                <w:b/>
                <w:bCs/>
              </w:rPr>
            </w:pPr>
            <w:r w:rsidRPr="00F7248D">
              <w:rPr>
                <w:b/>
                <w:bCs/>
              </w:rPr>
              <w:t xml:space="preserve"> 13.18</w:t>
            </w:r>
            <w:r w:rsidR="00774051">
              <w:rPr>
                <w:b/>
                <w:bCs/>
              </w:rPr>
              <w:t>4</w:t>
            </w:r>
            <w:r w:rsidRPr="00F7248D">
              <w:rPr>
                <w:b/>
                <w:bCs/>
              </w:rPr>
              <w:t xml:space="preserve"> </w:t>
            </w:r>
          </w:p>
        </w:tc>
        <w:tc>
          <w:tcPr>
            <w:tcW w:w="1418" w:type="dxa"/>
            <w:tcBorders>
              <w:top w:val="single" w:sz="2" w:space="0" w:color="1F3864" w:themeColor="accent1" w:themeShade="80"/>
              <w:left w:val="nil"/>
              <w:bottom w:val="nil"/>
              <w:right w:val="nil"/>
            </w:tcBorders>
          </w:tcPr>
          <w:p w14:paraId="0C547F9A" w14:textId="7CBEE4C6" w:rsidR="00A96B12" w:rsidRPr="00F7248D" w:rsidRDefault="00A96B12">
            <w:pPr>
              <w:pStyle w:val="08-Tabelageral"/>
              <w:rPr>
                <w:b/>
                <w:bCs/>
              </w:rPr>
            </w:pPr>
            <w:r w:rsidRPr="00F7248D">
              <w:rPr>
                <w:b/>
                <w:bCs/>
              </w:rPr>
              <w:t xml:space="preserve"> 9.19</w:t>
            </w:r>
            <w:r w:rsidR="00161699">
              <w:rPr>
                <w:b/>
                <w:bCs/>
              </w:rPr>
              <w:t>2</w:t>
            </w:r>
            <w:r w:rsidRPr="00F7248D">
              <w:rPr>
                <w:b/>
                <w:bCs/>
              </w:rPr>
              <w:t xml:space="preserve"> </w:t>
            </w:r>
          </w:p>
        </w:tc>
      </w:tr>
      <w:tr w:rsidR="00A96B12" w:rsidRPr="00E04CBB" w14:paraId="76AAB459" w14:textId="77777777">
        <w:trPr>
          <w:trHeight w:val="263"/>
          <w:jc w:val="center"/>
        </w:trPr>
        <w:tc>
          <w:tcPr>
            <w:tcW w:w="3698" w:type="dxa"/>
            <w:gridSpan w:val="2"/>
            <w:tcBorders>
              <w:top w:val="nil"/>
            </w:tcBorders>
            <w:vAlign w:val="bottom"/>
          </w:tcPr>
          <w:p w14:paraId="15CFB948" w14:textId="77777777" w:rsidR="00A96B12" w:rsidRPr="00EB6D95" w:rsidRDefault="00A96B12">
            <w:pPr>
              <w:pStyle w:val="08-Tabelageral"/>
              <w:jc w:val="left"/>
              <w:rPr>
                <w:rFonts w:cs="Arial"/>
                <w:szCs w:val="14"/>
              </w:rPr>
            </w:pPr>
            <w:r w:rsidRPr="00F2437C">
              <w:rPr>
                <w:rFonts w:cs="Arial"/>
                <w:color w:val="000000"/>
                <w:szCs w:val="14"/>
              </w:rPr>
              <w:t>Receita com ADR</w:t>
            </w:r>
            <w:r>
              <w:rPr>
                <w:rFonts w:cs="Arial"/>
                <w:color w:val="000000"/>
                <w:szCs w:val="14"/>
              </w:rPr>
              <w:t xml:space="preserve"> </w:t>
            </w:r>
            <w:r w:rsidRPr="00EB6D95">
              <w:rPr>
                <w:rFonts w:cs="Arial"/>
                <w:szCs w:val="14"/>
                <w:vertAlign w:val="superscript"/>
              </w:rPr>
              <w:t>(1)</w:t>
            </w:r>
          </w:p>
        </w:tc>
        <w:tc>
          <w:tcPr>
            <w:tcW w:w="1411" w:type="dxa"/>
            <w:tcBorders>
              <w:top w:val="nil"/>
            </w:tcBorders>
          </w:tcPr>
          <w:p w14:paraId="5D03C896" w14:textId="77777777" w:rsidR="00A96B12" w:rsidRPr="00C80CAE" w:rsidRDefault="00A96B12">
            <w:pPr>
              <w:pStyle w:val="08-Tabelageral"/>
            </w:pPr>
            <w:r w:rsidRPr="003E3F73">
              <w:t xml:space="preserve"> 3.780 </w:t>
            </w:r>
          </w:p>
        </w:tc>
        <w:tc>
          <w:tcPr>
            <w:tcW w:w="1412" w:type="dxa"/>
            <w:tcBorders>
              <w:top w:val="nil"/>
            </w:tcBorders>
          </w:tcPr>
          <w:p w14:paraId="7532FCA1" w14:textId="47929911" w:rsidR="00A96B12" w:rsidRPr="00C80CAE" w:rsidRDefault="00A96B12">
            <w:pPr>
              <w:pStyle w:val="08-Tabelageral"/>
            </w:pPr>
            <w:r w:rsidRPr="003E3F73">
              <w:t xml:space="preserve"> 2.25</w:t>
            </w:r>
            <w:r w:rsidR="00CF354D">
              <w:t>5</w:t>
            </w:r>
            <w:r w:rsidRPr="003E3F73">
              <w:t xml:space="preserve"> </w:t>
            </w:r>
          </w:p>
        </w:tc>
        <w:tc>
          <w:tcPr>
            <w:tcW w:w="283" w:type="dxa"/>
            <w:tcBorders>
              <w:top w:val="nil"/>
            </w:tcBorders>
            <w:vAlign w:val="center"/>
          </w:tcPr>
          <w:p w14:paraId="40129A09" w14:textId="77777777" w:rsidR="00A96B12" w:rsidRPr="00C80CAE" w:rsidRDefault="00A96B12">
            <w:pPr>
              <w:pStyle w:val="08-Tabelageral"/>
            </w:pPr>
          </w:p>
        </w:tc>
        <w:tc>
          <w:tcPr>
            <w:tcW w:w="1417" w:type="dxa"/>
            <w:tcBorders>
              <w:top w:val="nil"/>
            </w:tcBorders>
          </w:tcPr>
          <w:p w14:paraId="24AC1454" w14:textId="77777777" w:rsidR="00A96B12" w:rsidRPr="00C80CAE" w:rsidRDefault="00A96B12">
            <w:pPr>
              <w:pStyle w:val="08-Tabelageral"/>
            </w:pPr>
            <w:r w:rsidRPr="001F28B0">
              <w:t xml:space="preserve"> 3.780 </w:t>
            </w:r>
          </w:p>
        </w:tc>
        <w:tc>
          <w:tcPr>
            <w:tcW w:w="1418" w:type="dxa"/>
            <w:tcBorders>
              <w:top w:val="nil"/>
            </w:tcBorders>
          </w:tcPr>
          <w:p w14:paraId="789491CF" w14:textId="77777777" w:rsidR="00A96B12" w:rsidRPr="00C80CAE" w:rsidRDefault="00A96B12">
            <w:pPr>
              <w:pStyle w:val="08-Tabelageral"/>
            </w:pPr>
            <w:r w:rsidRPr="001F28B0">
              <w:t xml:space="preserve"> 2.255 </w:t>
            </w:r>
          </w:p>
        </w:tc>
      </w:tr>
      <w:tr w:rsidR="00A96B12" w:rsidRPr="00E04CBB" w14:paraId="5896EBA8" w14:textId="77777777">
        <w:trPr>
          <w:trHeight w:val="263"/>
          <w:jc w:val="center"/>
        </w:trPr>
        <w:tc>
          <w:tcPr>
            <w:tcW w:w="3698" w:type="dxa"/>
            <w:gridSpan w:val="2"/>
            <w:vAlign w:val="bottom"/>
          </w:tcPr>
          <w:p w14:paraId="0DD5A7CE" w14:textId="77777777" w:rsidR="00A96B12" w:rsidRPr="00EB6D95" w:rsidRDefault="00A96B12">
            <w:pPr>
              <w:pStyle w:val="08-Tabelageral"/>
              <w:jc w:val="left"/>
              <w:rPr>
                <w:rFonts w:cs="Arial"/>
                <w:szCs w:val="14"/>
              </w:rPr>
            </w:pPr>
            <w:r>
              <w:rPr>
                <w:rFonts w:cs="Arial"/>
                <w:color w:val="000000"/>
                <w:szCs w:val="14"/>
              </w:rPr>
              <w:t>R</w:t>
            </w:r>
            <w:r w:rsidRPr="00F2437C">
              <w:rPr>
                <w:rFonts w:cs="Arial"/>
                <w:color w:val="000000"/>
                <w:szCs w:val="14"/>
              </w:rPr>
              <w:t>eversão de provisões trabalhistas, fiscais e cíveis</w:t>
            </w:r>
          </w:p>
        </w:tc>
        <w:tc>
          <w:tcPr>
            <w:tcW w:w="1411" w:type="dxa"/>
          </w:tcPr>
          <w:p w14:paraId="58934BD9" w14:textId="77777777" w:rsidR="00A96B12" w:rsidRPr="00C80CAE" w:rsidRDefault="00A96B12">
            <w:pPr>
              <w:pStyle w:val="08-Tabelageral"/>
            </w:pPr>
            <w:r w:rsidRPr="003E3F73">
              <w:t xml:space="preserve"> 538 </w:t>
            </w:r>
          </w:p>
        </w:tc>
        <w:tc>
          <w:tcPr>
            <w:tcW w:w="1412" w:type="dxa"/>
          </w:tcPr>
          <w:p w14:paraId="25D19EA6" w14:textId="4A7FD527" w:rsidR="00A96B12" w:rsidRPr="00C80CAE" w:rsidRDefault="00A96B12">
            <w:pPr>
              <w:pStyle w:val="08-Tabelageral"/>
            </w:pPr>
            <w:r w:rsidRPr="003E3F73">
              <w:t xml:space="preserve"> 35</w:t>
            </w:r>
            <w:r w:rsidR="00CF354D">
              <w:t>8</w:t>
            </w:r>
            <w:r w:rsidRPr="003E3F73">
              <w:t xml:space="preserve"> </w:t>
            </w:r>
          </w:p>
        </w:tc>
        <w:tc>
          <w:tcPr>
            <w:tcW w:w="283" w:type="dxa"/>
            <w:vAlign w:val="center"/>
          </w:tcPr>
          <w:p w14:paraId="75BFFF79" w14:textId="77777777" w:rsidR="00A96B12" w:rsidRPr="00C80CAE" w:rsidRDefault="00A96B12">
            <w:pPr>
              <w:pStyle w:val="08-Tabelageral"/>
            </w:pPr>
          </w:p>
        </w:tc>
        <w:tc>
          <w:tcPr>
            <w:tcW w:w="1417" w:type="dxa"/>
          </w:tcPr>
          <w:p w14:paraId="61B8B57F" w14:textId="55479B3C" w:rsidR="00A96B12" w:rsidRPr="00C80CAE" w:rsidRDefault="00A96B12">
            <w:pPr>
              <w:pStyle w:val="08-Tabelageral"/>
            </w:pPr>
            <w:r w:rsidRPr="001F28B0">
              <w:t xml:space="preserve"> 9.40</w:t>
            </w:r>
            <w:r w:rsidR="00774051">
              <w:t>4</w:t>
            </w:r>
            <w:r w:rsidRPr="001F28B0">
              <w:t xml:space="preserve"> </w:t>
            </w:r>
          </w:p>
        </w:tc>
        <w:tc>
          <w:tcPr>
            <w:tcW w:w="1418" w:type="dxa"/>
          </w:tcPr>
          <w:p w14:paraId="0617C2C0" w14:textId="4B078D68" w:rsidR="00A96B12" w:rsidRPr="00C80CAE" w:rsidRDefault="00A96B12">
            <w:pPr>
              <w:pStyle w:val="08-Tabelageral"/>
            </w:pPr>
            <w:r w:rsidRPr="001F28B0">
              <w:t xml:space="preserve"> 6.93</w:t>
            </w:r>
            <w:r w:rsidR="00161699">
              <w:t>7</w:t>
            </w:r>
            <w:r w:rsidRPr="001F28B0">
              <w:t xml:space="preserve"> </w:t>
            </w:r>
          </w:p>
        </w:tc>
      </w:tr>
      <w:tr w:rsidR="00A96B12" w:rsidRPr="00F7248D" w14:paraId="007E1E23" w14:textId="77777777">
        <w:trPr>
          <w:trHeight w:val="263"/>
          <w:jc w:val="center"/>
        </w:trPr>
        <w:tc>
          <w:tcPr>
            <w:tcW w:w="3698" w:type="dxa"/>
            <w:gridSpan w:val="2"/>
            <w:vAlign w:val="bottom"/>
          </w:tcPr>
          <w:p w14:paraId="30DB76CE" w14:textId="77777777" w:rsidR="00A96B12" w:rsidRPr="00EB6D95" w:rsidRDefault="00A96B12">
            <w:pPr>
              <w:pStyle w:val="08-Tabelageral"/>
              <w:jc w:val="left"/>
              <w:rPr>
                <w:rFonts w:cs="Arial"/>
                <w:szCs w:val="14"/>
                <w:lang w:val="en-US"/>
              </w:rPr>
            </w:pPr>
            <w:r w:rsidRPr="00F2437C">
              <w:rPr>
                <w:rFonts w:cs="Arial"/>
                <w:b/>
                <w:bCs/>
                <w:szCs w:val="14"/>
              </w:rPr>
              <w:t>Outras de</w:t>
            </w:r>
            <w:r>
              <w:rPr>
                <w:rFonts w:cs="Arial"/>
                <w:b/>
                <w:bCs/>
                <w:szCs w:val="14"/>
              </w:rPr>
              <w:t>s</w:t>
            </w:r>
            <w:r w:rsidRPr="00F2437C">
              <w:rPr>
                <w:rFonts w:cs="Arial"/>
                <w:b/>
                <w:bCs/>
                <w:szCs w:val="14"/>
              </w:rPr>
              <w:t>pesas operacionais</w:t>
            </w:r>
          </w:p>
        </w:tc>
        <w:tc>
          <w:tcPr>
            <w:tcW w:w="1411" w:type="dxa"/>
          </w:tcPr>
          <w:p w14:paraId="6E699074" w14:textId="77777777" w:rsidR="00A96B12" w:rsidRPr="00F7248D" w:rsidRDefault="00A96B12">
            <w:pPr>
              <w:pStyle w:val="08-Tabelageral"/>
              <w:rPr>
                <w:b/>
                <w:bCs/>
                <w:lang w:val="en-US"/>
              </w:rPr>
            </w:pPr>
            <w:r w:rsidRPr="00F7248D">
              <w:rPr>
                <w:b/>
                <w:bCs/>
              </w:rPr>
              <w:t xml:space="preserve"> (1.012)</w:t>
            </w:r>
          </w:p>
        </w:tc>
        <w:tc>
          <w:tcPr>
            <w:tcW w:w="1412" w:type="dxa"/>
          </w:tcPr>
          <w:p w14:paraId="62D7A740" w14:textId="77777777" w:rsidR="00A96B12" w:rsidRPr="00F7248D" w:rsidRDefault="00A96B12">
            <w:pPr>
              <w:pStyle w:val="08-Tabelageral"/>
              <w:rPr>
                <w:b/>
                <w:bCs/>
                <w:lang w:val="en-US"/>
              </w:rPr>
            </w:pPr>
            <w:r w:rsidRPr="00F7248D">
              <w:rPr>
                <w:b/>
                <w:bCs/>
              </w:rPr>
              <w:t xml:space="preserve"> (1.037)</w:t>
            </w:r>
          </w:p>
        </w:tc>
        <w:tc>
          <w:tcPr>
            <w:tcW w:w="283" w:type="dxa"/>
            <w:vAlign w:val="center"/>
          </w:tcPr>
          <w:p w14:paraId="06383EDC" w14:textId="77777777" w:rsidR="00A96B12" w:rsidRPr="00C80CAE" w:rsidRDefault="00A96B12">
            <w:pPr>
              <w:pStyle w:val="08-Tabelageral"/>
              <w:rPr>
                <w:b/>
                <w:bCs/>
              </w:rPr>
            </w:pPr>
          </w:p>
        </w:tc>
        <w:tc>
          <w:tcPr>
            <w:tcW w:w="1417" w:type="dxa"/>
          </w:tcPr>
          <w:p w14:paraId="36D03405" w14:textId="2AD94808" w:rsidR="00A96B12" w:rsidRPr="00F7248D" w:rsidRDefault="00A96B12">
            <w:pPr>
              <w:pStyle w:val="08-Tabelageral"/>
              <w:rPr>
                <w:b/>
                <w:bCs/>
              </w:rPr>
            </w:pPr>
            <w:r w:rsidRPr="00F7248D">
              <w:rPr>
                <w:b/>
                <w:bCs/>
              </w:rPr>
              <w:t xml:space="preserve"> (13.94</w:t>
            </w:r>
            <w:r w:rsidR="00774051">
              <w:rPr>
                <w:b/>
                <w:bCs/>
              </w:rPr>
              <w:t>5</w:t>
            </w:r>
            <w:r w:rsidRPr="00F7248D">
              <w:rPr>
                <w:b/>
                <w:bCs/>
              </w:rPr>
              <w:t>)</w:t>
            </w:r>
          </w:p>
        </w:tc>
        <w:tc>
          <w:tcPr>
            <w:tcW w:w="1418" w:type="dxa"/>
          </w:tcPr>
          <w:p w14:paraId="6C688333" w14:textId="328E926E" w:rsidR="00A96B12" w:rsidRPr="00F7248D" w:rsidRDefault="00A96B12">
            <w:pPr>
              <w:pStyle w:val="08-Tabelageral"/>
              <w:rPr>
                <w:b/>
                <w:bCs/>
              </w:rPr>
            </w:pPr>
            <w:r w:rsidRPr="00F7248D">
              <w:rPr>
                <w:b/>
                <w:bCs/>
              </w:rPr>
              <w:t xml:space="preserve"> (18.54</w:t>
            </w:r>
            <w:r w:rsidR="00161699">
              <w:rPr>
                <w:b/>
                <w:bCs/>
              </w:rPr>
              <w:t>5</w:t>
            </w:r>
            <w:r w:rsidRPr="00F7248D">
              <w:rPr>
                <w:b/>
                <w:bCs/>
              </w:rPr>
              <w:t>)</w:t>
            </w:r>
          </w:p>
        </w:tc>
      </w:tr>
      <w:tr w:rsidR="00A96B12" w:rsidRPr="00E04CBB" w14:paraId="1E9D151E" w14:textId="77777777">
        <w:trPr>
          <w:trHeight w:val="263"/>
          <w:jc w:val="center"/>
        </w:trPr>
        <w:tc>
          <w:tcPr>
            <w:tcW w:w="3698" w:type="dxa"/>
            <w:gridSpan w:val="2"/>
            <w:vAlign w:val="bottom"/>
          </w:tcPr>
          <w:p w14:paraId="0156D9B1" w14:textId="77777777" w:rsidR="00A96B12" w:rsidRPr="00F2437C" w:rsidRDefault="00A96B12">
            <w:pPr>
              <w:pStyle w:val="08-Tabelageral"/>
              <w:jc w:val="left"/>
              <w:rPr>
                <w:rFonts w:cs="Arial"/>
                <w:szCs w:val="14"/>
              </w:rPr>
            </w:pPr>
            <w:r w:rsidRPr="00F2437C">
              <w:rPr>
                <w:rFonts w:cs="Arial"/>
                <w:color w:val="000000"/>
                <w:szCs w:val="14"/>
              </w:rPr>
              <w:t>Constituição de provisões trabalhistas, fiscais e cíveis</w:t>
            </w:r>
            <w:r>
              <w:rPr>
                <w:rFonts w:cs="Arial"/>
                <w:color w:val="000000"/>
                <w:szCs w:val="14"/>
              </w:rPr>
              <w:t xml:space="preserve"> </w:t>
            </w:r>
          </w:p>
        </w:tc>
        <w:tc>
          <w:tcPr>
            <w:tcW w:w="1411" w:type="dxa"/>
          </w:tcPr>
          <w:p w14:paraId="7BEA1EE2" w14:textId="77777777" w:rsidR="00A96B12" w:rsidRPr="00C80CAE" w:rsidRDefault="00A96B12">
            <w:pPr>
              <w:pStyle w:val="08-Tabelageral"/>
            </w:pPr>
            <w:r w:rsidRPr="003E3F73">
              <w:t xml:space="preserve"> (931)</w:t>
            </w:r>
          </w:p>
        </w:tc>
        <w:tc>
          <w:tcPr>
            <w:tcW w:w="1412" w:type="dxa"/>
          </w:tcPr>
          <w:p w14:paraId="5FAFC9A8" w14:textId="77777777" w:rsidR="00A96B12" w:rsidRPr="00C80CAE" w:rsidRDefault="00A96B12">
            <w:pPr>
              <w:pStyle w:val="08-Tabelageral"/>
            </w:pPr>
            <w:r w:rsidRPr="003E3F73">
              <w:t xml:space="preserve"> (954)</w:t>
            </w:r>
          </w:p>
        </w:tc>
        <w:tc>
          <w:tcPr>
            <w:tcW w:w="283" w:type="dxa"/>
            <w:vAlign w:val="center"/>
          </w:tcPr>
          <w:p w14:paraId="75D825CB" w14:textId="77777777" w:rsidR="00A96B12" w:rsidRPr="00C80CAE" w:rsidRDefault="00A96B12">
            <w:pPr>
              <w:pStyle w:val="08-Tabelageral"/>
            </w:pPr>
          </w:p>
        </w:tc>
        <w:tc>
          <w:tcPr>
            <w:tcW w:w="1417" w:type="dxa"/>
          </w:tcPr>
          <w:p w14:paraId="002ECEF1" w14:textId="48329E92" w:rsidR="00A96B12" w:rsidRPr="00C80CAE" w:rsidRDefault="00A96B12">
            <w:pPr>
              <w:pStyle w:val="08-Tabelageral"/>
            </w:pPr>
            <w:r w:rsidRPr="00BE076D">
              <w:t xml:space="preserve"> (13.30</w:t>
            </w:r>
            <w:r w:rsidR="00774051">
              <w:t>5</w:t>
            </w:r>
            <w:r w:rsidRPr="00BE076D">
              <w:t>)</w:t>
            </w:r>
          </w:p>
        </w:tc>
        <w:tc>
          <w:tcPr>
            <w:tcW w:w="1418" w:type="dxa"/>
          </w:tcPr>
          <w:p w14:paraId="1EC5A023" w14:textId="102BAFFC" w:rsidR="00A96B12" w:rsidRPr="00C80CAE" w:rsidRDefault="00A96B12">
            <w:pPr>
              <w:pStyle w:val="08-Tabelageral"/>
            </w:pPr>
            <w:r w:rsidRPr="00BE076D">
              <w:t xml:space="preserve"> (17.90</w:t>
            </w:r>
            <w:r w:rsidR="003111C5">
              <w:t>6</w:t>
            </w:r>
            <w:r w:rsidRPr="00BE076D">
              <w:t>)</w:t>
            </w:r>
          </w:p>
        </w:tc>
      </w:tr>
      <w:tr w:rsidR="00A96B12" w:rsidRPr="00E04CBB" w14:paraId="05E34016" w14:textId="77777777">
        <w:trPr>
          <w:trHeight w:val="263"/>
          <w:jc w:val="center"/>
        </w:trPr>
        <w:tc>
          <w:tcPr>
            <w:tcW w:w="3698" w:type="dxa"/>
            <w:gridSpan w:val="2"/>
            <w:tcBorders>
              <w:bottom w:val="nil"/>
            </w:tcBorders>
            <w:vAlign w:val="bottom"/>
          </w:tcPr>
          <w:p w14:paraId="0B3FDCD2" w14:textId="77777777" w:rsidR="00A96B12" w:rsidRPr="00EB6D95" w:rsidRDefault="00A96B12">
            <w:pPr>
              <w:pStyle w:val="08-Tabelageral"/>
              <w:jc w:val="left"/>
              <w:rPr>
                <w:rFonts w:cs="Arial"/>
                <w:szCs w:val="14"/>
              </w:rPr>
            </w:pPr>
            <w:r w:rsidRPr="00F2437C">
              <w:rPr>
                <w:rFonts w:cs="Arial"/>
                <w:color w:val="000000"/>
                <w:szCs w:val="14"/>
              </w:rPr>
              <w:t>Despesas de depreciação/amortização</w:t>
            </w:r>
          </w:p>
        </w:tc>
        <w:tc>
          <w:tcPr>
            <w:tcW w:w="1411" w:type="dxa"/>
            <w:tcBorders>
              <w:bottom w:val="nil"/>
            </w:tcBorders>
          </w:tcPr>
          <w:p w14:paraId="2C070B41" w14:textId="77777777" w:rsidR="00A96B12" w:rsidRPr="00C80CAE" w:rsidRDefault="00A96B12">
            <w:pPr>
              <w:pStyle w:val="08-Tabelageral"/>
            </w:pPr>
            <w:r w:rsidRPr="00F04208">
              <w:t xml:space="preserve"> (81)</w:t>
            </w:r>
          </w:p>
        </w:tc>
        <w:tc>
          <w:tcPr>
            <w:tcW w:w="1412" w:type="dxa"/>
            <w:tcBorders>
              <w:bottom w:val="nil"/>
            </w:tcBorders>
          </w:tcPr>
          <w:p w14:paraId="25478179" w14:textId="77777777" w:rsidR="00A96B12" w:rsidRPr="00C80CAE" w:rsidRDefault="00A96B12">
            <w:pPr>
              <w:pStyle w:val="08-Tabelageral"/>
            </w:pPr>
            <w:r w:rsidRPr="00F04208">
              <w:t xml:space="preserve"> (83)</w:t>
            </w:r>
          </w:p>
        </w:tc>
        <w:tc>
          <w:tcPr>
            <w:tcW w:w="283" w:type="dxa"/>
            <w:tcBorders>
              <w:bottom w:val="nil"/>
            </w:tcBorders>
            <w:vAlign w:val="center"/>
          </w:tcPr>
          <w:p w14:paraId="433ED606" w14:textId="77777777" w:rsidR="00A96B12" w:rsidRPr="00C80CAE" w:rsidRDefault="00A96B12">
            <w:pPr>
              <w:pStyle w:val="08-Tabelageral"/>
            </w:pPr>
          </w:p>
        </w:tc>
        <w:tc>
          <w:tcPr>
            <w:tcW w:w="1417" w:type="dxa"/>
            <w:tcBorders>
              <w:bottom w:val="nil"/>
            </w:tcBorders>
          </w:tcPr>
          <w:p w14:paraId="5CA58091" w14:textId="77777777" w:rsidR="00A96B12" w:rsidRPr="00C80CAE" w:rsidRDefault="00A96B12">
            <w:pPr>
              <w:pStyle w:val="08-Tabelageral"/>
            </w:pPr>
            <w:r w:rsidRPr="00BE076D">
              <w:t xml:space="preserve"> (640)</w:t>
            </w:r>
          </w:p>
        </w:tc>
        <w:tc>
          <w:tcPr>
            <w:tcW w:w="1418" w:type="dxa"/>
            <w:tcBorders>
              <w:bottom w:val="nil"/>
            </w:tcBorders>
          </w:tcPr>
          <w:p w14:paraId="54421317" w14:textId="77777777" w:rsidR="00A96B12" w:rsidRPr="00C80CAE" w:rsidRDefault="00A96B12">
            <w:pPr>
              <w:pStyle w:val="08-Tabelageral"/>
            </w:pPr>
            <w:r w:rsidRPr="00BE076D">
              <w:t xml:space="preserve"> (639)</w:t>
            </w:r>
          </w:p>
        </w:tc>
      </w:tr>
      <w:tr w:rsidR="00A96B12" w:rsidRPr="00E04CBB" w14:paraId="05D524DB" w14:textId="77777777">
        <w:trPr>
          <w:trHeight w:val="263"/>
          <w:jc w:val="center"/>
        </w:trPr>
        <w:tc>
          <w:tcPr>
            <w:tcW w:w="3698" w:type="dxa"/>
            <w:gridSpan w:val="2"/>
            <w:tcBorders>
              <w:top w:val="nil"/>
              <w:bottom w:val="single" w:sz="2" w:space="0" w:color="1F3864" w:themeColor="accent1" w:themeShade="80"/>
            </w:tcBorders>
            <w:vAlign w:val="bottom"/>
          </w:tcPr>
          <w:p w14:paraId="7A1E4097" w14:textId="77777777" w:rsidR="00A96B12" w:rsidRPr="00EB6D95" w:rsidRDefault="00A96B12">
            <w:pPr>
              <w:pStyle w:val="08-Tabelageral"/>
              <w:jc w:val="left"/>
              <w:rPr>
                <w:rFonts w:cs="Arial"/>
                <w:b/>
                <w:szCs w:val="14"/>
              </w:rPr>
            </w:pPr>
            <w:r w:rsidRPr="00F2437C">
              <w:rPr>
                <w:rFonts w:cs="Arial"/>
                <w:b/>
                <w:bCs/>
                <w:szCs w:val="14"/>
              </w:rPr>
              <w:t>Outras receitas e despesas operacionais</w:t>
            </w:r>
          </w:p>
        </w:tc>
        <w:tc>
          <w:tcPr>
            <w:tcW w:w="1411" w:type="dxa"/>
            <w:tcBorders>
              <w:top w:val="nil"/>
              <w:bottom w:val="single" w:sz="2" w:space="0" w:color="1F3864" w:themeColor="accent1" w:themeShade="80"/>
            </w:tcBorders>
          </w:tcPr>
          <w:p w14:paraId="75A0CE53" w14:textId="77777777" w:rsidR="00A96B12" w:rsidRPr="00F7248D" w:rsidRDefault="00A96B12">
            <w:pPr>
              <w:pStyle w:val="08-Tabelageral"/>
              <w:rPr>
                <w:b/>
                <w:bCs/>
              </w:rPr>
            </w:pPr>
            <w:r w:rsidRPr="00F7248D">
              <w:rPr>
                <w:b/>
                <w:bCs/>
              </w:rPr>
              <w:t xml:space="preserve"> 3.306 </w:t>
            </w:r>
          </w:p>
        </w:tc>
        <w:tc>
          <w:tcPr>
            <w:tcW w:w="1412" w:type="dxa"/>
            <w:tcBorders>
              <w:top w:val="nil"/>
              <w:bottom w:val="single" w:sz="2" w:space="0" w:color="1F3864" w:themeColor="accent1" w:themeShade="80"/>
            </w:tcBorders>
          </w:tcPr>
          <w:p w14:paraId="35182E87" w14:textId="2C3F3D93" w:rsidR="00A96B12" w:rsidRPr="00F7248D" w:rsidRDefault="00A96B12">
            <w:pPr>
              <w:pStyle w:val="08-Tabelageral"/>
              <w:rPr>
                <w:b/>
                <w:bCs/>
              </w:rPr>
            </w:pPr>
            <w:r w:rsidRPr="00F7248D">
              <w:rPr>
                <w:b/>
                <w:bCs/>
              </w:rPr>
              <w:t xml:space="preserve"> 1.57</w:t>
            </w:r>
            <w:r w:rsidR="008D633A">
              <w:rPr>
                <w:b/>
                <w:bCs/>
              </w:rPr>
              <w:t>6</w:t>
            </w:r>
            <w:r w:rsidRPr="00F7248D">
              <w:rPr>
                <w:b/>
                <w:bCs/>
              </w:rPr>
              <w:t xml:space="preserve"> </w:t>
            </w:r>
          </w:p>
        </w:tc>
        <w:tc>
          <w:tcPr>
            <w:tcW w:w="283" w:type="dxa"/>
            <w:tcBorders>
              <w:top w:val="nil"/>
              <w:bottom w:val="single" w:sz="2" w:space="0" w:color="1F3864" w:themeColor="accent1" w:themeShade="80"/>
            </w:tcBorders>
            <w:vAlign w:val="center"/>
          </w:tcPr>
          <w:p w14:paraId="7BBDCBED" w14:textId="77777777" w:rsidR="00A96B12" w:rsidRPr="00C80CAE" w:rsidRDefault="00A96B12">
            <w:pPr>
              <w:pStyle w:val="08-Tabelageral"/>
              <w:rPr>
                <w:b/>
              </w:rPr>
            </w:pPr>
          </w:p>
        </w:tc>
        <w:tc>
          <w:tcPr>
            <w:tcW w:w="1417" w:type="dxa"/>
            <w:tcBorders>
              <w:top w:val="nil"/>
              <w:bottom w:val="single" w:sz="2" w:space="0" w:color="1F3864" w:themeColor="accent1" w:themeShade="80"/>
            </w:tcBorders>
          </w:tcPr>
          <w:p w14:paraId="3B454FF7" w14:textId="77777777" w:rsidR="00A96B12" w:rsidRPr="00F7248D" w:rsidRDefault="00A96B12">
            <w:pPr>
              <w:pStyle w:val="08-Tabelageral"/>
              <w:rPr>
                <w:b/>
                <w:bCs/>
              </w:rPr>
            </w:pPr>
            <w:r w:rsidRPr="00F7248D">
              <w:rPr>
                <w:b/>
                <w:bCs/>
              </w:rPr>
              <w:t xml:space="preserve"> (76</w:t>
            </w:r>
            <w:r>
              <w:rPr>
                <w:b/>
                <w:bCs/>
              </w:rPr>
              <w:t>1</w:t>
            </w:r>
            <w:r w:rsidRPr="00F7248D">
              <w:rPr>
                <w:b/>
                <w:bCs/>
              </w:rPr>
              <w:t>)</w:t>
            </w:r>
          </w:p>
        </w:tc>
        <w:tc>
          <w:tcPr>
            <w:tcW w:w="1418" w:type="dxa"/>
            <w:tcBorders>
              <w:top w:val="nil"/>
              <w:bottom w:val="single" w:sz="2" w:space="0" w:color="1F3864" w:themeColor="accent1" w:themeShade="80"/>
            </w:tcBorders>
          </w:tcPr>
          <w:p w14:paraId="6D197CC9" w14:textId="59238ED4" w:rsidR="00A96B12" w:rsidRPr="00F7248D" w:rsidRDefault="00A96B12">
            <w:pPr>
              <w:pStyle w:val="08-Tabelageral"/>
              <w:rPr>
                <w:b/>
                <w:bCs/>
              </w:rPr>
            </w:pPr>
            <w:r w:rsidRPr="00F7248D">
              <w:rPr>
                <w:b/>
                <w:bCs/>
              </w:rPr>
              <w:t xml:space="preserve"> (9.35</w:t>
            </w:r>
            <w:r w:rsidR="00874859">
              <w:rPr>
                <w:b/>
                <w:bCs/>
              </w:rPr>
              <w:t>3</w:t>
            </w:r>
            <w:r w:rsidRPr="00F7248D">
              <w:rPr>
                <w:b/>
                <w:bCs/>
              </w:rPr>
              <w:t>)</w:t>
            </w:r>
          </w:p>
        </w:tc>
      </w:tr>
    </w:tbl>
    <w:p w14:paraId="5CF3A685" w14:textId="77777777" w:rsidR="00A96B12" w:rsidRPr="00904C7E" w:rsidRDefault="00A96B12" w:rsidP="00EA1868">
      <w:pPr>
        <w:pStyle w:val="07-Legenda"/>
        <w:numPr>
          <w:ilvl w:val="0"/>
          <w:numId w:val="44"/>
        </w:numPr>
        <w:tabs>
          <w:tab w:val="clear" w:pos="284"/>
        </w:tabs>
        <w:ind w:left="284" w:hanging="284"/>
        <w:rPr>
          <w:rFonts w:cs="Arial"/>
          <w:szCs w:val="14"/>
        </w:rPr>
      </w:pPr>
      <w:r w:rsidRPr="00904C7E">
        <w:rPr>
          <w:rFonts w:cs="Arial"/>
          <w:szCs w:val="14"/>
        </w:rPr>
        <w:t>Refere-se ao compartilhamento, pelo banco depositário do programa de ADR Nível I, das receitas com tarifas de emissão, cancelamento e processamento de dividendos cobradas dos investidores que detêm ADRs (</w:t>
      </w:r>
      <w:r w:rsidRPr="00904C7E">
        <w:rPr>
          <w:rFonts w:cs="Arial"/>
          <w:i/>
          <w:iCs/>
          <w:szCs w:val="14"/>
        </w:rPr>
        <w:t xml:space="preserve">American Depositary </w:t>
      </w:r>
      <w:proofErr w:type="spellStart"/>
      <w:r w:rsidRPr="00904C7E">
        <w:rPr>
          <w:rFonts w:cs="Arial"/>
          <w:i/>
          <w:iCs/>
          <w:szCs w:val="14"/>
        </w:rPr>
        <w:t>Receipts</w:t>
      </w:r>
      <w:proofErr w:type="spellEnd"/>
      <w:r w:rsidRPr="00904C7E">
        <w:rPr>
          <w:rFonts w:cs="Arial"/>
          <w:szCs w:val="14"/>
        </w:rPr>
        <w:t>) da BB Seguridade, com o objetivo de custear as despesas do Programa.</w:t>
      </w:r>
    </w:p>
    <w:p w14:paraId="579B2127" w14:textId="744BFDA6" w:rsidR="007D4AB0" w:rsidRDefault="007D4AB0" w:rsidP="00D5649F">
      <w:pPr>
        <w:pStyle w:val="02-TtulodeNota"/>
        <w:pageBreakBefore/>
      </w:pPr>
      <w:bookmarkStart w:id="93" w:name="_Toc204275792"/>
      <w:r w:rsidRPr="00BF2AAF">
        <w:lastRenderedPageBreak/>
        <w:t>1</w:t>
      </w:r>
      <w:r w:rsidR="005C6C41" w:rsidRPr="00BF2AAF">
        <w:t>4</w:t>
      </w:r>
      <w:r w:rsidRPr="00BF2AAF">
        <w:t xml:space="preserve"> – RESULTADO FINANCEIRO</w:t>
      </w:r>
      <w:bookmarkEnd w:id="93"/>
    </w:p>
    <w:p w14:paraId="2F6E7232" w14:textId="77777777" w:rsidR="0067133E" w:rsidRPr="00D318B6" w:rsidRDefault="0067133E" w:rsidP="0067133E">
      <w:pPr>
        <w:pStyle w:val="06-Rmil"/>
        <w:rPr>
          <w:rFonts w:cs="Arial"/>
        </w:rPr>
      </w:pPr>
      <w:bookmarkStart w:id="94" w:name="_Hlk137812744"/>
      <w:r w:rsidRPr="00FF3D4B">
        <w:rPr>
          <w:rFonts w:cs="Arial"/>
        </w:rPr>
        <w:t>R$ mil</w:t>
      </w:r>
      <w:bookmarkEnd w:id="94"/>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403"/>
        <w:gridCol w:w="297"/>
        <w:gridCol w:w="1411"/>
        <w:gridCol w:w="1411"/>
        <w:gridCol w:w="283"/>
        <w:gridCol w:w="1417"/>
        <w:gridCol w:w="1417"/>
      </w:tblGrid>
      <w:tr w:rsidR="0067133E" w:rsidRPr="00DB06CF" w14:paraId="1A6E0F6C" w14:textId="77777777" w:rsidTr="00762322">
        <w:trPr>
          <w:trHeight w:val="238"/>
        </w:trPr>
        <w:tc>
          <w:tcPr>
            <w:tcW w:w="1765" w:type="pct"/>
            <w:tcBorders>
              <w:top w:val="single" w:sz="2" w:space="0" w:color="1F3864" w:themeColor="accent1" w:themeShade="80"/>
              <w:bottom w:val="nil"/>
            </w:tcBorders>
          </w:tcPr>
          <w:p w14:paraId="3B1FB198" w14:textId="77777777" w:rsidR="0067133E" w:rsidRPr="00DB06CF" w:rsidRDefault="0067133E">
            <w:pPr>
              <w:spacing w:after="0"/>
              <w:jc w:val="center"/>
              <w:rPr>
                <w:rFonts w:ascii="Arial" w:hAnsi="Arial" w:cs="Arial"/>
                <w:b/>
                <w:sz w:val="18"/>
                <w:szCs w:val="18"/>
              </w:rPr>
            </w:pPr>
          </w:p>
        </w:tc>
        <w:tc>
          <w:tcPr>
            <w:tcW w:w="154" w:type="pct"/>
            <w:tcBorders>
              <w:top w:val="single" w:sz="2" w:space="0" w:color="1F3864" w:themeColor="accent1" w:themeShade="80"/>
              <w:bottom w:val="nil"/>
            </w:tcBorders>
          </w:tcPr>
          <w:p w14:paraId="49ECEE5B" w14:textId="77777777" w:rsidR="0067133E" w:rsidRPr="00DB06CF" w:rsidRDefault="0067133E">
            <w:pPr>
              <w:spacing w:after="0"/>
              <w:jc w:val="center"/>
              <w:rPr>
                <w:rFonts w:ascii="Arial" w:hAnsi="Arial" w:cs="Arial"/>
                <w:b/>
                <w:sz w:val="18"/>
                <w:szCs w:val="18"/>
              </w:rPr>
            </w:pPr>
          </w:p>
        </w:tc>
        <w:tc>
          <w:tcPr>
            <w:tcW w:w="1464" w:type="pct"/>
            <w:gridSpan w:val="2"/>
            <w:tcBorders>
              <w:top w:val="single" w:sz="2" w:space="0" w:color="1F3864" w:themeColor="accent1" w:themeShade="80"/>
              <w:bottom w:val="single" w:sz="2" w:space="0" w:color="1F3864" w:themeColor="accent1" w:themeShade="80"/>
            </w:tcBorders>
            <w:vAlign w:val="center"/>
          </w:tcPr>
          <w:p w14:paraId="2181069B" w14:textId="77777777" w:rsidR="0067133E" w:rsidRPr="00DB06CF" w:rsidRDefault="0067133E">
            <w:pPr>
              <w:spacing w:after="0"/>
              <w:jc w:val="center"/>
              <w:rPr>
                <w:rFonts w:ascii="Arial" w:hAnsi="Arial" w:cs="Arial"/>
                <w:b/>
                <w:sz w:val="14"/>
                <w:szCs w:val="18"/>
              </w:rPr>
            </w:pPr>
            <w:r w:rsidRPr="00DB06CF">
              <w:rPr>
                <w:rFonts w:ascii="Arial" w:hAnsi="Arial" w:cs="Arial"/>
                <w:b/>
                <w:sz w:val="14"/>
                <w:szCs w:val="18"/>
              </w:rPr>
              <w:t>Controlador</w:t>
            </w:r>
          </w:p>
        </w:tc>
        <w:tc>
          <w:tcPr>
            <w:tcW w:w="147" w:type="pct"/>
            <w:tcBorders>
              <w:top w:val="single" w:sz="2" w:space="0" w:color="1F3864" w:themeColor="accent1" w:themeShade="80"/>
              <w:bottom w:val="nil"/>
            </w:tcBorders>
            <w:vAlign w:val="center"/>
          </w:tcPr>
          <w:p w14:paraId="6DE73136" w14:textId="77777777" w:rsidR="0067133E" w:rsidRPr="00DB06CF" w:rsidRDefault="0067133E">
            <w:pPr>
              <w:spacing w:after="0"/>
              <w:jc w:val="center"/>
              <w:rPr>
                <w:rFonts w:ascii="Arial" w:hAnsi="Arial" w:cs="Arial"/>
                <w:b/>
                <w:sz w:val="18"/>
                <w:szCs w:val="18"/>
              </w:rPr>
            </w:pPr>
          </w:p>
        </w:tc>
        <w:tc>
          <w:tcPr>
            <w:tcW w:w="1470" w:type="pct"/>
            <w:gridSpan w:val="2"/>
            <w:tcBorders>
              <w:top w:val="single" w:sz="2" w:space="0" w:color="1F3864" w:themeColor="accent1" w:themeShade="80"/>
              <w:bottom w:val="single" w:sz="2" w:space="0" w:color="1F3864" w:themeColor="accent1" w:themeShade="80"/>
            </w:tcBorders>
            <w:vAlign w:val="center"/>
          </w:tcPr>
          <w:p w14:paraId="5957DAB4" w14:textId="77777777" w:rsidR="0067133E" w:rsidRPr="00DB06CF" w:rsidRDefault="0067133E">
            <w:pPr>
              <w:spacing w:after="0"/>
              <w:jc w:val="center"/>
              <w:rPr>
                <w:rFonts w:ascii="Arial" w:hAnsi="Arial" w:cs="Arial"/>
                <w:b/>
                <w:sz w:val="18"/>
                <w:szCs w:val="18"/>
              </w:rPr>
            </w:pPr>
            <w:r w:rsidRPr="00DB06CF">
              <w:rPr>
                <w:rFonts w:ascii="Arial" w:hAnsi="Arial" w:cs="Arial"/>
                <w:b/>
                <w:sz w:val="14"/>
                <w:szCs w:val="18"/>
              </w:rPr>
              <w:t>Consolidado</w:t>
            </w:r>
          </w:p>
        </w:tc>
      </w:tr>
      <w:tr w:rsidR="0067133E" w:rsidRPr="00DB06CF" w14:paraId="4982EB09" w14:textId="77777777" w:rsidTr="00762322">
        <w:trPr>
          <w:trHeight w:val="238"/>
        </w:trPr>
        <w:tc>
          <w:tcPr>
            <w:tcW w:w="1765" w:type="pct"/>
            <w:tcBorders>
              <w:top w:val="nil"/>
              <w:bottom w:val="single" w:sz="2" w:space="0" w:color="1F3864" w:themeColor="accent1" w:themeShade="80"/>
            </w:tcBorders>
          </w:tcPr>
          <w:p w14:paraId="0B526885" w14:textId="77777777" w:rsidR="0067133E" w:rsidRPr="00DB06CF" w:rsidRDefault="0067133E">
            <w:pPr>
              <w:pStyle w:val="08-Tabelageral"/>
              <w:rPr>
                <w:rFonts w:cs="Arial"/>
                <w:b/>
              </w:rPr>
            </w:pPr>
          </w:p>
        </w:tc>
        <w:tc>
          <w:tcPr>
            <w:tcW w:w="154" w:type="pct"/>
            <w:tcBorders>
              <w:top w:val="nil"/>
              <w:bottom w:val="single" w:sz="2" w:space="0" w:color="1F3864" w:themeColor="accent1" w:themeShade="80"/>
            </w:tcBorders>
          </w:tcPr>
          <w:p w14:paraId="73807853" w14:textId="77777777" w:rsidR="0067133E" w:rsidRPr="00DB06CF" w:rsidRDefault="0067133E">
            <w:pPr>
              <w:pStyle w:val="08-Tabelageral"/>
              <w:rPr>
                <w:rFonts w:cs="Arial"/>
                <w:b/>
              </w:rPr>
            </w:pPr>
          </w:p>
        </w:tc>
        <w:tc>
          <w:tcPr>
            <w:tcW w:w="732" w:type="pct"/>
            <w:tcBorders>
              <w:top w:val="single" w:sz="2" w:space="0" w:color="1F3864" w:themeColor="accent1" w:themeShade="80"/>
              <w:bottom w:val="single" w:sz="2" w:space="0" w:color="1F3864" w:themeColor="accent1" w:themeShade="80"/>
            </w:tcBorders>
            <w:vAlign w:val="center"/>
          </w:tcPr>
          <w:p w14:paraId="22950955" w14:textId="77777777" w:rsidR="0067133E" w:rsidRPr="0074272E" w:rsidRDefault="0067133E">
            <w:pPr>
              <w:pStyle w:val="08-Tabelageral"/>
              <w:rPr>
                <w:rFonts w:cs="Arial"/>
                <w:b/>
              </w:rPr>
            </w:pPr>
            <w:r>
              <w:rPr>
                <w:b/>
              </w:rPr>
              <w:t>2</w:t>
            </w:r>
            <w:r w:rsidRPr="0074272E">
              <w:rPr>
                <w:b/>
              </w:rPr>
              <w:t xml:space="preserve">º </w:t>
            </w:r>
            <w:proofErr w:type="spellStart"/>
            <w:r>
              <w:rPr>
                <w:b/>
              </w:rPr>
              <w:t>Trim</w:t>
            </w:r>
            <w:proofErr w:type="spellEnd"/>
            <w:r w:rsidRPr="0074272E">
              <w:rPr>
                <w:b/>
              </w:rPr>
              <w:t>/202</w:t>
            </w:r>
            <w:r>
              <w:rPr>
                <w:b/>
              </w:rPr>
              <w:t>5</w:t>
            </w:r>
          </w:p>
        </w:tc>
        <w:tc>
          <w:tcPr>
            <w:tcW w:w="732" w:type="pct"/>
            <w:tcBorders>
              <w:top w:val="single" w:sz="2" w:space="0" w:color="1F3864" w:themeColor="accent1" w:themeShade="80"/>
              <w:bottom w:val="single" w:sz="2" w:space="0" w:color="1F3864" w:themeColor="accent1" w:themeShade="80"/>
            </w:tcBorders>
            <w:vAlign w:val="center"/>
          </w:tcPr>
          <w:p w14:paraId="4A93BB0D" w14:textId="77777777" w:rsidR="0067133E" w:rsidRPr="0074272E" w:rsidRDefault="0067133E">
            <w:pPr>
              <w:pStyle w:val="08-Tabelageral"/>
              <w:rPr>
                <w:rFonts w:cs="Arial"/>
                <w:b/>
              </w:rPr>
            </w:pPr>
            <w:r>
              <w:rPr>
                <w:b/>
              </w:rPr>
              <w:t>2</w:t>
            </w:r>
            <w:r w:rsidRPr="0074272E">
              <w:rPr>
                <w:b/>
              </w:rPr>
              <w:t xml:space="preserve">º </w:t>
            </w:r>
            <w:proofErr w:type="spellStart"/>
            <w:r>
              <w:rPr>
                <w:b/>
              </w:rPr>
              <w:t>Trim</w:t>
            </w:r>
            <w:proofErr w:type="spellEnd"/>
            <w:r w:rsidRPr="0074272E">
              <w:rPr>
                <w:b/>
              </w:rPr>
              <w:t>/202</w:t>
            </w:r>
            <w:r>
              <w:rPr>
                <w:b/>
              </w:rPr>
              <w:t>4</w:t>
            </w:r>
          </w:p>
        </w:tc>
        <w:tc>
          <w:tcPr>
            <w:tcW w:w="147" w:type="pct"/>
            <w:tcBorders>
              <w:top w:val="nil"/>
              <w:bottom w:val="single" w:sz="2" w:space="0" w:color="1F3864" w:themeColor="accent1" w:themeShade="80"/>
            </w:tcBorders>
            <w:vAlign w:val="center"/>
          </w:tcPr>
          <w:p w14:paraId="207BABE7" w14:textId="77777777" w:rsidR="0067133E" w:rsidRPr="0074272E" w:rsidRDefault="0067133E">
            <w:pPr>
              <w:pStyle w:val="08-Tabelageral"/>
              <w:rPr>
                <w:rFonts w:cs="Arial"/>
                <w:b/>
              </w:rPr>
            </w:pPr>
          </w:p>
        </w:tc>
        <w:tc>
          <w:tcPr>
            <w:tcW w:w="735" w:type="pct"/>
            <w:tcBorders>
              <w:top w:val="single" w:sz="2" w:space="0" w:color="1F3864" w:themeColor="accent1" w:themeShade="80"/>
              <w:bottom w:val="single" w:sz="2" w:space="0" w:color="1F3864" w:themeColor="accent1" w:themeShade="80"/>
            </w:tcBorders>
            <w:vAlign w:val="center"/>
          </w:tcPr>
          <w:p w14:paraId="437E9003" w14:textId="77777777" w:rsidR="0067133E" w:rsidRPr="0074272E" w:rsidRDefault="0067133E">
            <w:pPr>
              <w:pStyle w:val="08-Tabelageral"/>
              <w:rPr>
                <w:rFonts w:cs="Arial"/>
                <w:b/>
              </w:rPr>
            </w:pPr>
            <w:r>
              <w:rPr>
                <w:b/>
              </w:rPr>
              <w:t>2</w:t>
            </w:r>
            <w:r w:rsidRPr="0074272E">
              <w:rPr>
                <w:b/>
              </w:rPr>
              <w:t xml:space="preserve">º </w:t>
            </w:r>
            <w:proofErr w:type="spellStart"/>
            <w:r>
              <w:rPr>
                <w:b/>
              </w:rPr>
              <w:t>Trim</w:t>
            </w:r>
            <w:proofErr w:type="spellEnd"/>
            <w:r w:rsidRPr="0074272E">
              <w:rPr>
                <w:b/>
              </w:rPr>
              <w:t>/202</w:t>
            </w:r>
            <w:r>
              <w:rPr>
                <w:b/>
              </w:rPr>
              <w:t>5</w:t>
            </w:r>
          </w:p>
        </w:tc>
        <w:tc>
          <w:tcPr>
            <w:tcW w:w="735" w:type="pct"/>
            <w:tcBorders>
              <w:top w:val="single" w:sz="2" w:space="0" w:color="1F3864" w:themeColor="accent1" w:themeShade="80"/>
              <w:bottom w:val="single" w:sz="2" w:space="0" w:color="1F3864" w:themeColor="accent1" w:themeShade="80"/>
            </w:tcBorders>
            <w:vAlign w:val="center"/>
          </w:tcPr>
          <w:p w14:paraId="6967ADC9" w14:textId="77777777" w:rsidR="0067133E" w:rsidRPr="0074272E" w:rsidRDefault="0067133E">
            <w:pPr>
              <w:pStyle w:val="08-Tabelageral"/>
              <w:rPr>
                <w:rFonts w:cs="Arial"/>
                <w:b/>
              </w:rPr>
            </w:pPr>
            <w:r>
              <w:rPr>
                <w:b/>
              </w:rPr>
              <w:t>2</w:t>
            </w:r>
            <w:r w:rsidRPr="0074272E">
              <w:rPr>
                <w:b/>
              </w:rPr>
              <w:t xml:space="preserve">º </w:t>
            </w:r>
            <w:proofErr w:type="spellStart"/>
            <w:r>
              <w:rPr>
                <w:b/>
              </w:rPr>
              <w:t>Trim</w:t>
            </w:r>
            <w:proofErr w:type="spellEnd"/>
            <w:r w:rsidRPr="0074272E">
              <w:rPr>
                <w:b/>
              </w:rPr>
              <w:t>/202</w:t>
            </w:r>
            <w:r>
              <w:rPr>
                <w:b/>
              </w:rPr>
              <w:t>4</w:t>
            </w:r>
          </w:p>
        </w:tc>
      </w:tr>
      <w:tr w:rsidR="0067133E" w:rsidRPr="00DB06CF" w14:paraId="1DCBFBDB" w14:textId="77777777" w:rsidTr="00762322">
        <w:trPr>
          <w:trHeight w:val="238"/>
        </w:trPr>
        <w:tc>
          <w:tcPr>
            <w:tcW w:w="1765" w:type="pct"/>
            <w:tcBorders>
              <w:top w:val="single" w:sz="2" w:space="0" w:color="1F3864" w:themeColor="accent1" w:themeShade="80"/>
            </w:tcBorders>
            <w:vAlign w:val="center"/>
          </w:tcPr>
          <w:p w14:paraId="3E7F8B24" w14:textId="77777777" w:rsidR="0067133E" w:rsidRPr="00DB06CF" w:rsidRDefault="0067133E">
            <w:pPr>
              <w:pStyle w:val="08-Tabelageral"/>
              <w:jc w:val="left"/>
              <w:rPr>
                <w:b/>
              </w:rPr>
            </w:pPr>
            <w:r w:rsidRPr="00DB06CF">
              <w:rPr>
                <w:b/>
              </w:rPr>
              <w:t>Receitas Financeiras</w:t>
            </w:r>
          </w:p>
        </w:tc>
        <w:tc>
          <w:tcPr>
            <w:tcW w:w="154" w:type="pct"/>
            <w:tcBorders>
              <w:top w:val="single" w:sz="2" w:space="0" w:color="1F3864" w:themeColor="accent1" w:themeShade="80"/>
            </w:tcBorders>
          </w:tcPr>
          <w:p w14:paraId="3E09B9DF" w14:textId="77777777" w:rsidR="0067133E" w:rsidRPr="00DB06CF" w:rsidRDefault="0067133E">
            <w:pPr>
              <w:pStyle w:val="08-Tabelageral"/>
              <w:jc w:val="center"/>
              <w:rPr>
                <w:rFonts w:cs="Arial"/>
                <w:b/>
                <w:szCs w:val="14"/>
              </w:rPr>
            </w:pPr>
          </w:p>
        </w:tc>
        <w:tc>
          <w:tcPr>
            <w:tcW w:w="732" w:type="pct"/>
            <w:tcBorders>
              <w:top w:val="single" w:sz="2" w:space="0" w:color="1F3864" w:themeColor="accent1" w:themeShade="80"/>
            </w:tcBorders>
            <w:vAlign w:val="center"/>
          </w:tcPr>
          <w:p w14:paraId="162C7908" w14:textId="05F8D5AF" w:rsidR="0067133E" w:rsidRPr="00DB06CF" w:rsidRDefault="0067133E">
            <w:pPr>
              <w:pStyle w:val="08-Tabelageral"/>
              <w:rPr>
                <w:b/>
              </w:rPr>
            </w:pPr>
            <w:r>
              <w:rPr>
                <w:b/>
              </w:rPr>
              <w:t>7.71</w:t>
            </w:r>
            <w:r w:rsidR="005951B6">
              <w:rPr>
                <w:b/>
              </w:rPr>
              <w:t>0</w:t>
            </w:r>
          </w:p>
        </w:tc>
        <w:tc>
          <w:tcPr>
            <w:tcW w:w="732" w:type="pct"/>
            <w:tcBorders>
              <w:top w:val="single" w:sz="2" w:space="0" w:color="1F3864" w:themeColor="accent1" w:themeShade="80"/>
            </w:tcBorders>
            <w:vAlign w:val="center"/>
          </w:tcPr>
          <w:p w14:paraId="432BD34A" w14:textId="77777777" w:rsidR="0067133E" w:rsidRPr="00DB06CF" w:rsidRDefault="0067133E">
            <w:pPr>
              <w:pStyle w:val="08-Tabelageral"/>
              <w:rPr>
                <w:b/>
              </w:rPr>
            </w:pPr>
            <w:r>
              <w:rPr>
                <w:b/>
              </w:rPr>
              <w:t>12.301</w:t>
            </w:r>
          </w:p>
        </w:tc>
        <w:tc>
          <w:tcPr>
            <w:tcW w:w="147" w:type="pct"/>
            <w:tcBorders>
              <w:top w:val="single" w:sz="2" w:space="0" w:color="1F3864" w:themeColor="accent1" w:themeShade="80"/>
            </w:tcBorders>
            <w:vAlign w:val="center"/>
          </w:tcPr>
          <w:p w14:paraId="03559E3F" w14:textId="77777777" w:rsidR="0067133E" w:rsidRPr="00DB06CF" w:rsidRDefault="0067133E">
            <w:pPr>
              <w:pStyle w:val="08-Tabelageral"/>
              <w:rPr>
                <w:b/>
              </w:rPr>
            </w:pPr>
          </w:p>
        </w:tc>
        <w:tc>
          <w:tcPr>
            <w:tcW w:w="735" w:type="pct"/>
            <w:tcBorders>
              <w:top w:val="single" w:sz="2" w:space="0" w:color="1F3864" w:themeColor="accent1" w:themeShade="80"/>
            </w:tcBorders>
            <w:vAlign w:val="center"/>
          </w:tcPr>
          <w:p w14:paraId="06A47AA2" w14:textId="77777777" w:rsidR="0067133E" w:rsidRPr="00DB06CF" w:rsidRDefault="0067133E">
            <w:pPr>
              <w:pStyle w:val="08-Tabelageral"/>
              <w:rPr>
                <w:b/>
              </w:rPr>
            </w:pPr>
            <w:r>
              <w:rPr>
                <w:b/>
              </w:rPr>
              <w:t>258.831</w:t>
            </w:r>
          </w:p>
        </w:tc>
        <w:tc>
          <w:tcPr>
            <w:tcW w:w="735" w:type="pct"/>
            <w:tcBorders>
              <w:top w:val="single" w:sz="2" w:space="0" w:color="1F3864" w:themeColor="accent1" w:themeShade="80"/>
            </w:tcBorders>
            <w:vAlign w:val="center"/>
          </w:tcPr>
          <w:p w14:paraId="6F013E9D" w14:textId="77777777" w:rsidR="0067133E" w:rsidRPr="00DB06CF" w:rsidRDefault="0067133E">
            <w:pPr>
              <w:pStyle w:val="08-Tabelageral"/>
              <w:rPr>
                <w:b/>
              </w:rPr>
            </w:pPr>
            <w:r>
              <w:rPr>
                <w:b/>
              </w:rPr>
              <w:t>144.060</w:t>
            </w:r>
          </w:p>
        </w:tc>
      </w:tr>
      <w:tr w:rsidR="0067133E" w:rsidRPr="00DB06CF" w14:paraId="2EB9FBD3" w14:textId="77777777" w:rsidTr="00762322">
        <w:trPr>
          <w:trHeight w:val="238"/>
        </w:trPr>
        <w:tc>
          <w:tcPr>
            <w:tcW w:w="1765" w:type="pct"/>
            <w:vAlign w:val="center"/>
          </w:tcPr>
          <w:p w14:paraId="3589CCE9" w14:textId="77777777" w:rsidR="0067133E" w:rsidRPr="00DB06CF" w:rsidRDefault="0067133E">
            <w:pPr>
              <w:pStyle w:val="08-Tabelageral"/>
              <w:ind w:left="113"/>
              <w:jc w:val="left"/>
            </w:pPr>
            <w:r w:rsidRPr="00DB06CF">
              <w:t>Rendimento de aplicações financeiras</w:t>
            </w:r>
          </w:p>
        </w:tc>
        <w:tc>
          <w:tcPr>
            <w:tcW w:w="154" w:type="pct"/>
          </w:tcPr>
          <w:p w14:paraId="0286E402" w14:textId="77777777" w:rsidR="0067133E" w:rsidRPr="00DB06CF" w:rsidRDefault="0067133E">
            <w:pPr>
              <w:pStyle w:val="08-Tabelageral"/>
              <w:ind w:left="113"/>
              <w:jc w:val="center"/>
              <w:rPr>
                <w:rFonts w:cs="Arial"/>
                <w:szCs w:val="14"/>
              </w:rPr>
            </w:pPr>
          </w:p>
        </w:tc>
        <w:tc>
          <w:tcPr>
            <w:tcW w:w="732" w:type="pct"/>
            <w:vAlign w:val="center"/>
          </w:tcPr>
          <w:p w14:paraId="0BE5E0A5" w14:textId="77DCBAAC" w:rsidR="0067133E" w:rsidRPr="00DB06CF" w:rsidRDefault="0067133E">
            <w:pPr>
              <w:pStyle w:val="08-Tabelageral"/>
            </w:pPr>
            <w:r>
              <w:t>4.89</w:t>
            </w:r>
            <w:r w:rsidR="00D05793">
              <w:t>6</w:t>
            </w:r>
          </w:p>
        </w:tc>
        <w:tc>
          <w:tcPr>
            <w:tcW w:w="732" w:type="pct"/>
            <w:vAlign w:val="center"/>
          </w:tcPr>
          <w:p w14:paraId="0CE7CB1A" w14:textId="77777777" w:rsidR="0067133E" w:rsidRPr="00DB06CF" w:rsidRDefault="0067133E">
            <w:pPr>
              <w:pStyle w:val="08-Tabelageral"/>
            </w:pPr>
            <w:r>
              <w:t>10.153</w:t>
            </w:r>
          </w:p>
        </w:tc>
        <w:tc>
          <w:tcPr>
            <w:tcW w:w="147" w:type="pct"/>
            <w:vAlign w:val="center"/>
          </w:tcPr>
          <w:p w14:paraId="33674E8C" w14:textId="77777777" w:rsidR="0067133E" w:rsidRPr="00DB06CF" w:rsidRDefault="0067133E">
            <w:pPr>
              <w:pStyle w:val="08-Tabelageral"/>
            </w:pPr>
          </w:p>
        </w:tc>
        <w:tc>
          <w:tcPr>
            <w:tcW w:w="735" w:type="pct"/>
            <w:vAlign w:val="center"/>
          </w:tcPr>
          <w:p w14:paraId="1D3D1E97" w14:textId="77777777" w:rsidR="0067133E" w:rsidRPr="00DB06CF" w:rsidRDefault="0067133E">
            <w:pPr>
              <w:pStyle w:val="08-Tabelageral"/>
            </w:pPr>
            <w:r>
              <w:t>251.678</w:t>
            </w:r>
          </w:p>
        </w:tc>
        <w:tc>
          <w:tcPr>
            <w:tcW w:w="735" w:type="pct"/>
            <w:vAlign w:val="center"/>
          </w:tcPr>
          <w:p w14:paraId="4CCB4F9C" w14:textId="77777777" w:rsidR="0067133E" w:rsidRPr="00DB06CF" w:rsidRDefault="0067133E">
            <w:pPr>
              <w:pStyle w:val="08-Tabelageral"/>
            </w:pPr>
            <w:r>
              <w:t>138.422</w:t>
            </w:r>
          </w:p>
        </w:tc>
      </w:tr>
      <w:tr w:rsidR="0067133E" w:rsidRPr="00DB06CF" w14:paraId="4E3A1F32" w14:textId="77777777" w:rsidTr="00762322">
        <w:trPr>
          <w:trHeight w:val="238"/>
        </w:trPr>
        <w:tc>
          <w:tcPr>
            <w:tcW w:w="1765" w:type="pct"/>
            <w:vAlign w:val="center"/>
          </w:tcPr>
          <w:p w14:paraId="2FFE9390" w14:textId="77777777" w:rsidR="0067133E" w:rsidRPr="00DB06CF" w:rsidRDefault="0067133E">
            <w:pPr>
              <w:pStyle w:val="08-Tabelageral"/>
              <w:ind w:left="113"/>
              <w:jc w:val="left"/>
            </w:pPr>
            <w:r w:rsidRPr="00DB06CF">
              <w:t>Atualização monetária de depósitos judiciais</w:t>
            </w:r>
          </w:p>
        </w:tc>
        <w:tc>
          <w:tcPr>
            <w:tcW w:w="154" w:type="pct"/>
          </w:tcPr>
          <w:p w14:paraId="546FC0D8" w14:textId="77777777" w:rsidR="0067133E" w:rsidRPr="00DB06CF" w:rsidRDefault="0067133E">
            <w:pPr>
              <w:pStyle w:val="08-Tabelageral"/>
              <w:ind w:left="113"/>
              <w:jc w:val="left"/>
            </w:pPr>
          </w:p>
        </w:tc>
        <w:tc>
          <w:tcPr>
            <w:tcW w:w="732" w:type="pct"/>
            <w:vAlign w:val="center"/>
          </w:tcPr>
          <w:p w14:paraId="5E460DE3" w14:textId="77777777" w:rsidR="0067133E" w:rsidRPr="00DB06CF" w:rsidRDefault="0067133E">
            <w:pPr>
              <w:pStyle w:val="08-Tabelageral"/>
              <w:ind w:left="113"/>
            </w:pPr>
            <w:r>
              <w:t>4</w:t>
            </w:r>
          </w:p>
        </w:tc>
        <w:tc>
          <w:tcPr>
            <w:tcW w:w="732" w:type="pct"/>
            <w:vAlign w:val="center"/>
          </w:tcPr>
          <w:p w14:paraId="408F9B20" w14:textId="77777777" w:rsidR="0067133E" w:rsidRPr="00DB06CF" w:rsidRDefault="0067133E">
            <w:pPr>
              <w:pStyle w:val="08-Tabelageral"/>
              <w:ind w:left="113"/>
            </w:pPr>
            <w:r>
              <w:t>1</w:t>
            </w:r>
          </w:p>
        </w:tc>
        <w:tc>
          <w:tcPr>
            <w:tcW w:w="147" w:type="pct"/>
            <w:vAlign w:val="center"/>
          </w:tcPr>
          <w:p w14:paraId="603EF669" w14:textId="77777777" w:rsidR="0067133E" w:rsidRPr="00DB06CF" w:rsidRDefault="0067133E">
            <w:pPr>
              <w:pStyle w:val="08-Tabelageral"/>
              <w:ind w:left="113"/>
              <w:jc w:val="left"/>
            </w:pPr>
          </w:p>
        </w:tc>
        <w:tc>
          <w:tcPr>
            <w:tcW w:w="735" w:type="pct"/>
            <w:vAlign w:val="center"/>
          </w:tcPr>
          <w:p w14:paraId="6A80078A" w14:textId="77777777" w:rsidR="0067133E" w:rsidRPr="00DB06CF" w:rsidRDefault="0067133E">
            <w:pPr>
              <w:pStyle w:val="08-Tabelageral"/>
              <w:ind w:left="113"/>
            </w:pPr>
            <w:r>
              <w:t>3.797</w:t>
            </w:r>
          </w:p>
        </w:tc>
        <w:tc>
          <w:tcPr>
            <w:tcW w:w="735" w:type="pct"/>
            <w:vAlign w:val="center"/>
          </w:tcPr>
          <w:p w14:paraId="4CAE1A77" w14:textId="77777777" w:rsidR="0067133E" w:rsidRPr="00DB06CF" w:rsidRDefault="0067133E">
            <w:pPr>
              <w:pStyle w:val="08-Tabelageral"/>
              <w:ind w:left="113"/>
            </w:pPr>
            <w:r>
              <w:t>2.851</w:t>
            </w:r>
          </w:p>
        </w:tc>
      </w:tr>
      <w:tr w:rsidR="0067133E" w:rsidRPr="00DB06CF" w14:paraId="7F54071C" w14:textId="77777777" w:rsidTr="00762322">
        <w:trPr>
          <w:trHeight w:val="238"/>
        </w:trPr>
        <w:tc>
          <w:tcPr>
            <w:tcW w:w="1765" w:type="pct"/>
            <w:vAlign w:val="center"/>
          </w:tcPr>
          <w:p w14:paraId="26CBA472" w14:textId="77777777" w:rsidR="0067133E" w:rsidRPr="00DB06CF" w:rsidRDefault="0067133E">
            <w:pPr>
              <w:pStyle w:val="08-Tabelageral"/>
              <w:ind w:left="113"/>
              <w:jc w:val="left"/>
            </w:pPr>
            <w:r w:rsidRPr="00166BC9">
              <w:t>Atualização monetária de tributos</w:t>
            </w:r>
          </w:p>
        </w:tc>
        <w:tc>
          <w:tcPr>
            <w:tcW w:w="154" w:type="pct"/>
          </w:tcPr>
          <w:p w14:paraId="6D7076BD" w14:textId="77777777" w:rsidR="0067133E" w:rsidRPr="001E0BA2" w:rsidRDefault="0067133E">
            <w:pPr>
              <w:pStyle w:val="08-Tabelageral"/>
              <w:ind w:left="113"/>
              <w:jc w:val="left"/>
            </w:pPr>
          </w:p>
        </w:tc>
        <w:tc>
          <w:tcPr>
            <w:tcW w:w="732" w:type="pct"/>
            <w:vAlign w:val="center"/>
          </w:tcPr>
          <w:p w14:paraId="0E881BE3" w14:textId="77777777" w:rsidR="0067133E" w:rsidRPr="00DB06CF" w:rsidRDefault="0067133E">
            <w:pPr>
              <w:pStyle w:val="08-Tabelageral"/>
              <w:ind w:left="113"/>
            </w:pPr>
            <w:r>
              <w:t>2.779</w:t>
            </w:r>
          </w:p>
        </w:tc>
        <w:tc>
          <w:tcPr>
            <w:tcW w:w="732" w:type="pct"/>
            <w:vAlign w:val="center"/>
          </w:tcPr>
          <w:p w14:paraId="16A2843F" w14:textId="77777777" w:rsidR="0067133E" w:rsidRPr="00DB06CF" w:rsidRDefault="0067133E">
            <w:pPr>
              <w:pStyle w:val="08-Tabelageral"/>
              <w:ind w:left="113"/>
            </w:pPr>
            <w:r>
              <w:t>2.147</w:t>
            </w:r>
          </w:p>
        </w:tc>
        <w:tc>
          <w:tcPr>
            <w:tcW w:w="147" w:type="pct"/>
            <w:vAlign w:val="center"/>
          </w:tcPr>
          <w:p w14:paraId="73B821E0" w14:textId="77777777" w:rsidR="0067133E" w:rsidRPr="00DB06CF" w:rsidRDefault="0067133E">
            <w:pPr>
              <w:pStyle w:val="08-Tabelageral"/>
              <w:ind w:left="113"/>
              <w:jc w:val="left"/>
            </w:pPr>
          </w:p>
        </w:tc>
        <w:tc>
          <w:tcPr>
            <w:tcW w:w="735" w:type="pct"/>
            <w:vAlign w:val="center"/>
          </w:tcPr>
          <w:p w14:paraId="79F88908" w14:textId="77777777" w:rsidR="0067133E" w:rsidRPr="00DB06CF" w:rsidRDefault="0067133E">
            <w:pPr>
              <w:pStyle w:val="08-Tabelageral"/>
              <w:ind w:left="113"/>
            </w:pPr>
            <w:r>
              <w:t>3.325</w:t>
            </w:r>
          </w:p>
        </w:tc>
        <w:tc>
          <w:tcPr>
            <w:tcW w:w="735" w:type="pct"/>
            <w:vAlign w:val="center"/>
          </w:tcPr>
          <w:p w14:paraId="4EADDF15" w14:textId="77777777" w:rsidR="0067133E" w:rsidRPr="00DB06CF" w:rsidRDefault="0067133E">
            <w:pPr>
              <w:pStyle w:val="08-Tabelageral"/>
              <w:ind w:left="113"/>
            </w:pPr>
            <w:r>
              <w:t>2.787</w:t>
            </w:r>
          </w:p>
        </w:tc>
      </w:tr>
      <w:tr w:rsidR="0067133E" w:rsidRPr="00DB06CF" w14:paraId="2E2D395C" w14:textId="77777777" w:rsidTr="00762322">
        <w:trPr>
          <w:trHeight w:val="238"/>
        </w:trPr>
        <w:tc>
          <w:tcPr>
            <w:tcW w:w="1765" w:type="pct"/>
            <w:vAlign w:val="center"/>
          </w:tcPr>
          <w:p w14:paraId="55A1BF3F" w14:textId="77777777" w:rsidR="0067133E" w:rsidRPr="00166BC9" w:rsidRDefault="0067133E">
            <w:pPr>
              <w:pStyle w:val="08-Tabelageral"/>
              <w:ind w:left="113"/>
              <w:jc w:val="left"/>
            </w:pPr>
            <w:r>
              <w:t>Variação Cambial</w:t>
            </w:r>
          </w:p>
        </w:tc>
        <w:tc>
          <w:tcPr>
            <w:tcW w:w="154" w:type="pct"/>
          </w:tcPr>
          <w:p w14:paraId="3932BA50" w14:textId="77777777" w:rsidR="0067133E" w:rsidRPr="001E0BA2" w:rsidRDefault="0067133E">
            <w:pPr>
              <w:pStyle w:val="08-Tabelageral"/>
              <w:ind w:left="113"/>
              <w:jc w:val="left"/>
            </w:pPr>
          </w:p>
        </w:tc>
        <w:tc>
          <w:tcPr>
            <w:tcW w:w="732" w:type="pct"/>
            <w:vAlign w:val="center"/>
          </w:tcPr>
          <w:p w14:paraId="6A227483" w14:textId="77777777" w:rsidR="0067133E" w:rsidRPr="00DB06CF" w:rsidRDefault="0067133E">
            <w:pPr>
              <w:pStyle w:val="08-Tabelageral"/>
              <w:ind w:left="113"/>
            </w:pPr>
            <w:r>
              <w:t>31</w:t>
            </w:r>
          </w:p>
        </w:tc>
        <w:tc>
          <w:tcPr>
            <w:tcW w:w="732" w:type="pct"/>
            <w:vAlign w:val="center"/>
          </w:tcPr>
          <w:p w14:paraId="46DCC38B" w14:textId="77777777" w:rsidR="0067133E" w:rsidRDefault="0067133E">
            <w:pPr>
              <w:pStyle w:val="08-Tabelageral"/>
              <w:ind w:left="113"/>
            </w:pPr>
            <w:r>
              <w:t>--</w:t>
            </w:r>
          </w:p>
        </w:tc>
        <w:tc>
          <w:tcPr>
            <w:tcW w:w="147" w:type="pct"/>
            <w:vAlign w:val="center"/>
          </w:tcPr>
          <w:p w14:paraId="1E46924D" w14:textId="77777777" w:rsidR="0067133E" w:rsidRPr="00DB06CF" w:rsidRDefault="0067133E">
            <w:pPr>
              <w:pStyle w:val="08-Tabelageral"/>
              <w:ind w:left="113"/>
              <w:jc w:val="left"/>
            </w:pPr>
          </w:p>
        </w:tc>
        <w:tc>
          <w:tcPr>
            <w:tcW w:w="735" w:type="pct"/>
            <w:vAlign w:val="center"/>
          </w:tcPr>
          <w:p w14:paraId="14674F8B" w14:textId="77777777" w:rsidR="0067133E" w:rsidRPr="00DB06CF" w:rsidRDefault="0067133E">
            <w:pPr>
              <w:pStyle w:val="08-Tabelageral"/>
              <w:ind w:left="113"/>
            </w:pPr>
            <w:r>
              <w:t>31</w:t>
            </w:r>
          </w:p>
        </w:tc>
        <w:tc>
          <w:tcPr>
            <w:tcW w:w="735" w:type="pct"/>
            <w:vAlign w:val="center"/>
          </w:tcPr>
          <w:p w14:paraId="5A634A7B" w14:textId="77777777" w:rsidR="0067133E" w:rsidRDefault="0067133E">
            <w:pPr>
              <w:pStyle w:val="08-Tabelageral"/>
              <w:ind w:left="113"/>
            </w:pPr>
            <w:r>
              <w:t>--</w:t>
            </w:r>
          </w:p>
        </w:tc>
      </w:tr>
      <w:tr w:rsidR="0067133E" w:rsidRPr="00DB06CF" w14:paraId="6EC34ED1" w14:textId="77777777" w:rsidTr="00762322">
        <w:trPr>
          <w:trHeight w:val="238"/>
        </w:trPr>
        <w:tc>
          <w:tcPr>
            <w:tcW w:w="1765" w:type="pct"/>
            <w:vAlign w:val="center"/>
          </w:tcPr>
          <w:p w14:paraId="17FE4EBF" w14:textId="77777777" w:rsidR="0067133E" w:rsidRPr="00166BC9" w:rsidRDefault="0067133E" w:rsidP="001D3F0D">
            <w:pPr>
              <w:pStyle w:val="08-Tabelageral"/>
              <w:jc w:val="left"/>
            </w:pPr>
            <w:r w:rsidRPr="005861DC">
              <w:rPr>
                <w:b/>
              </w:rPr>
              <w:t>Despesas Financeiras</w:t>
            </w:r>
          </w:p>
        </w:tc>
        <w:tc>
          <w:tcPr>
            <w:tcW w:w="154" w:type="pct"/>
          </w:tcPr>
          <w:p w14:paraId="121FC470" w14:textId="77777777" w:rsidR="0067133E" w:rsidRPr="001E0BA2" w:rsidRDefault="0067133E">
            <w:pPr>
              <w:pStyle w:val="08-Tabelageral"/>
              <w:ind w:left="113"/>
              <w:jc w:val="left"/>
            </w:pPr>
          </w:p>
        </w:tc>
        <w:tc>
          <w:tcPr>
            <w:tcW w:w="732" w:type="pct"/>
            <w:vAlign w:val="center"/>
          </w:tcPr>
          <w:p w14:paraId="67BFC85D" w14:textId="77777777" w:rsidR="0067133E" w:rsidRPr="00DB06CF" w:rsidRDefault="0067133E">
            <w:pPr>
              <w:pStyle w:val="08-Tabelageral"/>
              <w:ind w:left="113"/>
            </w:pPr>
            <w:r>
              <w:rPr>
                <w:b/>
                <w:bCs/>
              </w:rPr>
              <w:t>(1.188)</w:t>
            </w:r>
          </w:p>
        </w:tc>
        <w:tc>
          <w:tcPr>
            <w:tcW w:w="732" w:type="pct"/>
            <w:vAlign w:val="center"/>
          </w:tcPr>
          <w:p w14:paraId="43768328" w14:textId="77777777" w:rsidR="0067133E" w:rsidRDefault="0067133E">
            <w:pPr>
              <w:pStyle w:val="08-Tabelageral"/>
              <w:ind w:left="113"/>
            </w:pPr>
            <w:r w:rsidRPr="00890F99">
              <w:rPr>
                <w:b/>
                <w:bCs/>
              </w:rPr>
              <w:t>(566)</w:t>
            </w:r>
          </w:p>
        </w:tc>
        <w:tc>
          <w:tcPr>
            <w:tcW w:w="147" w:type="pct"/>
            <w:vAlign w:val="center"/>
          </w:tcPr>
          <w:p w14:paraId="34927A89" w14:textId="77777777" w:rsidR="0067133E" w:rsidRPr="00DB06CF" w:rsidRDefault="0067133E">
            <w:pPr>
              <w:pStyle w:val="08-Tabelageral"/>
              <w:ind w:left="113"/>
              <w:jc w:val="left"/>
            </w:pPr>
          </w:p>
        </w:tc>
        <w:tc>
          <w:tcPr>
            <w:tcW w:w="735" w:type="pct"/>
            <w:vAlign w:val="center"/>
          </w:tcPr>
          <w:p w14:paraId="7273ADE9" w14:textId="1BE2391B" w:rsidR="0067133E" w:rsidRPr="00DB06CF" w:rsidRDefault="0067133E">
            <w:pPr>
              <w:pStyle w:val="08-Tabelageral"/>
              <w:ind w:left="113"/>
            </w:pPr>
            <w:r w:rsidRPr="00890F99">
              <w:rPr>
                <w:b/>
                <w:bCs/>
              </w:rPr>
              <w:t>(1.34</w:t>
            </w:r>
            <w:r w:rsidR="00B55456">
              <w:rPr>
                <w:b/>
                <w:bCs/>
              </w:rPr>
              <w:t>3</w:t>
            </w:r>
            <w:r w:rsidRPr="00890F99">
              <w:rPr>
                <w:b/>
                <w:bCs/>
              </w:rPr>
              <w:t>)</w:t>
            </w:r>
          </w:p>
        </w:tc>
        <w:tc>
          <w:tcPr>
            <w:tcW w:w="735" w:type="pct"/>
            <w:vAlign w:val="center"/>
          </w:tcPr>
          <w:p w14:paraId="5AE3C32C" w14:textId="77777777" w:rsidR="0067133E" w:rsidRDefault="0067133E">
            <w:pPr>
              <w:pStyle w:val="08-Tabelageral"/>
              <w:ind w:left="113"/>
            </w:pPr>
            <w:r w:rsidRPr="00890F99">
              <w:rPr>
                <w:b/>
                <w:bCs/>
              </w:rPr>
              <w:t>(1.612)</w:t>
            </w:r>
          </w:p>
        </w:tc>
      </w:tr>
      <w:tr w:rsidR="0067133E" w:rsidRPr="00DB06CF" w14:paraId="0C4AE5B2" w14:textId="77777777" w:rsidTr="00762322">
        <w:trPr>
          <w:trHeight w:val="238"/>
        </w:trPr>
        <w:tc>
          <w:tcPr>
            <w:tcW w:w="1765" w:type="pct"/>
            <w:vAlign w:val="center"/>
          </w:tcPr>
          <w:p w14:paraId="55B38DFA" w14:textId="6EA0741C" w:rsidR="0067133E" w:rsidRPr="00DB06CF" w:rsidRDefault="001D3F0D">
            <w:pPr>
              <w:pStyle w:val="08-Tabelageral"/>
              <w:ind w:left="36"/>
              <w:jc w:val="left"/>
            </w:pPr>
            <w:r>
              <w:t xml:space="preserve">  </w:t>
            </w:r>
            <w:r w:rsidR="0067133E" w:rsidRPr="000F0A57">
              <w:t>Atualização monetária de dividendos</w:t>
            </w:r>
          </w:p>
        </w:tc>
        <w:tc>
          <w:tcPr>
            <w:tcW w:w="154" w:type="pct"/>
          </w:tcPr>
          <w:p w14:paraId="645A98F1" w14:textId="77777777" w:rsidR="0067133E" w:rsidRPr="001E0BA2" w:rsidRDefault="0067133E">
            <w:pPr>
              <w:pStyle w:val="08-Tabelageral"/>
              <w:ind w:left="113"/>
              <w:jc w:val="left"/>
            </w:pPr>
          </w:p>
        </w:tc>
        <w:tc>
          <w:tcPr>
            <w:tcW w:w="732" w:type="pct"/>
            <w:vAlign w:val="center"/>
          </w:tcPr>
          <w:p w14:paraId="02AA4FB0" w14:textId="77777777" w:rsidR="0067133E" w:rsidRPr="00890F99" w:rsidRDefault="0067133E">
            <w:pPr>
              <w:pStyle w:val="08-Tabelageral"/>
              <w:ind w:left="113"/>
              <w:rPr>
                <w:b/>
                <w:bCs/>
              </w:rPr>
            </w:pPr>
            <w:r>
              <w:t>(1)</w:t>
            </w:r>
          </w:p>
        </w:tc>
        <w:tc>
          <w:tcPr>
            <w:tcW w:w="732" w:type="pct"/>
            <w:vAlign w:val="center"/>
          </w:tcPr>
          <w:p w14:paraId="5ABFC942" w14:textId="77777777" w:rsidR="0067133E" w:rsidRPr="00890F99" w:rsidRDefault="0067133E">
            <w:pPr>
              <w:pStyle w:val="08-Tabelageral"/>
              <w:ind w:left="113"/>
              <w:rPr>
                <w:b/>
                <w:bCs/>
              </w:rPr>
            </w:pPr>
            <w:r w:rsidRPr="002815CB">
              <w:rPr>
                <w:bCs/>
              </w:rPr>
              <w:t>(1)</w:t>
            </w:r>
          </w:p>
        </w:tc>
        <w:tc>
          <w:tcPr>
            <w:tcW w:w="147" w:type="pct"/>
            <w:vAlign w:val="center"/>
          </w:tcPr>
          <w:p w14:paraId="0A98DD45" w14:textId="77777777" w:rsidR="0067133E" w:rsidRPr="00890F99" w:rsidRDefault="0067133E">
            <w:pPr>
              <w:pStyle w:val="08-Tabelageral"/>
              <w:ind w:left="113"/>
              <w:jc w:val="left"/>
              <w:rPr>
                <w:b/>
                <w:bCs/>
              </w:rPr>
            </w:pPr>
          </w:p>
        </w:tc>
        <w:tc>
          <w:tcPr>
            <w:tcW w:w="735" w:type="pct"/>
            <w:vAlign w:val="center"/>
          </w:tcPr>
          <w:p w14:paraId="256D66F3" w14:textId="77777777" w:rsidR="0067133E" w:rsidRPr="00890F99" w:rsidRDefault="0067133E">
            <w:pPr>
              <w:pStyle w:val="08-Tabelageral"/>
              <w:ind w:left="113"/>
              <w:rPr>
                <w:b/>
                <w:bCs/>
              </w:rPr>
            </w:pPr>
            <w:r>
              <w:t>(1)</w:t>
            </w:r>
          </w:p>
        </w:tc>
        <w:tc>
          <w:tcPr>
            <w:tcW w:w="735" w:type="pct"/>
            <w:vAlign w:val="center"/>
          </w:tcPr>
          <w:p w14:paraId="71134BAB" w14:textId="77777777" w:rsidR="0067133E" w:rsidRPr="00890F99" w:rsidRDefault="0067133E">
            <w:pPr>
              <w:pStyle w:val="08-Tabelageral"/>
              <w:ind w:left="113"/>
              <w:rPr>
                <w:b/>
                <w:bCs/>
              </w:rPr>
            </w:pPr>
            <w:r w:rsidRPr="002815CB">
              <w:rPr>
                <w:bCs/>
              </w:rPr>
              <w:t>(1)</w:t>
            </w:r>
          </w:p>
        </w:tc>
      </w:tr>
      <w:tr w:rsidR="0067133E" w:rsidRPr="00DB06CF" w14:paraId="1D428C71" w14:textId="77777777" w:rsidTr="00762322">
        <w:trPr>
          <w:trHeight w:val="238"/>
        </w:trPr>
        <w:tc>
          <w:tcPr>
            <w:tcW w:w="1765" w:type="pct"/>
            <w:vAlign w:val="center"/>
          </w:tcPr>
          <w:p w14:paraId="305A99D5" w14:textId="36AA29C6" w:rsidR="0067133E" w:rsidRDefault="0067133E">
            <w:pPr>
              <w:pStyle w:val="08-Tabelageral"/>
              <w:ind w:left="113"/>
              <w:jc w:val="left"/>
              <w:rPr>
                <w:lang w:eastAsia="en-US"/>
              </w:rPr>
            </w:pPr>
            <w:r w:rsidRPr="005861DC">
              <w:t>Serviços do sistema financeiro</w:t>
            </w:r>
          </w:p>
        </w:tc>
        <w:tc>
          <w:tcPr>
            <w:tcW w:w="154" w:type="pct"/>
          </w:tcPr>
          <w:p w14:paraId="1ECC54C0" w14:textId="77777777" w:rsidR="0067133E" w:rsidRPr="001E0BA2" w:rsidRDefault="0067133E">
            <w:pPr>
              <w:pStyle w:val="08-Tabelageral"/>
              <w:ind w:left="113"/>
              <w:jc w:val="left"/>
            </w:pPr>
          </w:p>
        </w:tc>
        <w:tc>
          <w:tcPr>
            <w:tcW w:w="732" w:type="pct"/>
            <w:vAlign w:val="center"/>
          </w:tcPr>
          <w:p w14:paraId="1FDC1175" w14:textId="77777777" w:rsidR="0067133E" w:rsidRPr="00DB06CF" w:rsidRDefault="0067133E">
            <w:pPr>
              <w:pStyle w:val="08-Tabelageral"/>
              <w:ind w:left="113"/>
            </w:pPr>
            <w:r w:rsidRPr="00E35B9E">
              <w:rPr>
                <w:bCs/>
              </w:rPr>
              <w:t>(134)</w:t>
            </w:r>
          </w:p>
        </w:tc>
        <w:tc>
          <w:tcPr>
            <w:tcW w:w="732" w:type="pct"/>
            <w:vAlign w:val="center"/>
          </w:tcPr>
          <w:p w14:paraId="589688D3" w14:textId="77777777" w:rsidR="0067133E" w:rsidRDefault="0067133E">
            <w:pPr>
              <w:pStyle w:val="08-Tabelageral"/>
              <w:ind w:left="113"/>
            </w:pPr>
            <w:r w:rsidRPr="00E35B9E">
              <w:rPr>
                <w:bCs/>
              </w:rPr>
              <w:t>(416)</w:t>
            </w:r>
          </w:p>
        </w:tc>
        <w:tc>
          <w:tcPr>
            <w:tcW w:w="147" w:type="pct"/>
            <w:vAlign w:val="center"/>
          </w:tcPr>
          <w:p w14:paraId="220BDFE5" w14:textId="77777777" w:rsidR="0067133E" w:rsidRPr="00DB06CF" w:rsidRDefault="0067133E">
            <w:pPr>
              <w:pStyle w:val="08-Tabelageral"/>
              <w:ind w:left="113"/>
              <w:jc w:val="left"/>
            </w:pPr>
          </w:p>
        </w:tc>
        <w:tc>
          <w:tcPr>
            <w:tcW w:w="735" w:type="pct"/>
            <w:vAlign w:val="center"/>
          </w:tcPr>
          <w:p w14:paraId="3C99147B" w14:textId="77777777" w:rsidR="0067133E" w:rsidRPr="00DB06CF" w:rsidRDefault="0067133E">
            <w:pPr>
              <w:pStyle w:val="08-Tabelageral"/>
              <w:ind w:left="113"/>
            </w:pPr>
            <w:r w:rsidRPr="00890F99">
              <w:t>(289)</w:t>
            </w:r>
          </w:p>
        </w:tc>
        <w:tc>
          <w:tcPr>
            <w:tcW w:w="735" w:type="pct"/>
            <w:vAlign w:val="center"/>
          </w:tcPr>
          <w:p w14:paraId="57B386AD" w14:textId="77777777" w:rsidR="0067133E" w:rsidRDefault="0067133E">
            <w:pPr>
              <w:pStyle w:val="08-Tabelageral"/>
              <w:ind w:left="113"/>
            </w:pPr>
            <w:r w:rsidRPr="00890F99">
              <w:t>(551)</w:t>
            </w:r>
          </w:p>
        </w:tc>
      </w:tr>
      <w:tr w:rsidR="0067133E" w:rsidRPr="005861DC" w14:paraId="7A240C64" w14:textId="77777777" w:rsidTr="00762322">
        <w:trPr>
          <w:trHeight w:val="238"/>
        </w:trPr>
        <w:tc>
          <w:tcPr>
            <w:tcW w:w="1765" w:type="pct"/>
            <w:vAlign w:val="center"/>
          </w:tcPr>
          <w:p w14:paraId="1D128C9E" w14:textId="77777777" w:rsidR="0067133E" w:rsidRPr="005861DC" w:rsidRDefault="0067133E">
            <w:pPr>
              <w:pStyle w:val="08-Tabelageral"/>
              <w:jc w:val="left"/>
              <w:rPr>
                <w:b/>
              </w:rPr>
            </w:pPr>
            <w:r>
              <w:t xml:space="preserve">   </w:t>
            </w:r>
            <w:r w:rsidRPr="005861DC">
              <w:t>Perdas em aplicações financeiras</w:t>
            </w:r>
          </w:p>
        </w:tc>
        <w:tc>
          <w:tcPr>
            <w:tcW w:w="154" w:type="pct"/>
          </w:tcPr>
          <w:p w14:paraId="6BA93A66" w14:textId="77777777" w:rsidR="0067133E" w:rsidRPr="005861DC" w:rsidRDefault="0067133E">
            <w:pPr>
              <w:pStyle w:val="08-Tabelageral"/>
              <w:jc w:val="center"/>
              <w:rPr>
                <w:rFonts w:cs="Arial"/>
                <w:b/>
                <w:szCs w:val="14"/>
              </w:rPr>
            </w:pPr>
          </w:p>
        </w:tc>
        <w:tc>
          <w:tcPr>
            <w:tcW w:w="732" w:type="pct"/>
            <w:vAlign w:val="center"/>
          </w:tcPr>
          <w:p w14:paraId="56325350" w14:textId="77777777" w:rsidR="0067133E" w:rsidRPr="00E35B9E" w:rsidRDefault="0067133E">
            <w:pPr>
              <w:pStyle w:val="08-Tabelageral"/>
              <w:rPr>
                <w:bCs/>
              </w:rPr>
            </w:pPr>
            <w:r>
              <w:t>(857)</w:t>
            </w:r>
          </w:p>
        </w:tc>
        <w:tc>
          <w:tcPr>
            <w:tcW w:w="732" w:type="pct"/>
            <w:vAlign w:val="center"/>
          </w:tcPr>
          <w:p w14:paraId="63B3126E" w14:textId="77777777" w:rsidR="0067133E" w:rsidRPr="00E35B9E" w:rsidRDefault="0067133E">
            <w:pPr>
              <w:pStyle w:val="08-Tabelageral"/>
              <w:rPr>
                <w:bCs/>
              </w:rPr>
            </w:pPr>
            <w:r>
              <w:t>(149)</w:t>
            </w:r>
          </w:p>
        </w:tc>
        <w:tc>
          <w:tcPr>
            <w:tcW w:w="147" w:type="pct"/>
            <w:vAlign w:val="center"/>
          </w:tcPr>
          <w:p w14:paraId="67D6F527" w14:textId="77777777" w:rsidR="0067133E" w:rsidRPr="00890F99" w:rsidRDefault="0067133E">
            <w:pPr>
              <w:pStyle w:val="08-Tabelageral"/>
            </w:pPr>
          </w:p>
        </w:tc>
        <w:tc>
          <w:tcPr>
            <w:tcW w:w="735" w:type="pct"/>
            <w:vAlign w:val="center"/>
          </w:tcPr>
          <w:p w14:paraId="3C87C84A" w14:textId="0217188D" w:rsidR="0067133E" w:rsidRPr="00890F99" w:rsidRDefault="0067133E">
            <w:pPr>
              <w:pStyle w:val="08-Tabelageral"/>
            </w:pPr>
            <w:r>
              <w:t>(857)</w:t>
            </w:r>
          </w:p>
        </w:tc>
        <w:tc>
          <w:tcPr>
            <w:tcW w:w="735" w:type="pct"/>
            <w:vAlign w:val="center"/>
          </w:tcPr>
          <w:p w14:paraId="401B80AC" w14:textId="77777777" w:rsidR="0067133E" w:rsidRPr="00890F99" w:rsidRDefault="0067133E">
            <w:pPr>
              <w:pStyle w:val="08-Tabelageral"/>
            </w:pPr>
            <w:r>
              <w:t>(148)</w:t>
            </w:r>
          </w:p>
        </w:tc>
      </w:tr>
      <w:tr w:rsidR="0067133E" w:rsidRPr="005861DC" w14:paraId="335D5A8D" w14:textId="77777777" w:rsidTr="00762322">
        <w:trPr>
          <w:trHeight w:val="238"/>
        </w:trPr>
        <w:tc>
          <w:tcPr>
            <w:tcW w:w="1765" w:type="pct"/>
            <w:vAlign w:val="center"/>
          </w:tcPr>
          <w:p w14:paraId="53FC4439" w14:textId="77777777" w:rsidR="0067133E" w:rsidRDefault="0067133E">
            <w:pPr>
              <w:pStyle w:val="08-Tabelageral"/>
              <w:jc w:val="left"/>
            </w:pPr>
            <w:r>
              <w:t xml:space="preserve">   </w:t>
            </w:r>
            <w:r w:rsidRPr="00240522">
              <w:t xml:space="preserve">Reversão de </w:t>
            </w:r>
            <w:r>
              <w:t>v</w:t>
            </w:r>
            <w:r w:rsidRPr="00240522">
              <w:t xml:space="preserve">alor </w:t>
            </w:r>
            <w:r>
              <w:t>j</w:t>
            </w:r>
            <w:r w:rsidRPr="00240522">
              <w:t>usto - LFT</w:t>
            </w:r>
          </w:p>
        </w:tc>
        <w:tc>
          <w:tcPr>
            <w:tcW w:w="154" w:type="pct"/>
          </w:tcPr>
          <w:p w14:paraId="0FD22E21" w14:textId="77777777" w:rsidR="0067133E" w:rsidRPr="005861DC" w:rsidRDefault="0067133E">
            <w:pPr>
              <w:pStyle w:val="08-Tabelageral"/>
              <w:jc w:val="center"/>
              <w:rPr>
                <w:rFonts w:cs="Arial"/>
                <w:b/>
                <w:szCs w:val="14"/>
              </w:rPr>
            </w:pPr>
          </w:p>
        </w:tc>
        <w:tc>
          <w:tcPr>
            <w:tcW w:w="732" w:type="pct"/>
            <w:vAlign w:val="center"/>
          </w:tcPr>
          <w:p w14:paraId="0D405F4A" w14:textId="77777777" w:rsidR="0067133E" w:rsidRDefault="0067133E">
            <w:pPr>
              <w:pStyle w:val="08-Tabelageral"/>
            </w:pPr>
            <w:r>
              <w:t>--</w:t>
            </w:r>
          </w:p>
        </w:tc>
        <w:tc>
          <w:tcPr>
            <w:tcW w:w="732" w:type="pct"/>
            <w:vAlign w:val="center"/>
          </w:tcPr>
          <w:p w14:paraId="79944F4E" w14:textId="77777777" w:rsidR="0067133E" w:rsidRDefault="0067133E">
            <w:pPr>
              <w:pStyle w:val="08-Tabelageral"/>
            </w:pPr>
            <w:r>
              <w:t>--</w:t>
            </w:r>
          </w:p>
        </w:tc>
        <w:tc>
          <w:tcPr>
            <w:tcW w:w="147" w:type="pct"/>
            <w:vAlign w:val="center"/>
          </w:tcPr>
          <w:p w14:paraId="49B350BB" w14:textId="77777777" w:rsidR="0067133E" w:rsidRPr="005861DC" w:rsidRDefault="0067133E">
            <w:pPr>
              <w:pStyle w:val="08-Tabelageral"/>
              <w:rPr>
                <w:b/>
              </w:rPr>
            </w:pPr>
          </w:p>
        </w:tc>
        <w:tc>
          <w:tcPr>
            <w:tcW w:w="735" w:type="pct"/>
            <w:vAlign w:val="center"/>
          </w:tcPr>
          <w:p w14:paraId="7F2CF743" w14:textId="77777777" w:rsidR="0067133E" w:rsidRDefault="0067133E">
            <w:pPr>
              <w:pStyle w:val="08-Tabelageral"/>
            </w:pPr>
            <w:r>
              <w:t>--</w:t>
            </w:r>
          </w:p>
        </w:tc>
        <w:tc>
          <w:tcPr>
            <w:tcW w:w="735" w:type="pct"/>
            <w:vAlign w:val="center"/>
          </w:tcPr>
          <w:p w14:paraId="7B16C3AA" w14:textId="77777777" w:rsidR="0067133E" w:rsidRDefault="0067133E">
            <w:pPr>
              <w:pStyle w:val="08-Tabelageral"/>
            </w:pPr>
            <w:r>
              <w:t>(911)</w:t>
            </w:r>
          </w:p>
        </w:tc>
      </w:tr>
      <w:tr w:rsidR="0067133E" w:rsidRPr="005861DC" w14:paraId="6112D241" w14:textId="77777777" w:rsidTr="00762322">
        <w:trPr>
          <w:trHeight w:val="238"/>
        </w:trPr>
        <w:tc>
          <w:tcPr>
            <w:tcW w:w="1765" w:type="pct"/>
            <w:vAlign w:val="center"/>
          </w:tcPr>
          <w:p w14:paraId="1F67AE90" w14:textId="551BF7CC" w:rsidR="0067133E" w:rsidRDefault="001D3F0D">
            <w:pPr>
              <w:pStyle w:val="08-Tabelageral"/>
              <w:jc w:val="left"/>
            </w:pPr>
            <w:r>
              <w:t xml:space="preserve">   </w:t>
            </w:r>
            <w:r w:rsidR="0067133E">
              <w:t>Variação Cambial</w:t>
            </w:r>
          </w:p>
        </w:tc>
        <w:tc>
          <w:tcPr>
            <w:tcW w:w="154" w:type="pct"/>
          </w:tcPr>
          <w:p w14:paraId="67A08DE5" w14:textId="77777777" w:rsidR="0067133E" w:rsidRPr="005861DC" w:rsidRDefault="0067133E">
            <w:pPr>
              <w:pStyle w:val="08-Tabelageral"/>
              <w:jc w:val="center"/>
              <w:rPr>
                <w:rFonts w:cs="Arial"/>
                <w:b/>
                <w:szCs w:val="14"/>
              </w:rPr>
            </w:pPr>
          </w:p>
        </w:tc>
        <w:tc>
          <w:tcPr>
            <w:tcW w:w="732" w:type="pct"/>
            <w:vAlign w:val="center"/>
          </w:tcPr>
          <w:p w14:paraId="15708441" w14:textId="77777777" w:rsidR="0067133E" w:rsidRDefault="0067133E">
            <w:pPr>
              <w:pStyle w:val="08-Tabelageral"/>
            </w:pPr>
            <w:r>
              <w:t>(196)</w:t>
            </w:r>
          </w:p>
        </w:tc>
        <w:tc>
          <w:tcPr>
            <w:tcW w:w="732" w:type="pct"/>
            <w:vAlign w:val="center"/>
          </w:tcPr>
          <w:p w14:paraId="188E60F8" w14:textId="77777777" w:rsidR="0067133E" w:rsidRDefault="0067133E">
            <w:pPr>
              <w:pStyle w:val="08-Tabelageral"/>
            </w:pPr>
            <w:r>
              <w:t>--</w:t>
            </w:r>
          </w:p>
        </w:tc>
        <w:tc>
          <w:tcPr>
            <w:tcW w:w="147" w:type="pct"/>
            <w:vAlign w:val="center"/>
          </w:tcPr>
          <w:p w14:paraId="292ADC24" w14:textId="77777777" w:rsidR="0067133E" w:rsidRPr="005861DC" w:rsidRDefault="0067133E">
            <w:pPr>
              <w:pStyle w:val="08-Tabelageral"/>
              <w:rPr>
                <w:b/>
              </w:rPr>
            </w:pPr>
          </w:p>
        </w:tc>
        <w:tc>
          <w:tcPr>
            <w:tcW w:w="735" w:type="pct"/>
            <w:vAlign w:val="center"/>
          </w:tcPr>
          <w:p w14:paraId="6C4C26F2" w14:textId="77777777" w:rsidR="0067133E" w:rsidRDefault="0067133E">
            <w:pPr>
              <w:pStyle w:val="08-Tabelageral"/>
            </w:pPr>
            <w:r>
              <w:t>(196)</w:t>
            </w:r>
          </w:p>
        </w:tc>
        <w:tc>
          <w:tcPr>
            <w:tcW w:w="735" w:type="pct"/>
            <w:vAlign w:val="center"/>
          </w:tcPr>
          <w:p w14:paraId="407EF1E6" w14:textId="77777777" w:rsidR="0067133E" w:rsidRPr="00097EB3" w:rsidRDefault="0067133E">
            <w:pPr>
              <w:pStyle w:val="08-Tabelageral"/>
            </w:pPr>
            <w:r>
              <w:t>--</w:t>
            </w:r>
          </w:p>
        </w:tc>
      </w:tr>
      <w:tr w:rsidR="0067133E" w:rsidRPr="005861DC" w14:paraId="0B2DBEE7" w14:textId="77777777" w:rsidTr="00762322">
        <w:trPr>
          <w:trHeight w:val="238"/>
        </w:trPr>
        <w:tc>
          <w:tcPr>
            <w:tcW w:w="1765" w:type="pct"/>
            <w:vAlign w:val="center"/>
          </w:tcPr>
          <w:p w14:paraId="2A18EF51" w14:textId="77777777" w:rsidR="0067133E" w:rsidRDefault="0067133E">
            <w:pPr>
              <w:pStyle w:val="08-Tabelageral"/>
              <w:ind w:left="113"/>
              <w:jc w:val="left"/>
            </w:pPr>
            <w:r>
              <w:t>Outras</w:t>
            </w:r>
          </w:p>
        </w:tc>
        <w:tc>
          <w:tcPr>
            <w:tcW w:w="154" w:type="pct"/>
          </w:tcPr>
          <w:p w14:paraId="19A1B8E4" w14:textId="77777777" w:rsidR="0067133E" w:rsidRPr="005861DC" w:rsidRDefault="0067133E">
            <w:pPr>
              <w:pStyle w:val="08-Tabelageral"/>
              <w:ind w:left="113"/>
              <w:jc w:val="center"/>
              <w:rPr>
                <w:rFonts w:cs="Arial"/>
                <w:szCs w:val="14"/>
              </w:rPr>
            </w:pPr>
          </w:p>
        </w:tc>
        <w:tc>
          <w:tcPr>
            <w:tcW w:w="732" w:type="pct"/>
            <w:vAlign w:val="center"/>
          </w:tcPr>
          <w:p w14:paraId="6C3EBAB9" w14:textId="77777777" w:rsidR="0067133E" w:rsidRPr="005861DC" w:rsidRDefault="0067133E">
            <w:pPr>
              <w:pStyle w:val="08-Tabelageral"/>
            </w:pPr>
            <w:r>
              <w:t>--</w:t>
            </w:r>
          </w:p>
        </w:tc>
        <w:tc>
          <w:tcPr>
            <w:tcW w:w="732" w:type="pct"/>
            <w:vAlign w:val="center"/>
          </w:tcPr>
          <w:p w14:paraId="3D8E3861" w14:textId="77777777" w:rsidR="0067133E" w:rsidRDefault="0067133E">
            <w:pPr>
              <w:pStyle w:val="08-Tabelageral"/>
            </w:pPr>
            <w:r>
              <w:t>--</w:t>
            </w:r>
          </w:p>
        </w:tc>
        <w:tc>
          <w:tcPr>
            <w:tcW w:w="147" w:type="pct"/>
            <w:vAlign w:val="center"/>
          </w:tcPr>
          <w:p w14:paraId="1415ADBE" w14:textId="77777777" w:rsidR="0067133E" w:rsidRPr="005861DC" w:rsidRDefault="0067133E">
            <w:pPr>
              <w:pStyle w:val="08-Tabelageral"/>
            </w:pPr>
          </w:p>
        </w:tc>
        <w:tc>
          <w:tcPr>
            <w:tcW w:w="735" w:type="pct"/>
            <w:vAlign w:val="center"/>
          </w:tcPr>
          <w:p w14:paraId="1EB716F6" w14:textId="77777777" w:rsidR="0067133E" w:rsidRPr="00097EB3" w:rsidRDefault="0067133E">
            <w:pPr>
              <w:pStyle w:val="08-Tabelageral"/>
            </w:pPr>
            <w:r>
              <w:t>--</w:t>
            </w:r>
          </w:p>
        </w:tc>
        <w:tc>
          <w:tcPr>
            <w:tcW w:w="735" w:type="pct"/>
            <w:vAlign w:val="center"/>
          </w:tcPr>
          <w:p w14:paraId="70F89309" w14:textId="77777777" w:rsidR="0067133E" w:rsidRDefault="0067133E">
            <w:pPr>
              <w:pStyle w:val="08-Tabelageral"/>
            </w:pPr>
            <w:r>
              <w:t>(1)</w:t>
            </w:r>
          </w:p>
        </w:tc>
      </w:tr>
      <w:tr w:rsidR="0067133E" w:rsidRPr="005861DC" w14:paraId="4894EE6D" w14:textId="77777777" w:rsidTr="00762322">
        <w:trPr>
          <w:trHeight w:val="238"/>
        </w:trPr>
        <w:tc>
          <w:tcPr>
            <w:tcW w:w="1765" w:type="pct"/>
            <w:tcBorders>
              <w:bottom w:val="single" w:sz="2" w:space="0" w:color="1F3864" w:themeColor="accent1" w:themeShade="80"/>
            </w:tcBorders>
            <w:vAlign w:val="center"/>
          </w:tcPr>
          <w:p w14:paraId="7501567E" w14:textId="77777777" w:rsidR="0067133E" w:rsidRDefault="0067133E" w:rsidP="001D3F0D">
            <w:pPr>
              <w:pStyle w:val="08-Tabelageral"/>
              <w:jc w:val="left"/>
            </w:pPr>
            <w:r w:rsidRPr="005861DC">
              <w:rPr>
                <w:b/>
              </w:rPr>
              <w:t>Resultado Financeiro</w:t>
            </w:r>
          </w:p>
        </w:tc>
        <w:tc>
          <w:tcPr>
            <w:tcW w:w="154" w:type="pct"/>
            <w:tcBorders>
              <w:bottom w:val="single" w:sz="2" w:space="0" w:color="1F3864" w:themeColor="accent1" w:themeShade="80"/>
            </w:tcBorders>
          </w:tcPr>
          <w:p w14:paraId="4F6010EA" w14:textId="77777777" w:rsidR="0067133E" w:rsidRPr="005861DC" w:rsidRDefault="0067133E">
            <w:pPr>
              <w:pStyle w:val="08-Tabelageral"/>
              <w:ind w:left="113"/>
              <w:jc w:val="center"/>
              <w:rPr>
                <w:rFonts w:cs="Arial"/>
                <w:szCs w:val="14"/>
              </w:rPr>
            </w:pPr>
          </w:p>
        </w:tc>
        <w:tc>
          <w:tcPr>
            <w:tcW w:w="732" w:type="pct"/>
            <w:tcBorders>
              <w:bottom w:val="single" w:sz="2" w:space="0" w:color="1F3864" w:themeColor="accent1" w:themeShade="80"/>
            </w:tcBorders>
            <w:vAlign w:val="center"/>
          </w:tcPr>
          <w:p w14:paraId="3375C5A3" w14:textId="686033F3" w:rsidR="0067133E" w:rsidRPr="005861DC" w:rsidRDefault="0067133E">
            <w:pPr>
              <w:pStyle w:val="08-Tabelageral"/>
            </w:pPr>
            <w:r w:rsidRPr="00E35B9E">
              <w:rPr>
                <w:b/>
                <w:bCs/>
              </w:rPr>
              <w:t>6.52</w:t>
            </w:r>
            <w:r w:rsidR="00686B8F">
              <w:rPr>
                <w:b/>
                <w:bCs/>
              </w:rPr>
              <w:t>2</w:t>
            </w:r>
          </w:p>
        </w:tc>
        <w:tc>
          <w:tcPr>
            <w:tcW w:w="732" w:type="pct"/>
            <w:tcBorders>
              <w:bottom w:val="single" w:sz="2" w:space="0" w:color="1F3864" w:themeColor="accent1" w:themeShade="80"/>
            </w:tcBorders>
            <w:vAlign w:val="center"/>
          </w:tcPr>
          <w:p w14:paraId="482BD5E1" w14:textId="77777777" w:rsidR="0067133E" w:rsidRDefault="0067133E">
            <w:pPr>
              <w:pStyle w:val="08-Tabelageral"/>
            </w:pPr>
            <w:r>
              <w:rPr>
                <w:b/>
              </w:rPr>
              <w:t>11.735</w:t>
            </w:r>
          </w:p>
        </w:tc>
        <w:tc>
          <w:tcPr>
            <w:tcW w:w="147" w:type="pct"/>
            <w:tcBorders>
              <w:bottom w:val="single" w:sz="2" w:space="0" w:color="1F3864" w:themeColor="accent1" w:themeShade="80"/>
            </w:tcBorders>
            <w:vAlign w:val="center"/>
          </w:tcPr>
          <w:p w14:paraId="54B90682" w14:textId="77777777" w:rsidR="0067133E" w:rsidRPr="005861DC" w:rsidRDefault="0067133E">
            <w:pPr>
              <w:pStyle w:val="08-Tabelageral"/>
            </w:pPr>
          </w:p>
        </w:tc>
        <w:tc>
          <w:tcPr>
            <w:tcW w:w="735" w:type="pct"/>
            <w:tcBorders>
              <w:bottom w:val="single" w:sz="2" w:space="0" w:color="1F3864" w:themeColor="accent1" w:themeShade="80"/>
            </w:tcBorders>
            <w:vAlign w:val="center"/>
          </w:tcPr>
          <w:p w14:paraId="593B8709" w14:textId="77777777" w:rsidR="0067133E" w:rsidRPr="00097EB3" w:rsidRDefault="0067133E">
            <w:pPr>
              <w:pStyle w:val="08-Tabelageral"/>
            </w:pPr>
            <w:r w:rsidRPr="001B40E3">
              <w:rPr>
                <w:b/>
                <w:bCs/>
              </w:rPr>
              <w:t>257.488</w:t>
            </w:r>
          </w:p>
        </w:tc>
        <w:tc>
          <w:tcPr>
            <w:tcW w:w="735" w:type="pct"/>
            <w:tcBorders>
              <w:bottom w:val="single" w:sz="2" w:space="0" w:color="1F3864" w:themeColor="accent1" w:themeShade="80"/>
            </w:tcBorders>
            <w:vAlign w:val="center"/>
          </w:tcPr>
          <w:p w14:paraId="5BB84DFE" w14:textId="77777777" w:rsidR="0067133E" w:rsidRDefault="0067133E">
            <w:pPr>
              <w:pStyle w:val="08-Tabelageral"/>
            </w:pPr>
            <w:r>
              <w:rPr>
                <w:b/>
              </w:rPr>
              <w:t>142.448</w:t>
            </w:r>
          </w:p>
        </w:tc>
      </w:tr>
    </w:tbl>
    <w:p w14:paraId="5EC0C44A" w14:textId="77777777" w:rsidR="000026CF" w:rsidRDefault="000026CF" w:rsidP="0067133E">
      <w:pPr>
        <w:pStyle w:val="06-Rmil"/>
      </w:pPr>
    </w:p>
    <w:p w14:paraId="73579591" w14:textId="77777777" w:rsidR="000026CF" w:rsidRDefault="000026CF" w:rsidP="0067133E">
      <w:pPr>
        <w:pStyle w:val="06-Rmil"/>
      </w:pPr>
    </w:p>
    <w:p w14:paraId="063B34D9" w14:textId="0211BF42" w:rsidR="0067133E" w:rsidRDefault="000026CF" w:rsidP="0067133E">
      <w:pPr>
        <w:pStyle w:val="06-Rmil"/>
      </w:pPr>
      <w:r>
        <w:t>R</w:t>
      </w:r>
      <w:r w:rsidR="0067133E" w:rsidRPr="00A66D4D">
        <w:t>$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403"/>
        <w:gridCol w:w="297"/>
        <w:gridCol w:w="1411"/>
        <w:gridCol w:w="1411"/>
        <w:gridCol w:w="283"/>
        <w:gridCol w:w="1417"/>
        <w:gridCol w:w="1417"/>
      </w:tblGrid>
      <w:tr w:rsidR="0067133E" w:rsidRPr="00DB06CF" w14:paraId="3808E328" w14:textId="77777777" w:rsidTr="00762322">
        <w:trPr>
          <w:trHeight w:val="238"/>
        </w:trPr>
        <w:tc>
          <w:tcPr>
            <w:tcW w:w="1765" w:type="pct"/>
            <w:tcBorders>
              <w:top w:val="single" w:sz="2" w:space="0" w:color="1F3864" w:themeColor="accent1" w:themeShade="80"/>
              <w:bottom w:val="nil"/>
            </w:tcBorders>
          </w:tcPr>
          <w:p w14:paraId="286709E1" w14:textId="77777777" w:rsidR="0067133E" w:rsidRPr="00DB06CF" w:rsidRDefault="0067133E">
            <w:pPr>
              <w:spacing w:after="0"/>
              <w:jc w:val="center"/>
              <w:rPr>
                <w:rFonts w:ascii="Arial" w:hAnsi="Arial" w:cs="Arial"/>
                <w:b/>
                <w:sz w:val="18"/>
                <w:szCs w:val="18"/>
              </w:rPr>
            </w:pPr>
          </w:p>
        </w:tc>
        <w:tc>
          <w:tcPr>
            <w:tcW w:w="154" w:type="pct"/>
            <w:tcBorders>
              <w:top w:val="single" w:sz="2" w:space="0" w:color="1F3864" w:themeColor="accent1" w:themeShade="80"/>
              <w:bottom w:val="nil"/>
            </w:tcBorders>
          </w:tcPr>
          <w:p w14:paraId="13F2B430" w14:textId="77777777" w:rsidR="0067133E" w:rsidRPr="00DB06CF" w:rsidRDefault="0067133E">
            <w:pPr>
              <w:spacing w:after="0"/>
              <w:jc w:val="center"/>
              <w:rPr>
                <w:rFonts w:ascii="Arial" w:hAnsi="Arial" w:cs="Arial"/>
                <w:b/>
                <w:sz w:val="18"/>
                <w:szCs w:val="18"/>
              </w:rPr>
            </w:pPr>
          </w:p>
        </w:tc>
        <w:tc>
          <w:tcPr>
            <w:tcW w:w="1464" w:type="pct"/>
            <w:gridSpan w:val="2"/>
            <w:tcBorders>
              <w:top w:val="single" w:sz="2" w:space="0" w:color="1F3864" w:themeColor="accent1" w:themeShade="80"/>
              <w:bottom w:val="single" w:sz="2" w:space="0" w:color="1F3864" w:themeColor="accent1" w:themeShade="80"/>
            </w:tcBorders>
            <w:vAlign w:val="center"/>
          </w:tcPr>
          <w:p w14:paraId="60F758CC" w14:textId="77777777" w:rsidR="0067133E" w:rsidRPr="00DB06CF" w:rsidRDefault="0067133E">
            <w:pPr>
              <w:spacing w:after="0"/>
              <w:jc w:val="center"/>
              <w:rPr>
                <w:rFonts w:ascii="Arial" w:hAnsi="Arial" w:cs="Arial"/>
                <w:b/>
                <w:sz w:val="14"/>
                <w:szCs w:val="18"/>
              </w:rPr>
            </w:pPr>
            <w:r w:rsidRPr="00DB06CF">
              <w:rPr>
                <w:rFonts w:ascii="Arial" w:hAnsi="Arial" w:cs="Arial"/>
                <w:b/>
                <w:sz w:val="14"/>
                <w:szCs w:val="18"/>
              </w:rPr>
              <w:t>Controlador</w:t>
            </w:r>
          </w:p>
        </w:tc>
        <w:tc>
          <w:tcPr>
            <w:tcW w:w="147" w:type="pct"/>
            <w:tcBorders>
              <w:top w:val="single" w:sz="2" w:space="0" w:color="1F3864" w:themeColor="accent1" w:themeShade="80"/>
              <w:bottom w:val="nil"/>
            </w:tcBorders>
            <w:vAlign w:val="center"/>
          </w:tcPr>
          <w:p w14:paraId="0C166F44" w14:textId="77777777" w:rsidR="0067133E" w:rsidRPr="00DB06CF" w:rsidRDefault="0067133E">
            <w:pPr>
              <w:spacing w:after="0"/>
              <w:jc w:val="center"/>
              <w:rPr>
                <w:rFonts w:ascii="Arial" w:hAnsi="Arial" w:cs="Arial"/>
                <w:b/>
                <w:sz w:val="18"/>
                <w:szCs w:val="18"/>
              </w:rPr>
            </w:pPr>
          </w:p>
        </w:tc>
        <w:tc>
          <w:tcPr>
            <w:tcW w:w="1470" w:type="pct"/>
            <w:gridSpan w:val="2"/>
            <w:tcBorders>
              <w:top w:val="single" w:sz="2" w:space="0" w:color="1F3864" w:themeColor="accent1" w:themeShade="80"/>
              <w:bottom w:val="single" w:sz="2" w:space="0" w:color="1F3864" w:themeColor="accent1" w:themeShade="80"/>
            </w:tcBorders>
            <w:vAlign w:val="center"/>
          </w:tcPr>
          <w:p w14:paraId="53B73F6C" w14:textId="77777777" w:rsidR="0067133E" w:rsidRPr="00DB06CF" w:rsidRDefault="0067133E">
            <w:pPr>
              <w:spacing w:after="0"/>
              <w:jc w:val="center"/>
              <w:rPr>
                <w:rFonts w:ascii="Arial" w:hAnsi="Arial" w:cs="Arial"/>
                <w:b/>
                <w:sz w:val="18"/>
                <w:szCs w:val="18"/>
              </w:rPr>
            </w:pPr>
            <w:r w:rsidRPr="00DB06CF">
              <w:rPr>
                <w:rFonts w:ascii="Arial" w:hAnsi="Arial" w:cs="Arial"/>
                <w:b/>
                <w:sz w:val="14"/>
                <w:szCs w:val="18"/>
              </w:rPr>
              <w:t>Consolidado</w:t>
            </w:r>
          </w:p>
        </w:tc>
      </w:tr>
      <w:tr w:rsidR="0067133E" w:rsidRPr="00DB06CF" w14:paraId="3F493240" w14:textId="77777777" w:rsidTr="00762322">
        <w:trPr>
          <w:trHeight w:val="238"/>
        </w:trPr>
        <w:tc>
          <w:tcPr>
            <w:tcW w:w="1765" w:type="pct"/>
            <w:tcBorders>
              <w:top w:val="nil"/>
              <w:bottom w:val="single" w:sz="2" w:space="0" w:color="1F3864" w:themeColor="accent1" w:themeShade="80"/>
            </w:tcBorders>
          </w:tcPr>
          <w:p w14:paraId="47FF55F7" w14:textId="77777777" w:rsidR="0067133E" w:rsidRPr="00DB06CF" w:rsidRDefault="0067133E">
            <w:pPr>
              <w:pStyle w:val="08-Tabelageral"/>
              <w:rPr>
                <w:rFonts w:cs="Arial"/>
                <w:b/>
              </w:rPr>
            </w:pPr>
          </w:p>
        </w:tc>
        <w:tc>
          <w:tcPr>
            <w:tcW w:w="154" w:type="pct"/>
            <w:tcBorders>
              <w:top w:val="nil"/>
              <w:bottom w:val="single" w:sz="2" w:space="0" w:color="1F3864" w:themeColor="accent1" w:themeShade="80"/>
            </w:tcBorders>
          </w:tcPr>
          <w:p w14:paraId="2991B5CE" w14:textId="77777777" w:rsidR="0067133E" w:rsidRPr="00DB06CF" w:rsidRDefault="0067133E">
            <w:pPr>
              <w:pStyle w:val="08-Tabelageral"/>
              <w:rPr>
                <w:rFonts w:cs="Arial"/>
                <w:b/>
              </w:rPr>
            </w:pPr>
          </w:p>
        </w:tc>
        <w:tc>
          <w:tcPr>
            <w:tcW w:w="732" w:type="pct"/>
            <w:tcBorders>
              <w:top w:val="single" w:sz="2" w:space="0" w:color="1F3864" w:themeColor="accent1" w:themeShade="80"/>
              <w:bottom w:val="single" w:sz="2" w:space="0" w:color="1F3864" w:themeColor="accent1" w:themeShade="80"/>
            </w:tcBorders>
            <w:vAlign w:val="center"/>
          </w:tcPr>
          <w:p w14:paraId="55F867D7" w14:textId="77777777" w:rsidR="0067133E" w:rsidRPr="0074272E" w:rsidRDefault="0067133E">
            <w:pPr>
              <w:pStyle w:val="08-Tabelageral"/>
              <w:rPr>
                <w:rFonts w:cs="Arial"/>
                <w:b/>
              </w:rPr>
            </w:pPr>
            <w:r>
              <w:rPr>
                <w:b/>
              </w:rPr>
              <w:t>1</w:t>
            </w:r>
            <w:r w:rsidRPr="0074272E">
              <w:rPr>
                <w:b/>
              </w:rPr>
              <w:t xml:space="preserve">º </w:t>
            </w:r>
            <w:r>
              <w:rPr>
                <w:b/>
              </w:rPr>
              <w:t>Sem</w:t>
            </w:r>
            <w:r w:rsidRPr="0074272E">
              <w:rPr>
                <w:b/>
              </w:rPr>
              <w:t>/202</w:t>
            </w:r>
            <w:r>
              <w:rPr>
                <w:b/>
              </w:rPr>
              <w:t>5</w:t>
            </w:r>
          </w:p>
        </w:tc>
        <w:tc>
          <w:tcPr>
            <w:tcW w:w="732" w:type="pct"/>
            <w:tcBorders>
              <w:top w:val="single" w:sz="2" w:space="0" w:color="1F3864" w:themeColor="accent1" w:themeShade="80"/>
              <w:bottom w:val="single" w:sz="2" w:space="0" w:color="1F3864" w:themeColor="accent1" w:themeShade="80"/>
            </w:tcBorders>
            <w:vAlign w:val="center"/>
          </w:tcPr>
          <w:p w14:paraId="35B4924D" w14:textId="77777777" w:rsidR="0067133E" w:rsidRPr="0074272E" w:rsidRDefault="0067133E">
            <w:pPr>
              <w:pStyle w:val="08-Tabelageral"/>
              <w:rPr>
                <w:rFonts w:cs="Arial"/>
                <w:b/>
              </w:rPr>
            </w:pPr>
            <w:r>
              <w:rPr>
                <w:b/>
              </w:rPr>
              <w:t>1</w:t>
            </w:r>
            <w:r w:rsidRPr="0074272E">
              <w:rPr>
                <w:b/>
              </w:rPr>
              <w:t xml:space="preserve">º </w:t>
            </w:r>
            <w:r>
              <w:rPr>
                <w:b/>
              </w:rPr>
              <w:t>Sem</w:t>
            </w:r>
            <w:r w:rsidRPr="0074272E">
              <w:rPr>
                <w:b/>
              </w:rPr>
              <w:t>/202</w:t>
            </w:r>
            <w:r>
              <w:rPr>
                <w:b/>
              </w:rPr>
              <w:t>4</w:t>
            </w:r>
          </w:p>
        </w:tc>
        <w:tc>
          <w:tcPr>
            <w:tcW w:w="147" w:type="pct"/>
            <w:tcBorders>
              <w:top w:val="nil"/>
              <w:bottom w:val="single" w:sz="2" w:space="0" w:color="1F3864" w:themeColor="accent1" w:themeShade="80"/>
            </w:tcBorders>
            <w:vAlign w:val="center"/>
          </w:tcPr>
          <w:p w14:paraId="6B5D5CBA" w14:textId="77777777" w:rsidR="0067133E" w:rsidRPr="0074272E" w:rsidRDefault="0067133E">
            <w:pPr>
              <w:pStyle w:val="08-Tabelageral"/>
              <w:rPr>
                <w:rFonts w:cs="Arial"/>
                <w:b/>
              </w:rPr>
            </w:pPr>
          </w:p>
        </w:tc>
        <w:tc>
          <w:tcPr>
            <w:tcW w:w="735" w:type="pct"/>
            <w:tcBorders>
              <w:top w:val="single" w:sz="2" w:space="0" w:color="1F3864" w:themeColor="accent1" w:themeShade="80"/>
              <w:bottom w:val="single" w:sz="2" w:space="0" w:color="1F3864" w:themeColor="accent1" w:themeShade="80"/>
            </w:tcBorders>
            <w:vAlign w:val="center"/>
          </w:tcPr>
          <w:p w14:paraId="77BB33B8" w14:textId="77777777" w:rsidR="0067133E" w:rsidRPr="0074272E" w:rsidRDefault="0067133E">
            <w:pPr>
              <w:pStyle w:val="08-Tabelageral"/>
              <w:rPr>
                <w:rFonts w:cs="Arial"/>
                <w:b/>
              </w:rPr>
            </w:pPr>
            <w:r w:rsidRPr="00A8044B">
              <w:rPr>
                <w:b/>
              </w:rPr>
              <w:t xml:space="preserve">1º Sem </w:t>
            </w:r>
            <w:r w:rsidRPr="0074272E">
              <w:rPr>
                <w:b/>
              </w:rPr>
              <w:t>/202</w:t>
            </w:r>
            <w:r>
              <w:rPr>
                <w:b/>
              </w:rPr>
              <w:t>5</w:t>
            </w:r>
          </w:p>
        </w:tc>
        <w:tc>
          <w:tcPr>
            <w:tcW w:w="735" w:type="pct"/>
            <w:tcBorders>
              <w:top w:val="single" w:sz="2" w:space="0" w:color="1F3864" w:themeColor="accent1" w:themeShade="80"/>
              <w:bottom w:val="single" w:sz="2" w:space="0" w:color="1F3864" w:themeColor="accent1" w:themeShade="80"/>
            </w:tcBorders>
            <w:vAlign w:val="center"/>
          </w:tcPr>
          <w:p w14:paraId="63BC0643" w14:textId="77777777" w:rsidR="0067133E" w:rsidRPr="0074272E" w:rsidRDefault="0067133E">
            <w:pPr>
              <w:pStyle w:val="08-Tabelageral"/>
              <w:rPr>
                <w:rFonts w:cs="Arial"/>
                <w:b/>
              </w:rPr>
            </w:pPr>
            <w:r w:rsidRPr="00A8044B">
              <w:rPr>
                <w:b/>
              </w:rPr>
              <w:t xml:space="preserve">1º Sem </w:t>
            </w:r>
            <w:r w:rsidRPr="0074272E">
              <w:rPr>
                <w:b/>
              </w:rPr>
              <w:t>/202</w:t>
            </w:r>
            <w:r>
              <w:rPr>
                <w:b/>
              </w:rPr>
              <w:t>4</w:t>
            </w:r>
          </w:p>
        </w:tc>
      </w:tr>
      <w:tr w:rsidR="0067133E" w:rsidRPr="00DB06CF" w14:paraId="3850E19F" w14:textId="77777777" w:rsidTr="00762322">
        <w:trPr>
          <w:trHeight w:val="238"/>
        </w:trPr>
        <w:tc>
          <w:tcPr>
            <w:tcW w:w="1765" w:type="pct"/>
            <w:tcBorders>
              <w:top w:val="single" w:sz="2" w:space="0" w:color="1F3864" w:themeColor="accent1" w:themeShade="80"/>
            </w:tcBorders>
            <w:vAlign w:val="center"/>
          </w:tcPr>
          <w:p w14:paraId="76198907" w14:textId="77777777" w:rsidR="0067133E" w:rsidRPr="00DB06CF" w:rsidRDefault="0067133E">
            <w:pPr>
              <w:pStyle w:val="08-Tabelageral"/>
              <w:jc w:val="left"/>
              <w:rPr>
                <w:b/>
              </w:rPr>
            </w:pPr>
            <w:r w:rsidRPr="00DB06CF">
              <w:rPr>
                <w:b/>
              </w:rPr>
              <w:t>Receitas Financeiras</w:t>
            </w:r>
          </w:p>
        </w:tc>
        <w:tc>
          <w:tcPr>
            <w:tcW w:w="154" w:type="pct"/>
            <w:tcBorders>
              <w:top w:val="single" w:sz="2" w:space="0" w:color="1F3864" w:themeColor="accent1" w:themeShade="80"/>
            </w:tcBorders>
          </w:tcPr>
          <w:p w14:paraId="4CAAD232" w14:textId="77777777" w:rsidR="0067133E" w:rsidRPr="00DB06CF" w:rsidRDefault="0067133E">
            <w:pPr>
              <w:pStyle w:val="08-Tabelageral"/>
              <w:jc w:val="center"/>
              <w:rPr>
                <w:rFonts w:cs="Arial"/>
                <w:b/>
                <w:szCs w:val="14"/>
              </w:rPr>
            </w:pPr>
          </w:p>
        </w:tc>
        <w:tc>
          <w:tcPr>
            <w:tcW w:w="732" w:type="pct"/>
            <w:tcBorders>
              <w:top w:val="single" w:sz="2" w:space="0" w:color="1F3864" w:themeColor="accent1" w:themeShade="80"/>
            </w:tcBorders>
            <w:vAlign w:val="center"/>
          </w:tcPr>
          <w:p w14:paraId="504E9D5B" w14:textId="30E64F62" w:rsidR="0067133E" w:rsidRPr="00DB06CF" w:rsidRDefault="0067133E">
            <w:pPr>
              <w:pStyle w:val="08-Tabelageral"/>
              <w:rPr>
                <w:b/>
              </w:rPr>
            </w:pPr>
            <w:r>
              <w:rPr>
                <w:b/>
              </w:rPr>
              <w:t>105.64</w:t>
            </w:r>
            <w:r w:rsidR="00CD6DD9">
              <w:rPr>
                <w:b/>
              </w:rPr>
              <w:t>6</w:t>
            </w:r>
          </w:p>
        </w:tc>
        <w:tc>
          <w:tcPr>
            <w:tcW w:w="732" w:type="pct"/>
            <w:tcBorders>
              <w:top w:val="single" w:sz="2" w:space="0" w:color="1F3864" w:themeColor="accent1" w:themeShade="80"/>
            </w:tcBorders>
            <w:vAlign w:val="center"/>
          </w:tcPr>
          <w:p w14:paraId="72F79A0D" w14:textId="0D94D519" w:rsidR="0067133E" w:rsidRPr="00DB06CF" w:rsidRDefault="0067133E">
            <w:pPr>
              <w:pStyle w:val="08-Tabelageral"/>
              <w:rPr>
                <w:b/>
              </w:rPr>
            </w:pPr>
            <w:r>
              <w:rPr>
                <w:b/>
              </w:rPr>
              <w:t>65.82</w:t>
            </w:r>
            <w:r w:rsidR="00A65456">
              <w:rPr>
                <w:b/>
              </w:rPr>
              <w:t>5</w:t>
            </w:r>
          </w:p>
        </w:tc>
        <w:tc>
          <w:tcPr>
            <w:tcW w:w="147" w:type="pct"/>
            <w:tcBorders>
              <w:top w:val="single" w:sz="2" w:space="0" w:color="1F3864" w:themeColor="accent1" w:themeShade="80"/>
            </w:tcBorders>
            <w:vAlign w:val="center"/>
          </w:tcPr>
          <w:p w14:paraId="1FDDD771" w14:textId="77777777" w:rsidR="0067133E" w:rsidRPr="00DB06CF" w:rsidRDefault="0067133E">
            <w:pPr>
              <w:pStyle w:val="08-Tabelageral"/>
              <w:rPr>
                <w:b/>
              </w:rPr>
            </w:pPr>
          </w:p>
        </w:tc>
        <w:tc>
          <w:tcPr>
            <w:tcW w:w="735" w:type="pct"/>
            <w:tcBorders>
              <w:top w:val="single" w:sz="2" w:space="0" w:color="1F3864" w:themeColor="accent1" w:themeShade="80"/>
            </w:tcBorders>
            <w:vAlign w:val="center"/>
          </w:tcPr>
          <w:p w14:paraId="1C9EC120" w14:textId="08DDA60D" w:rsidR="0067133E" w:rsidRPr="00DB06CF" w:rsidRDefault="0067133E">
            <w:pPr>
              <w:pStyle w:val="08-Tabelageral"/>
              <w:rPr>
                <w:b/>
              </w:rPr>
            </w:pPr>
            <w:r>
              <w:rPr>
                <w:b/>
              </w:rPr>
              <w:t>51</w:t>
            </w:r>
            <w:r w:rsidR="00E76940">
              <w:rPr>
                <w:b/>
              </w:rPr>
              <w:t>6</w:t>
            </w:r>
            <w:r>
              <w:rPr>
                <w:b/>
              </w:rPr>
              <w:t>.</w:t>
            </w:r>
            <w:r w:rsidR="00E76940">
              <w:rPr>
                <w:b/>
              </w:rPr>
              <w:t>999</w:t>
            </w:r>
          </w:p>
        </w:tc>
        <w:tc>
          <w:tcPr>
            <w:tcW w:w="735" w:type="pct"/>
            <w:tcBorders>
              <w:top w:val="single" w:sz="2" w:space="0" w:color="1F3864" w:themeColor="accent1" w:themeShade="80"/>
            </w:tcBorders>
            <w:vAlign w:val="center"/>
          </w:tcPr>
          <w:p w14:paraId="1163AF83" w14:textId="796B818D" w:rsidR="0067133E" w:rsidRPr="00DB06CF" w:rsidRDefault="0067133E">
            <w:pPr>
              <w:pStyle w:val="08-Tabelageral"/>
              <w:rPr>
                <w:b/>
              </w:rPr>
            </w:pPr>
            <w:r>
              <w:rPr>
                <w:b/>
              </w:rPr>
              <w:t>300.48</w:t>
            </w:r>
            <w:r w:rsidR="00034DE5">
              <w:rPr>
                <w:b/>
              </w:rPr>
              <w:t>2</w:t>
            </w:r>
          </w:p>
        </w:tc>
      </w:tr>
      <w:tr w:rsidR="0067133E" w:rsidRPr="00DB06CF" w14:paraId="2A6EDC81" w14:textId="77777777" w:rsidTr="00762322">
        <w:trPr>
          <w:trHeight w:val="238"/>
        </w:trPr>
        <w:tc>
          <w:tcPr>
            <w:tcW w:w="1765" w:type="pct"/>
            <w:vAlign w:val="center"/>
          </w:tcPr>
          <w:p w14:paraId="11EC70F9" w14:textId="77777777" w:rsidR="0067133E" w:rsidRPr="00DB06CF" w:rsidRDefault="0067133E">
            <w:pPr>
              <w:pStyle w:val="08-Tabelageral"/>
              <w:ind w:left="113"/>
              <w:jc w:val="left"/>
            </w:pPr>
            <w:r w:rsidRPr="00DB06CF">
              <w:t>Rendimento de aplicações financeiras</w:t>
            </w:r>
          </w:p>
        </w:tc>
        <w:tc>
          <w:tcPr>
            <w:tcW w:w="154" w:type="pct"/>
          </w:tcPr>
          <w:p w14:paraId="36B6BCA0" w14:textId="77777777" w:rsidR="0067133E" w:rsidRPr="00DB06CF" w:rsidRDefault="0067133E">
            <w:pPr>
              <w:pStyle w:val="08-Tabelageral"/>
              <w:ind w:left="113"/>
              <w:jc w:val="center"/>
              <w:rPr>
                <w:rFonts w:cs="Arial"/>
                <w:szCs w:val="14"/>
              </w:rPr>
            </w:pPr>
          </w:p>
        </w:tc>
        <w:tc>
          <w:tcPr>
            <w:tcW w:w="732" w:type="pct"/>
            <w:vAlign w:val="center"/>
          </w:tcPr>
          <w:p w14:paraId="1B6F1A7F" w14:textId="6964C3AB" w:rsidR="0067133E" w:rsidRPr="00DB06CF" w:rsidRDefault="0067133E">
            <w:pPr>
              <w:pStyle w:val="08-Tabelageral"/>
            </w:pPr>
            <w:r>
              <w:t>12.85</w:t>
            </w:r>
            <w:r w:rsidR="00CD6DD9">
              <w:t>4</w:t>
            </w:r>
          </w:p>
        </w:tc>
        <w:tc>
          <w:tcPr>
            <w:tcW w:w="732" w:type="pct"/>
            <w:vAlign w:val="center"/>
          </w:tcPr>
          <w:p w14:paraId="105841D9" w14:textId="567AC11E" w:rsidR="0067133E" w:rsidRPr="00DB06CF" w:rsidRDefault="0067133E">
            <w:pPr>
              <w:pStyle w:val="08-Tabelageral"/>
            </w:pPr>
            <w:r>
              <w:t>27.91</w:t>
            </w:r>
            <w:r w:rsidR="00A65456">
              <w:t>2</w:t>
            </w:r>
          </w:p>
        </w:tc>
        <w:tc>
          <w:tcPr>
            <w:tcW w:w="147" w:type="pct"/>
            <w:vAlign w:val="center"/>
          </w:tcPr>
          <w:p w14:paraId="24E2CECA" w14:textId="77777777" w:rsidR="0067133E" w:rsidRPr="00DB06CF" w:rsidRDefault="0067133E">
            <w:pPr>
              <w:pStyle w:val="08-Tabelageral"/>
            </w:pPr>
          </w:p>
        </w:tc>
        <w:tc>
          <w:tcPr>
            <w:tcW w:w="735" w:type="pct"/>
            <w:vAlign w:val="center"/>
          </w:tcPr>
          <w:p w14:paraId="2C23F4A0" w14:textId="5D97CAF5" w:rsidR="0067133E" w:rsidRPr="00DB06CF" w:rsidRDefault="0067133E">
            <w:pPr>
              <w:pStyle w:val="08-Tabelageral"/>
            </w:pPr>
            <w:r>
              <w:t>503.16</w:t>
            </w:r>
            <w:r w:rsidR="00E76940">
              <w:t>4</w:t>
            </w:r>
          </w:p>
        </w:tc>
        <w:tc>
          <w:tcPr>
            <w:tcW w:w="735" w:type="pct"/>
            <w:vAlign w:val="center"/>
          </w:tcPr>
          <w:p w14:paraId="7A6C5E69" w14:textId="77777777" w:rsidR="0067133E" w:rsidRPr="00DB06CF" w:rsidRDefault="0067133E">
            <w:pPr>
              <w:pStyle w:val="08-Tabelageral"/>
            </w:pPr>
            <w:r>
              <w:t>289.391</w:t>
            </w:r>
          </w:p>
        </w:tc>
      </w:tr>
      <w:tr w:rsidR="0067133E" w:rsidRPr="00DB06CF" w14:paraId="0A133F3D" w14:textId="77777777" w:rsidTr="00762322">
        <w:trPr>
          <w:trHeight w:val="238"/>
        </w:trPr>
        <w:tc>
          <w:tcPr>
            <w:tcW w:w="1765" w:type="pct"/>
            <w:vAlign w:val="center"/>
          </w:tcPr>
          <w:p w14:paraId="7A0E0C2A" w14:textId="77777777" w:rsidR="0067133E" w:rsidRPr="00DB06CF" w:rsidRDefault="0067133E">
            <w:pPr>
              <w:pStyle w:val="08-Tabelageral"/>
              <w:ind w:left="113"/>
              <w:jc w:val="left"/>
            </w:pPr>
            <w:r w:rsidRPr="00DB06CF">
              <w:t>Atualização monetária de depósitos judiciais</w:t>
            </w:r>
          </w:p>
        </w:tc>
        <w:tc>
          <w:tcPr>
            <w:tcW w:w="154" w:type="pct"/>
          </w:tcPr>
          <w:p w14:paraId="07F59628" w14:textId="77777777" w:rsidR="0067133E" w:rsidRPr="00DB06CF" w:rsidRDefault="0067133E">
            <w:pPr>
              <w:pStyle w:val="08-Tabelageral"/>
              <w:ind w:left="113"/>
              <w:jc w:val="left"/>
            </w:pPr>
          </w:p>
        </w:tc>
        <w:tc>
          <w:tcPr>
            <w:tcW w:w="732" w:type="pct"/>
            <w:vAlign w:val="center"/>
          </w:tcPr>
          <w:p w14:paraId="738E2969" w14:textId="77777777" w:rsidR="0067133E" w:rsidRPr="00DB06CF" w:rsidRDefault="0067133E">
            <w:pPr>
              <w:pStyle w:val="08-Tabelageral"/>
              <w:ind w:left="113"/>
            </w:pPr>
            <w:r>
              <w:t>7</w:t>
            </w:r>
          </w:p>
        </w:tc>
        <w:tc>
          <w:tcPr>
            <w:tcW w:w="732" w:type="pct"/>
            <w:vAlign w:val="center"/>
          </w:tcPr>
          <w:p w14:paraId="2FD799C8" w14:textId="77777777" w:rsidR="0067133E" w:rsidRPr="00DB06CF" w:rsidRDefault="0067133E">
            <w:pPr>
              <w:pStyle w:val="08-Tabelageral"/>
              <w:ind w:left="113"/>
            </w:pPr>
            <w:r>
              <w:t>1</w:t>
            </w:r>
          </w:p>
        </w:tc>
        <w:tc>
          <w:tcPr>
            <w:tcW w:w="147" w:type="pct"/>
            <w:vAlign w:val="center"/>
          </w:tcPr>
          <w:p w14:paraId="7D335236" w14:textId="77777777" w:rsidR="0067133E" w:rsidRPr="00DB06CF" w:rsidRDefault="0067133E">
            <w:pPr>
              <w:pStyle w:val="08-Tabelageral"/>
              <w:ind w:left="113"/>
              <w:jc w:val="left"/>
            </w:pPr>
          </w:p>
        </w:tc>
        <w:tc>
          <w:tcPr>
            <w:tcW w:w="735" w:type="pct"/>
            <w:vAlign w:val="center"/>
          </w:tcPr>
          <w:p w14:paraId="34E5E98A" w14:textId="77777777" w:rsidR="0067133E" w:rsidRPr="00DB06CF" w:rsidRDefault="0067133E">
            <w:pPr>
              <w:pStyle w:val="08-Tabelageral"/>
              <w:ind w:left="113"/>
            </w:pPr>
            <w:r>
              <w:t>7.156</w:t>
            </w:r>
          </w:p>
        </w:tc>
        <w:tc>
          <w:tcPr>
            <w:tcW w:w="735" w:type="pct"/>
            <w:vAlign w:val="center"/>
          </w:tcPr>
          <w:p w14:paraId="733D19CA" w14:textId="77777777" w:rsidR="0067133E" w:rsidRPr="00DB06CF" w:rsidRDefault="0067133E">
            <w:pPr>
              <w:pStyle w:val="08-Tabelageral"/>
              <w:ind w:left="113"/>
            </w:pPr>
            <w:r>
              <w:t>5.755</w:t>
            </w:r>
          </w:p>
        </w:tc>
      </w:tr>
      <w:tr w:rsidR="0067133E" w:rsidRPr="00DB06CF" w14:paraId="58E7FED5" w14:textId="77777777" w:rsidTr="00762322">
        <w:trPr>
          <w:trHeight w:val="238"/>
        </w:trPr>
        <w:tc>
          <w:tcPr>
            <w:tcW w:w="1765" w:type="pct"/>
            <w:vAlign w:val="center"/>
          </w:tcPr>
          <w:p w14:paraId="1F6DCD85" w14:textId="77777777" w:rsidR="0067133E" w:rsidRPr="00DB06CF" w:rsidRDefault="0067133E">
            <w:pPr>
              <w:pStyle w:val="08-Tabelageral"/>
              <w:ind w:left="113"/>
              <w:jc w:val="left"/>
            </w:pPr>
            <w:r w:rsidRPr="00166BC9">
              <w:t>Atualização monetária de tributos</w:t>
            </w:r>
          </w:p>
        </w:tc>
        <w:tc>
          <w:tcPr>
            <w:tcW w:w="154" w:type="pct"/>
          </w:tcPr>
          <w:p w14:paraId="5272304C" w14:textId="77777777" w:rsidR="0067133E" w:rsidRPr="001E0BA2" w:rsidRDefault="0067133E">
            <w:pPr>
              <w:pStyle w:val="08-Tabelageral"/>
              <w:ind w:left="113"/>
              <w:jc w:val="left"/>
            </w:pPr>
          </w:p>
        </w:tc>
        <w:tc>
          <w:tcPr>
            <w:tcW w:w="732" w:type="pct"/>
            <w:vAlign w:val="center"/>
          </w:tcPr>
          <w:p w14:paraId="01B3AA4E" w14:textId="77777777" w:rsidR="0067133E" w:rsidRPr="00DB06CF" w:rsidRDefault="0067133E">
            <w:pPr>
              <w:pStyle w:val="08-Tabelageral"/>
              <w:ind w:left="113"/>
            </w:pPr>
            <w:r>
              <w:t>5.486</w:t>
            </w:r>
          </w:p>
        </w:tc>
        <w:tc>
          <w:tcPr>
            <w:tcW w:w="732" w:type="pct"/>
            <w:vAlign w:val="center"/>
          </w:tcPr>
          <w:p w14:paraId="64992BE1" w14:textId="77777777" w:rsidR="0067133E" w:rsidRPr="00DB06CF" w:rsidRDefault="0067133E">
            <w:pPr>
              <w:pStyle w:val="08-Tabelageral"/>
              <w:ind w:left="113"/>
            </w:pPr>
            <w:r>
              <w:t>4.002</w:t>
            </w:r>
          </w:p>
        </w:tc>
        <w:tc>
          <w:tcPr>
            <w:tcW w:w="147" w:type="pct"/>
            <w:vAlign w:val="center"/>
          </w:tcPr>
          <w:p w14:paraId="633543C2" w14:textId="77777777" w:rsidR="0067133E" w:rsidRPr="00DB06CF" w:rsidRDefault="0067133E">
            <w:pPr>
              <w:pStyle w:val="08-Tabelageral"/>
              <w:ind w:left="113"/>
              <w:jc w:val="left"/>
            </w:pPr>
          </w:p>
        </w:tc>
        <w:tc>
          <w:tcPr>
            <w:tcW w:w="735" w:type="pct"/>
            <w:vAlign w:val="center"/>
          </w:tcPr>
          <w:p w14:paraId="0D756556" w14:textId="77777777" w:rsidR="0067133E" w:rsidRPr="00DB06CF" w:rsidRDefault="0067133E">
            <w:pPr>
              <w:pStyle w:val="08-Tabelageral"/>
              <w:ind w:left="113"/>
            </w:pPr>
            <w:r>
              <w:t>6.640</w:t>
            </w:r>
          </w:p>
        </w:tc>
        <w:tc>
          <w:tcPr>
            <w:tcW w:w="735" w:type="pct"/>
            <w:vAlign w:val="center"/>
          </w:tcPr>
          <w:p w14:paraId="6BBD5162" w14:textId="77777777" w:rsidR="0067133E" w:rsidRPr="00DB06CF" w:rsidRDefault="0067133E">
            <w:pPr>
              <w:pStyle w:val="08-Tabelageral"/>
              <w:ind w:left="113"/>
            </w:pPr>
            <w:r>
              <w:t>5.331</w:t>
            </w:r>
          </w:p>
        </w:tc>
      </w:tr>
      <w:tr w:rsidR="0067133E" w:rsidRPr="00DB06CF" w14:paraId="5FD94FC5" w14:textId="77777777" w:rsidTr="00762322">
        <w:trPr>
          <w:trHeight w:val="238"/>
        </w:trPr>
        <w:tc>
          <w:tcPr>
            <w:tcW w:w="1765" w:type="pct"/>
            <w:vAlign w:val="center"/>
          </w:tcPr>
          <w:p w14:paraId="57281050" w14:textId="77777777" w:rsidR="0067133E" w:rsidRPr="00DB06CF" w:rsidRDefault="0067133E">
            <w:pPr>
              <w:pStyle w:val="08-Tabelageral"/>
              <w:ind w:left="113"/>
              <w:jc w:val="left"/>
            </w:pPr>
            <w:r>
              <w:rPr>
                <w:lang w:eastAsia="en-US"/>
              </w:rPr>
              <w:t>Atualização monetária de dividendos</w:t>
            </w:r>
          </w:p>
        </w:tc>
        <w:tc>
          <w:tcPr>
            <w:tcW w:w="154" w:type="pct"/>
          </w:tcPr>
          <w:p w14:paraId="3706AC39" w14:textId="77777777" w:rsidR="0067133E" w:rsidRPr="001E0BA2" w:rsidRDefault="0067133E">
            <w:pPr>
              <w:pStyle w:val="08-Tabelageral"/>
              <w:ind w:left="113"/>
              <w:jc w:val="center"/>
            </w:pPr>
          </w:p>
        </w:tc>
        <w:tc>
          <w:tcPr>
            <w:tcW w:w="732" w:type="pct"/>
            <w:vAlign w:val="center"/>
          </w:tcPr>
          <w:p w14:paraId="1609D469" w14:textId="77777777" w:rsidR="0067133E" w:rsidRPr="00DB06CF" w:rsidRDefault="0067133E">
            <w:pPr>
              <w:pStyle w:val="08-Tabelageral"/>
              <w:ind w:left="113"/>
            </w:pPr>
            <w:r>
              <w:t>87.260</w:t>
            </w:r>
          </w:p>
        </w:tc>
        <w:tc>
          <w:tcPr>
            <w:tcW w:w="732" w:type="pct"/>
            <w:vAlign w:val="center"/>
          </w:tcPr>
          <w:p w14:paraId="1226817C" w14:textId="77777777" w:rsidR="0067133E" w:rsidRPr="00914F92" w:rsidRDefault="0067133E">
            <w:pPr>
              <w:pStyle w:val="08-Tabelageral"/>
              <w:ind w:left="113"/>
            </w:pPr>
            <w:r>
              <w:t>33.904</w:t>
            </w:r>
          </w:p>
        </w:tc>
        <w:tc>
          <w:tcPr>
            <w:tcW w:w="147" w:type="pct"/>
            <w:vAlign w:val="center"/>
          </w:tcPr>
          <w:p w14:paraId="6A423482" w14:textId="77777777" w:rsidR="0067133E" w:rsidRPr="00DB06CF" w:rsidRDefault="0067133E">
            <w:pPr>
              <w:pStyle w:val="08-Tabelageral"/>
              <w:ind w:left="113"/>
              <w:jc w:val="left"/>
            </w:pPr>
          </w:p>
        </w:tc>
        <w:tc>
          <w:tcPr>
            <w:tcW w:w="735" w:type="pct"/>
            <w:vAlign w:val="center"/>
          </w:tcPr>
          <w:p w14:paraId="08E53D7D" w14:textId="77777777" w:rsidR="0067133E" w:rsidRPr="00DB06CF" w:rsidRDefault="0067133E">
            <w:pPr>
              <w:pStyle w:val="08-Tabelageral"/>
              <w:ind w:left="113"/>
            </w:pPr>
            <w:r>
              <w:t>--</w:t>
            </w:r>
          </w:p>
        </w:tc>
        <w:tc>
          <w:tcPr>
            <w:tcW w:w="735" w:type="pct"/>
            <w:vAlign w:val="center"/>
          </w:tcPr>
          <w:p w14:paraId="5D74AB37" w14:textId="77777777" w:rsidR="0067133E" w:rsidRPr="00786C46" w:rsidRDefault="0067133E">
            <w:pPr>
              <w:pStyle w:val="08-Tabelageral"/>
              <w:ind w:left="113"/>
            </w:pPr>
            <w:r>
              <w:t>--</w:t>
            </w:r>
          </w:p>
        </w:tc>
      </w:tr>
      <w:tr w:rsidR="0067133E" w:rsidRPr="00DB06CF" w14:paraId="29C05940" w14:textId="77777777" w:rsidTr="00762322">
        <w:trPr>
          <w:trHeight w:val="238"/>
        </w:trPr>
        <w:tc>
          <w:tcPr>
            <w:tcW w:w="1765" w:type="pct"/>
            <w:vAlign w:val="center"/>
          </w:tcPr>
          <w:p w14:paraId="2ED61CE6" w14:textId="77777777" w:rsidR="0067133E" w:rsidRDefault="0067133E">
            <w:pPr>
              <w:pStyle w:val="08-Tabelageral"/>
              <w:ind w:left="113"/>
              <w:jc w:val="left"/>
            </w:pPr>
            <w:r>
              <w:t>Variação cambial</w:t>
            </w:r>
          </w:p>
        </w:tc>
        <w:tc>
          <w:tcPr>
            <w:tcW w:w="154" w:type="pct"/>
          </w:tcPr>
          <w:p w14:paraId="671F5F58" w14:textId="77777777" w:rsidR="0067133E" w:rsidRPr="001E0BA2" w:rsidRDefault="0067133E">
            <w:pPr>
              <w:pStyle w:val="08-Tabelageral"/>
              <w:ind w:left="113"/>
              <w:jc w:val="left"/>
            </w:pPr>
          </w:p>
        </w:tc>
        <w:tc>
          <w:tcPr>
            <w:tcW w:w="732" w:type="pct"/>
            <w:vAlign w:val="center"/>
          </w:tcPr>
          <w:p w14:paraId="3999B139" w14:textId="77777777" w:rsidR="0067133E" w:rsidRPr="00DB06CF" w:rsidRDefault="0067133E">
            <w:pPr>
              <w:pStyle w:val="08-Tabelageral"/>
              <w:ind w:left="113"/>
            </w:pPr>
            <w:r>
              <w:t>31</w:t>
            </w:r>
          </w:p>
        </w:tc>
        <w:tc>
          <w:tcPr>
            <w:tcW w:w="732" w:type="pct"/>
            <w:vAlign w:val="center"/>
          </w:tcPr>
          <w:p w14:paraId="5830B404" w14:textId="77777777" w:rsidR="0067133E" w:rsidRPr="00E54349" w:rsidRDefault="0067133E">
            <w:pPr>
              <w:pStyle w:val="08-Tabelageral"/>
              <w:ind w:left="113"/>
            </w:pPr>
            <w:r>
              <w:t>--</w:t>
            </w:r>
          </w:p>
        </w:tc>
        <w:tc>
          <w:tcPr>
            <w:tcW w:w="147" w:type="pct"/>
            <w:vAlign w:val="center"/>
          </w:tcPr>
          <w:p w14:paraId="5F76F543" w14:textId="77777777" w:rsidR="0067133E" w:rsidRPr="00DB06CF" w:rsidRDefault="0067133E">
            <w:pPr>
              <w:pStyle w:val="08-Tabelageral"/>
              <w:ind w:left="113"/>
              <w:jc w:val="left"/>
            </w:pPr>
          </w:p>
        </w:tc>
        <w:tc>
          <w:tcPr>
            <w:tcW w:w="735" w:type="pct"/>
            <w:vAlign w:val="center"/>
          </w:tcPr>
          <w:p w14:paraId="71ABF62F" w14:textId="77777777" w:rsidR="0067133E" w:rsidRPr="00DB06CF" w:rsidRDefault="0067133E">
            <w:pPr>
              <w:pStyle w:val="08-Tabelageral"/>
              <w:ind w:left="113"/>
            </w:pPr>
            <w:r>
              <w:t>31</w:t>
            </w:r>
          </w:p>
        </w:tc>
        <w:tc>
          <w:tcPr>
            <w:tcW w:w="735" w:type="pct"/>
            <w:vAlign w:val="center"/>
          </w:tcPr>
          <w:p w14:paraId="6D106A06" w14:textId="77777777" w:rsidR="0067133E" w:rsidRDefault="0067133E">
            <w:pPr>
              <w:pStyle w:val="08-Tabelageral"/>
              <w:ind w:left="113"/>
            </w:pPr>
            <w:r>
              <w:t>--</w:t>
            </w:r>
          </w:p>
        </w:tc>
      </w:tr>
      <w:tr w:rsidR="0067133E" w:rsidRPr="005861DC" w14:paraId="4BE09B77" w14:textId="77777777" w:rsidTr="00762322">
        <w:trPr>
          <w:trHeight w:val="238"/>
        </w:trPr>
        <w:tc>
          <w:tcPr>
            <w:tcW w:w="1765" w:type="pct"/>
            <w:vAlign w:val="center"/>
          </w:tcPr>
          <w:p w14:paraId="532CA379" w14:textId="77777777" w:rsidR="0067133E" w:rsidRPr="005861DC" w:rsidRDefault="0067133E">
            <w:pPr>
              <w:pStyle w:val="08-Tabelageral"/>
              <w:jc w:val="left"/>
              <w:rPr>
                <w:b/>
              </w:rPr>
            </w:pPr>
            <w:r>
              <w:t xml:space="preserve">   </w:t>
            </w:r>
            <w:r w:rsidRPr="000F0A57">
              <w:t>Outras</w:t>
            </w:r>
          </w:p>
        </w:tc>
        <w:tc>
          <w:tcPr>
            <w:tcW w:w="154" w:type="pct"/>
          </w:tcPr>
          <w:p w14:paraId="72882DC6" w14:textId="77777777" w:rsidR="0067133E" w:rsidRPr="005861DC" w:rsidRDefault="0067133E">
            <w:pPr>
              <w:pStyle w:val="08-Tabelageral"/>
              <w:jc w:val="center"/>
              <w:rPr>
                <w:rFonts w:cs="Arial"/>
                <w:b/>
                <w:szCs w:val="14"/>
              </w:rPr>
            </w:pPr>
          </w:p>
        </w:tc>
        <w:tc>
          <w:tcPr>
            <w:tcW w:w="732" w:type="pct"/>
            <w:vAlign w:val="center"/>
          </w:tcPr>
          <w:p w14:paraId="6D50F672" w14:textId="77777777" w:rsidR="0067133E" w:rsidRPr="00980C19" w:rsidRDefault="0067133E">
            <w:pPr>
              <w:pStyle w:val="08-Tabelageral"/>
              <w:rPr>
                <w:bCs/>
              </w:rPr>
            </w:pPr>
            <w:r w:rsidRPr="00980C19">
              <w:rPr>
                <w:bCs/>
              </w:rPr>
              <w:t>8</w:t>
            </w:r>
          </w:p>
        </w:tc>
        <w:tc>
          <w:tcPr>
            <w:tcW w:w="732" w:type="pct"/>
            <w:vAlign w:val="center"/>
          </w:tcPr>
          <w:p w14:paraId="560B5472" w14:textId="77777777" w:rsidR="0067133E" w:rsidRDefault="0067133E">
            <w:pPr>
              <w:pStyle w:val="08-Tabelageral"/>
              <w:rPr>
                <w:b/>
              </w:rPr>
            </w:pPr>
            <w:r>
              <w:t>6</w:t>
            </w:r>
          </w:p>
        </w:tc>
        <w:tc>
          <w:tcPr>
            <w:tcW w:w="147" w:type="pct"/>
            <w:vAlign w:val="center"/>
          </w:tcPr>
          <w:p w14:paraId="0BB37BF3" w14:textId="77777777" w:rsidR="0067133E" w:rsidRPr="005861DC" w:rsidRDefault="0067133E">
            <w:pPr>
              <w:pStyle w:val="08-Tabelageral"/>
              <w:rPr>
                <w:b/>
              </w:rPr>
            </w:pPr>
          </w:p>
        </w:tc>
        <w:tc>
          <w:tcPr>
            <w:tcW w:w="735" w:type="pct"/>
            <w:vAlign w:val="center"/>
          </w:tcPr>
          <w:p w14:paraId="7FA6C748" w14:textId="77777777" w:rsidR="0067133E" w:rsidRPr="00980C19" w:rsidRDefault="0067133E">
            <w:pPr>
              <w:pStyle w:val="08-Tabelageral"/>
              <w:rPr>
                <w:bCs/>
              </w:rPr>
            </w:pPr>
            <w:r>
              <w:rPr>
                <w:bCs/>
              </w:rPr>
              <w:t>8</w:t>
            </w:r>
          </w:p>
        </w:tc>
        <w:tc>
          <w:tcPr>
            <w:tcW w:w="735" w:type="pct"/>
            <w:vAlign w:val="center"/>
          </w:tcPr>
          <w:p w14:paraId="3C38033A" w14:textId="77777777" w:rsidR="0067133E" w:rsidRDefault="0067133E">
            <w:pPr>
              <w:pStyle w:val="08-Tabelageral"/>
              <w:rPr>
                <w:b/>
              </w:rPr>
            </w:pPr>
            <w:r>
              <w:t>6</w:t>
            </w:r>
          </w:p>
        </w:tc>
      </w:tr>
      <w:tr w:rsidR="0067133E" w:rsidRPr="005861DC" w14:paraId="73A1035E" w14:textId="77777777" w:rsidTr="00762322">
        <w:trPr>
          <w:trHeight w:val="238"/>
        </w:trPr>
        <w:tc>
          <w:tcPr>
            <w:tcW w:w="1765" w:type="pct"/>
            <w:vAlign w:val="center"/>
          </w:tcPr>
          <w:p w14:paraId="02B90471" w14:textId="77777777" w:rsidR="0067133E" w:rsidRPr="005861DC" w:rsidRDefault="0067133E">
            <w:pPr>
              <w:pStyle w:val="08-Tabelageral"/>
              <w:jc w:val="left"/>
              <w:rPr>
                <w:b/>
              </w:rPr>
            </w:pPr>
            <w:r w:rsidRPr="005861DC">
              <w:rPr>
                <w:b/>
              </w:rPr>
              <w:t>Despesas Financeiras</w:t>
            </w:r>
          </w:p>
        </w:tc>
        <w:tc>
          <w:tcPr>
            <w:tcW w:w="154" w:type="pct"/>
          </w:tcPr>
          <w:p w14:paraId="0EEC1F39" w14:textId="77777777" w:rsidR="0067133E" w:rsidRPr="005861DC" w:rsidRDefault="0067133E">
            <w:pPr>
              <w:pStyle w:val="08-Tabelageral"/>
              <w:jc w:val="center"/>
              <w:rPr>
                <w:rFonts w:cs="Arial"/>
                <w:b/>
                <w:szCs w:val="14"/>
              </w:rPr>
            </w:pPr>
          </w:p>
        </w:tc>
        <w:tc>
          <w:tcPr>
            <w:tcW w:w="732" w:type="pct"/>
            <w:vAlign w:val="center"/>
          </w:tcPr>
          <w:p w14:paraId="13767BB8" w14:textId="0E73E678" w:rsidR="0067133E" w:rsidRPr="005861DC" w:rsidRDefault="0067133E">
            <w:pPr>
              <w:pStyle w:val="08-Tabelageral"/>
              <w:rPr>
                <w:b/>
              </w:rPr>
            </w:pPr>
            <w:r>
              <w:rPr>
                <w:b/>
              </w:rPr>
              <w:t>(96.91</w:t>
            </w:r>
            <w:r w:rsidR="004D6492">
              <w:rPr>
                <w:b/>
              </w:rPr>
              <w:t>2</w:t>
            </w:r>
            <w:r>
              <w:rPr>
                <w:b/>
              </w:rPr>
              <w:t>)</w:t>
            </w:r>
          </w:p>
        </w:tc>
        <w:tc>
          <w:tcPr>
            <w:tcW w:w="732" w:type="pct"/>
            <w:vAlign w:val="center"/>
          </w:tcPr>
          <w:p w14:paraId="4374FA31" w14:textId="049A2198" w:rsidR="0067133E" w:rsidRPr="005861DC" w:rsidRDefault="0067133E">
            <w:pPr>
              <w:pStyle w:val="08-Tabelageral"/>
              <w:rPr>
                <w:b/>
              </w:rPr>
            </w:pPr>
            <w:r>
              <w:rPr>
                <w:b/>
              </w:rPr>
              <w:t>(40.31</w:t>
            </w:r>
            <w:r w:rsidR="00DF5E6F">
              <w:rPr>
                <w:b/>
              </w:rPr>
              <w:t>1</w:t>
            </w:r>
            <w:r>
              <w:rPr>
                <w:b/>
              </w:rPr>
              <w:t>)</w:t>
            </w:r>
          </w:p>
        </w:tc>
        <w:tc>
          <w:tcPr>
            <w:tcW w:w="147" w:type="pct"/>
            <w:vAlign w:val="center"/>
          </w:tcPr>
          <w:p w14:paraId="79AEF40D" w14:textId="77777777" w:rsidR="0067133E" w:rsidRPr="005861DC" w:rsidRDefault="0067133E">
            <w:pPr>
              <w:pStyle w:val="08-Tabelageral"/>
              <w:rPr>
                <w:b/>
              </w:rPr>
            </w:pPr>
          </w:p>
        </w:tc>
        <w:tc>
          <w:tcPr>
            <w:tcW w:w="735" w:type="pct"/>
            <w:vAlign w:val="center"/>
          </w:tcPr>
          <w:p w14:paraId="47D59726" w14:textId="77777777" w:rsidR="0067133E" w:rsidRPr="005861DC" w:rsidRDefault="0067133E">
            <w:pPr>
              <w:pStyle w:val="08-Tabelageral"/>
              <w:rPr>
                <w:b/>
              </w:rPr>
            </w:pPr>
            <w:r>
              <w:rPr>
                <w:b/>
              </w:rPr>
              <w:t>(97.248)</w:t>
            </w:r>
          </w:p>
        </w:tc>
        <w:tc>
          <w:tcPr>
            <w:tcW w:w="735" w:type="pct"/>
            <w:vAlign w:val="center"/>
          </w:tcPr>
          <w:p w14:paraId="68147387" w14:textId="3913FBB2" w:rsidR="0067133E" w:rsidRPr="005861DC" w:rsidRDefault="0067133E">
            <w:pPr>
              <w:pStyle w:val="08-Tabelageral"/>
              <w:rPr>
                <w:b/>
              </w:rPr>
            </w:pPr>
            <w:r>
              <w:rPr>
                <w:b/>
              </w:rPr>
              <w:t>(41.61</w:t>
            </w:r>
            <w:r w:rsidR="00A2591E">
              <w:rPr>
                <w:b/>
              </w:rPr>
              <w:t>4</w:t>
            </w:r>
            <w:r>
              <w:rPr>
                <w:b/>
              </w:rPr>
              <w:t>)</w:t>
            </w:r>
          </w:p>
        </w:tc>
      </w:tr>
      <w:tr w:rsidR="0067133E" w:rsidRPr="005861DC" w14:paraId="32CB1D36" w14:textId="77777777" w:rsidTr="00762322">
        <w:trPr>
          <w:trHeight w:val="238"/>
        </w:trPr>
        <w:tc>
          <w:tcPr>
            <w:tcW w:w="1765" w:type="pct"/>
            <w:vAlign w:val="center"/>
          </w:tcPr>
          <w:p w14:paraId="030B1A9F" w14:textId="77777777" w:rsidR="0067133E" w:rsidRPr="005861DC" w:rsidRDefault="0067133E">
            <w:pPr>
              <w:pStyle w:val="08-Tabelageral"/>
              <w:ind w:left="113"/>
              <w:jc w:val="left"/>
              <w:rPr>
                <w:b/>
              </w:rPr>
            </w:pPr>
            <w:r w:rsidRPr="000F0A57">
              <w:t>Atualização monetária de dividendos</w:t>
            </w:r>
          </w:p>
        </w:tc>
        <w:tc>
          <w:tcPr>
            <w:tcW w:w="154" w:type="pct"/>
          </w:tcPr>
          <w:p w14:paraId="5C0907C6" w14:textId="77777777" w:rsidR="0067133E" w:rsidRPr="005861DC" w:rsidRDefault="0067133E">
            <w:pPr>
              <w:pStyle w:val="08-Tabelageral"/>
              <w:jc w:val="center"/>
              <w:rPr>
                <w:rFonts w:cs="Arial"/>
                <w:b/>
                <w:szCs w:val="14"/>
              </w:rPr>
            </w:pPr>
          </w:p>
        </w:tc>
        <w:tc>
          <w:tcPr>
            <w:tcW w:w="732" w:type="pct"/>
            <w:vAlign w:val="center"/>
          </w:tcPr>
          <w:p w14:paraId="617C11BE" w14:textId="77777777" w:rsidR="0067133E" w:rsidRPr="00F21A84" w:rsidRDefault="0067133E">
            <w:pPr>
              <w:pStyle w:val="08-Tabelageral"/>
            </w:pPr>
            <w:r>
              <w:t>(92.852)</w:t>
            </w:r>
          </w:p>
        </w:tc>
        <w:tc>
          <w:tcPr>
            <w:tcW w:w="732" w:type="pct"/>
            <w:vAlign w:val="center"/>
          </w:tcPr>
          <w:p w14:paraId="6FC19C8F" w14:textId="3B0398BF" w:rsidR="0067133E" w:rsidRPr="00E54349" w:rsidRDefault="0067133E">
            <w:pPr>
              <w:pStyle w:val="08-Tabelageral"/>
            </w:pPr>
            <w:r>
              <w:t>(38.37</w:t>
            </w:r>
            <w:r w:rsidR="00DF5E6F">
              <w:t>7</w:t>
            </w:r>
            <w:r>
              <w:t>)</w:t>
            </w:r>
          </w:p>
        </w:tc>
        <w:tc>
          <w:tcPr>
            <w:tcW w:w="147" w:type="pct"/>
            <w:vAlign w:val="center"/>
          </w:tcPr>
          <w:p w14:paraId="71A0016C" w14:textId="77777777" w:rsidR="0067133E" w:rsidRPr="005861DC" w:rsidRDefault="0067133E">
            <w:pPr>
              <w:pStyle w:val="08-Tabelageral"/>
              <w:rPr>
                <w:b/>
              </w:rPr>
            </w:pPr>
          </w:p>
        </w:tc>
        <w:tc>
          <w:tcPr>
            <w:tcW w:w="735" w:type="pct"/>
            <w:vAlign w:val="center"/>
          </w:tcPr>
          <w:p w14:paraId="22638698" w14:textId="77777777" w:rsidR="0067133E" w:rsidRPr="009B5769" w:rsidRDefault="0067133E">
            <w:pPr>
              <w:pStyle w:val="08-Tabelageral"/>
            </w:pPr>
            <w:r>
              <w:t>(92.852)</w:t>
            </w:r>
          </w:p>
        </w:tc>
        <w:tc>
          <w:tcPr>
            <w:tcW w:w="735" w:type="pct"/>
            <w:vAlign w:val="center"/>
          </w:tcPr>
          <w:p w14:paraId="5F2F4085" w14:textId="764EFAA2" w:rsidR="0067133E" w:rsidRPr="003C7F4A" w:rsidRDefault="0067133E">
            <w:pPr>
              <w:pStyle w:val="08-Tabelageral"/>
            </w:pPr>
            <w:r>
              <w:t>(38.37</w:t>
            </w:r>
            <w:r w:rsidR="00A2591E">
              <w:t>7</w:t>
            </w:r>
            <w:r>
              <w:t>)</w:t>
            </w:r>
          </w:p>
        </w:tc>
      </w:tr>
      <w:tr w:rsidR="0067133E" w:rsidRPr="005861DC" w14:paraId="1A7CE2C6" w14:textId="77777777" w:rsidTr="00762322">
        <w:trPr>
          <w:trHeight w:val="238"/>
        </w:trPr>
        <w:tc>
          <w:tcPr>
            <w:tcW w:w="1765" w:type="pct"/>
            <w:vAlign w:val="center"/>
          </w:tcPr>
          <w:p w14:paraId="352C73DD" w14:textId="77777777" w:rsidR="0067133E" w:rsidRPr="00E54349" w:rsidRDefault="0067133E">
            <w:pPr>
              <w:pStyle w:val="08-Tabelageral"/>
              <w:ind w:left="113"/>
              <w:jc w:val="left"/>
            </w:pPr>
            <w:r w:rsidRPr="005861DC">
              <w:t>Serviços do sistema financeiro</w:t>
            </w:r>
          </w:p>
        </w:tc>
        <w:tc>
          <w:tcPr>
            <w:tcW w:w="154" w:type="pct"/>
          </w:tcPr>
          <w:p w14:paraId="0565B78F" w14:textId="77777777" w:rsidR="0067133E" w:rsidRPr="005861DC" w:rsidRDefault="0067133E">
            <w:pPr>
              <w:pStyle w:val="08-Tabelageral"/>
              <w:jc w:val="center"/>
              <w:rPr>
                <w:rFonts w:cs="Arial"/>
                <w:b/>
                <w:szCs w:val="14"/>
              </w:rPr>
            </w:pPr>
          </w:p>
        </w:tc>
        <w:tc>
          <w:tcPr>
            <w:tcW w:w="732" w:type="pct"/>
            <w:vAlign w:val="center"/>
          </w:tcPr>
          <w:p w14:paraId="2A3FAD5C" w14:textId="77777777" w:rsidR="0067133E" w:rsidRDefault="0067133E">
            <w:pPr>
              <w:pStyle w:val="08-Tabelageral"/>
            </w:pPr>
            <w:r>
              <w:t>(1.233)</w:t>
            </w:r>
          </w:p>
        </w:tc>
        <w:tc>
          <w:tcPr>
            <w:tcW w:w="732" w:type="pct"/>
            <w:vAlign w:val="center"/>
          </w:tcPr>
          <w:p w14:paraId="67EA760A" w14:textId="77777777" w:rsidR="0067133E" w:rsidRDefault="0067133E">
            <w:pPr>
              <w:pStyle w:val="08-Tabelageral"/>
            </w:pPr>
            <w:r>
              <w:t>(1.040)</w:t>
            </w:r>
          </w:p>
        </w:tc>
        <w:tc>
          <w:tcPr>
            <w:tcW w:w="147" w:type="pct"/>
            <w:vAlign w:val="center"/>
          </w:tcPr>
          <w:p w14:paraId="28BF52BF" w14:textId="77777777" w:rsidR="0067133E" w:rsidRPr="005861DC" w:rsidRDefault="0067133E">
            <w:pPr>
              <w:pStyle w:val="08-Tabelageral"/>
              <w:rPr>
                <w:b/>
              </w:rPr>
            </w:pPr>
          </w:p>
        </w:tc>
        <w:tc>
          <w:tcPr>
            <w:tcW w:w="735" w:type="pct"/>
            <w:vAlign w:val="center"/>
          </w:tcPr>
          <w:p w14:paraId="4ED63F8E" w14:textId="77777777" w:rsidR="0067133E" w:rsidRDefault="0067133E">
            <w:pPr>
              <w:pStyle w:val="08-Tabelageral"/>
            </w:pPr>
            <w:r>
              <w:t>(1.568)</w:t>
            </w:r>
          </w:p>
        </w:tc>
        <w:tc>
          <w:tcPr>
            <w:tcW w:w="735" w:type="pct"/>
            <w:vAlign w:val="center"/>
          </w:tcPr>
          <w:p w14:paraId="0C510015" w14:textId="77777777" w:rsidR="0067133E" w:rsidRDefault="0067133E">
            <w:pPr>
              <w:pStyle w:val="08-Tabelageral"/>
            </w:pPr>
            <w:r>
              <w:t>(1.304)</w:t>
            </w:r>
          </w:p>
        </w:tc>
      </w:tr>
      <w:tr w:rsidR="0067133E" w:rsidRPr="005861DC" w14:paraId="73F6A210" w14:textId="77777777" w:rsidTr="00762322">
        <w:trPr>
          <w:trHeight w:val="238"/>
        </w:trPr>
        <w:tc>
          <w:tcPr>
            <w:tcW w:w="1765" w:type="pct"/>
            <w:vAlign w:val="center"/>
          </w:tcPr>
          <w:p w14:paraId="441481CC" w14:textId="77777777" w:rsidR="0067133E" w:rsidRPr="005861DC" w:rsidRDefault="0067133E">
            <w:pPr>
              <w:pStyle w:val="08-Tabelageral"/>
              <w:ind w:left="113"/>
              <w:jc w:val="left"/>
            </w:pPr>
            <w:r w:rsidRPr="005861DC">
              <w:t>Perdas em aplicações financeiras</w:t>
            </w:r>
          </w:p>
        </w:tc>
        <w:tc>
          <w:tcPr>
            <w:tcW w:w="154" w:type="pct"/>
          </w:tcPr>
          <w:p w14:paraId="61C44DF8" w14:textId="77777777" w:rsidR="0067133E" w:rsidRPr="005861DC" w:rsidRDefault="0067133E">
            <w:pPr>
              <w:pStyle w:val="08-Tabelageral"/>
              <w:ind w:left="113"/>
              <w:jc w:val="center"/>
              <w:rPr>
                <w:rFonts w:cs="Arial"/>
                <w:szCs w:val="14"/>
              </w:rPr>
            </w:pPr>
          </w:p>
        </w:tc>
        <w:tc>
          <w:tcPr>
            <w:tcW w:w="732" w:type="pct"/>
            <w:vAlign w:val="center"/>
          </w:tcPr>
          <w:p w14:paraId="42EFFB49" w14:textId="1293A666" w:rsidR="0067133E" w:rsidRPr="005861DC" w:rsidRDefault="0067133E">
            <w:pPr>
              <w:pStyle w:val="08-Tabelageral"/>
            </w:pPr>
            <w:r>
              <w:t>(2.63</w:t>
            </w:r>
            <w:r w:rsidR="004D6492">
              <w:t>1</w:t>
            </w:r>
            <w:r>
              <w:t>)</w:t>
            </w:r>
          </w:p>
        </w:tc>
        <w:tc>
          <w:tcPr>
            <w:tcW w:w="732" w:type="pct"/>
            <w:vAlign w:val="center"/>
          </w:tcPr>
          <w:p w14:paraId="0B87F158" w14:textId="77777777" w:rsidR="0067133E" w:rsidRPr="005861DC" w:rsidRDefault="0067133E">
            <w:pPr>
              <w:pStyle w:val="08-Tabelageral"/>
            </w:pPr>
            <w:r>
              <w:t>(894)</w:t>
            </w:r>
          </w:p>
        </w:tc>
        <w:tc>
          <w:tcPr>
            <w:tcW w:w="147" w:type="pct"/>
            <w:vAlign w:val="center"/>
          </w:tcPr>
          <w:p w14:paraId="79427DEE" w14:textId="77777777" w:rsidR="0067133E" w:rsidRPr="005861DC" w:rsidRDefault="0067133E">
            <w:pPr>
              <w:pStyle w:val="08-Tabelageral"/>
            </w:pPr>
          </w:p>
        </w:tc>
        <w:tc>
          <w:tcPr>
            <w:tcW w:w="735" w:type="pct"/>
            <w:vAlign w:val="center"/>
          </w:tcPr>
          <w:p w14:paraId="06E5FFD0" w14:textId="77777777" w:rsidR="0067133E" w:rsidRPr="005861DC" w:rsidRDefault="0067133E">
            <w:pPr>
              <w:pStyle w:val="08-Tabelageral"/>
            </w:pPr>
            <w:r>
              <w:t>(2.632)</w:t>
            </w:r>
          </w:p>
        </w:tc>
        <w:tc>
          <w:tcPr>
            <w:tcW w:w="735" w:type="pct"/>
            <w:vAlign w:val="center"/>
          </w:tcPr>
          <w:p w14:paraId="409374DA" w14:textId="77777777" w:rsidR="0067133E" w:rsidRPr="005861DC" w:rsidRDefault="0067133E">
            <w:pPr>
              <w:pStyle w:val="08-Tabelageral"/>
            </w:pPr>
            <w:r>
              <w:t>(894)</w:t>
            </w:r>
          </w:p>
        </w:tc>
      </w:tr>
      <w:tr w:rsidR="0067133E" w:rsidRPr="005861DC" w14:paraId="7740F00A" w14:textId="77777777" w:rsidTr="00762322">
        <w:trPr>
          <w:trHeight w:val="238"/>
        </w:trPr>
        <w:tc>
          <w:tcPr>
            <w:tcW w:w="1765" w:type="pct"/>
            <w:vAlign w:val="center"/>
          </w:tcPr>
          <w:p w14:paraId="57B43BF8" w14:textId="77777777" w:rsidR="0067133E" w:rsidRDefault="0067133E">
            <w:pPr>
              <w:pStyle w:val="08-Tabelageral"/>
              <w:ind w:left="113"/>
              <w:jc w:val="left"/>
            </w:pPr>
            <w:r>
              <w:t>Reversão de Valor Justo - LFT</w:t>
            </w:r>
          </w:p>
        </w:tc>
        <w:tc>
          <w:tcPr>
            <w:tcW w:w="154" w:type="pct"/>
          </w:tcPr>
          <w:p w14:paraId="386D722F" w14:textId="77777777" w:rsidR="0067133E" w:rsidRPr="005861DC" w:rsidRDefault="0067133E">
            <w:pPr>
              <w:pStyle w:val="08-Tabelageral"/>
              <w:ind w:left="113"/>
              <w:jc w:val="center"/>
              <w:rPr>
                <w:rFonts w:cs="Arial"/>
                <w:szCs w:val="14"/>
              </w:rPr>
            </w:pPr>
          </w:p>
        </w:tc>
        <w:tc>
          <w:tcPr>
            <w:tcW w:w="732" w:type="pct"/>
            <w:vAlign w:val="center"/>
          </w:tcPr>
          <w:p w14:paraId="59C24DCA" w14:textId="77777777" w:rsidR="0067133E" w:rsidRDefault="0067133E">
            <w:pPr>
              <w:pStyle w:val="08-Tabelageral"/>
            </w:pPr>
            <w:r>
              <w:t>--</w:t>
            </w:r>
          </w:p>
        </w:tc>
        <w:tc>
          <w:tcPr>
            <w:tcW w:w="732" w:type="pct"/>
            <w:vAlign w:val="center"/>
          </w:tcPr>
          <w:p w14:paraId="0E2F1A9F" w14:textId="77777777" w:rsidR="0067133E" w:rsidRDefault="0067133E">
            <w:pPr>
              <w:pStyle w:val="08-Tabelageral"/>
            </w:pPr>
            <w:r>
              <w:rPr>
                <w:rFonts w:cs="Arial"/>
              </w:rPr>
              <w:t>--</w:t>
            </w:r>
          </w:p>
        </w:tc>
        <w:tc>
          <w:tcPr>
            <w:tcW w:w="147" w:type="pct"/>
            <w:vAlign w:val="center"/>
          </w:tcPr>
          <w:p w14:paraId="401D103E" w14:textId="77777777" w:rsidR="0067133E" w:rsidRPr="005861DC" w:rsidRDefault="0067133E">
            <w:pPr>
              <w:pStyle w:val="08-Tabelageral"/>
            </w:pPr>
          </w:p>
        </w:tc>
        <w:tc>
          <w:tcPr>
            <w:tcW w:w="735" w:type="pct"/>
            <w:vAlign w:val="center"/>
          </w:tcPr>
          <w:p w14:paraId="3604E321" w14:textId="77777777" w:rsidR="0067133E" w:rsidRDefault="0067133E">
            <w:pPr>
              <w:pStyle w:val="08-Tabelageral"/>
            </w:pPr>
            <w:r>
              <w:t>--</w:t>
            </w:r>
          </w:p>
        </w:tc>
        <w:tc>
          <w:tcPr>
            <w:tcW w:w="735" w:type="pct"/>
            <w:vAlign w:val="center"/>
          </w:tcPr>
          <w:p w14:paraId="748A4333" w14:textId="77777777" w:rsidR="0067133E" w:rsidRDefault="0067133E">
            <w:pPr>
              <w:pStyle w:val="08-Tabelageral"/>
            </w:pPr>
            <w:r>
              <w:t>(1.038)</w:t>
            </w:r>
          </w:p>
        </w:tc>
      </w:tr>
      <w:tr w:rsidR="0067133E" w:rsidRPr="005861DC" w14:paraId="58DD2184" w14:textId="77777777" w:rsidTr="00762322">
        <w:trPr>
          <w:trHeight w:val="238"/>
        </w:trPr>
        <w:tc>
          <w:tcPr>
            <w:tcW w:w="1765" w:type="pct"/>
            <w:vAlign w:val="center"/>
          </w:tcPr>
          <w:p w14:paraId="11459ADC" w14:textId="77777777" w:rsidR="0067133E" w:rsidRDefault="0067133E">
            <w:pPr>
              <w:pStyle w:val="08-Tabelageral"/>
              <w:ind w:left="113"/>
              <w:jc w:val="left"/>
            </w:pPr>
            <w:r>
              <w:t>Variação cambial</w:t>
            </w:r>
          </w:p>
        </w:tc>
        <w:tc>
          <w:tcPr>
            <w:tcW w:w="154" w:type="pct"/>
          </w:tcPr>
          <w:p w14:paraId="36529AB3" w14:textId="77777777" w:rsidR="0067133E" w:rsidRPr="005861DC" w:rsidRDefault="0067133E">
            <w:pPr>
              <w:pStyle w:val="08-Tabelageral"/>
              <w:ind w:left="113"/>
              <w:jc w:val="center"/>
              <w:rPr>
                <w:rFonts w:cs="Arial"/>
                <w:szCs w:val="14"/>
              </w:rPr>
            </w:pPr>
          </w:p>
        </w:tc>
        <w:tc>
          <w:tcPr>
            <w:tcW w:w="732" w:type="pct"/>
            <w:vAlign w:val="center"/>
          </w:tcPr>
          <w:p w14:paraId="1A05A863" w14:textId="77777777" w:rsidR="0067133E" w:rsidRPr="005861DC" w:rsidRDefault="0067133E">
            <w:pPr>
              <w:pStyle w:val="08-Tabelageral"/>
            </w:pPr>
            <w:r>
              <w:t>(196)</w:t>
            </w:r>
          </w:p>
        </w:tc>
        <w:tc>
          <w:tcPr>
            <w:tcW w:w="732" w:type="pct"/>
            <w:vAlign w:val="center"/>
          </w:tcPr>
          <w:p w14:paraId="66198BE5" w14:textId="77777777" w:rsidR="0067133E" w:rsidRDefault="0067133E">
            <w:pPr>
              <w:pStyle w:val="08-Tabelageral"/>
            </w:pPr>
            <w:r>
              <w:t>--</w:t>
            </w:r>
          </w:p>
        </w:tc>
        <w:tc>
          <w:tcPr>
            <w:tcW w:w="147" w:type="pct"/>
            <w:vAlign w:val="center"/>
          </w:tcPr>
          <w:p w14:paraId="7D18B74A" w14:textId="77777777" w:rsidR="0067133E" w:rsidRPr="005861DC" w:rsidRDefault="0067133E">
            <w:pPr>
              <w:pStyle w:val="08-Tabelageral"/>
            </w:pPr>
          </w:p>
        </w:tc>
        <w:tc>
          <w:tcPr>
            <w:tcW w:w="735" w:type="pct"/>
            <w:vAlign w:val="center"/>
          </w:tcPr>
          <w:p w14:paraId="383C8FB0" w14:textId="77777777" w:rsidR="0067133E" w:rsidRPr="005861DC" w:rsidRDefault="0067133E">
            <w:pPr>
              <w:pStyle w:val="08-Tabelageral"/>
            </w:pPr>
            <w:r>
              <w:t>(196)</w:t>
            </w:r>
          </w:p>
        </w:tc>
        <w:tc>
          <w:tcPr>
            <w:tcW w:w="735" w:type="pct"/>
            <w:vAlign w:val="center"/>
          </w:tcPr>
          <w:p w14:paraId="06612BE2" w14:textId="77777777" w:rsidR="0067133E" w:rsidRDefault="0067133E">
            <w:pPr>
              <w:pStyle w:val="08-Tabelageral"/>
            </w:pPr>
            <w:r>
              <w:t>--</w:t>
            </w:r>
          </w:p>
        </w:tc>
      </w:tr>
      <w:tr w:rsidR="0067133E" w:rsidRPr="005861DC" w14:paraId="27479B82" w14:textId="77777777" w:rsidTr="00762322">
        <w:trPr>
          <w:trHeight w:val="238"/>
        </w:trPr>
        <w:tc>
          <w:tcPr>
            <w:tcW w:w="1765" w:type="pct"/>
            <w:vAlign w:val="center"/>
          </w:tcPr>
          <w:p w14:paraId="365BA96F" w14:textId="77777777" w:rsidR="0067133E" w:rsidRPr="005861DC" w:rsidRDefault="0067133E">
            <w:pPr>
              <w:pStyle w:val="08-Tabelageral"/>
              <w:ind w:left="113"/>
              <w:jc w:val="left"/>
            </w:pPr>
            <w:r>
              <w:t xml:space="preserve">Outras </w:t>
            </w:r>
          </w:p>
        </w:tc>
        <w:tc>
          <w:tcPr>
            <w:tcW w:w="154" w:type="pct"/>
          </w:tcPr>
          <w:p w14:paraId="757FD10D" w14:textId="77777777" w:rsidR="0067133E" w:rsidRPr="005861DC" w:rsidRDefault="0067133E">
            <w:pPr>
              <w:pStyle w:val="08-Tabelageral"/>
              <w:ind w:left="113"/>
              <w:jc w:val="center"/>
              <w:rPr>
                <w:rFonts w:cs="Arial"/>
                <w:szCs w:val="14"/>
              </w:rPr>
            </w:pPr>
          </w:p>
        </w:tc>
        <w:tc>
          <w:tcPr>
            <w:tcW w:w="732" w:type="pct"/>
            <w:vAlign w:val="center"/>
          </w:tcPr>
          <w:p w14:paraId="4383D5BC" w14:textId="77777777" w:rsidR="0067133E" w:rsidRPr="005861DC" w:rsidRDefault="0067133E">
            <w:pPr>
              <w:pStyle w:val="08-Tabelageral"/>
            </w:pPr>
            <w:r>
              <w:t>--</w:t>
            </w:r>
          </w:p>
        </w:tc>
        <w:tc>
          <w:tcPr>
            <w:tcW w:w="732" w:type="pct"/>
            <w:vAlign w:val="center"/>
          </w:tcPr>
          <w:p w14:paraId="33AB6A6F" w14:textId="77777777" w:rsidR="0067133E" w:rsidRPr="005861DC" w:rsidRDefault="0067133E">
            <w:pPr>
              <w:pStyle w:val="08-Tabelageral"/>
            </w:pPr>
            <w:r>
              <w:t>--</w:t>
            </w:r>
          </w:p>
        </w:tc>
        <w:tc>
          <w:tcPr>
            <w:tcW w:w="147" w:type="pct"/>
            <w:vAlign w:val="center"/>
          </w:tcPr>
          <w:p w14:paraId="521EF5B2" w14:textId="77777777" w:rsidR="0067133E" w:rsidRPr="005861DC" w:rsidRDefault="0067133E">
            <w:pPr>
              <w:pStyle w:val="08-Tabelageral"/>
            </w:pPr>
          </w:p>
        </w:tc>
        <w:tc>
          <w:tcPr>
            <w:tcW w:w="735" w:type="pct"/>
            <w:vAlign w:val="center"/>
          </w:tcPr>
          <w:p w14:paraId="08C4918C" w14:textId="77777777" w:rsidR="0067133E" w:rsidRPr="005861DC" w:rsidRDefault="0067133E">
            <w:pPr>
              <w:pStyle w:val="08-Tabelageral"/>
            </w:pPr>
            <w:r>
              <w:t>--</w:t>
            </w:r>
          </w:p>
        </w:tc>
        <w:tc>
          <w:tcPr>
            <w:tcW w:w="735" w:type="pct"/>
            <w:vAlign w:val="center"/>
          </w:tcPr>
          <w:p w14:paraId="78106034" w14:textId="77777777" w:rsidR="0067133E" w:rsidRPr="005861DC" w:rsidRDefault="0067133E">
            <w:pPr>
              <w:pStyle w:val="08-Tabelageral"/>
            </w:pPr>
            <w:r>
              <w:t>(1)</w:t>
            </w:r>
          </w:p>
        </w:tc>
      </w:tr>
      <w:tr w:rsidR="0067133E" w:rsidRPr="00DB06CF" w14:paraId="3883A07A" w14:textId="77777777" w:rsidTr="00762322">
        <w:trPr>
          <w:trHeight w:val="238"/>
        </w:trPr>
        <w:tc>
          <w:tcPr>
            <w:tcW w:w="1765" w:type="pct"/>
            <w:tcBorders>
              <w:bottom w:val="single" w:sz="2" w:space="0" w:color="1F3864" w:themeColor="accent1" w:themeShade="80"/>
            </w:tcBorders>
            <w:vAlign w:val="center"/>
          </w:tcPr>
          <w:p w14:paraId="0125A45F" w14:textId="77777777" w:rsidR="0067133E" w:rsidRPr="005861DC" w:rsidRDefault="0067133E">
            <w:pPr>
              <w:pStyle w:val="08-Tabelageral"/>
              <w:jc w:val="left"/>
              <w:rPr>
                <w:b/>
              </w:rPr>
            </w:pPr>
            <w:r w:rsidRPr="00DB06CF">
              <w:rPr>
                <w:b/>
              </w:rPr>
              <w:t>Receitas Financeiras</w:t>
            </w:r>
          </w:p>
        </w:tc>
        <w:tc>
          <w:tcPr>
            <w:tcW w:w="154" w:type="pct"/>
            <w:tcBorders>
              <w:bottom w:val="single" w:sz="2" w:space="0" w:color="1F3864" w:themeColor="accent1" w:themeShade="80"/>
            </w:tcBorders>
          </w:tcPr>
          <w:p w14:paraId="1C1F7155" w14:textId="77777777" w:rsidR="0067133E" w:rsidRPr="005861DC" w:rsidRDefault="0067133E">
            <w:pPr>
              <w:pStyle w:val="08-Tabelageral"/>
              <w:jc w:val="center"/>
              <w:rPr>
                <w:rFonts w:cs="Arial"/>
                <w:b/>
                <w:szCs w:val="14"/>
              </w:rPr>
            </w:pPr>
          </w:p>
        </w:tc>
        <w:tc>
          <w:tcPr>
            <w:tcW w:w="732" w:type="pct"/>
            <w:tcBorders>
              <w:bottom w:val="single" w:sz="2" w:space="0" w:color="1F3864" w:themeColor="accent1" w:themeShade="80"/>
            </w:tcBorders>
            <w:vAlign w:val="center"/>
          </w:tcPr>
          <w:p w14:paraId="7D4B92C8" w14:textId="77777777" w:rsidR="0067133E" w:rsidRPr="005861DC" w:rsidRDefault="0067133E">
            <w:pPr>
              <w:pStyle w:val="08-Tabelageral"/>
              <w:rPr>
                <w:b/>
              </w:rPr>
            </w:pPr>
            <w:r>
              <w:rPr>
                <w:b/>
              </w:rPr>
              <w:t>8.734</w:t>
            </w:r>
          </w:p>
        </w:tc>
        <w:tc>
          <w:tcPr>
            <w:tcW w:w="732" w:type="pct"/>
            <w:tcBorders>
              <w:bottom w:val="single" w:sz="2" w:space="0" w:color="1F3864" w:themeColor="accent1" w:themeShade="80"/>
            </w:tcBorders>
            <w:vAlign w:val="center"/>
          </w:tcPr>
          <w:p w14:paraId="574B043E" w14:textId="77777777" w:rsidR="0067133E" w:rsidRPr="005861DC" w:rsidRDefault="0067133E">
            <w:pPr>
              <w:pStyle w:val="08-Tabelageral"/>
              <w:rPr>
                <w:b/>
              </w:rPr>
            </w:pPr>
            <w:r>
              <w:rPr>
                <w:b/>
              </w:rPr>
              <w:t>25.514</w:t>
            </w:r>
          </w:p>
        </w:tc>
        <w:tc>
          <w:tcPr>
            <w:tcW w:w="147" w:type="pct"/>
            <w:tcBorders>
              <w:bottom w:val="single" w:sz="2" w:space="0" w:color="1F3864" w:themeColor="accent1" w:themeShade="80"/>
            </w:tcBorders>
            <w:vAlign w:val="center"/>
          </w:tcPr>
          <w:p w14:paraId="73EEB13C" w14:textId="77777777" w:rsidR="0067133E" w:rsidRPr="005861DC" w:rsidRDefault="0067133E">
            <w:pPr>
              <w:pStyle w:val="08-Tabelageral"/>
              <w:rPr>
                <w:b/>
              </w:rPr>
            </w:pPr>
          </w:p>
        </w:tc>
        <w:tc>
          <w:tcPr>
            <w:tcW w:w="735" w:type="pct"/>
            <w:tcBorders>
              <w:bottom w:val="single" w:sz="2" w:space="0" w:color="1F3864" w:themeColor="accent1" w:themeShade="80"/>
            </w:tcBorders>
            <w:vAlign w:val="center"/>
          </w:tcPr>
          <w:p w14:paraId="27124E86" w14:textId="26EF2442" w:rsidR="0067133E" w:rsidRPr="005861DC" w:rsidRDefault="0067133E">
            <w:pPr>
              <w:pStyle w:val="08-Tabelageral"/>
              <w:rPr>
                <w:b/>
              </w:rPr>
            </w:pPr>
            <w:r>
              <w:rPr>
                <w:b/>
              </w:rPr>
              <w:t>419.75</w:t>
            </w:r>
            <w:r w:rsidR="006704D1">
              <w:rPr>
                <w:b/>
              </w:rPr>
              <w:t>1</w:t>
            </w:r>
          </w:p>
        </w:tc>
        <w:tc>
          <w:tcPr>
            <w:tcW w:w="735" w:type="pct"/>
            <w:tcBorders>
              <w:bottom w:val="single" w:sz="2" w:space="0" w:color="1F3864" w:themeColor="accent1" w:themeShade="80"/>
            </w:tcBorders>
            <w:vAlign w:val="center"/>
          </w:tcPr>
          <w:p w14:paraId="045B2ABF" w14:textId="77777777" w:rsidR="0067133E" w:rsidRPr="00DB06CF" w:rsidRDefault="0067133E">
            <w:pPr>
              <w:pStyle w:val="08-Tabelageral"/>
              <w:rPr>
                <w:b/>
              </w:rPr>
            </w:pPr>
            <w:r>
              <w:rPr>
                <w:b/>
              </w:rPr>
              <w:t>258.868</w:t>
            </w:r>
          </w:p>
        </w:tc>
      </w:tr>
    </w:tbl>
    <w:p w14:paraId="476611AD" w14:textId="1EFCEB50" w:rsidR="00865CAD" w:rsidRDefault="00865CAD">
      <w:pPr>
        <w:rPr>
          <w:rFonts w:ascii="Arial" w:eastAsia="Times New Roman" w:hAnsi="Arial" w:cs="Arial"/>
          <w:b/>
          <w:color w:val="1F3864" w:themeColor="accent1" w:themeShade="80"/>
          <w:spacing w:val="-2"/>
          <w:sz w:val="20"/>
          <w:szCs w:val="20"/>
          <w:lang w:eastAsia="pt-BR"/>
        </w:rPr>
      </w:pPr>
    </w:p>
    <w:p w14:paraId="18D34C00" w14:textId="7557E12A" w:rsidR="007D4AB0" w:rsidRPr="00730D57" w:rsidRDefault="007D4AB0" w:rsidP="00D5649F">
      <w:pPr>
        <w:pStyle w:val="02-TtulodeNota"/>
      </w:pPr>
      <w:bookmarkStart w:id="95" w:name="_Toc204275793"/>
      <w:r w:rsidRPr="00BF2AAF">
        <w:rPr>
          <w:rFonts w:cs="Arial"/>
        </w:rPr>
        <w:t>1</w:t>
      </w:r>
      <w:r w:rsidR="005C6C41" w:rsidRPr="00BF2AAF">
        <w:rPr>
          <w:rFonts w:cs="Arial"/>
        </w:rPr>
        <w:t>5</w:t>
      </w:r>
      <w:r w:rsidRPr="00BF2AAF">
        <w:rPr>
          <w:rFonts w:cs="Arial"/>
        </w:rPr>
        <w:t xml:space="preserve"> – CAIXA E EQUIVALENTES DE CAIXA</w:t>
      </w:r>
      <w:bookmarkEnd w:id="95"/>
    </w:p>
    <w:p w14:paraId="51ACB8A5" w14:textId="77777777" w:rsidR="00B52AE8" w:rsidRPr="00B2054B" w:rsidRDefault="00B52AE8" w:rsidP="00B52AE8">
      <w:pPr>
        <w:spacing w:after="0"/>
        <w:jc w:val="right"/>
        <w:rPr>
          <w:rFonts w:ascii="Arial" w:hAnsi="Arial" w:cs="Arial"/>
          <w:b/>
          <w:sz w:val="14"/>
          <w:szCs w:val="14"/>
          <w:lang w:eastAsia="pt-BR"/>
        </w:rPr>
      </w:pPr>
      <w:bookmarkStart w:id="96" w:name="_Toc146905629"/>
      <w:bookmarkStart w:id="97" w:name="OLE_LINK7"/>
      <w:r w:rsidRPr="00B2054B">
        <w:rPr>
          <w:rFonts w:ascii="Arial" w:hAnsi="Arial" w:cs="Arial"/>
          <w:b/>
          <w:sz w:val="14"/>
          <w:szCs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56"/>
        <w:gridCol w:w="436"/>
        <w:gridCol w:w="1410"/>
        <w:gridCol w:w="1411"/>
        <w:gridCol w:w="283"/>
        <w:gridCol w:w="1426"/>
        <w:gridCol w:w="1417"/>
      </w:tblGrid>
      <w:tr w:rsidR="00B52AE8" w:rsidRPr="00B2054B" w14:paraId="6BA7F112" w14:textId="77777777" w:rsidTr="000B07B5">
        <w:trPr>
          <w:trHeight w:val="238"/>
        </w:trPr>
        <w:tc>
          <w:tcPr>
            <w:tcW w:w="3256" w:type="dxa"/>
            <w:tcBorders>
              <w:top w:val="single" w:sz="2" w:space="0" w:color="1F3864" w:themeColor="accent1" w:themeShade="80"/>
              <w:bottom w:val="nil"/>
            </w:tcBorders>
          </w:tcPr>
          <w:p w14:paraId="6A347CC9" w14:textId="77777777" w:rsidR="00B52AE8" w:rsidRPr="00B2054B" w:rsidRDefault="00B52AE8">
            <w:pPr>
              <w:keepNext/>
              <w:keepLines/>
              <w:spacing w:after="0"/>
              <w:jc w:val="center"/>
              <w:rPr>
                <w:rFonts w:ascii="Arial" w:hAnsi="Arial" w:cs="Arial"/>
                <w:b/>
                <w:sz w:val="18"/>
                <w:szCs w:val="18"/>
              </w:rPr>
            </w:pPr>
          </w:p>
        </w:tc>
        <w:tc>
          <w:tcPr>
            <w:tcW w:w="436" w:type="dxa"/>
            <w:tcBorders>
              <w:top w:val="single" w:sz="2" w:space="0" w:color="1F3864" w:themeColor="accent1" w:themeShade="80"/>
              <w:bottom w:val="single" w:sz="2" w:space="0" w:color="1F3864" w:themeColor="accent1" w:themeShade="80"/>
            </w:tcBorders>
          </w:tcPr>
          <w:p w14:paraId="7AA42BF8" w14:textId="77777777" w:rsidR="00B52AE8" w:rsidRPr="00B2054B" w:rsidRDefault="00B52AE8">
            <w:pPr>
              <w:keepNext/>
              <w:keepLines/>
              <w:spacing w:after="0"/>
              <w:jc w:val="center"/>
              <w:rPr>
                <w:rFonts w:ascii="Arial" w:hAnsi="Arial" w:cs="Arial"/>
                <w:b/>
                <w:sz w:val="18"/>
                <w:szCs w:val="18"/>
              </w:rPr>
            </w:pPr>
          </w:p>
        </w:tc>
        <w:tc>
          <w:tcPr>
            <w:tcW w:w="2821" w:type="dxa"/>
            <w:gridSpan w:val="2"/>
            <w:tcBorders>
              <w:top w:val="single" w:sz="2" w:space="0" w:color="1F3864" w:themeColor="accent1" w:themeShade="80"/>
              <w:bottom w:val="single" w:sz="2" w:space="0" w:color="1F3864" w:themeColor="accent1" w:themeShade="80"/>
            </w:tcBorders>
            <w:vAlign w:val="center"/>
          </w:tcPr>
          <w:p w14:paraId="0737BA17" w14:textId="77777777" w:rsidR="00B52AE8" w:rsidRPr="00B2054B" w:rsidRDefault="00B52AE8">
            <w:pPr>
              <w:keepNext/>
              <w:keepLines/>
              <w:spacing w:after="0"/>
              <w:jc w:val="center"/>
              <w:rPr>
                <w:rFonts w:ascii="Arial" w:hAnsi="Arial" w:cs="Arial"/>
                <w:b/>
                <w:sz w:val="14"/>
                <w:szCs w:val="18"/>
              </w:rPr>
            </w:pPr>
            <w:r w:rsidRPr="00B2054B">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7FEAB488" w14:textId="77777777" w:rsidR="00B52AE8" w:rsidRPr="00B2054B" w:rsidRDefault="00B52AE8">
            <w:pPr>
              <w:keepNext/>
              <w:keepLines/>
              <w:spacing w:after="0"/>
              <w:jc w:val="center"/>
              <w:rPr>
                <w:rFonts w:ascii="Arial" w:hAnsi="Arial" w:cs="Arial"/>
                <w:b/>
                <w:sz w:val="18"/>
                <w:szCs w:val="18"/>
              </w:rPr>
            </w:pPr>
          </w:p>
        </w:tc>
        <w:tc>
          <w:tcPr>
            <w:tcW w:w="2843" w:type="dxa"/>
            <w:gridSpan w:val="2"/>
            <w:tcBorders>
              <w:top w:val="single" w:sz="2" w:space="0" w:color="1F3864" w:themeColor="accent1" w:themeShade="80"/>
              <w:bottom w:val="single" w:sz="2" w:space="0" w:color="1F3864" w:themeColor="accent1" w:themeShade="80"/>
            </w:tcBorders>
            <w:vAlign w:val="center"/>
          </w:tcPr>
          <w:p w14:paraId="6A1CBDBD" w14:textId="77777777" w:rsidR="00B52AE8" w:rsidRPr="00B2054B" w:rsidRDefault="00B52AE8">
            <w:pPr>
              <w:keepNext/>
              <w:keepLines/>
              <w:spacing w:after="0"/>
              <w:jc w:val="center"/>
              <w:rPr>
                <w:rFonts w:ascii="Arial" w:hAnsi="Arial" w:cs="Arial"/>
                <w:b/>
                <w:sz w:val="18"/>
                <w:szCs w:val="18"/>
              </w:rPr>
            </w:pPr>
            <w:r w:rsidRPr="00B2054B">
              <w:rPr>
                <w:rFonts w:ascii="Arial" w:hAnsi="Arial" w:cs="Arial"/>
                <w:b/>
                <w:sz w:val="14"/>
                <w:szCs w:val="18"/>
              </w:rPr>
              <w:t>Consolidado</w:t>
            </w:r>
          </w:p>
        </w:tc>
      </w:tr>
      <w:tr w:rsidR="00B52AE8" w:rsidRPr="00B2054B" w14:paraId="73F2BFC7" w14:textId="77777777" w:rsidTr="000B07B5">
        <w:trPr>
          <w:trHeight w:val="238"/>
        </w:trPr>
        <w:tc>
          <w:tcPr>
            <w:tcW w:w="3256" w:type="dxa"/>
            <w:tcBorders>
              <w:top w:val="nil"/>
              <w:bottom w:val="single" w:sz="2" w:space="0" w:color="1F3864" w:themeColor="accent1" w:themeShade="80"/>
            </w:tcBorders>
          </w:tcPr>
          <w:p w14:paraId="24D83195" w14:textId="77777777" w:rsidR="00B52AE8" w:rsidRPr="00B2054B" w:rsidRDefault="00B52AE8">
            <w:pPr>
              <w:pStyle w:val="08-Tabelageral"/>
              <w:rPr>
                <w:rFonts w:cs="Arial"/>
                <w:b/>
              </w:rPr>
            </w:pPr>
          </w:p>
        </w:tc>
        <w:tc>
          <w:tcPr>
            <w:tcW w:w="436" w:type="dxa"/>
            <w:tcBorders>
              <w:top w:val="single" w:sz="2" w:space="0" w:color="1F3864" w:themeColor="accent1" w:themeShade="80"/>
              <w:bottom w:val="single" w:sz="2" w:space="0" w:color="1F3864" w:themeColor="accent1" w:themeShade="80"/>
            </w:tcBorders>
          </w:tcPr>
          <w:p w14:paraId="14F2E64A" w14:textId="77777777" w:rsidR="00B52AE8" w:rsidRPr="00B2054B" w:rsidRDefault="00B52AE8">
            <w:pPr>
              <w:pStyle w:val="08-Tabelageral"/>
              <w:rPr>
                <w:rFonts w:cs="Arial"/>
                <w:b/>
              </w:rPr>
            </w:pPr>
          </w:p>
        </w:tc>
        <w:tc>
          <w:tcPr>
            <w:tcW w:w="1410" w:type="dxa"/>
            <w:tcBorders>
              <w:top w:val="single" w:sz="2" w:space="0" w:color="1F3864" w:themeColor="accent1" w:themeShade="80"/>
              <w:bottom w:val="single" w:sz="2" w:space="0" w:color="1F3864" w:themeColor="accent1" w:themeShade="80"/>
            </w:tcBorders>
            <w:vAlign w:val="center"/>
          </w:tcPr>
          <w:p w14:paraId="45797176" w14:textId="77777777" w:rsidR="00B52AE8" w:rsidRPr="00B2054B" w:rsidRDefault="00B52AE8">
            <w:pPr>
              <w:pStyle w:val="08-Tabelageral"/>
              <w:rPr>
                <w:rFonts w:cs="Arial"/>
                <w:b/>
              </w:rPr>
            </w:pPr>
            <w:r w:rsidRPr="00B2054B">
              <w:rPr>
                <w:rFonts w:cs="Arial"/>
                <w:b/>
              </w:rPr>
              <w:t>30.06.2025</w:t>
            </w:r>
          </w:p>
        </w:tc>
        <w:tc>
          <w:tcPr>
            <w:tcW w:w="1411" w:type="dxa"/>
            <w:tcBorders>
              <w:top w:val="single" w:sz="2" w:space="0" w:color="1F3864" w:themeColor="accent1" w:themeShade="80"/>
              <w:bottom w:val="single" w:sz="2" w:space="0" w:color="1F3864" w:themeColor="accent1" w:themeShade="80"/>
            </w:tcBorders>
            <w:vAlign w:val="center"/>
          </w:tcPr>
          <w:p w14:paraId="5F0287C5" w14:textId="77777777" w:rsidR="00B52AE8" w:rsidRPr="00B2054B" w:rsidRDefault="00B52AE8">
            <w:pPr>
              <w:pStyle w:val="08-Tabelageral"/>
              <w:rPr>
                <w:rFonts w:cs="Arial"/>
                <w:b/>
              </w:rPr>
            </w:pPr>
            <w:r w:rsidRPr="00B2054B">
              <w:rPr>
                <w:rFonts w:cs="Arial"/>
                <w:b/>
              </w:rPr>
              <w:t>31.12.2024</w:t>
            </w:r>
          </w:p>
        </w:tc>
        <w:tc>
          <w:tcPr>
            <w:tcW w:w="283" w:type="dxa"/>
            <w:tcBorders>
              <w:top w:val="nil"/>
              <w:bottom w:val="single" w:sz="2" w:space="0" w:color="1F3864" w:themeColor="accent1" w:themeShade="80"/>
            </w:tcBorders>
            <w:vAlign w:val="center"/>
          </w:tcPr>
          <w:p w14:paraId="7F1F6A7A" w14:textId="77777777" w:rsidR="00B52AE8" w:rsidRPr="00B2054B" w:rsidRDefault="00B52AE8">
            <w:pPr>
              <w:pStyle w:val="08-Tabelageral"/>
              <w:rPr>
                <w:rFonts w:cs="Arial"/>
                <w:b/>
              </w:rPr>
            </w:pPr>
          </w:p>
        </w:tc>
        <w:tc>
          <w:tcPr>
            <w:tcW w:w="1426" w:type="dxa"/>
            <w:tcBorders>
              <w:top w:val="single" w:sz="2" w:space="0" w:color="1F3864" w:themeColor="accent1" w:themeShade="80"/>
              <w:bottom w:val="single" w:sz="2" w:space="0" w:color="1F3864" w:themeColor="accent1" w:themeShade="80"/>
            </w:tcBorders>
            <w:vAlign w:val="center"/>
          </w:tcPr>
          <w:p w14:paraId="7344C952" w14:textId="77777777" w:rsidR="00B52AE8" w:rsidRPr="00B2054B" w:rsidRDefault="00B52AE8">
            <w:pPr>
              <w:pStyle w:val="08-Tabelageral"/>
              <w:rPr>
                <w:rFonts w:cs="Arial"/>
                <w:b/>
                <w:vertAlign w:val="superscript"/>
              </w:rPr>
            </w:pPr>
            <w:r w:rsidRPr="00B2054B">
              <w:rPr>
                <w:rFonts w:cs="Arial"/>
                <w:b/>
              </w:rPr>
              <w:t>30.06.2025</w:t>
            </w:r>
          </w:p>
        </w:tc>
        <w:tc>
          <w:tcPr>
            <w:tcW w:w="1417" w:type="dxa"/>
            <w:tcBorders>
              <w:top w:val="single" w:sz="2" w:space="0" w:color="1F3864" w:themeColor="accent1" w:themeShade="80"/>
              <w:bottom w:val="single" w:sz="2" w:space="0" w:color="1F3864" w:themeColor="accent1" w:themeShade="80"/>
            </w:tcBorders>
            <w:vAlign w:val="center"/>
          </w:tcPr>
          <w:p w14:paraId="30EC4A7F" w14:textId="77777777" w:rsidR="00B52AE8" w:rsidRPr="00B2054B" w:rsidRDefault="00B52AE8">
            <w:pPr>
              <w:pStyle w:val="08-Tabelageral"/>
              <w:rPr>
                <w:rFonts w:cs="Arial"/>
                <w:b/>
                <w:vertAlign w:val="superscript"/>
              </w:rPr>
            </w:pPr>
            <w:r w:rsidRPr="00B2054B">
              <w:rPr>
                <w:rFonts w:cs="Arial"/>
                <w:b/>
              </w:rPr>
              <w:t>31.12.2024</w:t>
            </w:r>
          </w:p>
        </w:tc>
      </w:tr>
      <w:tr w:rsidR="00B52AE8" w:rsidRPr="00B2054B" w14:paraId="38D43048" w14:textId="77777777" w:rsidTr="000B07B5">
        <w:trPr>
          <w:trHeight w:val="238"/>
        </w:trPr>
        <w:tc>
          <w:tcPr>
            <w:tcW w:w="3256" w:type="dxa"/>
            <w:tcBorders>
              <w:top w:val="single" w:sz="2" w:space="0" w:color="1F3864" w:themeColor="accent1" w:themeShade="80"/>
            </w:tcBorders>
          </w:tcPr>
          <w:p w14:paraId="42B426BC" w14:textId="77777777" w:rsidR="00B52AE8" w:rsidRPr="00B2054B" w:rsidRDefault="00B52AE8">
            <w:pPr>
              <w:pStyle w:val="08-Tabelageral"/>
              <w:ind w:left="113"/>
              <w:jc w:val="left"/>
              <w:rPr>
                <w:rFonts w:cs="Arial"/>
                <w:b/>
              </w:rPr>
            </w:pPr>
            <w:r w:rsidRPr="00B2054B">
              <w:rPr>
                <w:rFonts w:cs="Arial"/>
              </w:rPr>
              <w:t xml:space="preserve">Caixa </w:t>
            </w:r>
          </w:p>
        </w:tc>
        <w:tc>
          <w:tcPr>
            <w:tcW w:w="436" w:type="dxa"/>
            <w:tcBorders>
              <w:top w:val="single" w:sz="2" w:space="0" w:color="1F3864" w:themeColor="accent1" w:themeShade="80"/>
              <w:bottom w:val="nil"/>
            </w:tcBorders>
          </w:tcPr>
          <w:p w14:paraId="143ED470" w14:textId="77777777" w:rsidR="00B52AE8" w:rsidRPr="00B2054B" w:rsidRDefault="00B52AE8">
            <w:pPr>
              <w:pStyle w:val="08-Tabelageral"/>
              <w:rPr>
                <w:rFonts w:cs="Arial"/>
                <w:b/>
              </w:rPr>
            </w:pPr>
          </w:p>
        </w:tc>
        <w:tc>
          <w:tcPr>
            <w:tcW w:w="1410" w:type="dxa"/>
            <w:tcBorders>
              <w:top w:val="single" w:sz="2" w:space="0" w:color="1F3864" w:themeColor="accent1" w:themeShade="80"/>
              <w:bottom w:val="nil"/>
            </w:tcBorders>
          </w:tcPr>
          <w:p w14:paraId="496893DE" w14:textId="77777777" w:rsidR="00B52AE8" w:rsidRPr="00B2054B" w:rsidRDefault="00B52AE8">
            <w:pPr>
              <w:pStyle w:val="08-Tabelageral"/>
              <w:rPr>
                <w:rFonts w:cs="Arial"/>
              </w:rPr>
            </w:pPr>
            <w:r w:rsidRPr="00B2054B">
              <w:rPr>
                <w:rFonts w:cs="Arial"/>
              </w:rPr>
              <w:t>469</w:t>
            </w:r>
          </w:p>
        </w:tc>
        <w:tc>
          <w:tcPr>
            <w:tcW w:w="1411" w:type="dxa"/>
            <w:tcBorders>
              <w:top w:val="single" w:sz="2" w:space="0" w:color="1F3864" w:themeColor="accent1" w:themeShade="80"/>
              <w:bottom w:val="nil"/>
            </w:tcBorders>
          </w:tcPr>
          <w:p w14:paraId="4BFD9AEB" w14:textId="77777777" w:rsidR="00B52AE8" w:rsidRPr="00B2054B" w:rsidRDefault="00B52AE8">
            <w:pPr>
              <w:pStyle w:val="08-Tabelageral"/>
              <w:rPr>
                <w:rFonts w:cs="Arial"/>
              </w:rPr>
            </w:pPr>
            <w:r w:rsidRPr="00B2054B">
              <w:rPr>
                <w:rFonts w:cs="Arial"/>
              </w:rPr>
              <w:t>471</w:t>
            </w:r>
          </w:p>
        </w:tc>
        <w:tc>
          <w:tcPr>
            <w:tcW w:w="283" w:type="dxa"/>
            <w:tcBorders>
              <w:top w:val="single" w:sz="2" w:space="0" w:color="1F3864" w:themeColor="accent1" w:themeShade="80"/>
              <w:bottom w:val="nil"/>
            </w:tcBorders>
            <w:vAlign w:val="center"/>
          </w:tcPr>
          <w:p w14:paraId="5B2CF918" w14:textId="77777777" w:rsidR="00B52AE8" w:rsidRPr="00B2054B" w:rsidRDefault="00B52AE8">
            <w:pPr>
              <w:pStyle w:val="08-Tabelageral"/>
              <w:rPr>
                <w:rFonts w:cs="Arial"/>
                <w:b/>
              </w:rPr>
            </w:pPr>
          </w:p>
        </w:tc>
        <w:tc>
          <w:tcPr>
            <w:tcW w:w="1426" w:type="dxa"/>
            <w:tcBorders>
              <w:top w:val="single" w:sz="2" w:space="0" w:color="1F3864" w:themeColor="accent1" w:themeShade="80"/>
              <w:bottom w:val="nil"/>
            </w:tcBorders>
          </w:tcPr>
          <w:p w14:paraId="675CF1BF" w14:textId="77777777" w:rsidR="00B52AE8" w:rsidRPr="00B2054B" w:rsidRDefault="00B52AE8">
            <w:pPr>
              <w:pStyle w:val="08-Tabelageral"/>
              <w:rPr>
                <w:rFonts w:cs="Arial"/>
                <w:highlight w:val="cyan"/>
              </w:rPr>
            </w:pPr>
            <w:r w:rsidRPr="00B2054B">
              <w:rPr>
                <w:rFonts w:cs="Arial"/>
              </w:rPr>
              <w:t>3.541</w:t>
            </w:r>
          </w:p>
        </w:tc>
        <w:tc>
          <w:tcPr>
            <w:tcW w:w="1417" w:type="dxa"/>
            <w:tcBorders>
              <w:top w:val="single" w:sz="2" w:space="0" w:color="1F3864" w:themeColor="accent1" w:themeShade="80"/>
              <w:bottom w:val="nil"/>
            </w:tcBorders>
          </w:tcPr>
          <w:p w14:paraId="73B31908" w14:textId="77777777" w:rsidR="00B52AE8" w:rsidRPr="00B2054B" w:rsidRDefault="00B52AE8">
            <w:pPr>
              <w:pStyle w:val="08-Tabelageral"/>
              <w:rPr>
                <w:rFonts w:cs="Arial"/>
              </w:rPr>
            </w:pPr>
            <w:r w:rsidRPr="00B2054B">
              <w:rPr>
                <w:rFonts w:cs="Arial"/>
              </w:rPr>
              <w:t>5.302</w:t>
            </w:r>
          </w:p>
        </w:tc>
      </w:tr>
      <w:tr w:rsidR="00B52AE8" w:rsidRPr="00B2054B" w14:paraId="45C9F73F" w14:textId="77777777" w:rsidTr="004C3698">
        <w:trPr>
          <w:trHeight w:val="238"/>
        </w:trPr>
        <w:tc>
          <w:tcPr>
            <w:tcW w:w="3256" w:type="dxa"/>
            <w:tcBorders>
              <w:bottom w:val="nil"/>
            </w:tcBorders>
          </w:tcPr>
          <w:p w14:paraId="3F4D150B" w14:textId="77777777" w:rsidR="00B52AE8" w:rsidRPr="00B2054B" w:rsidRDefault="00B52AE8">
            <w:pPr>
              <w:pStyle w:val="08-Tabelageral"/>
              <w:ind w:left="113"/>
              <w:jc w:val="left"/>
              <w:rPr>
                <w:rFonts w:cs="Arial"/>
                <w:b/>
              </w:rPr>
            </w:pPr>
            <w:r w:rsidRPr="00B2054B">
              <w:rPr>
                <w:rFonts w:cs="Arial"/>
              </w:rPr>
              <w:t xml:space="preserve">Operações compromissadas </w:t>
            </w:r>
            <w:r w:rsidRPr="00B2054B">
              <w:rPr>
                <w:rFonts w:cs="Arial"/>
                <w:vertAlign w:val="superscript"/>
              </w:rPr>
              <w:t>(1)</w:t>
            </w:r>
          </w:p>
        </w:tc>
        <w:tc>
          <w:tcPr>
            <w:tcW w:w="436" w:type="dxa"/>
            <w:tcBorders>
              <w:top w:val="nil"/>
              <w:bottom w:val="nil"/>
            </w:tcBorders>
          </w:tcPr>
          <w:p w14:paraId="0B2D2D80" w14:textId="77777777" w:rsidR="00B52AE8" w:rsidRPr="00B2054B" w:rsidRDefault="00B52AE8">
            <w:pPr>
              <w:pStyle w:val="08-Tabelageral"/>
              <w:jc w:val="center"/>
              <w:rPr>
                <w:rFonts w:cs="Arial"/>
                <w:szCs w:val="14"/>
              </w:rPr>
            </w:pPr>
          </w:p>
        </w:tc>
        <w:tc>
          <w:tcPr>
            <w:tcW w:w="1410" w:type="dxa"/>
            <w:tcBorders>
              <w:top w:val="nil"/>
              <w:bottom w:val="nil"/>
            </w:tcBorders>
          </w:tcPr>
          <w:p w14:paraId="5F374D8E" w14:textId="77777777" w:rsidR="00B52AE8" w:rsidRPr="00B2054B" w:rsidRDefault="00B52AE8">
            <w:pPr>
              <w:pStyle w:val="08-Tabelageral"/>
              <w:rPr>
                <w:rFonts w:cs="Arial"/>
              </w:rPr>
            </w:pPr>
            <w:r w:rsidRPr="00B2054B">
              <w:rPr>
                <w:rFonts w:cs="Arial"/>
              </w:rPr>
              <w:t>1.045.908</w:t>
            </w:r>
          </w:p>
        </w:tc>
        <w:tc>
          <w:tcPr>
            <w:tcW w:w="1411" w:type="dxa"/>
            <w:tcBorders>
              <w:top w:val="nil"/>
              <w:bottom w:val="nil"/>
            </w:tcBorders>
          </w:tcPr>
          <w:p w14:paraId="67A73A6B" w14:textId="77777777" w:rsidR="00B52AE8" w:rsidRPr="00B2054B" w:rsidRDefault="00B52AE8">
            <w:pPr>
              <w:pStyle w:val="08-Tabelageral"/>
              <w:rPr>
                <w:rFonts w:cs="Arial"/>
              </w:rPr>
            </w:pPr>
            <w:r w:rsidRPr="00B2054B">
              <w:rPr>
                <w:rFonts w:cs="Arial"/>
              </w:rPr>
              <w:t>335.176</w:t>
            </w:r>
          </w:p>
        </w:tc>
        <w:tc>
          <w:tcPr>
            <w:tcW w:w="283" w:type="dxa"/>
            <w:tcBorders>
              <w:top w:val="nil"/>
              <w:bottom w:val="nil"/>
            </w:tcBorders>
            <w:vAlign w:val="center"/>
          </w:tcPr>
          <w:p w14:paraId="1579020D" w14:textId="77777777" w:rsidR="00B52AE8" w:rsidRPr="00B2054B" w:rsidRDefault="00B52AE8">
            <w:pPr>
              <w:pStyle w:val="08-Tabelageral"/>
              <w:rPr>
                <w:rFonts w:cs="Arial"/>
                <w:szCs w:val="14"/>
              </w:rPr>
            </w:pPr>
          </w:p>
        </w:tc>
        <w:tc>
          <w:tcPr>
            <w:tcW w:w="1426" w:type="dxa"/>
            <w:tcBorders>
              <w:top w:val="nil"/>
              <w:bottom w:val="nil"/>
            </w:tcBorders>
          </w:tcPr>
          <w:p w14:paraId="5E5064C4" w14:textId="244BC192" w:rsidR="00B52AE8" w:rsidRPr="00B2054B" w:rsidRDefault="00B52AE8">
            <w:pPr>
              <w:pStyle w:val="08-Tabelageral"/>
              <w:rPr>
                <w:rFonts w:cs="Arial"/>
                <w:highlight w:val="cyan"/>
              </w:rPr>
            </w:pPr>
            <w:r w:rsidRPr="00B2054B">
              <w:rPr>
                <w:rFonts w:cs="Arial"/>
              </w:rPr>
              <w:t>7.072.01</w:t>
            </w:r>
            <w:r w:rsidR="00961CF5">
              <w:rPr>
                <w:rFonts w:cs="Arial"/>
              </w:rPr>
              <w:t>1</w:t>
            </w:r>
          </w:p>
        </w:tc>
        <w:tc>
          <w:tcPr>
            <w:tcW w:w="1417" w:type="dxa"/>
            <w:tcBorders>
              <w:top w:val="nil"/>
              <w:bottom w:val="nil"/>
            </w:tcBorders>
          </w:tcPr>
          <w:p w14:paraId="4D36AE4F" w14:textId="37019A84" w:rsidR="00B52AE8" w:rsidRPr="00B2054B" w:rsidRDefault="00B52AE8">
            <w:pPr>
              <w:pStyle w:val="08-Tabelageral"/>
              <w:rPr>
                <w:rFonts w:cs="Arial"/>
              </w:rPr>
            </w:pPr>
            <w:r w:rsidRPr="00B2054B">
              <w:rPr>
                <w:rFonts w:cs="Arial"/>
              </w:rPr>
              <w:t>7.784.57</w:t>
            </w:r>
            <w:r w:rsidR="00961CF5">
              <w:rPr>
                <w:rFonts w:cs="Arial"/>
              </w:rPr>
              <w:t>3</w:t>
            </w:r>
          </w:p>
        </w:tc>
      </w:tr>
      <w:tr w:rsidR="00B52AE8" w:rsidRPr="00B2054B" w14:paraId="4810357F" w14:textId="77777777" w:rsidTr="004C3698">
        <w:trPr>
          <w:trHeight w:val="238"/>
        </w:trPr>
        <w:tc>
          <w:tcPr>
            <w:tcW w:w="3256" w:type="dxa"/>
            <w:tcBorders>
              <w:top w:val="nil"/>
              <w:bottom w:val="single" w:sz="4" w:space="0" w:color="1F3864" w:themeColor="accent1" w:themeShade="80"/>
            </w:tcBorders>
          </w:tcPr>
          <w:p w14:paraId="701F10F6" w14:textId="77777777" w:rsidR="00B52AE8" w:rsidRPr="00B2054B" w:rsidRDefault="00B52AE8">
            <w:pPr>
              <w:pStyle w:val="08-Tabelageral"/>
              <w:jc w:val="left"/>
              <w:rPr>
                <w:rFonts w:cs="Arial"/>
                <w:b/>
              </w:rPr>
            </w:pPr>
            <w:r w:rsidRPr="00B2054B">
              <w:rPr>
                <w:rFonts w:cs="Arial"/>
                <w:b/>
              </w:rPr>
              <w:t xml:space="preserve">Total </w:t>
            </w:r>
          </w:p>
        </w:tc>
        <w:tc>
          <w:tcPr>
            <w:tcW w:w="436" w:type="dxa"/>
            <w:tcBorders>
              <w:top w:val="nil"/>
              <w:bottom w:val="single" w:sz="4" w:space="0" w:color="1F3864" w:themeColor="accent1" w:themeShade="80"/>
            </w:tcBorders>
          </w:tcPr>
          <w:p w14:paraId="72DAAED7" w14:textId="77777777" w:rsidR="00B52AE8" w:rsidRPr="00B2054B" w:rsidRDefault="00B52AE8">
            <w:pPr>
              <w:pStyle w:val="08-Tabelageral"/>
              <w:jc w:val="center"/>
              <w:rPr>
                <w:rFonts w:cs="Arial"/>
                <w:szCs w:val="14"/>
              </w:rPr>
            </w:pPr>
          </w:p>
        </w:tc>
        <w:tc>
          <w:tcPr>
            <w:tcW w:w="1410" w:type="dxa"/>
            <w:tcBorders>
              <w:top w:val="nil"/>
              <w:bottom w:val="single" w:sz="4" w:space="0" w:color="1F3864" w:themeColor="accent1" w:themeShade="80"/>
            </w:tcBorders>
          </w:tcPr>
          <w:p w14:paraId="4A726983" w14:textId="77777777" w:rsidR="00B52AE8" w:rsidRPr="00B2054B" w:rsidRDefault="00B52AE8">
            <w:pPr>
              <w:pStyle w:val="08-Tabelageral"/>
              <w:rPr>
                <w:rFonts w:cs="Arial"/>
                <w:b/>
                <w:bCs/>
              </w:rPr>
            </w:pPr>
            <w:r w:rsidRPr="00B2054B">
              <w:rPr>
                <w:rFonts w:cs="Arial"/>
                <w:b/>
                <w:bCs/>
              </w:rPr>
              <w:t>1.046.377</w:t>
            </w:r>
          </w:p>
        </w:tc>
        <w:tc>
          <w:tcPr>
            <w:tcW w:w="1411" w:type="dxa"/>
            <w:tcBorders>
              <w:top w:val="nil"/>
              <w:bottom w:val="single" w:sz="4" w:space="0" w:color="1F3864" w:themeColor="accent1" w:themeShade="80"/>
            </w:tcBorders>
          </w:tcPr>
          <w:p w14:paraId="2246A6BA" w14:textId="77777777" w:rsidR="00B52AE8" w:rsidRPr="00B2054B" w:rsidRDefault="00B52AE8">
            <w:pPr>
              <w:pStyle w:val="08-Tabelageral"/>
              <w:rPr>
                <w:rFonts w:cs="Arial"/>
                <w:b/>
                <w:bCs/>
              </w:rPr>
            </w:pPr>
            <w:r w:rsidRPr="00B2054B">
              <w:rPr>
                <w:rFonts w:cs="Arial"/>
                <w:b/>
                <w:bCs/>
              </w:rPr>
              <w:t>335.647</w:t>
            </w:r>
          </w:p>
        </w:tc>
        <w:tc>
          <w:tcPr>
            <w:tcW w:w="283" w:type="dxa"/>
            <w:tcBorders>
              <w:top w:val="nil"/>
              <w:bottom w:val="single" w:sz="4" w:space="0" w:color="1F3864" w:themeColor="accent1" w:themeShade="80"/>
            </w:tcBorders>
            <w:vAlign w:val="center"/>
          </w:tcPr>
          <w:p w14:paraId="0B76E2C6" w14:textId="77777777" w:rsidR="00B52AE8" w:rsidRPr="00B2054B" w:rsidRDefault="00B52AE8">
            <w:pPr>
              <w:pStyle w:val="08-Tabelageral"/>
              <w:rPr>
                <w:rFonts w:cs="Arial"/>
                <w:szCs w:val="14"/>
              </w:rPr>
            </w:pPr>
          </w:p>
        </w:tc>
        <w:tc>
          <w:tcPr>
            <w:tcW w:w="1426" w:type="dxa"/>
            <w:tcBorders>
              <w:top w:val="nil"/>
              <w:bottom w:val="single" w:sz="4" w:space="0" w:color="1F3864" w:themeColor="accent1" w:themeShade="80"/>
            </w:tcBorders>
          </w:tcPr>
          <w:p w14:paraId="6AE6780E" w14:textId="06CD8D8A" w:rsidR="00B52AE8" w:rsidRPr="00B2054B" w:rsidRDefault="00B52AE8">
            <w:pPr>
              <w:pStyle w:val="08-Tabelageral"/>
              <w:rPr>
                <w:rFonts w:cs="Arial"/>
                <w:b/>
                <w:bCs/>
              </w:rPr>
            </w:pPr>
            <w:r w:rsidRPr="00B2054B">
              <w:rPr>
                <w:rFonts w:cs="Arial"/>
                <w:b/>
                <w:bCs/>
              </w:rPr>
              <w:t>7.075.55</w:t>
            </w:r>
            <w:r w:rsidR="00961CF5">
              <w:rPr>
                <w:rFonts w:cs="Arial"/>
                <w:b/>
                <w:bCs/>
              </w:rPr>
              <w:t>2</w:t>
            </w:r>
          </w:p>
        </w:tc>
        <w:tc>
          <w:tcPr>
            <w:tcW w:w="1417" w:type="dxa"/>
            <w:tcBorders>
              <w:top w:val="nil"/>
              <w:bottom w:val="single" w:sz="4" w:space="0" w:color="1F3864" w:themeColor="accent1" w:themeShade="80"/>
            </w:tcBorders>
          </w:tcPr>
          <w:p w14:paraId="26989EC8" w14:textId="11DCF00F" w:rsidR="00B52AE8" w:rsidRPr="00B2054B" w:rsidRDefault="00B52AE8">
            <w:pPr>
              <w:pStyle w:val="08-Tabelageral"/>
              <w:rPr>
                <w:rFonts w:cs="Arial"/>
                <w:b/>
              </w:rPr>
            </w:pPr>
            <w:r w:rsidRPr="00B2054B">
              <w:rPr>
                <w:rFonts w:cs="Arial"/>
                <w:b/>
                <w:bCs/>
              </w:rPr>
              <w:t>7.789.87</w:t>
            </w:r>
            <w:r w:rsidR="00961CF5">
              <w:rPr>
                <w:rFonts w:cs="Arial"/>
                <w:b/>
                <w:bCs/>
              </w:rPr>
              <w:t>5</w:t>
            </w:r>
          </w:p>
        </w:tc>
      </w:tr>
    </w:tbl>
    <w:p w14:paraId="30E136FC" w14:textId="77777777" w:rsidR="00B52AE8" w:rsidRPr="00B2054B" w:rsidRDefault="00B52AE8" w:rsidP="00B52AE8">
      <w:pPr>
        <w:pStyle w:val="07-Legenda"/>
        <w:numPr>
          <w:ilvl w:val="0"/>
          <w:numId w:val="18"/>
        </w:numPr>
        <w:tabs>
          <w:tab w:val="left" w:pos="0"/>
        </w:tabs>
        <w:rPr>
          <w:rFonts w:cs="Arial"/>
          <w:snapToGrid w:val="0"/>
        </w:rPr>
      </w:pPr>
      <w:r w:rsidRPr="00B2054B">
        <w:rPr>
          <w:rFonts w:cs="Arial"/>
          <w:snapToGrid w:val="0"/>
        </w:rPr>
        <w:t xml:space="preserve">Referem-se aos investimentos em operações compromissadas junto ao Banco do Brasil S.A. lastreadas em títulos públicos federais com liquidez diária e risco insignificante de mudança de valor justo. </w:t>
      </w:r>
    </w:p>
    <w:p w14:paraId="4B071FF6" w14:textId="77777777" w:rsidR="00B52AE8" w:rsidRPr="00B2054B" w:rsidRDefault="00B52AE8" w:rsidP="00B52AE8">
      <w:pPr>
        <w:pStyle w:val="05-Textonormal"/>
        <w:rPr>
          <w:rFonts w:cs="Arial"/>
        </w:rPr>
      </w:pPr>
    </w:p>
    <w:p w14:paraId="6B6205F8" w14:textId="77777777" w:rsidR="00B52AE8" w:rsidRPr="00B2054B" w:rsidRDefault="00B52AE8" w:rsidP="00B52AE8">
      <w:pPr>
        <w:pStyle w:val="05-Textonormal"/>
        <w:rPr>
          <w:rFonts w:cs="Arial"/>
        </w:rPr>
      </w:pPr>
      <w:bookmarkStart w:id="98" w:name="_Hlk100761253"/>
      <w:r w:rsidRPr="00B2054B">
        <w:rPr>
          <w:rFonts w:cs="Arial"/>
        </w:rPr>
        <w:t>As aplicações financeiras em operações compromissadas estão categorizadas como ativos financeiros pelo valor justo por meio do resultado e nível 1 na hierarquia de valor justo.</w:t>
      </w:r>
    </w:p>
    <w:bookmarkEnd w:id="98"/>
    <w:p w14:paraId="5314EFD0" w14:textId="77777777" w:rsidR="00865CAD" w:rsidRDefault="00865CAD">
      <w:pPr>
        <w:rPr>
          <w:rFonts w:ascii="Arial" w:eastAsiaTheme="majorEastAsia" w:hAnsi="Arial" w:cs="Arial"/>
          <w:b/>
          <w:color w:val="1F3864" w:themeColor="accent1" w:themeShade="80"/>
          <w:spacing w:val="-2"/>
          <w:sz w:val="20"/>
          <w:szCs w:val="20"/>
          <w:lang w:eastAsia="pt-BR"/>
        </w:rPr>
      </w:pPr>
      <w:r w:rsidRPr="005B2A78">
        <w:rPr>
          <w:rFonts w:ascii="Arial" w:eastAsiaTheme="majorEastAsia" w:hAnsi="Arial" w:cs="Arial"/>
        </w:rPr>
        <w:br w:type="page"/>
      </w:r>
    </w:p>
    <w:p w14:paraId="06D4088E" w14:textId="31C0F8C8" w:rsidR="005C6C41" w:rsidRPr="00BF2AAF" w:rsidRDefault="005C6C41" w:rsidP="00730D57">
      <w:pPr>
        <w:pStyle w:val="02-TtulodeNota"/>
        <w:rPr>
          <w:rFonts w:eastAsiaTheme="majorEastAsia" w:cs="Arial"/>
        </w:rPr>
      </w:pPr>
      <w:bookmarkStart w:id="99" w:name="_Toc204275794"/>
      <w:r w:rsidRPr="00BF2AAF">
        <w:rPr>
          <w:rFonts w:eastAsiaTheme="majorEastAsia" w:cs="Arial"/>
        </w:rPr>
        <w:lastRenderedPageBreak/>
        <w:t>16 – INSTRUMENTOS FINANCEIROS</w:t>
      </w:r>
      <w:bookmarkEnd w:id="96"/>
      <w:bookmarkEnd w:id="99"/>
      <w:r w:rsidRPr="00BF2AAF">
        <w:rPr>
          <w:rFonts w:eastAsiaTheme="majorEastAsia" w:cs="Arial"/>
        </w:rPr>
        <w:t xml:space="preserve"> </w:t>
      </w:r>
    </w:p>
    <w:p w14:paraId="02C5E790" w14:textId="77777777" w:rsidR="003B48AD" w:rsidRPr="006A73B0" w:rsidRDefault="003B48AD" w:rsidP="003B48AD">
      <w:pPr>
        <w:pStyle w:val="05-Textonormal"/>
        <w:numPr>
          <w:ilvl w:val="0"/>
          <w:numId w:val="19"/>
        </w:numPr>
        <w:ind w:left="357" w:hanging="357"/>
        <w:rPr>
          <w:rFonts w:cs="Arial"/>
          <w:b/>
          <w:color w:val="1F3864" w:themeColor="accent1" w:themeShade="80"/>
        </w:rPr>
      </w:pPr>
      <w:r w:rsidRPr="006A73B0">
        <w:rPr>
          <w:rFonts w:cs="Arial"/>
          <w:b/>
          <w:color w:val="1F3864" w:themeColor="accent1" w:themeShade="80"/>
        </w:rPr>
        <w:t xml:space="preserve">Ativos Financeiros ao Valor Justo por meio do Resultado </w:t>
      </w:r>
    </w:p>
    <w:p w14:paraId="7D5126CC" w14:textId="77777777" w:rsidR="003B48AD" w:rsidRPr="006A73B0" w:rsidRDefault="003B48AD" w:rsidP="003B48AD">
      <w:pPr>
        <w:pStyle w:val="PargrafodaLista"/>
        <w:spacing w:after="0" w:line="240" w:lineRule="auto"/>
        <w:ind w:left="8856" w:firstLine="348"/>
        <w:jc w:val="center"/>
        <w:rPr>
          <w:rFonts w:ascii="Arial" w:hAnsi="Arial" w:cs="Arial"/>
          <w:b/>
          <w:sz w:val="14"/>
          <w:szCs w:val="14"/>
          <w:lang w:eastAsia="pt-BR"/>
        </w:rPr>
      </w:pPr>
      <w:r w:rsidRPr="006A73B0">
        <w:rPr>
          <w:rFonts w:ascii="Arial" w:hAnsi="Arial"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165"/>
        <w:gridCol w:w="1093"/>
        <w:gridCol w:w="1093"/>
        <w:gridCol w:w="1093"/>
        <w:gridCol w:w="990"/>
        <w:gridCol w:w="1224"/>
        <w:gridCol w:w="990"/>
        <w:gridCol w:w="991"/>
      </w:tblGrid>
      <w:tr w:rsidR="003B48AD" w:rsidRPr="006A73B0" w14:paraId="17C8780D" w14:textId="77777777" w:rsidTr="004C3698">
        <w:trPr>
          <w:trHeight w:val="238"/>
          <w:jc w:val="center"/>
        </w:trPr>
        <w:tc>
          <w:tcPr>
            <w:tcW w:w="9639" w:type="dxa"/>
            <w:gridSpan w:val="8"/>
            <w:tcBorders>
              <w:top w:val="single" w:sz="2" w:space="0" w:color="1F3864" w:themeColor="accent1" w:themeShade="80"/>
              <w:bottom w:val="nil"/>
            </w:tcBorders>
            <w:noWrap/>
            <w:vAlign w:val="center"/>
          </w:tcPr>
          <w:p w14:paraId="2D4A55C0" w14:textId="77777777" w:rsidR="003B48AD" w:rsidRPr="006A73B0" w:rsidRDefault="003B48AD">
            <w:pPr>
              <w:pStyle w:val="08-Tabelageral"/>
              <w:jc w:val="center"/>
              <w:rPr>
                <w:rFonts w:cs="Arial"/>
                <w:b/>
              </w:rPr>
            </w:pPr>
            <w:bookmarkStart w:id="100" w:name="_Hlk173167920"/>
            <w:r w:rsidRPr="006A73B0">
              <w:rPr>
                <w:rFonts w:cs="Arial"/>
                <w:b/>
              </w:rPr>
              <w:t>Controlador</w:t>
            </w:r>
          </w:p>
        </w:tc>
      </w:tr>
      <w:tr w:rsidR="003B48AD" w:rsidRPr="006A73B0" w14:paraId="33324095" w14:textId="77777777" w:rsidTr="004C3698">
        <w:trPr>
          <w:trHeight w:val="238"/>
          <w:jc w:val="center"/>
        </w:trPr>
        <w:tc>
          <w:tcPr>
            <w:tcW w:w="2165" w:type="dxa"/>
            <w:tcBorders>
              <w:top w:val="single" w:sz="2" w:space="0" w:color="1F3864" w:themeColor="accent1" w:themeShade="80"/>
              <w:bottom w:val="nil"/>
            </w:tcBorders>
            <w:noWrap/>
            <w:vAlign w:val="center"/>
            <w:hideMark/>
          </w:tcPr>
          <w:p w14:paraId="00B24146" w14:textId="77777777" w:rsidR="003B48AD" w:rsidRPr="006A73B0" w:rsidRDefault="003B48AD">
            <w:pPr>
              <w:pStyle w:val="08-Tabelageral"/>
              <w:jc w:val="center"/>
              <w:rPr>
                <w:rFonts w:cs="Arial"/>
                <w:b/>
              </w:rPr>
            </w:pPr>
          </w:p>
        </w:tc>
        <w:tc>
          <w:tcPr>
            <w:tcW w:w="2186" w:type="dxa"/>
            <w:gridSpan w:val="2"/>
            <w:tcBorders>
              <w:top w:val="single" w:sz="2" w:space="0" w:color="1F3864" w:themeColor="accent1" w:themeShade="80"/>
              <w:bottom w:val="single" w:sz="2" w:space="0" w:color="1F3864" w:themeColor="accent1" w:themeShade="80"/>
            </w:tcBorders>
            <w:noWrap/>
            <w:vAlign w:val="center"/>
            <w:hideMark/>
          </w:tcPr>
          <w:p w14:paraId="517ED6E5" w14:textId="77777777" w:rsidR="003B48AD" w:rsidRPr="006A73B0" w:rsidRDefault="003B48AD">
            <w:pPr>
              <w:pStyle w:val="08-Tabelageral"/>
              <w:jc w:val="center"/>
              <w:rPr>
                <w:rFonts w:cs="Arial"/>
                <w:b/>
              </w:rPr>
            </w:pPr>
            <w:r w:rsidRPr="006A73B0">
              <w:rPr>
                <w:rFonts w:cs="Arial"/>
                <w:b/>
              </w:rPr>
              <w:t>31.12.2024</w:t>
            </w:r>
          </w:p>
        </w:tc>
        <w:tc>
          <w:tcPr>
            <w:tcW w:w="1093" w:type="dxa"/>
            <w:tcBorders>
              <w:top w:val="single" w:sz="2" w:space="0" w:color="1F3864" w:themeColor="accent1" w:themeShade="80"/>
              <w:bottom w:val="single" w:sz="2" w:space="0" w:color="1F3864" w:themeColor="accent1" w:themeShade="80"/>
            </w:tcBorders>
            <w:noWrap/>
            <w:vAlign w:val="center"/>
            <w:hideMark/>
          </w:tcPr>
          <w:p w14:paraId="0A06FF70" w14:textId="77777777" w:rsidR="003B48AD" w:rsidRPr="006A73B0" w:rsidRDefault="003B48AD">
            <w:pPr>
              <w:pStyle w:val="08-Tabelageral"/>
              <w:jc w:val="center"/>
              <w:rPr>
                <w:rFonts w:cs="Arial"/>
                <w:b/>
              </w:rPr>
            </w:pPr>
          </w:p>
        </w:tc>
        <w:tc>
          <w:tcPr>
            <w:tcW w:w="990" w:type="dxa"/>
            <w:tcBorders>
              <w:top w:val="single" w:sz="2" w:space="0" w:color="1F3864" w:themeColor="accent1" w:themeShade="80"/>
              <w:bottom w:val="single" w:sz="2" w:space="0" w:color="1F3864" w:themeColor="accent1" w:themeShade="80"/>
            </w:tcBorders>
            <w:noWrap/>
            <w:vAlign w:val="center"/>
            <w:hideMark/>
          </w:tcPr>
          <w:p w14:paraId="49822E60" w14:textId="77777777" w:rsidR="003B48AD" w:rsidRPr="006A73B0" w:rsidRDefault="003B48AD">
            <w:pPr>
              <w:pStyle w:val="08-Tabelageral"/>
              <w:jc w:val="center"/>
              <w:rPr>
                <w:rFonts w:cs="Arial"/>
                <w:b/>
              </w:rPr>
            </w:pPr>
          </w:p>
        </w:tc>
        <w:tc>
          <w:tcPr>
            <w:tcW w:w="1224" w:type="dxa"/>
            <w:tcBorders>
              <w:top w:val="single" w:sz="2" w:space="0" w:color="1F3864" w:themeColor="accent1" w:themeShade="80"/>
              <w:bottom w:val="single" w:sz="2" w:space="0" w:color="1F3864" w:themeColor="accent1" w:themeShade="80"/>
            </w:tcBorders>
            <w:noWrap/>
            <w:vAlign w:val="center"/>
            <w:hideMark/>
          </w:tcPr>
          <w:p w14:paraId="2239E5AE" w14:textId="77777777" w:rsidR="003B48AD" w:rsidRPr="006A73B0" w:rsidRDefault="003B48AD">
            <w:pPr>
              <w:pStyle w:val="08-Tabelageral"/>
              <w:jc w:val="center"/>
              <w:rPr>
                <w:rFonts w:cs="Arial"/>
                <w:b/>
              </w:rPr>
            </w:pPr>
          </w:p>
        </w:tc>
        <w:tc>
          <w:tcPr>
            <w:tcW w:w="1981" w:type="dxa"/>
            <w:gridSpan w:val="2"/>
            <w:tcBorders>
              <w:top w:val="single" w:sz="2" w:space="0" w:color="1F3864" w:themeColor="accent1" w:themeShade="80"/>
              <w:bottom w:val="single" w:sz="2" w:space="0" w:color="1F3864" w:themeColor="accent1" w:themeShade="80"/>
            </w:tcBorders>
            <w:noWrap/>
            <w:vAlign w:val="center"/>
            <w:hideMark/>
          </w:tcPr>
          <w:p w14:paraId="222CFEA8" w14:textId="77777777" w:rsidR="003B48AD" w:rsidRPr="006A73B0" w:rsidRDefault="003B48AD">
            <w:pPr>
              <w:pStyle w:val="08-Tabelageral"/>
              <w:jc w:val="center"/>
              <w:rPr>
                <w:rFonts w:cs="Arial"/>
                <w:b/>
              </w:rPr>
            </w:pPr>
            <w:r w:rsidRPr="006A73B0">
              <w:rPr>
                <w:rFonts w:cs="Arial"/>
                <w:b/>
              </w:rPr>
              <w:t>30.06.2025</w:t>
            </w:r>
          </w:p>
        </w:tc>
      </w:tr>
      <w:tr w:rsidR="003B48AD" w:rsidRPr="006A73B0" w14:paraId="2E584799" w14:textId="77777777" w:rsidTr="004C3698">
        <w:trPr>
          <w:trHeight w:val="238"/>
          <w:jc w:val="center"/>
        </w:trPr>
        <w:tc>
          <w:tcPr>
            <w:tcW w:w="2165" w:type="dxa"/>
            <w:tcBorders>
              <w:top w:val="nil"/>
              <w:bottom w:val="single" w:sz="2" w:space="0" w:color="1F3864" w:themeColor="accent1" w:themeShade="80"/>
            </w:tcBorders>
            <w:noWrap/>
            <w:vAlign w:val="center"/>
            <w:hideMark/>
          </w:tcPr>
          <w:p w14:paraId="29E46DE5" w14:textId="77777777" w:rsidR="003B48AD" w:rsidRPr="006A73B0" w:rsidRDefault="003B48AD">
            <w:pPr>
              <w:pStyle w:val="08-Tabelageral"/>
              <w:jc w:val="center"/>
              <w:rPr>
                <w:rFonts w:cs="Arial"/>
                <w:b/>
              </w:rPr>
            </w:pPr>
          </w:p>
        </w:tc>
        <w:tc>
          <w:tcPr>
            <w:tcW w:w="1093" w:type="dxa"/>
            <w:tcBorders>
              <w:top w:val="single" w:sz="2" w:space="0" w:color="1F3864" w:themeColor="accent1" w:themeShade="80"/>
              <w:bottom w:val="single" w:sz="2" w:space="0" w:color="1F3864" w:themeColor="accent1" w:themeShade="80"/>
            </w:tcBorders>
            <w:vAlign w:val="center"/>
            <w:hideMark/>
          </w:tcPr>
          <w:p w14:paraId="3B58B4E5" w14:textId="77777777" w:rsidR="003B48AD" w:rsidRPr="006A73B0" w:rsidRDefault="003B48AD">
            <w:pPr>
              <w:pStyle w:val="08-Tabelageral"/>
              <w:jc w:val="center"/>
              <w:rPr>
                <w:rFonts w:cs="Arial"/>
                <w:b/>
              </w:rPr>
            </w:pPr>
            <w:r w:rsidRPr="006A73B0">
              <w:rPr>
                <w:rFonts w:cs="Arial"/>
                <w:b/>
              </w:rPr>
              <w:t>Valor de Custo</w:t>
            </w:r>
          </w:p>
        </w:tc>
        <w:tc>
          <w:tcPr>
            <w:tcW w:w="1093" w:type="dxa"/>
            <w:tcBorders>
              <w:top w:val="single" w:sz="2" w:space="0" w:color="1F3864" w:themeColor="accent1" w:themeShade="80"/>
              <w:bottom w:val="single" w:sz="2" w:space="0" w:color="1F3864" w:themeColor="accent1" w:themeShade="80"/>
            </w:tcBorders>
            <w:vAlign w:val="center"/>
            <w:hideMark/>
          </w:tcPr>
          <w:p w14:paraId="552092B3" w14:textId="77777777" w:rsidR="003B48AD" w:rsidRPr="006A73B0" w:rsidRDefault="003B48AD">
            <w:pPr>
              <w:pStyle w:val="08-Tabelageral"/>
              <w:jc w:val="center"/>
              <w:rPr>
                <w:rFonts w:cs="Arial"/>
                <w:b/>
              </w:rPr>
            </w:pPr>
            <w:r w:rsidRPr="006A73B0">
              <w:rPr>
                <w:rFonts w:cs="Arial"/>
                <w:b/>
              </w:rPr>
              <w:t>Valor Contábil</w:t>
            </w:r>
          </w:p>
        </w:tc>
        <w:tc>
          <w:tcPr>
            <w:tcW w:w="1093" w:type="dxa"/>
            <w:tcBorders>
              <w:top w:val="single" w:sz="2" w:space="0" w:color="1F3864" w:themeColor="accent1" w:themeShade="80"/>
              <w:bottom w:val="single" w:sz="2" w:space="0" w:color="1F3864" w:themeColor="accent1" w:themeShade="80"/>
            </w:tcBorders>
            <w:vAlign w:val="center"/>
            <w:hideMark/>
          </w:tcPr>
          <w:p w14:paraId="5DA8D13D" w14:textId="77777777" w:rsidR="003B48AD" w:rsidRPr="006A73B0" w:rsidRDefault="003B48AD">
            <w:pPr>
              <w:pStyle w:val="08-Tabelageral"/>
              <w:jc w:val="center"/>
              <w:rPr>
                <w:rFonts w:cs="Arial"/>
                <w:b/>
              </w:rPr>
            </w:pPr>
            <w:r w:rsidRPr="006A73B0">
              <w:rPr>
                <w:rFonts w:cs="Arial"/>
                <w:b/>
              </w:rPr>
              <w:t>Aplicações</w:t>
            </w:r>
          </w:p>
        </w:tc>
        <w:tc>
          <w:tcPr>
            <w:tcW w:w="990" w:type="dxa"/>
            <w:tcBorders>
              <w:top w:val="single" w:sz="2" w:space="0" w:color="1F3864" w:themeColor="accent1" w:themeShade="80"/>
              <w:bottom w:val="single" w:sz="2" w:space="0" w:color="1F3864" w:themeColor="accent1" w:themeShade="80"/>
            </w:tcBorders>
            <w:vAlign w:val="center"/>
            <w:hideMark/>
          </w:tcPr>
          <w:p w14:paraId="307006CD" w14:textId="77777777" w:rsidR="003B48AD" w:rsidRPr="006A73B0" w:rsidRDefault="003B48AD">
            <w:pPr>
              <w:pStyle w:val="08-Tabelageral"/>
              <w:jc w:val="center"/>
              <w:rPr>
                <w:rFonts w:cs="Arial"/>
                <w:b/>
              </w:rPr>
            </w:pPr>
            <w:r w:rsidRPr="006A73B0">
              <w:rPr>
                <w:rFonts w:cs="Arial"/>
                <w:b/>
              </w:rPr>
              <w:t>Resgates</w:t>
            </w:r>
          </w:p>
        </w:tc>
        <w:tc>
          <w:tcPr>
            <w:tcW w:w="1224" w:type="dxa"/>
            <w:tcBorders>
              <w:top w:val="single" w:sz="2" w:space="0" w:color="1F3864" w:themeColor="accent1" w:themeShade="80"/>
              <w:bottom w:val="single" w:sz="2" w:space="0" w:color="1F3864" w:themeColor="accent1" w:themeShade="80"/>
            </w:tcBorders>
            <w:vAlign w:val="center"/>
            <w:hideMark/>
          </w:tcPr>
          <w:p w14:paraId="54C1A0B1" w14:textId="77777777" w:rsidR="003B48AD" w:rsidRPr="006A73B0" w:rsidRDefault="003B48AD">
            <w:pPr>
              <w:pStyle w:val="08-Tabelageral"/>
              <w:jc w:val="center"/>
              <w:rPr>
                <w:rFonts w:cs="Arial"/>
                <w:b/>
              </w:rPr>
            </w:pPr>
            <w:r w:rsidRPr="006A73B0">
              <w:rPr>
                <w:rFonts w:cs="Arial"/>
                <w:b/>
              </w:rPr>
              <w:t>Rentabilidade</w:t>
            </w:r>
          </w:p>
        </w:tc>
        <w:tc>
          <w:tcPr>
            <w:tcW w:w="990" w:type="dxa"/>
            <w:tcBorders>
              <w:top w:val="single" w:sz="2" w:space="0" w:color="1F3864" w:themeColor="accent1" w:themeShade="80"/>
              <w:bottom w:val="single" w:sz="2" w:space="0" w:color="1F3864" w:themeColor="accent1" w:themeShade="80"/>
            </w:tcBorders>
            <w:vAlign w:val="center"/>
            <w:hideMark/>
          </w:tcPr>
          <w:p w14:paraId="233E8550" w14:textId="77777777" w:rsidR="003B48AD" w:rsidRPr="006A73B0" w:rsidRDefault="003B48AD">
            <w:pPr>
              <w:pStyle w:val="08-Tabelageral"/>
              <w:jc w:val="center"/>
              <w:rPr>
                <w:rFonts w:cs="Arial"/>
                <w:b/>
              </w:rPr>
            </w:pPr>
            <w:r w:rsidRPr="006A73B0">
              <w:rPr>
                <w:rFonts w:cs="Arial"/>
                <w:b/>
              </w:rPr>
              <w:t>Valor de Custo</w:t>
            </w:r>
          </w:p>
        </w:tc>
        <w:tc>
          <w:tcPr>
            <w:tcW w:w="991" w:type="dxa"/>
            <w:tcBorders>
              <w:top w:val="single" w:sz="2" w:space="0" w:color="1F3864" w:themeColor="accent1" w:themeShade="80"/>
              <w:bottom w:val="single" w:sz="2" w:space="0" w:color="1F3864" w:themeColor="accent1" w:themeShade="80"/>
            </w:tcBorders>
            <w:vAlign w:val="center"/>
            <w:hideMark/>
          </w:tcPr>
          <w:p w14:paraId="308D0DD4" w14:textId="77777777" w:rsidR="003B48AD" w:rsidRPr="006A73B0" w:rsidRDefault="003B48AD">
            <w:pPr>
              <w:pStyle w:val="08-Tabelageral"/>
              <w:jc w:val="center"/>
              <w:rPr>
                <w:rFonts w:cs="Arial"/>
                <w:b/>
              </w:rPr>
            </w:pPr>
            <w:r w:rsidRPr="006A73B0">
              <w:rPr>
                <w:rFonts w:cs="Arial"/>
                <w:b/>
              </w:rPr>
              <w:t>Valor Contábil</w:t>
            </w:r>
          </w:p>
        </w:tc>
      </w:tr>
      <w:tr w:rsidR="003B48AD" w:rsidRPr="006A73B0" w14:paraId="4BC3EF72" w14:textId="77777777" w:rsidTr="004C3698">
        <w:trPr>
          <w:trHeight w:val="238"/>
          <w:jc w:val="center"/>
        </w:trPr>
        <w:tc>
          <w:tcPr>
            <w:tcW w:w="2165" w:type="dxa"/>
            <w:tcBorders>
              <w:top w:val="single" w:sz="2" w:space="0" w:color="1F3864" w:themeColor="accent1" w:themeShade="80"/>
              <w:bottom w:val="nil"/>
            </w:tcBorders>
            <w:noWrap/>
            <w:hideMark/>
          </w:tcPr>
          <w:p w14:paraId="0BBF7A4C" w14:textId="77777777" w:rsidR="003B48AD" w:rsidRPr="006A73B0" w:rsidRDefault="003B48AD">
            <w:pPr>
              <w:pStyle w:val="08-Tabelageral"/>
              <w:ind w:left="113"/>
              <w:jc w:val="left"/>
              <w:rPr>
                <w:rFonts w:cs="Arial"/>
              </w:rPr>
            </w:pPr>
            <w:r w:rsidRPr="006A73B0">
              <w:rPr>
                <w:rFonts w:cs="Arial"/>
              </w:rPr>
              <w:t xml:space="preserve">Fundo de longo prazo </w:t>
            </w:r>
            <w:r w:rsidRPr="006A73B0">
              <w:rPr>
                <w:rFonts w:cs="Arial"/>
                <w:vertAlign w:val="superscript"/>
              </w:rPr>
              <w:t>(1)</w:t>
            </w:r>
          </w:p>
        </w:tc>
        <w:tc>
          <w:tcPr>
            <w:tcW w:w="1093" w:type="dxa"/>
            <w:tcBorders>
              <w:top w:val="single" w:sz="2" w:space="0" w:color="1F3864" w:themeColor="accent1" w:themeShade="80"/>
              <w:left w:val="nil"/>
              <w:bottom w:val="nil"/>
              <w:right w:val="nil"/>
            </w:tcBorders>
            <w:noWrap/>
            <w:hideMark/>
          </w:tcPr>
          <w:p w14:paraId="4BC3748C" w14:textId="77777777" w:rsidR="003B48AD" w:rsidRPr="006A73B0" w:rsidRDefault="003B48AD">
            <w:pPr>
              <w:pStyle w:val="08-Tabelageral"/>
              <w:rPr>
                <w:rFonts w:cs="Arial"/>
              </w:rPr>
            </w:pPr>
            <w:r w:rsidRPr="006A73B0">
              <w:rPr>
                <w:rFonts w:cs="Arial"/>
              </w:rPr>
              <w:t>20.048</w:t>
            </w:r>
          </w:p>
        </w:tc>
        <w:tc>
          <w:tcPr>
            <w:tcW w:w="1093" w:type="dxa"/>
            <w:tcBorders>
              <w:top w:val="single" w:sz="2" w:space="0" w:color="1F3864" w:themeColor="accent1" w:themeShade="80"/>
              <w:left w:val="nil"/>
              <w:bottom w:val="nil"/>
              <w:right w:val="nil"/>
            </w:tcBorders>
            <w:noWrap/>
            <w:hideMark/>
          </w:tcPr>
          <w:p w14:paraId="245B0EE1" w14:textId="77777777" w:rsidR="003B48AD" w:rsidRPr="006A73B0" w:rsidRDefault="003B48AD">
            <w:pPr>
              <w:pStyle w:val="08-Tabelageral"/>
              <w:rPr>
                <w:rFonts w:cs="Arial"/>
              </w:rPr>
            </w:pPr>
            <w:r w:rsidRPr="006A73B0">
              <w:rPr>
                <w:rFonts w:cs="Arial"/>
              </w:rPr>
              <w:t>28.783</w:t>
            </w:r>
          </w:p>
        </w:tc>
        <w:tc>
          <w:tcPr>
            <w:tcW w:w="1093" w:type="dxa"/>
            <w:tcBorders>
              <w:top w:val="single" w:sz="2" w:space="0" w:color="1F3864" w:themeColor="accent1" w:themeShade="80"/>
              <w:left w:val="nil"/>
              <w:bottom w:val="nil"/>
              <w:right w:val="nil"/>
            </w:tcBorders>
            <w:noWrap/>
          </w:tcPr>
          <w:p w14:paraId="5456966B" w14:textId="77777777" w:rsidR="003B48AD" w:rsidRPr="006A73B0" w:rsidRDefault="003B48AD">
            <w:pPr>
              <w:pStyle w:val="08-Tabelageral"/>
              <w:rPr>
                <w:rFonts w:cs="Arial"/>
                <w:color w:val="000000" w:themeColor="text1"/>
              </w:rPr>
            </w:pPr>
            <w:r w:rsidRPr="006A73B0">
              <w:rPr>
                <w:rFonts w:cs="Arial"/>
                <w:color w:val="000000" w:themeColor="text1"/>
              </w:rPr>
              <w:t>778</w:t>
            </w:r>
          </w:p>
        </w:tc>
        <w:tc>
          <w:tcPr>
            <w:tcW w:w="990" w:type="dxa"/>
            <w:tcBorders>
              <w:top w:val="single" w:sz="2" w:space="0" w:color="1F3864" w:themeColor="accent1" w:themeShade="80"/>
              <w:left w:val="nil"/>
              <w:bottom w:val="nil"/>
              <w:right w:val="nil"/>
            </w:tcBorders>
            <w:noWrap/>
          </w:tcPr>
          <w:p w14:paraId="18D5680E" w14:textId="77777777" w:rsidR="003B48AD" w:rsidRPr="006A73B0" w:rsidRDefault="003B48AD">
            <w:pPr>
              <w:pStyle w:val="08-Tabelageral"/>
              <w:rPr>
                <w:rFonts w:cs="Arial"/>
                <w:color w:val="000000" w:themeColor="text1"/>
              </w:rPr>
            </w:pPr>
            <w:r w:rsidRPr="006A73B0">
              <w:rPr>
                <w:rFonts w:cs="Arial"/>
                <w:color w:val="000000" w:themeColor="text1"/>
              </w:rPr>
              <w:t>--</w:t>
            </w:r>
          </w:p>
        </w:tc>
        <w:tc>
          <w:tcPr>
            <w:tcW w:w="1224" w:type="dxa"/>
            <w:tcBorders>
              <w:top w:val="single" w:sz="2" w:space="0" w:color="1F3864" w:themeColor="accent1" w:themeShade="80"/>
              <w:left w:val="nil"/>
              <w:bottom w:val="nil"/>
              <w:right w:val="nil"/>
            </w:tcBorders>
            <w:noWrap/>
          </w:tcPr>
          <w:p w14:paraId="4E05AB1D" w14:textId="10CC5A50" w:rsidR="003B48AD" w:rsidRPr="006A73B0" w:rsidRDefault="00AF2F9D">
            <w:pPr>
              <w:pStyle w:val="08-Tabelageral"/>
              <w:rPr>
                <w:rFonts w:cs="Arial"/>
              </w:rPr>
            </w:pPr>
            <w:r>
              <w:rPr>
                <w:rFonts w:cs="Arial"/>
              </w:rPr>
              <w:t>(</w:t>
            </w:r>
            <w:r w:rsidR="003B48AD" w:rsidRPr="006A73B0">
              <w:rPr>
                <w:rFonts w:cs="Arial"/>
              </w:rPr>
              <w:t>1.730</w:t>
            </w:r>
            <w:r>
              <w:rPr>
                <w:rFonts w:cs="Arial"/>
              </w:rPr>
              <w:t>)</w:t>
            </w:r>
          </w:p>
        </w:tc>
        <w:tc>
          <w:tcPr>
            <w:tcW w:w="990" w:type="dxa"/>
            <w:tcBorders>
              <w:top w:val="single" w:sz="2" w:space="0" w:color="1F3864" w:themeColor="accent1" w:themeShade="80"/>
              <w:left w:val="nil"/>
              <w:bottom w:val="nil"/>
              <w:right w:val="nil"/>
            </w:tcBorders>
            <w:noWrap/>
          </w:tcPr>
          <w:p w14:paraId="4A82630F" w14:textId="77777777" w:rsidR="003B48AD" w:rsidRPr="006A73B0" w:rsidRDefault="003B48AD">
            <w:pPr>
              <w:pStyle w:val="08-Tabelageral"/>
              <w:rPr>
                <w:rFonts w:cs="Arial"/>
              </w:rPr>
            </w:pPr>
            <w:r w:rsidRPr="006A73B0">
              <w:rPr>
                <w:rFonts w:cs="Arial"/>
              </w:rPr>
              <w:t>20.826</w:t>
            </w:r>
          </w:p>
        </w:tc>
        <w:tc>
          <w:tcPr>
            <w:tcW w:w="991" w:type="dxa"/>
            <w:tcBorders>
              <w:top w:val="single" w:sz="2" w:space="0" w:color="1F3864" w:themeColor="accent1" w:themeShade="80"/>
              <w:left w:val="nil"/>
              <w:bottom w:val="nil"/>
              <w:right w:val="nil"/>
            </w:tcBorders>
            <w:noWrap/>
          </w:tcPr>
          <w:p w14:paraId="071F0308" w14:textId="77777777" w:rsidR="003B48AD" w:rsidRPr="006A73B0" w:rsidRDefault="003B48AD">
            <w:pPr>
              <w:pStyle w:val="08-Tabelageral"/>
              <w:rPr>
                <w:rFonts w:cs="Arial"/>
              </w:rPr>
            </w:pPr>
            <w:r w:rsidRPr="006A73B0">
              <w:rPr>
                <w:rFonts w:cs="Arial"/>
              </w:rPr>
              <w:t>27.831</w:t>
            </w:r>
          </w:p>
        </w:tc>
      </w:tr>
      <w:tr w:rsidR="003B48AD" w:rsidRPr="006A73B0" w14:paraId="42E78478" w14:textId="77777777" w:rsidTr="004C3698">
        <w:trPr>
          <w:trHeight w:val="66"/>
          <w:jc w:val="center"/>
        </w:trPr>
        <w:tc>
          <w:tcPr>
            <w:tcW w:w="2165" w:type="dxa"/>
            <w:tcBorders>
              <w:top w:val="nil"/>
              <w:bottom w:val="single" w:sz="2" w:space="0" w:color="1F3864" w:themeColor="accent1" w:themeShade="80"/>
            </w:tcBorders>
            <w:noWrap/>
            <w:hideMark/>
          </w:tcPr>
          <w:p w14:paraId="36C5C254" w14:textId="77777777" w:rsidR="003B48AD" w:rsidRPr="006A73B0" w:rsidRDefault="003B48AD">
            <w:pPr>
              <w:pStyle w:val="08-Tabelageral"/>
              <w:jc w:val="left"/>
              <w:rPr>
                <w:rFonts w:cs="Arial"/>
                <w:b/>
              </w:rPr>
            </w:pPr>
            <w:r w:rsidRPr="006A73B0">
              <w:rPr>
                <w:rFonts w:cs="Arial"/>
                <w:b/>
              </w:rPr>
              <w:t>Total</w:t>
            </w:r>
          </w:p>
        </w:tc>
        <w:tc>
          <w:tcPr>
            <w:tcW w:w="1093" w:type="dxa"/>
            <w:tcBorders>
              <w:top w:val="nil"/>
              <w:left w:val="nil"/>
              <w:bottom w:val="single" w:sz="2" w:space="0" w:color="1F3864" w:themeColor="accent1" w:themeShade="80"/>
              <w:right w:val="nil"/>
            </w:tcBorders>
            <w:noWrap/>
            <w:hideMark/>
          </w:tcPr>
          <w:p w14:paraId="5BBCE928" w14:textId="77777777" w:rsidR="003B48AD" w:rsidRPr="006A73B0" w:rsidRDefault="003B48AD">
            <w:pPr>
              <w:pStyle w:val="08-Tabelageral"/>
              <w:rPr>
                <w:rFonts w:cs="Arial"/>
                <w:b/>
                <w:bCs/>
              </w:rPr>
            </w:pPr>
            <w:r w:rsidRPr="006A73B0">
              <w:rPr>
                <w:rFonts w:cs="Arial"/>
                <w:b/>
                <w:bCs/>
              </w:rPr>
              <w:t>20.048</w:t>
            </w:r>
          </w:p>
        </w:tc>
        <w:tc>
          <w:tcPr>
            <w:tcW w:w="1093" w:type="dxa"/>
            <w:tcBorders>
              <w:top w:val="nil"/>
              <w:left w:val="nil"/>
              <w:bottom w:val="single" w:sz="2" w:space="0" w:color="1F3864" w:themeColor="accent1" w:themeShade="80"/>
              <w:right w:val="nil"/>
            </w:tcBorders>
            <w:noWrap/>
            <w:hideMark/>
          </w:tcPr>
          <w:p w14:paraId="794978CC" w14:textId="77777777" w:rsidR="003B48AD" w:rsidRPr="006A73B0" w:rsidRDefault="003B48AD">
            <w:pPr>
              <w:pStyle w:val="08-Tabelageral"/>
              <w:rPr>
                <w:rFonts w:cs="Arial"/>
                <w:b/>
                <w:bCs/>
              </w:rPr>
            </w:pPr>
            <w:r w:rsidRPr="006A73B0">
              <w:rPr>
                <w:rFonts w:cs="Arial"/>
                <w:b/>
                <w:bCs/>
              </w:rPr>
              <w:t>28.783</w:t>
            </w:r>
          </w:p>
        </w:tc>
        <w:tc>
          <w:tcPr>
            <w:tcW w:w="1093" w:type="dxa"/>
            <w:tcBorders>
              <w:top w:val="nil"/>
              <w:left w:val="nil"/>
              <w:bottom w:val="single" w:sz="2" w:space="0" w:color="1F3864" w:themeColor="accent1" w:themeShade="80"/>
              <w:right w:val="nil"/>
            </w:tcBorders>
            <w:noWrap/>
          </w:tcPr>
          <w:p w14:paraId="12AC1F13" w14:textId="77777777" w:rsidR="003B48AD" w:rsidRPr="006A73B0" w:rsidRDefault="003B48AD">
            <w:pPr>
              <w:pStyle w:val="08-Tabelageral"/>
              <w:rPr>
                <w:rFonts w:cs="Arial"/>
                <w:b/>
                <w:bCs/>
                <w:color w:val="000000" w:themeColor="text1"/>
              </w:rPr>
            </w:pPr>
            <w:r w:rsidRPr="006A73B0">
              <w:rPr>
                <w:rFonts w:cs="Arial"/>
                <w:b/>
                <w:bCs/>
                <w:color w:val="000000" w:themeColor="text1"/>
              </w:rPr>
              <w:t>778</w:t>
            </w:r>
          </w:p>
        </w:tc>
        <w:tc>
          <w:tcPr>
            <w:tcW w:w="990" w:type="dxa"/>
            <w:tcBorders>
              <w:top w:val="nil"/>
              <w:left w:val="nil"/>
              <w:bottom w:val="single" w:sz="2" w:space="0" w:color="1F3864" w:themeColor="accent1" w:themeShade="80"/>
              <w:right w:val="nil"/>
            </w:tcBorders>
            <w:noWrap/>
          </w:tcPr>
          <w:p w14:paraId="7030E435" w14:textId="77777777" w:rsidR="003B48AD" w:rsidRPr="006A73B0" w:rsidRDefault="003B48AD">
            <w:pPr>
              <w:pStyle w:val="08-Tabelageral"/>
              <w:rPr>
                <w:rFonts w:cs="Arial"/>
                <w:b/>
                <w:bCs/>
                <w:color w:val="000000" w:themeColor="text1"/>
              </w:rPr>
            </w:pPr>
            <w:r w:rsidRPr="006A73B0">
              <w:rPr>
                <w:rFonts w:cs="Arial"/>
                <w:b/>
                <w:bCs/>
                <w:color w:val="000000" w:themeColor="text1"/>
              </w:rPr>
              <w:t>--</w:t>
            </w:r>
          </w:p>
        </w:tc>
        <w:tc>
          <w:tcPr>
            <w:tcW w:w="1224" w:type="dxa"/>
            <w:tcBorders>
              <w:top w:val="nil"/>
              <w:left w:val="nil"/>
              <w:bottom w:val="single" w:sz="2" w:space="0" w:color="1F3864" w:themeColor="accent1" w:themeShade="80"/>
              <w:right w:val="nil"/>
            </w:tcBorders>
            <w:noWrap/>
          </w:tcPr>
          <w:p w14:paraId="1EAFA9F6" w14:textId="415DA991" w:rsidR="003B48AD" w:rsidRPr="006A73B0" w:rsidRDefault="00AF2F9D">
            <w:pPr>
              <w:pStyle w:val="08-Tabelageral"/>
              <w:rPr>
                <w:rFonts w:cs="Arial"/>
                <w:b/>
                <w:bCs/>
                <w:color w:val="000000" w:themeColor="text1"/>
              </w:rPr>
            </w:pPr>
            <w:r>
              <w:rPr>
                <w:rFonts w:cs="Arial"/>
                <w:b/>
                <w:bCs/>
                <w:color w:val="000000" w:themeColor="text1"/>
              </w:rPr>
              <w:t>(</w:t>
            </w:r>
            <w:r w:rsidR="003B48AD" w:rsidRPr="006A73B0">
              <w:rPr>
                <w:rFonts w:cs="Arial"/>
                <w:b/>
                <w:bCs/>
                <w:color w:val="000000" w:themeColor="text1"/>
              </w:rPr>
              <w:t>1.730</w:t>
            </w:r>
            <w:r>
              <w:rPr>
                <w:rFonts w:cs="Arial"/>
                <w:b/>
                <w:bCs/>
                <w:color w:val="000000" w:themeColor="text1"/>
              </w:rPr>
              <w:t>)</w:t>
            </w:r>
          </w:p>
        </w:tc>
        <w:tc>
          <w:tcPr>
            <w:tcW w:w="990" w:type="dxa"/>
            <w:tcBorders>
              <w:top w:val="nil"/>
              <w:left w:val="nil"/>
              <w:bottom w:val="single" w:sz="2" w:space="0" w:color="1F3864" w:themeColor="accent1" w:themeShade="80"/>
              <w:right w:val="nil"/>
            </w:tcBorders>
            <w:noWrap/>
          </w:tcPr>
          <w:p w14:paraId="5417FAA3" w14:textId="77777777" w:rsidR="003B48AD" w:rsidRPr="006A73B0" w:rsidRDefault="003B48AD">
            <w:pPr>
              <w:pStyle w:val="08-Tabelageral"/>
              <w:rPr>
                <w:rFonts w:cs="Arial"/>
                <w:b/>
                <w:bCs/>
                <w:color w:val="000000" w:themeColor="text1"/>
              </w:rPr>
            </w:pPr>
            <w:r w:rsidRPr="006A73B0">
              <w:rPr>
                <w:rFonts w:cs="Arial"/>
                <w:b/>
                <w:bCs/>
                <w:color w:val="000000" w:themeColor="text1"/>
              </w:rPr>
              <w:t>20.826</w:t>
            </w:r>
          </w:p>
        </w:tc>
        <w:tc>
          <w:tcPr>
            <w:tcW w:w="991" w:type="dxa"/>
            <w:tcBorders>
              <w:top w:val="nil"/>
              <w:left w:val="nil"/>
              <w:bottom w:val="single" w:sz="2" w:space="0" w:color="1F3864" w:themeColor="accent1" w:themeShade="80"/>
              <w:right w:val="nil"/>
            </w:tcBorders>
            <w:noWrap/>
          </w:tcPr>
          <w:p w14:paraId="36F728DD" w14:textId="77777777" w:rsidR="003B48AD" w:rsidRPr="006A73B0" w:rsidRDefault="003B48AD">
            <w:pPr>
              <w:pStyle w:val="08-Tabelageral"/>
              <w:rPr>
                <w:rFonts w:cs="Arial"/>
                <w:b/>
                <w:bCs/>
                <w:color w:val="000000" w:themeColor="text1"/>
              </w:rPr>
            </w:pPr>
            <w:r w:rsidRPr="006A73B0">
              <w:rPr>
                <w:rFonts w:cs="Arial"/>
                <w:b/>
                <w:bCs/>
                <w:color w:val="000000" w:themeColor="text1"/>
              </w:rPr>
              <w:t>27.831</w:t>
            </w:r>
          </w:p>
        </w:tc>
      </w:tr>
      <w:bookmarkEnd w:id="100"/>
    </w:tbl>
    <w:p w14:paraId="46D1D5CC" w14:textId="77777777" w:rsidR="003B48AD" w:rsidRPr="006A73B0" w:rsidRDefault="003B48AD" w:rsidP="003B48AD">
      <w:pPr>
        <w:spacing w:after="0" w:line="240" w:lineRule="auto"/>
        <w:jc w:val="right"/>
        <w:rPr>
          <w:rFonts w:ascii="Arial" w:hAnsi="Arial" w:cs="Arial"/>
          <w:b/>
          <w:sz w:val="14"/>
          <w:szCs w:val="14"/>
        </w:rPr>
      </w:pP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165"/>
        <w:gridCol w:w="1093"/>
        <w:gridCol w:w="1093"/>
        <w:gridCol w:w="1093"/>
        <w:gridCol w:w="990"/>
        <w:gridCol w:w="1224"/>
        <w:gridCol w:w="990"/>
        <w:gridCol w:w="991"/>
      </w:tblGrid>
      <w:tr w:rsidR="00F3380E" w:rsidRPr="006A73B0" w14:paraId="3E9DC627" w14:textId="77777777">
        <w:trPr>
          <w:trHeight w:val="238"/>
          <w:jc w:val="center"/>
        </w:trPr>
        <w:tc>
          <w:tcPr>
            <w:tcW w:w="9639" w:type="dxa"/>
            <w:gridSpan w:val="8"/>
            <w:tcBorders>
              <w:top w:val="single" w:sz="2" w:space="0" w:color="1F3864" w:themeColor="accent1" w:themeShade="80"/>
              <w:bottom w:val="nil"/>
            </w:tcBorders>
            <w:noWrap/>
            <w:vAlign w:val="center"/>
          </w:tcPr>
          <w:p w14:paraId="1AE7831E" w14:textId="3A5F18E3" w:rsidR="00F3380E" w:rsidRPr="006A73B0" w:rsidRDefault="00F3380E">
            <w:pPr>
              <w:pStyle w:val="08-Tabelageral"/>
              <w:jc w:val="center"/>
              <w:rPr>
                <w:rFonts w:cs="Arial"/>
                <w:b/>
              </w:rPr>
            </w:pPr>
            <w:r w:rsidRPr="006A73B0">
              <w:rPr>
                <w:rFonts w:cs="Arial"/>
                <w:b/>
              </w:rPr>
              <w:t>C</w:t>
            </w:r>
            <w:r>
              <w:rPr>
                <w:rFonts w:cs="Arial"/>
                <w:b/>
              </w:rPr>
              <w:t>onsolidado</w:t>
            </w:r>
          </w:p>
        </w:tc>
      </w:tr>
      <w:tr w:rsidR="00F3380E" w:rsidRPr="006A73B0" w14:paraId="22672676" w14:textId="77777777">
        <w:trPr>
          <w:trHeight w:val="238"/>
          <w:jc w:val="center"/>
        </w:trPr>
        <w:tc>
          <w:tcPr>
            <w:tcW w:w="2165" w:type="dxa"/>
            <w:tcBorders>
              <w:top w:val="single" w:sz="2" w:space="0" w:color="1F3864" w:themeColor="accent1" w:themeShade="80"/>
              <w:bottom w:val="nil"/>
            </w:tcBorders>
            <w:noWrap/>
            <w:vAlign w:val="center"/>
            <w:hideMark/>
          </w:tcPr>
          <w:p w14:paraId="45C79F1C" w14:textId="77777777" w:rsidR="00F3380E" w:rsidRPr="006A73B0" w:rsidRDefault="00F3380E">
            <w:pPr>
              <w:pStyle w:val="08-Tabelageral"/>
              <w:jc w:val="center"/>
              <w:rPr>
                <w:rFonts w:cs="Arial"/>
                <w:b/>
              </w:rPr>
            </w:pPr>
          </w:p>
        </w:tc>
        <w:tc>
          <w:tcPr>
            <w:tcW w:w="2186" w:type="dxa"/>
            <w:gridSpan w:val="2"/>
            <w:tcBorders>
              <w:top w:val="single" w:sz="2" w:space="0" w:color="1F3864" w:themeColor="accent1" w:themeShade="80"/>
              <w:bottom w:val="single" w:sz="2" w:space="0" w:color="1F3864" w:themeColor="accent1" w:themeShade="80"/>
            </w:tcBorders>
            <w:noWrap/>
            <w:vAlign w:val="center"/>
            <w:hideMark/>
          </w:tcPr>
          <w:p w14:paraId="162FBFF4" w14:textId="77777777" w:rsidR="00F3380E" w:rsidRPr="006A73B0" w:rsidRDefault="00F3380E">
            <w:pPr>
              <w:pStyle w:val="08-Tabelageral"/>
              <w:jc w:val="center"/>
              <w:rPr>
                <w:rFonts w:cs="Arial"/>
                <w:b/>
              </w:rPr>
            </w:pPr>
            <w:r w:rsidRPr="006A73B0">
              <w:rPr>
                <w:rFonts w:cs="Arial"/>
                <w:b/>
              </w:rPr>
              <w:t>31.12.2024</w:t>
            </w:r>
          </w:p>
        </w:tc>
        <w:tc>
          <w:tcPr>
            <w:tcW w:w="1093" w:type="dxa"/>
            <w:tcBorders>
              <w:top w:val="single" w:sz="2" w:space="0" w:color="1F3864" w:themeColor="accent1" w:themeShade="80"/>
              <w:bottom w:val="single" w:sz="2" w:space="0" w:color="1F3864" w:themeColor="accent1" w:themeShade="80"/>
            </w:tcBorders>
            <w:noWrap/>
            <w:vAlign w:val="center"/>
            <w:hideMark/>
          </w:tcPr>
          <w:p w14:paraId="40E3B1C2" w14:textId="77777777" w:rsidR="00F3380E" w:rsidRPr="006A73B0" w:rsidRDefault="00F3380E">
            <w:pPr>
              <w:pStyle w:val="08-Tabelageral"/>
              <w:jc w:val="center"/>
              <w:rPr>
                <w:rFonts w:cs="Arial"/>
                <w:b/>
              </w:rPr>
            </w:pPr>
          </w:p>
        </w:tc>
        <w:tc>
          <w:tcPr>
            <w:tcW w:w="990" w:type="dxa"/>
            <w:tcBorders>
              <w:top w:val="single" w:sz="2" w:space="0" w:color="1F3864" w:themeColor="accent1" w:themeShade="80"/>
              <w:bottom w:val="single" w:sz="2" w:space="0" w:color="1F3864" w:themeColor="accent1" w:themeShade="80"/>
            </w:tcBorders>
            <w:noWrap/>
            <w:vAlign w:val="center"/>
            <w:hideMark/>
          </w:tcPr>
          <w:p w14:paraId="7A272934" w14:textId="77777777" w:rsidR="00F3380E" w:rsidRPr="006A73B0" w:rsidRDefault="00F3380E">
            <w:pPr>
              <w:pStyle w:val="08-Tabelageral"/>
              <w:jc w:val="center"/>
              <w:rPr>
                <w:rFonts w:cs="Arial"/>
                <w:b/>
              </w:rPr>
            </w:pPr>
          </w:p>
        </w:tc>
        <w:tc>
          <w:tcPr>
            <w:tcW w:w="1224" w:type="dxa"/>
            <w:tcBorders>
              <w:top w:val="single" w:sz="2" w:space="0" w:color="1F3864" w:themeColor="accent1" w:themeShade="80"/>
              <w:bottom w:val="single" w:sz="2" w:space="0" w:color="1F3864" w:themeColor="accent1" w:themeShade="80"/>
            </w:tcBorders>
            <w:noWrap/>
            <w:vAlign w:val="center"/>
            <w:hideMark/>
          </w:tcPr>
          <w:p w14:paraId="4B64A5E7" w14:textId="77777777" w:rsidR="00F3380E" w:rsidRPr="006A73B0" w:rsidRDefault="00F3380E">
            <w:pPr>
              <w:pStyle w:val="08-Tabelageral"/>
              <w:jc w:val="center"/>
              <w:rPr>
                <w:rFonts w:cs="Arial"/>
                <w:b/>
              </w:rPr>
            </w:pPr>
          </w:p>
        </w:tc>
        <w:tc>
          <w:tcPr>
            <w:tcW w:w="1981" w:type="dxa"/>
            <w:gridSpan w:val="2"/>
            <w:tcBorders>
              <w:top w:val="single" w:sz="2" w:space="0" w:color="1F3864" w:themeColor="accent1" w:themeShade="80"/>
              <w:bottom w:val="single" w:sz="2" w:space="0" w:color="1F3864" w:themeColor="accent1" w:themeShade="80"/>
            </w:tcBorders>
            <w:noWrap/>
            <w:vAlign w:val="center"/>
            <w:hideMark/>
          </w:tcPr>
          <w:p w14:paraId="6F3D6C0D" w14:textId="77777777" w:rsidR="00F3380E" w:rsidRPr="006A73B0" w:rsidRDefault="00F3380E">
            <w:pPr>
              <w:pStyle w:val="08-Tabelageral"/>
              <w:jc w:val="center"/>
              <w:rPr>
                <w:rFonts w:cs="Arial"/>
                <w:b/>
              </w:rPr>
            </w:pPr>
            <w:r w:rsidRPr="006A73B0">
              <w:rPr>
                <w:rFonts w:cs="Arial"/>
                <w:b/>
              </w:rPr>
              <w:t>30.06.2025</w:t>
            </w:r>
          </w:p>
        </w:tc>
      </w:tr>
      <w:tr w:rsidR="00F3380E" w:rsidRPr="006A73B0" w14:paraId="5E66C32D" w14:textId="77777777">
        <w:trPr>
          <w:trHeight w:val="238"/>
          <w:jc w:val="center"/>
        </w:trPr>
        <w:tc>
          <w:tcPr>
            <w:tcW w:w="2165" w:type="dxa"/>
            <w:tcBorders>
              <w:top w:val="nil"/>
              <w:bottom w:val="single" w:sz="2" w:space="0" w:color="1F3864" w:themeColor="accent1" w:themeShade="80"/>
            </w:tcBorders>
            <w:noWrap/>
            <w:vAlign w:val="center"/>
            <w:hideMark/>
          </w:tcPr>
          <w:p w14:paraId="6A3B3A88" w14:textId="77777777" w:rsidR="00F3380E" w:rsidRPr="006A73B0" w:rsidRDefault="00F3380E">
            <w:pPr>
              <w:pStyle w:val="08-Tabelageral"/>
              <w:jc w:val="center"/>
              <w:rPr>
                <w:rFonts w:cs="Arial"/>
                <w:b/>
              </w:rPr>
            </w:pPr>
          </w:p>
        </w:tc>
        <w:tc>
          <w:tcPr>
            <w:tcW w:w="1093" w:type="dxa"/>
            <w:tcBorders>
              <w:top w:val="single" w:sz="2" w:space="0" w:color="1F3864" w:themeColor="accent1" w:themeShade="80"/>
              <w:bottom w:val="single" w:sz="2" w:space="0" w:color="1F3864" w:themeColor="accent1" w:themeShade="80"/>
            </w:tcBorders>
            <w:vAlign w:val="center"/>
            <w:hideMark/>
          </w:tcPr>
          <w:p w14:paraId="7D41600D" w14:textId="77777777" w:rsidR="00F3380E" w:rsidRPr="006A73B0" w:rsidRDefault="00F3380E">
            <w:pPr>
              <w:pStyle w:val="08-Tabelageral"/>
              <w:jc w:val="center"/>
              <w:rPr>
                <w:rFonts w:cs="Arial"/>
                <w:b/>
              </w:rPr>
            </w:pPr>
            <w:r w:rsidRPr="006A73B0">
              <w:rPr>
                <w:rFonts w:cs="Arial"/>
                <w:b/>
              </w:rPr>
              <w:t>Valor de Custo</w:t>
            </w:r>
          </w:p>
        </w:tc>
        <w:tc>
          <w:tcPr>
            <w:tcW w:w="1093" w:type="dxa"/>
            <w:tcBorders>
              <w:top w:val="single" w:sz="2" w:space="0" w:color="1F3864" w:themeColor="accent1" w:themeShade="80"/>
              <w:bottom w:val="single" w:sz="2" w:space="0" w:color="1F3864" w:themeColor="accent1" w:themeShade="80"/>
            </w:tcBorders>
            <w:vAlign w:val="center"/>
            <w:hideMark/>
          </w:tcPr>
          <w:p w14:paraId="500EBB19" w14:textId="77777777" w:rsidR="00F3380E" w:rsidRPr="006A73B0" w:rsidRDefault="00F3380E">
            <w:pPr>
              <w:pStyle w:val="08-Tabelageral"/>
              <w:jc w:val="center"/>
              <w:rPr>
                <w:rFonts w:cs="Arial"/>
                <w:b/>
              </w:rPr>
            </w:pPr>
            <w:r w:rsidRPr="006A73B0">
              <w:rPr>
                <w:rFonts w:cs="Arial"/>
                <w:b/>
              </w:rPr>
              <w:t>Valor Contábil</w:t>
            </w:r>
          </w:p>
        </w:tc>
        <w:tc>
          <w:tcPr>
            <w:tcW w:w="1093" w:type="dxa"/>
            <w:tcBorders>
              <w:top w:val="single" w:sz="2" w:space="0" w:color="1F3864" w:themeColor="accent1" w:themeShade="80"/>
              <w:bottom w:val="single" w:sz="2" w:space="0" w:color="1F3864" w:themeColor="accent1" w:themeShade="80"/>
            </w:tcBorders>
            <w:vAlign w:val="center"/>
            <w:hideMark/>
          </w:tcPr>
          <w:p w14:paraId="602C88F8" w14:textId="77777777" w:rsidR="00F3380E" w:rsidRPr="006A73B0" w:rsidRDefault="00F3380E">
            <w:pPr>
              <w:pStyle w:val="08-Tabelageral"/>
              <w:jc w:val="center"/>
              <w:rPr>
                <w:rFonts w:cs="Arial"/>
                <w:b/>
              </w:rPr>
            </w:pPr>
            <w:r w:rsidRPr="006A73B0">
              <w:rPr>
                <w:rFonts w:cs="Arial"/>
                <w:b/>
              </w:rPr>
              <w:t>Aplicações</w:t>
            </w:r>
          </w:p>
        </w:tc>
        <w:tc>
          <w:tcPr>
            <w:tcW w:w="990" w:type="dxa"/>
            <w:tcBorders>
              <w:top w:val="single" w:sz="2" w:space="0" w:color="1F3864" w:themeColor="accent1" w:themeShade="80"/>
              <w:bottom w:val="single" w:sz="2" w:space="0" w:color="1F3864" w:themeColor="accent1" w:themeShade="80"/>
            </w:tcBorders>
            <w:vAlign w:val="center"/>
            <w:hideMark/>
          </w:tcPr>
          <w:p w14:paraId="278F7899" w14:textId="77777777" w:rsidR="00F3380E" w:rsidRPr="006A73B0" w:rsidRDefault="00F3380E">
            <w:pPr>
              <w:pStyle w:val="08-Tabelageral"/>
              <w:jc w:val="center"/>
              <w:rPr>
                <w:rFonts w:cs="Arial"/>
                <w:b/>
              </w:rPr>
            </w:pPr>
            <w:r w:rsidRPr="006A73B0">
              <w:rPr>
                <w:rFonts w:cs="Arial"/>
                <w:b/>
              </w:rPr>
              <w:t>Resgates</w:t>
            </w:r>
          </w:p>
        </w:tc>
        <w:tc>
          <w:tcPr>
            <w:tcW w:w="1224" w:type="dxa"/>
            <w:tcBorders>
              <w:top w:val="single" w:sz="2" w:space="0" w:color="1F3864" w:themeColor="accent1" w:themeShade="80"/>
              <w:bottom w:val="single" w:sz="2" w:space="0" w:color="1F3864" w:themeColor="accent1" w:themeShade="80"/>
            </w:tcBorders>
            <w:vAlign w:val="center"/>
            <w:hideMark/>
          </w:tcPr>
          <w:p w14:paraId="46124BA4" w14:textId="77777777" w:rsidR="00F3380E" w:rsidRPr="006A73B0" w:rsidRDefault="00F3380E">
            <w:pPr>
              <w:pStyle w:val="08-Tabelageral"/>
              <w:jc w:val="center"/>
              <w:rPr>
                <w:rFonts w:cs="Arial"/>
                <w:b/>
              </w:rPr>
            </w:pPr>
            <w:r w:rsidRPr="006A73B0">
              <w:rPr>
                <w:rFonts w:cs="Arial"/>
                <w:b/>
              </w:rPr>
              <w:t>Rentabilidade</w:t>
            </w:r>
          </w:p>
        </w:tc>
        <w:tc>
          <w:tcPr>
            <w:tcW w:w="990" w:type="dxa"/>
            <w:tcBorders>
              <w:top w:val="single" w:sz="2" w:space="0" w:color="1F3864" w:themeColor="accent1" w:themeShade="80"/>
              <w:bottom w:val="single" w:sz="2" w:space="0" w:color="1F3864" w:themeColor="accent1" w:themeShade="80"/>
            </w:tcBorders>
            <w:vAlign w:val="center"/>
            <w:hideMark/>
          </w:tcPr>
          <w:p w14:paraId="46ECA60C" w14:textId="77777777" w:rsidR="00F3380E" w:rsidRPr="006A73B0" w:rsidRDefault="00F3380E">
            <w:pPr>
              <w:pStyle w:val="08-Tabelageral"/>
              <w:jc w:val="center"/>
              <w:rPr>
                <w:rFonts w:cs="Arial"/>
                <w:b/>
              </w:rPr>
            </w:pPr>
            <w:r w:rsidRPr="006A73B0">
              <w:rPr>
                <w:rFonts w:cs="Arial"/>
                <w:b/>
              </w:rPr>
              <w:t>Valor de Custo</w:t>
            </w:r>
          </w:p>
        </w:tc>
        <w:tc>
          <w:tcPr>
            <w:tcW w:w="991" w:type="dxa"/>
            <w:tcBorders>
              <w:top w:val="single" w:sz="2" w:space="0" w:color="1F3864" w:themeColor="accent1" w:themeShade="80"/>
              <w:bottom w:val="single" w:sz="2" w:space="0" w:color="1F3864" w:themeColor="accent1" w:themeShade="80"/>
            </w:tcBorders>
            <w:vAlign w:val="center"/>
            <w:hideMark/>
          </w:tcPr>
          <w:p w14:paraId="7FAB0188" w14:textId="77777777" w:rsidR="00F3380E" w:rsidRPr="006A73B0" w:rsidRDefault="00F3380E">
            <w:pPr>
              <w:pStyle w:val="08-Tabelageral"/>
              <w:jc w:val="center"/>
              <w:rPr>
                <w:rFonts w:cs="Arial"/>
                <w:b/>
              </w:rPr>
            </w:pPr>
            <w:r w:rsidRPr="006A73B0">
              <w:rPr>
                <w:rFonts w:cs="Arial"/>
                <w:b/>
              </w:rPr>
              <w:t>Valor Contábil</w:t>
            </w:r>
          </w:p>
        </w:tc>
      </w:tr>
      <w:tr w:rsidR="00AF2F9D" w:rsidRPr="006A73B0" w14:paraId="3489BFD9" w14:textId="77777777">
        <w:trPr>
          <w:trHeight w:val="238"/>
          <w:jc w:val="center"/>
        </w:trPr>
        <w:tc>
          <w:tcPr>
            <w:tcW w:w="2165" w:type="dxa"/>
            <w:tcBorders>
              <w:top w:val="single" w:sz="2" w:space="0" w:color="1F3864" w:themeColor="accent1" w:themeShade="80"/>
              <w:bottom w:val="nil"/>
            </w:tcBorders>
            <w:noWrap/>
            <w:hideMark/>
          </w:tcPr>
          <w:p w14:paraId="275A9075" w14:textId="77777777" w:rsidR="00AF2F9D" w:rsidRPr="006A73B0" w:rsidRDefault="00AF2F9D" w:rsidP="00AF2F9D">
            <w:pPr>
              <w:pStyle w:val="08-Tabelageral"/>
              <w:ind w:left="113"/>
              <w:jc w:val="left"/>
              <w:rPr>
                <w:rFonts w:cs="Arial"/>
              </w:rPr>
            </w:pPr>
            <w:r w:rsidRPr="006A73B0">
              <w:rPr>
                <w:rFonts w:cs="Arial"/>
              </w:rPr>
              <w:t xml:space="preserve">Fundo de longo prazo </w:t>
            </w:r>
            <w:r w:rsidRPr="006A73B0">
              <w:rPr>
                <w:rFonts w:cs="Arial"/>
                <w:vertAlign w:val="superscript"/>
              </w:rPr>
              <w:t>(1)</w:t>
            </w:r>
          </w:p>
        </w:tc>
        <w:tc>
          <w:tcPr>
            <w:tcW w:w="1093" w:type="dxa"/>
            <w:tcBorders>
              <w:top w:val="single" w:sz="2" w:space="0" w:color="1F3864" w:themeColor="accent1" w:themeShade="80"/>
              <w:left w:val="nil"/>
              <w:bottom w:val="nil"/>
              <w:right w:val="nil"/>
            </w:tcBorders>
            <w:noWrap/>
            <w:hideMark/>
          </w:tcPr>
          <w:p w14:paraId="58649CB0" w14:textId="77777777" w:rsidR="00AF2F9D" w:rsidRPr="006A73B0" w:rsidRDefault="00AF2F9D" w:rsidP="00AF2F9D">
            <w:pPr>
              <w:pStyle w:val="08-Tabelageral"/>
              <w:rPr>
                <w:rFonts w:cs="Arial"/>
              </w:rPr>
            </w:pPr>
            <w:r w:rsidRPr="006A73B0">
              <w:rPr>
                <w:rFonts w:cs="Arial"/>
              </w:rPr>
              <w:t>20.048</w:t>
            </w:r>
          </w:p>
        </w:tc>
        <w:tc>
          <w:tcPr>
            <w:tcW w:w="1093" w:type="dxa"/>
            <w:tcBorders>
              <w:top w:val="single" w:sz="2" w:space="0" w:color="1F3864" w:themeColor="accent1" w:themeShade="80"/>
              <w:left w:val="nil"/>
              <w:bottom w:val="nil"/>
              <w:right w:val="nil"/>
            </w:tcBorders>
            <w:noWrap/>
            <w:hideMark/>
          </w:tcPr>
          <w:p w14:paraId="26DBF105" w14:textId="77777777" w:rsidR="00AF2F9D" w:rsidRPr="006A73B0" w:rsidRDefault="00AF2F9D" w:rsidP="00AF2F9D">
            <w:pPr>
              <w:pStyle w:val="08-Tabelageral"/>
              <w:rPr>
                <w:rFonts w:cs="Arial"/>
              </w:rPr>
            </w:pPr>
            <w:r w:rsidRPr="006A73B0">
              <w:rPr>
                <w:rFonts w:cs="Arial"/>
              </w:rPr>
              <w:t>28.783</w:t>
            </w:r>
          </w:p>
        </w:tc>
        <w:tc>
          <w:tcPr>
            <w:tcW w:w="1093" w:type="dxa"/>
            <w:tcBorders>
              <w:top w:val="single" w:sz="2" w:space="0" w:color="1F3864" w:themeColor="accent1" w:themeShade="80"/>
              <w:left w:val="nil"/>
              <w:bottom w:val="nil"/>
              <w:right w:val="nil"/>
            </w:tcBorders>
            <w:noWrap/>
          </w:tcPr>
          <w:p w14:paraId="5EBA0190" w14:textId="77777777" w:rsidR="00AF2F9D" w:rsidRPr="006A73B0" w:rsidRDefault="00AF2F9D" w:rsidP="00AF2F9D">
            <w:pPr>
              <w:pStyle w:val="08-Tabelageral"/>
              <w:rPr>
                <w:rFonts w:cs="Arial"/>
                <w:color w:val="000000" w:themeColor="text1"/>
              </w:rPr>
            </w:pPr>
            <w:r w:rsidRPr="006A73B0">
              <w:rPr>
                <w:rFonts w:cs="Arial"/>
                <w:color w:val="000000" w:themeColor="text1"/>
              </w:rPr>
              <w:t>778</w:t>
            </w:r>
          </w:p>
        </w:tc>
        <w:tc>
          <w:tcPr>
            <w:tcW w:w="990" w:type="dxa"/>
            <w:tcBorders>
              <w:top w:val="single" w:sz="2" w:space="0" w:color="1F3864" w:themeColor="accent1" w:themeShade="80"/>
              <w:left w:val="nil"/>
              <w:bottom w:val="nil"/>
              <w:right w:val="nil"/>
            </w:tcBorders>
            <w:noWrap/>
          </w:tcPr>
          <w:p w14:paraId="20DAECB9" w14:textId="77777777" w:rsidR="00AF2F9D" w:rsidRPr="006A73B0" w:rsidRDefault="00AF2F9D" w:rsidP="00AF2F9D">
            <w:pPr>
              <w:pStyle w:val="08-Tabelageral"/>
              <w:rPr>
                <w:rFonts w:cs="Arial"/>
                <w:color w:val="000000" w:themeColor="text1"/>
              </w:rPr>
            </w:pPr>
            <w:r w:rsidRPr="006A73B0">
              <w:rPr>
                <w:rFonts w:cs="Arial"/>
                <w:color w:val="000000" w:themeColor="text1"/>
              </w:rPr>
              <w:t>--</w:t>
            </w:r>
          </w:p>
        </w:tc>
        <w:tc>
          <w:tcPr>
            <w:tcW w:w="1224" w:type="dxa"/>
            <w:tcBorders>
              <w:top w:val="single" w:sz="2" w:space="0" w:color="1F3864" w:themeColor="accent1" w:themeShade="80"/>
              <w:left w:val="nil"/>
              <w:bottom w:val="nil"/>
              <w:right w:val="nil"/>
            </w:tcBorders>
            <w:noWrap/>
          </w:tcPr>
          <w:p w14:paraId="09B82EE8" w14:textId="116D07B9" w:rsidR="00AF2F9D" w:rsidRPr="006A73B0" w:rsidRDefault="00AF2F9D" w:rsidP="00AF2F9D">
            <w:pPr>
              <w:pStyle w:val="08-Tabelageral"/>
              <w:rPr>
                <w:rFonts w:cs="Arial"/>
              </w:rPr>
            </w:pPr>
            <w:r>
              <w:rPr>
                <w:rFonts w:cs="Arial"/>
              </w:rPr>
              <w:t>(</w:t>
            </w:r>
            <w:r w:rsidRPr="006A73B0">
              <w:rPr>
                <w:rFonts w:cs="Arial"/>
              </w:rPr>
              <w:t>1.730</w:t>
            </w:r>
            <w:r>
              <w:rPr>
                <w:rFonts w:cs="Arial"/>
              </w:rPr>
              <w:t>)</w:t>
            </w:r>
          </w:p>
        </w:tc>
        <w:tc>
          <w:tcPr>
            <w:tcW w:w="990" w:type="dxa"/>
            <w:tcBorders>
              <w:top w:val="single" w:sz="2" w:space="0" w:color="1F3864" w:themeColor="accent1" w:themeShade="80"/>
              <w:left w:val="nil"/>
              <w:bottom w:val="nil"/>
              <w:right w:val="nil"/>
            </w:tcBorders>
            <w:noWrap/>
          </w:tcPr>
          <w:p w14:paraId="79EC2882" w14:textId="77777777" w:rsidR="00AF2F9D" w:rsidRPr="006A73B0" w:rsidRDefault="00AF2F9D" w:rsidP="00AF2F9D">
            <w:pPr>
              <w:pStyle w:val="08-Tabelageral"/>
              <w:rPr>
                <w:rFonts w:cs="Arial"/>
              </w:rPr>
            </w:pPr>
            <w:r w:rsidRPr="006A73B0">
              <w:rPr>
                <w:rFonts w:cs="Arial"/>
              </w:rPr>
              <w:t>20.826</w:t>
            </w:r>
          </w:p>
        </w:tc>
        <w:tc>
          <w:tcPr>
            <w:tcW w:w="991" w:type="dxa"/>
            <w:tcBorders>
              <w:top w:val="single" w:sz="2" w:space="0" w:color="1F3864" w:themeColor="accent1" w:themeShade="80"/>
              <w:left w:val="nil"/>
              <w:bottom w:val="nil"/>
              <w:right w:val="nil"/>
            </w:tcBorders>
            <w:noWrap/>
          </w:tcPr>
          <w:p w14:paraId="73DB0633" w14:textId="77777777" w:rsidR="00AF2F9D" w:rsidRPr="006A73B0" w:rsidRDefault="00AF2F9D" w:rsidP="00AF2F9D">
            <w:pPr>
              <w:pStyle w:val="08-Tabelageral"/>
              <w:rPr>
                <w:rFonts w:cs="Arial"/>
              </w:rPr>
            </w:pPr>
            <w:r w:rsidRPr="006A73B0">
              <w:rPr>
                <w:rFonts w:cs="Arial"/>
              </w:rPr>
              <w:t>27.831</w:t>
            </w:r>
          </w:p>
        </w:tc>
      </w:tr>
      <w:tr w:rsidR="00AF2F9D" w:rsidRPr="006A73B0" w14:paraId="33D1DFFB" w14:textId="77777777">
        <w:trPr>
          <w:trHeight w:val="66"/>
          <w:jc w:val="center"/>
        </w:trPr>
        <w:tc>
          <w:tcPr>
            <w:tcW w:w="2165" w:type="dxa"/>
            <w:tcBorders>
              <w:top w:val="nil"/>
              <w:bottom w:val="single" w:sz="2" w:space="0" w:color="1F3864" w:themeColor="accent1" w:themeShade="80"/>
            </w:tcBorders>
            <w:noWrap/>
            <w:hideMark/>
          </w:tcPr>
          <w:p w14:paraId="2391C246" w14:textId="77777777" w:rsidR="00AF2F9D" w:rsidRPr="006A73B0" w:rsidRDefault="00AF2F9D" w:rsidP="00AF2F9D">
            <w:pPr>
              <w:pStyle w:val="08-Tabelageral"/>
              <w:jc w:val="left"/>
              <w:rPr>
                <w:rFonts w:cs="Arial"/>
                <w:b/>
              </w:rPr>
            </w:pPr>
            <w:r w:rsidRPr="006A73B0">
              <w:rPr>
                <w:rFonts w:cs="Arial"/>
                <w:b/>
              </w:rPr>
              <w:t>Total</w:t>
            </w:r>
          </w:p>
        </w:tc>
        <w:tc>
          <w:tcPr>
            <w:tcW w:w="1093" w:type="dxa"/>
            <w:tcBorders>
              <w:top w:val="nil"/>
              <w:left w:val="nil"/>
              <w:bottom w:val="single" w:sz="2" w:space="0" w:color="1F3864" w:themeColor="accent1" w:themeShade="80"/>
              <w:right w:val="nil"/>
            </w:tcBorders>
            <w:noWrap/>
            <w:hideMark/>
          </w:tcPr>
          <w:p w14:paraId="29D6B420" w14:textId="77777777" w:rsidR="00AF2F9D" w:rsidRPr="006A73B0" w:rsidRDefault="00AF2F9D" w:rsidP="00AF2F9D">
            <w:pPr>
              <w:pStyle w:val="08-Tabelageral"/>
              <w:rPr>
                <w:rFonts w:cs="Arial"/>
                <w:b/>
                <w:bCs/>
              </w:rPr>
            </w:pPr>
            <w:r w:rsidRPr="006A73B0">
              <w:rPr>
                <w:rFonts w:cs="Arial"/>
                <w:b/>
                <w:bCs/>
              </w:rPr>
              <w:t>20.048</w:t>
            </w:r>
          </w:p>
        </w:tc>
        <w:tc>
          <w:tcPr>
            <w:tcW w:w="1093" w:type="dxa"/>
            <w:tcBorders>
              <w:top w:val="nil"/>
              <w:left w:val="nil"/>
              <w:bottom w:val="single" w:sz="2" w:space="0" w:color="1F3864" w:themeColor="accent1" w:themeShade="80"/>
              <w:right w:val="nil"/>
            </w:tcBorders>
            <w:noWrap/>
            <w:hideMark/>
          </w:tcPr>
          <w:p w14:paraId="2CC8E80C" w14:textId="77777777" w:rsidR="00AF2F9D" w:rsidRPr="006A73B0" w:rsidRDefault="00AF2F9D" w:rsidP="00AF2F9D">
            <w:pPr>
              <w:pStyle w:val="08-Tabelageral"/>
              <w:rPr>
                <w:rFonts w:cs="Arial"/>
                <w:b/>
                <w:bCs/>
              </w:rPr>
            </w:pPr>
            <w:r w:rsidRPr="006A73B0">
              <w:rPr>
                <w:rFonts w:cs="Arial"/>
                <w:b/>
                <w:bCs/>
              </w:rPr>
              <w:t>28.783</w:t>
            </w:r>
          </w:p>
        </w:tc>
        <w:tc>
          <w:tcPr>
            <w:tcW w:w="1093" w:type="dxa"/>
            <w:tcBorders>
              <w:top w:val="nil"/>
              <w:left w:val="nil"/>
              <w:bottom w:val="single" w:sz="2" w:space="0" w:color="1F3864" w:themeColor="accent1" w:themeShade="80"/>
              <w:right w:val="nil"/>
            </w:tcBorders>
            <w:noWrap/>
          </w:tcPr>
          <w:p w14:paraId="327AE595" w14:textId="77777777" w:rsidR="00AF2F9D" w:rsidRPr="006A73B0" w:rsidRDefault="00AF2F9D" w:rsidP="00AF2F9D">
            <w:pPr>
              <w:pStyle w:val="08-Tabelageral"/>
              <w:rPr>
                <w:rFonts w:cs="Arial"/>
                <w:b/>
                <w:bCs/>
                <w:color w:val="000000" w:themeColor="text1"/>
              </w:rPr>
            </w:pPr>
            <w:r w:rsidRPr="006A73B0">
              <w:rPr>
                <w:rFonts w:cs="Arial"/>
                <w:b/>
                <w:bCs/>
                <w:color w:val="000000" w:themeColor="text1"/>
              </w:rPr>
              <w:t>778</w:t>
            </w:r>
          </w:p>
        </w:tc>
        <w:tc>
          <w:tcPr>
            <w:tcW w:w="990" w:type="dxa"/>
            <w:tcBorders>
              <w:top w:val="nil"/>
              <w:left w:val="nil"/>
              <w:bottom w:val="single" w:sz="2" w:space="0" w:color="1F3864" w:themeColor="accent1" w:themeShade="80"/>
              <w:right w:val="nil"/>
            </w:tcBorders>
            <w:noWrap/>
          </w:tcPr>
          <w:p w14:paraId="2FC65B13" w14:textId="77777777" w:rsidR="00AF2F9D" w:rsidRPr="006A73B0" w:rsidRDefault="00AF2F9D" w:rsidP="00AF2F9D">
            <w:pPr>
              <w:pStyle w:val="08-Tabelageral"/>
              <w:rPr>
                <w:rFonts w:cs="Arial"/>
                <w:b/>
                <w:bCs/>
                <w:color w:val="000000" w:themeColor="text1"/>
              </w:rPr>
            </w:pPr>
            <w:r w:rsidRPr="006A73B0">
              <w:rPr>
                <w:rFonts w:cs="Arial"/>
                <w:b/>
                <w:bCs/>
                <w:color w:val="000000" w:themeColor="text1"/>
              </w:rPr>
              <w:t>--</w:t>
            </w:r>
          </w:p>
        </w:tc>
        <w:tc>
          <w:tcPr>
            <w:tcW w:w="1224" w:type="dxa"/>
            <w:tcBorders>
              <w:top w:val="nil"/>
              <w:left w:val="nil"/>
              <w:bottom w:val="single" w:sz="2" w:space="0" w:color="1F3864" w:themeColor="accent1" w:themeShade="80"/>
              <w:right w:val="nil"/>
            </w:tcBorders>
            <w:noWrap/>
          </w:tcPr>
          <w:p w14:paraId="67A0A87D" w14:textId="60FC8B37" w:rsidR="00AF2F9D" w:rsidRPr="006A73B0" w:rsidRDefault="00AF2F9D" w:rsidP="00AF2F9D">
            <w:pPr>
              <w:pStyle w:val="08-Tabelageral"/>
              <w:rPr>
                <w:rFonts w:cs="Arial"/>
                <w:b/>
                <w:bCs/>
                <w:color w:val="000000" w:themeColor="text1"/>
              </w:rPr>
            </w:pPr>
            <w:r>
              <w:rPr>
                <w:rFonts w:cs="Arial"/>
                <w:b/>
                <w:bCs/>
                <w:color w:val="000000" w:themeColor="text1"/>
              </w:rPr>
              <w:t>(</w:t>
            </w:r>
            <w:r w:rsidRPr="006A73B0">
              <w:rPr>
                <w:rFonts w:cs="Arial"/>
                <w:b/>
                <w:bCs/>
                <w:color w:val="000000" w:themeColor="text1"/>
              </w:rPr>
              <w:t>1.730</w:t>
            </w:r>
            <w:r>
              <w:rPr>
                <w:rFonts w:cs="Arial"/>
                <w:b/>
                <w:bCs/>
                <w:color w:val="000000" w:themeColor="text1"/>
              </w:rPr>
              <w:t>)</w:t>
            </w:r>
          </w:p>
        </w:tc>
        <w:tc>
          <w:tcPr>
            <w:tcW w:w="990" w:type="dxa"/>
            <w:tcBorders>
              <w:top w:val="nil"/>
              <w:left w:val="nil"/>
              <w:bottom w:val="single" w:sz="2" w:space="0" w:color="1F3864" w:themeColor="accent1" w:themeShade="80"/>
              <w:right w:val="nil"/>
            </w:tcBorders>
            <w:noWrap/>
          </w:tcPr>
          <w:p w14:paraId="196CB348" w14:textId="77777777" w:rsidR="00AF2F9D" w:rsidRPr="006A73B0" w:rsidRDefault="00AF2F9D" w:rsidP="00AF2F9D">
            <w:pPr>
              <w:pStyle w:val="08-Tabelageral"/>
              <w:rPr>
                <w:rFonts w:cs="Arial"/>
                <w:b/>
                <w:bCs/>
                <w:color w:val="000000" w:themeColor="text1"/>
              </w:rPr>
            </w:pPr>
            <w:r w:rsidRPr="006A73B0">
              <w:rPr>
                <w:rFonts w:cs="Arial"/>
                <w:b/>
                <w:bCs/>
                <w:color w:val="000000" w:themeColor="text1"/>
              </w:rPr>
              <w:t>20.826</w:t>
            </w:r>
          </w:p>
        </w:tc>
        <w:tc>
          <w:tcPr>
            <w:tcW w:w="991" w:type="dxa"/>
            <w:tcBorders>
              <w:top w:val="nil"/>
              <w:left w:val="nil"/>
              <w:bottom w:val="single" w:sz="2" w:space="0" w:color="1F3864" w:themeColor="accent1" w:themeShade="80"/>
              <w:right w:val="nil"/>
            </w:tcBorders>
            <w:noWrap/>
          </w:tcPr>
          <w:p w14:paraId="7A268BE6" w14:textId="77777777" w:rsidR="00AF2F9D" w:rsidRPr="006A73B0" w:rsidRDefault="00AF2F9D" w:rsidP="00AF2F9D">
            <w:pPr>
              <w:pStyle w:val="08-Tabelageral"/>
              <w:rPr>
                <w:rFonts w:cs="Arial"/>
                <w:b/>
                <w:bCs/>
                <w:color w:val="000000" w:themeColor="text1"/>
              </w:rPr>
            </w:pPr>
            <w:r w:rsidRPr="006A73B0">
              <w:rPr>
                <w:rFonts w:cs="Arial"/>
                <w:b/>
                <w:bCs/>
                <w:color w:val="000000" w:themeColor="text1"/>
              </w:rPr>
              <w:t>27.831</w:t>
            </w:r>
          </w:p>
        </w:tc>
      </w:tr>
    </w:tbl>
    <w:p w14:paraId="29BB8B9B" w14:textId="77777777" w:rsidR="00F3380E" w:rsidRPr="006A73B0" w:rsidRDefault="00F3380E" w:rsidP="003B48AD">
      <w:pPr>
        <w:spacing w:after="0" w:line="240" w:lineRule="auto"/>
        <w:jc w:val="right"/>
        <w:rPr>
          <w:rFonts w:ascii="Arial" w:hAnsi="Arial" w:cs="Arial"/>
          <w:b/>
          <w:sz w:val="14"/>
          <w:szCs w:val="14"/>
        </w:rPr>
      </w:pPr>
    </w:p>
    <w:p w14:paraId="2F0FA2BB" w14:textId="77777777" w:rsidR="003B48AD" w:rsidRPr="006A73B0" w:rsidRDefault="003B48AD" w:rsidP="003B48AD">
      <w:pPr>
        <w:pStyle w:val="PargrafodaLista"/>
        <w:numPr>
          <w:ilvl w:val="0"/>
          <w:numId w:val="21"/>
        </w:numPr>
        <w:spacing w:before="120" w:line="276" w:lineRule="auto"/>
        <w:ind w:left="357" w:hanging="357"/>
        <w:jc w:val="both"/>
        <w:rPr>
          <w:rFonts w:ascii="Arial" w:hAnsi="Arial" w:cs="Arial"/>
          <w:sz w:val="16"/>
          <w:szCs w:val="16"/>
          <w:lang w:eastAsia="pt-BR"/>
        </w:rPr>
      </w:pPr>
      <w:bookmarkStart w:id="101" w:name="_Hlk173167942"/>
      <w:r w:rsidRPr="006A73B0">
        <w:rPr>
          <w:rFonts w:ascii="Arial" w:eastAsia="Times New Roman" w:hAnsi="Arial" w:cs="Arial"/>
          <w:spacing w:val="-2"/>
          <w:sz w:val="14"/>
          <w:szCs w:val="18"/>
          <w:lang w:eastAsia="pt-BR"/>
        </w:rPr>
        <w:t xml:space="preserve">Refere-se a aplicações em Fundos de Investimento em Participações (FIP) cujo objetivo é aplicar seu Patrimônio Líquido na aquisição de ações ou instrumentos financeiros que representem participação em empresas no estágio inicial de operação. </w:t>
      </w:r>
    </w:p>
    <w:bookmarkEnd w:id="101"/>
    <w:p w14:paraId="3743D95A" w14:textId="77777777" w:rsidR="003B48AD" w:rsidRPr="006A73B0" w:rsidRDefault="003B48AD" w:rsidP="003B48AD">
      <w:pPr>
        <w:pStyle w:val="PargrafodaLista"/>
        <w:ind w:left="360"/>
        <w:jc w:val="both"/>
        <w:rPr>
          <w:rFonts w:ascii="Arial" w:hAnsi="Arial" w:cs="Arial"/>
          <w:sz w:val="16"/>
          <w:szCs w:val="16"/>
          <w:lang w:eastAsia="pt-BR"/>
        </w:rPr>
      </w:pPr>
    </w:p>
    <w:p w14:paraId="40F62C35" w14:textId="77777777" w:rsidR="003B48AD" w:rsidRPr="006A73B0" w:rsidRDefault="003B48AD" w:rsidP="003B48AD">
      <w:pPr>
        <w:pStyle w:val="PargrafodaLista"/>
        <w:numPr>
          <w:ilvl w:val="0"/>
          <w:numId w:val="19"/>
        </w:numPr>
        <w:spacing w:line="276" w:lineRule="auto"/>
        <w:ind w:left="357" w:hanging="357"/>
        <w:rPr>
          <w:rFonts w:ascii="Arial" w:hAnsi="Arial" w:cs="Arial"/>
          <w:b/>
          <w:color w:val="1F3864" w:themeColor="accent1" w:themeShade="80"/>
          <w:sz w:val="20"/>
          <w:szCs w:val="20"/>
        </w:rPr>
      </w:pPr>
      <w:r w:rsidRPr="006A73B0">
        <w:rPr>
          <w:rFonts w:ascii="Arial" w:hAnsi="Arial" w:cs="Arial"/>
          <w:b/>
          <w:color w:val="1F3864" w:themeColor="accent1" w:themeShade="80"/>
          <w:sz w:val="20"/>
          <w:szCs w:val="20"/>
        </w:rPr>
        <w:t>Ativos Financeiros Mensurados pelo Custo Amortizado</w:t>
      </w:r>
    </w:p>
    <w:p w14:paraId="3F0AD747" w14:textId="77777777" w:rsidR="003B48AD" w:rsidRPr="006A73B0" w:rsidRDefault="003B48AD" w:rsidP="003B48AD">
      <w:pPr>
        <w:pStyle w:val="PargrafodaLista"/>
        <w:ind w:left="357"/>
        <w:rPr>
          <w:rFonts w:ascii="Arial" w:hAnsi="Arial" w:cs="Arial"/>
          <w:b/>
          <w:color w:val="1F3864" w:themeColor="accent1" w:themeShade="80"/>
          <w:sz w:val="20"/>
          <w:szCs w:val="20"/>
        </w:rPr>
      </w:pPr>
    </w:p>
    <w:p w14:paraId="1DF19975" w14:textId="77777777" w:rsidR="003B48AD" w:rsidRPr="006A73B0" w:rsidRDefault="003B48AD" w:rsidP="003B48AD">
      <w:pPr>
        <w:pStyle w:val="PargrafodaLista"/>
        <w:spacing w:after="0" w:line="240" w:lineRule="auto"/>
        <w:ind w:left="360"/>
        <w:jc w:val="right"/>
        <w:rPr>
          <w:rFonts w:ascii="Arial" w:hAnsi="Arial" w:cs="Arial"/>
          <w:b/>
          <w:sz w:val="14"/>
          <w:szCs w:val="14"/>
          <w:lang w:eastAsia="pt-BR"/>
        </w:rPr>
      </w:pPr>
      <w:r w:rsidRPr="006A73B0">
        <w:rPr>
          <w:rFonts w:ascii="Arial" w:hAnsi="Arial" w:cs="Arial"/>
          <w:b/>
          <w:sz w:val="14"/>
          <w:szCs w:val="14"/>
        </w:rPr>
        <w:t>R$ mil</w:t>
      </w:r>
    </w:p>
    <w:tbl>
      <w:tblPr>
        <w:tblW w:w="9875"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08"/>
        <w:gridCol w:w="955"/>
        <w:gridCol w:w="213"/>
        <w:gridCol w:w="675"/>
        <w:gridCol w:w="317"/>
        <w:gridCol w:w="113"/>
        <w:gridCol w:w="1021"/>
        <w:gridCol w:w="72"/>
        <w:gridCol w:w="320"/>
        <w:gridCol w:w="773"/>
        <w:gridCol w:w="205"/>
        <w:gridCol w:w="298"/>
        <w:gridCol w:w="590"/>
        <w:gridCol w:w="105"/>
        <w:gridCol w:w="297"/>
        <w:gridCol w:w="553"/>
        <w:gridCol w:w="35"/>
        <w:gridCol w:w="262"/>
        <w:gridCol w:w="837"/>
        <w:gridCol w:w="125"/>
        <w:gridCol w:w="172"/>
        <w:gridCol w:w="818"/>
        <w:gridCol w:w="19"/>
        <w:gridCol w:w="864"/>
        <w:gridCol w:w="108"/>
        <w:gridCol w:w="20"/>
      </w:tblGrid>
      <w:tr w:rsidR="003B48AD" w:rsidRPr="006A73B0" w14:paraId="34F138FF" w14:textId="77777777" w:rsidTr="004C3698">
        <w:trPr>
          <w:gridBefore w:val="1"/>
          <w:gridAfter w:val="2"/>
          <w:wBefore w:w="108" w:type="dxa"/>
          <w:wAfter w:w="128" w:type="dxa"/>
          <w:trHeight w:val="238"/>
          <w:jc w:val="center"/>
        </w:trPr>
        <w:tc>
          <w:tcPr>
            <w:tcW w:w="955" w:type="dxa"/>
            <w:tcBorders>
              <w:top w:val="single" w:sz="2" w:space="0" w:color="1F3864" w:themeColor="accent1" w:themeShade="80"/>
              <w:bottom w:val="nil"/>
            </w:tcBorders>
          </w:tcPr>
          <w:p w14:paraId="5898EF1A" w14:textId="77777777" w:rsidR="003B48AD" w:rsidRPr="006A73B0" w:rsidRDefault="003B48AD">
            <w:pPr>
              <w:pStyle w:val="08-Tabelageral"/>
              <w:jc w:val="center"/>
              <w:rPr>
                <w:rFonts w:cs="Arial"/>
                <w:b/>
              </w:rPr>
            </w:pPr>
          </w:p>
        </w:tc>
        <w:tc>
          <w:tcPr>
            <w:tcW w:w="8684" w:type="dxa"/>
            <w:gridSpan w:val="22"/>
            <w:tcBorders>
              <w:top w:val="single" w:sz="2" w:space="0" w:color="1F3864" w:themeColor="accent1" w:themeShade="80"/>
              <w:bottom w:val="nil"/>
            </w:tcBorders>
            <w:noWrap/>
            <w:vAlign w:val="center"/>
          </w:tcPr>
          <w:p w14:paraId="7E198ADD" w14:textId="77777777" w:rsidR="003B48AD" w:rsidRPr="006A73B0" w:rsidRDefault="003B48AD">
            <w:pPr>
              <w:pStyle w:val="08-Tabelageral"/>
              <w:jc w:val="center"/>
              <w:rPr>
                <w:rFonts w:cs="Arial"/>
                <w:b/>
              </w:rPr>
            </w:pPr>
            <w:r w:rsidRPr="006A73B0">
              <w:rPr>
                <w:rFonts w:cs="Arial"/>
                <w:b/>
              </w:rPr>
              <w:t>Consolidado</w:t>
            </w:r>
          </w:p>
        </w:tc>
      </w:tr>
      <w:tr w:rsidR="003B48AD" w:rsidRPr="006A73B0" w14:paraId="0C1ED4D2" w14:textId="77777777" w:rsidTr="004C3698">
        <w:trPr>
          <w:gridBefore w:val="1"/>
          <w:gridAfter w:val="2"/>
          <w:wBefore w:w="108" w:type="dxa"/>
          <w:wAfter w:w="128" w:type="dxa"/>
          <w:trHeight w:val="238"/>
          <w:jc w:val="center"/>
        </w:trPr>
        <w:tc>
          <w:tcPr>
            <w:tcW w:w="1843" w:type="dxa"/>
            <w:gridSpan w:val="3"/>
            <w:tcBorders>
              <w:top w:val="single" w:sz="2" w:space="0" w:color="1F3864" w:themeColor="accent1" w:themeShade="80"/>
              <w:bottom w:val="nil"/>
            </w:tcBorders>
            <w:noWrap/>
            <w:vAlign w:val="center"/>
            <w:hideMark/>
          </w:tcPr>
          <w:p w14:paraId="25245A17" w14:textId="77777777" w:rsidR="003B48AD" w:rsidRPr="006A73B0" w:rsidRDefault="003B48AD">
            <w:pPr>
              <w:pStyle w:val="08-Tabelageral"/>
              <w:jc w:val="center"/>
              <w:rPr>
                <w:rFonts w:cs="Arial"/>
                <w:b/>
              </w:rPr>
            </w:pPr>
          </w:p>
        </w:tc>
        <w:tc>
          <w:tcPr>
            <w:tcW w:w="1843" w:type="dxa"/>
            <w:gridSpan w:val="5"/>
            <w:tcBorders>
              <w:top w:val="single" w:sz="2" w:space="0" w:color="1F3864" w:themeColor="accent1" w:themeShade="80"/>
              <w:bottom w:val="single" w:sz="2" w:space="0" w:color="1F3864" w:themeColor="accent1" w:themeShade="80"/>
            </w:tcBorders>
            <w:noWrap/>
            <w:vAlign w:val="center"/>
            <w:hideMark/>
          </w:tcPr>
          <w:p w14:paraId="7EA0FAD2" w14:textId="77777777" w:rsidR="003B48AD" w:rsidRPr="006A73B0" w:rsidRDefault="003B48AD">
            <w:pPr>
              <w:pStyle w:val="08-Tabelageral"/>
              <w:jc w:val="center"/>
              <w:rPr>
                <w:rFonts w:cs="Arial"/>
                <w:b/>
              </w:rPr>
            </w:pPr>
            <w:r w:rsidRPr="006A73B0">
              <w:rPr>
                <w:rFonts w:cs="Arial"/>
                <w:b/>
              </w:rPr>
              <w:t>31.12.2024</w:t>
            </w:r>
          </w:p>
        </w:tc>
        <w:tc>
          <w:tcPr>
            <w:tcW w:w="1276" w:type="dxa"/>
            <w:gridSpan w:val="3"/>
            <w:tcBorders>
              <w:top w:val="single" w:sz="2" w:space="0" w:color="1F3864" w:themeColor="accent1" w:themeShade="80"/>
              <w:bottom w:val="single" w:sz="2" w:space="0" w:color="1F3864" w:themeColor="accent1" w:themeShade="80"/>
            </w:tcBorders>
          </w:tcPr>
          <w:p w14:paraId="00C33BA9" w14:textId="77777777" w:rsidR="003B48AD" w:rsidRPr="006A73B0" w:rsidRDefault="003B48AD">
            <w:pPr>
              <w:pStyle w:val="08-Tabelageral"/>
              <w:jc w:val="center"/>
              <w:rPr>
                <w:rFonts w:cs="Arial"/>
                <w:b/>
              </w:rPr>
            </w:pPr>
          </w:p>
        </w:tc>
        <w:tc>
          <w:tcPr>
            <w:tcW w:w="992" w:type="dxa"/>
            <w:gridSpan w:val="3"/>
            <w:tcBorders>
              <w:top w:val="single" w:sz="2" w:space="0" w:color="1F3864" w:themeColor="accent1" w:themeShade="80"/>
              <w:bottom w:val="single" w:sz="2" w:space="0" w:color="1F3864" w:themeColor="accent1" w:themeShade="80"/>
            </w:tcBorders>
            <w:noWrap/>
            <w:vAlign w:val="center"/>
            <w:hideMark/>
          </w:tcPr>
          <w:p w14:paraId="5CD46F20" w14:textId="77777777" w:rsidR="003B48AD" w:rsidRPr="006A73B0" w:rsidRDefault="003B48AD">
            <w:pPr>
              <w:pStyle w:val="08-Tabelageral"/>
              <w:jc w:val="center"/>
              <w:rPr>
                <w:rFonts w:cs="Arial"/>
                <w:b/>
              </w:rPr>
            </w:pPr>
          </w:p>
        </w:tc>
        <w:tc>
          <w:tcPr>
            <w:tcW w:w="850" w:type="dxa"/>
            <w:gridSpan w:val="3"/>
            <w:tcBorders>
              <w:top w:val="single" w:sz="2" w:space="0" w:color="1F3864" w:themeColor="accent1" w:themeShade="80"/>
              <w:bottom w:val="single" w:sz="2" w:space="0" w:color="1F3864" w:themeColor="accent1" w:themeShade="80"/>
            </w:tcBorders>
            <w:noWrap/>
            <w:vAlign w:val="center"/>
            <w:hideMark/>
          </w:tcPr>
          <w:p w14:paraId="5CB80953" w14:textId="77777777" w:rsidR="003B48AD" w:rsidRPr="006A73B0" w:rsidRDefault="003B48AD">
            <w:pPr>
              <w:pStyle w:val="08-Tabelageral"/>
              <w:jc w:val="center"/>
              <w:rPr>
                <w:rFonts w:cs="Arial"/>
                <w:b/>
              </w:rPr>
            </w:pPr>
          </w:p>
        </w:tc>
        <w:tc>
          <w:tcPr>
            <w:tcW w:w="1134" w:type="dxa"/>
            <w:gridSpan w:val="3"/>
            <w:tcBorders>
              <w:top w:val="single" w:sz="2" w:space="0" w:color="1F3864" w:themeColor="accent1" w:themeShade="80"/>
              <w:bottom w:val="single" w:sz="2" w:space="0" w:color="1F3864" w:themeColor="accent1" w:themeShade="80"/>
            </w:tcBorders>
            <w:noWrap/>
            <w:vAlign w:val="center"/>
            <w:hideMark/>
          </w:tcPr>
          <w:p w14:paraId="1B4A8D45" w14:textId="77777777" w:rsidR="003B48AD" w:rsidRPr="006A73B0" w:rsidRDefault="003B48AD">
            <w:pPr>
              <w:pStyle w:val="08-Tabelageral"/>
              <w:jc w:val="center"/>
              <w:rPr>
                <w:rFonts w:cs="Arial"/>
                <w:b/>
              </w:rPr>
            </w:pPr>
          </w:p>
        </w:tc>
        <w:tc>
          <w:tcPr>
            <w:tcW w:w="1701" w:type="dxa"/>
            <w:gridSpan w:val="3"/>
            <w:tcBorders>
              <w:top w:val="single" w:sz="2" w:space="0" w:color="1F3864" w:themeColor="accent1" w:themeShade="80"/>
              <w:bottom w:val="single" w:sz="2" w:space="0" w:color="1F3864" w:themeColor="accent1" w:themeShade="80"/>
            </w:tcBorders>
            <w:noWrap/>
            <w:vAlign w:val="center"/>
            <w:hideMark/>
          </w:tcPr>
          <w:p w14:paraId="161A5AEC" w14:textId="77777777" w:rsidR="003B48AD" w:rsidRPr="006A73B0" w:rsidRDefault="003B48AD">
            <w:pPr>
              <w:pStyle w:val="08-Tabelageral"/>
              <w:jc w:val="center"/>
              <w:rPr>
                <w:rFonts w:cs="Arial"/>
                <w:b/>
              </w:rPr>
            </w:pPr>
            <w:r w:rsidRPr="006A73B0">
              <w:rPr>
                <w:rFonts w:cs="Arial"/>
                <w:b/>
              </w:rPr>
              <w:t>30.06.2025</w:t>
            </w:r>
          </w:p>
        </w:tc>
      </w:tr>
      <w:tr w:rsidR="003B48AD" w:rsidRPr="006A73B0" w14:paraId="6208ACAC" w14:textId="77777777" w:rsidTr="004C3698">
        <w:trPr>
          <w:gridAfter w:val="1"/>
          <w:wAfter w:w="20" w:type="dxa"/>
          <w:trHeight w:val="424"/>
          <w:jc w:val="center"/>
        </w:trPr>
        <w:tc>
          <w:tcPr>
            <w:tcW w:w="2381" w:type="dxa"/>
            <w:gridSpan w:val="6"/>
            <w:tcBorders>
              <w:top w:val="nil"/>
              <w:bottom w:val="single" w:sz="2" w:space="0" w:color="1F3864" w:themeColor="accent1" w:themeShade="80"/>
            </w:tcBorders>
            <w:noWrap/>
            <w:vAlign w:val="center"/>
            <w:hideMark/>
          </w:tcPr>
          <w:p w14:paraId="15D741E6" w14:textId="77777777" w:rsidR="003B48AD" w:rsidRPr="006A73B0" w:rsidRDefault="003B48AD">
            <w:pPr>
              <w:pStyle w:val="08-Tabelageral"/>
              <w:jc w:val="center"/>
              <w:rPr>
                <w:rFonts w:cs="Arial"/>
                <w:b/>
              </w:rPr>
            </w:pPr>
          </w:p>
        </w:tc>
        <w:tc>
          <w:tcPr>
            <w:tcW w:w="1093" w:type="dxa"/>
            <w:gridSpan w:val="2"/>
            <w:tcBorders>
              <w:top w:val="single" w:sz="2" w:space="0" w:color="1F3864" w:themeColor="accent1" w:themeShade="80"/>
              <w:bottom w:val="single" w:sz="2" w:space="0" w:color="1F3864" w:themeColor="accent1" w:themeShade="80"/>
            </w:tcBorders>
            <w:vAlign w:val="center"/>
            <w:hideMark/>
          </w:tcPr>
          <w:p w14:paraId="7E07E493" w14:textId="77777777" w:rsidR="003B48AD" w:rsidRPr="006A73B0" w:rsidRDefault="003B48AD">
            <w:pPr>
              <w:pStyle w:val="08-Tabelageral"/>
              <w:jc w:val="center"/>
              <w:rPr>
                <w:rFonts w:cs="Arial"/>
                <w:b/>
              </w:rPr>
            </w:pPr>
            <w:r w:rsidRPr="006A73B0">
              <w:rPr>
                <w:rFonts w:cs="Arial"/>
                <w:b/>
              </w:rPr>
              <w:t>Valor de Custo</w:t>
            </w:r>
          </w:p>
        </w:tc>
        <w:tc>
          <w:tcPr>
            <w:tcW w:w="1093" w:type="dxa"/>
            <w:gridSpan w:val="2"/>
            <w:tcBorders>
              <w:top w:val="single" w:sz="2" w:space="0" w:color="1F3864" w:themeColor="accent1" w:themeShade="80"/>
              <w:bottom w:val="single" w:sz="2" w:space="0" w:color="1F3864" w:themeColor="accent1" w:themeShade="80"/>
            </w:tcBorders>
            <w:vAlign w:val="center"/>
            <w:hideMark/>
          </w:tcPr>
          <w:p w14:paraId="0FD8DB4F" w14:textId="77777777" w:rsidR="003B48AD" w:rsidRPr="006A73B0" w:rsidRDefault="003B48AD">
            <w:pPr>
              <w:pStyle w:val="08-Tabelageral"/>
              <w:jc w:val="center"/>
              <w:rPr>
                <w:rFonts w:cs="Arial"/>
                <w:b/>
              </w:rPr>
            </w:pPr>
            <w:r w:rsidRPr="006A73B0">
              <w:rPr>
                <w:rFonts w:cs="Arial"/>
                <w:b/>
              </w:rPr>
              <w:t>Valor Contábil</w:t>
            </w:r>
          </w:p>
        </w:tc>
        <w:tc>
          <w:tcPr>
            <w:tcW w:w="1093" w:type="dxa"/>
            <w:gridSpan w:val="3"/>
            <w:tcBorders>
              <w:top w:val="single" w:sz="2" w:space="0" w:color="1F3864" w:themeColor="accent1" w:themeShade="80"/>
              <w:bottom w:val="single" w:sz="2" w:space="0" w:color="1F3864" w:themeColor="accent1" w:themeShade="80"/>
            </w:tcBorders>
            <w:vAlign w:val="center"/>
            <w:hideMark/>
          </w:tcPr>
          <w:p w14:paraId="0D621B93" w14:textId="77777777" w:rsidR="003B48AD" w:rsidRPr="006A73B0" w:rsidRDefault="003B48AD">
            <w:pPr>
              <w:pStyle w:val="08-Tabelageral"/>
              <w:jc w:val="center"/>
              <w:rPr>
                <w:rFonts w:cs="Arial"/>
                <w:b/>
              </w:rPr>
            </w:pPr>
            <w:r w:rsidRPr="006A73B0">
              <w:rPr>
                <w:rFonts w:cs="Arial"/>
                <w:b/>
              </w:rPr>
              <w:t>Aplicações</w:t>
            </w:r>
          </w:p>
        </w:tc>
        <w:tc>
          <w:tcPr>
            <w:tcW w:w="990" w:type="dxa"/>
            <w:gridSpan w:val="4"/>
            <w:tcBorders>
              <w:top w:val="single" w:sz="2" w:space="0" w:color="1F3864" w:themeColor="accent1" w:themeShade="80"/>
              <w:bottom w:val="single" w:sz="2" w:space="0" w:color="1F3864" w:themeColor="accent1" w:themeShade="80"/>
            </w:tcBorders>
            <w:vAlign w:val="center"/>
            <w:hideMark/>
          </w:tcPr>
          <w:p w14:paraId="07C8A0E3" w14:textId="77777777" w:rsidR="003B48AD" w:rsidRPr="006A73B0" w:rsidRDefault="003B48AD">
            <w:pPr>
              <w:pStyle w:val="08-Tabelageral"/>
              <w:jc w:val="center"/>
              <w:rPr>
                <w:rFonts w:cs="Arial"/>
                <w:b/>
              </w:rPr>
            </w:pPr>
            <w:r w:rsidRPr="006A73B0">
              <w:rPr>
                <w:rFonts w:cs="Arial"/>
                <w:b/>
              </w:rPr>
              <w:t>Resgates</w:t>
            </w:r>
          </w:p>
        </w:tc>
        <w:tc>
          <w:tcPr>
            <w:tcW w:w="1224" w:type="dxa"/>
            <w:gridSpan w:val="3"/>
            <w:tcBorders>
              <w:top w:val="single" w:sz="2" w:space="0" w:color="1F3864" w:themeColor="accent1" w:themeShade="80"/>
              <w:bottom w:val="single" w:sz="2" w:space="0" w:color="1F3864" w:themeColor="accent1" w:themeShade="80"/>
            </w:tcBorders>
            <w:vAlign w:val="center"/>
            <w:hideMark/>
          </w:tcPr>
          <w:p w14:paraId="36D0C6B5" w14:textId="77777777" w:rsidR="003B48AD" w:rsidRPr="006A73B0" w:rsidRDefault="003B48AD">
            <w:pPr>
              <w:pStyle w:val="08-Tabelageral"/>
              <w:jc w:val="center"/>
              <w:rPr>
                <w:rFonts w:cs="Arial"/>
                <w:b/>
              </w:rPr>
            </w:pPr>
            <w:r w:rsidRPr="006A73B0">
              <w:rPr>
                <w:rFonts w:cs="Arial"/>
                <w:b/>
              </w:rPr>
              <w:t>Rentabilidade</w:t>
            </w:r>
          </w:p>
        </w:tc>
        <w:tc>
          <w:tcPr>
            <w:tcW w:w="990" w:type="dxa"/>
            <w:gridSpan w:val="2"/>
            <w:tcBorders>
              <w:top w:val="single" w:sz="2" w:space="0" w:color="1F3864" w:themeColor="accent1" w:themeShade="80"/>
              <w:bottom w:val="single" w:sz="2" w:space="0" w:color="1F3864" w:themeColor="accent1" w:themeShade="80"/>
            </w:tcBorders>
            <w:vAlign w:val="center"/>
            <w:hideMark/>
          </w:tcPr>
          <w:p w14:paraId="0263E7F9" w14:textId="77777777" w:rsidR="003B48AD" w:rsidRPr="006A73B0" w:rsidRDefault="003B48AD">
            <w:pPr>
              <w:pStyle w:val="08-Tabelageral"/>
              <w:jc w:val="center"/>
              <w:rPr>
                <w:rFonts w:cs="Arial"/>
                <w:b/>
              </w:rPr>
            </w:pPr>
            <w:r w:rsidRPr="006A73B0">
              <w:rPr>
                <w:rFonts w:cs="Arial"/>
                <w:b/>
              </w:rPr>
              <w:t>Valor de Custo</w:t>
            </w:r>
          </w:p>
        </w:tc>
        <w:tc>
          <w:tcPr>
            <w:tcW w:w="991" w:type="dxa"/>
            <w:gridSpan w:val="3"/>
            <w:tcBorders>
              <w:top w:val="single" w:sz="2" w:space="0" w:color="1F3864" w:themeColor="accent1" w:themeShade="80"/>
              <w:bottom w:val="single" w:sz="2" w:space="0" w:color="1F3864" w:themeColor="accent1" w:themeShade="80"/>
            </w:tcBorders>
            <w:vAlign w:val="center"/>
            <w:hideMark/>
          </w:tcPr>
          <w:p w14:paraId="4DC6E33E" w14:textId="77777777" w:rsidR="003B48AD" w:rsidRPr="006A73B0" w:rsidRDefault="003B48AD">
            <w:pPr>
              <w:pStyle w:val="08-Tabelageral"/>
              <w:jc w:val="center"/>
              <w:rPr>
                <w:rFonts w:cs="Arial"/>
                <w:b/>
              </w:rPr>
            </w:pPr>
            <w:r w:rsidRPr="006A73B0">
              <w:rPr>
                <w:rFonts w:cs="Arial"/>
                <w:b/>
              </w:rPr>
              <w:t>Valor Contábil</w:t>
            </w:r>
          </w:p>
        </w:tc>
      </w:tr>
      <w:tr w:rsidR="003B48AD" w:rsidRPr="006A73B0" w14:paraId="523C8EE6" w14:textId="77777777" w:rsidTr="004C3698">
        <w:trPr>
          <w:gridAfter w:val="1"/>
          <w:wAfter w:w="20" w:type="dxa"/>
          <w:trHeight w:val="238"/>
          <w:jc w:val="center"/>
        </w:trPr>
        <w:tc>
          <w:tcPr>
            <w:tcW w:w="2381" w:type="dxa"/>
            <w:gridSpan w:val="6"/>
            <w:tcBorders>
              <w:top w:val="single" w:sz="2" w:space="0" w:color="1F3864" w:themeColor="accent1" w:themeShade="80"/>
              <w:bottom w:val="nil"/>
            </w:tcBorders>
            <w:noWrap/>
            <w:hideMark/>
          </w:tcPr>
          <w:p w14:paraId="01D52997" w14:textId="77777777" w:rsidR="003B48AD" w:rsidRPr="006A73B0" w:rsidRDefault="003B48AD">
            <w:pPr>
              <w:pStyle w:val="08-Tabelageral"/>
              <w:ind w:left="113"/>
              <w:jc w:val="left"/>
              <w:rPr>
                <w:rFonts w:cs="Arial"/>
              </w:rPr>
            </w:pPr>
            <w:r w:rsidRPr="006A73B0">
              <w:rPr>
                <w:rFonts w:cs="Arial"/>
              </w:rPr>
              <w:t xml:space="preserve">LFT </w:t>
            </w:r>
            <w:r w:rsidRPr="006A73B0">
              <w:rPr>
                <w:rFonts w:cs="Arial"/>
                <w:vertAlign w:val="superscript"/>
              </w:rPr>
              <w:t>(1)</w:t>
            </w:r>
          </w:p>
        </w:tc>
        <w:tc>
          <w:tcPr>
            <w:tcW w:w="1093" w:type="dxa"/>
            <w:gridSpan w:val="2"/>
            <w:tcBorders>
              <w:top w:val="single" w:sz="2" w:space="0" w:color="1F3864" w:themeColor="accent1" w:themeShade="80"/>
              <w:left w:val="nil"/>
              <w:bottom w:val="nil"/>
              <w:right w:val="nil"/>
            </w:tcBorders>
            <w:noWrap/>
            <w:hideMark/>
          </w:tcPr>
          <w:p w14:paraId="69A936EE" w14:textId="77777777" w:rsidR="003B48AD" w:rsidRPr="006A73B0" w:rsidRDefault="003B48AD">
            <w:pPr>
              <w:pStyle w:val="08-Tabelageral"/>
              <w:rPr>
                <w:rFonts w:cs="Arial"/>
              </w:rPr>
            </w:pPr>
            <w:r w:rsidRPr="006A73B0">
              <w:rPr>
                <w:rFonts w:cs="Arial"/>
              </w:rPr>
              <w:t>1.433.111</w:t>
            </w:r>
          </w:p>
        </w:tc>
        <w:tc>
          <w:tcPr>
            <w:tcW w:w="1093" w:type="dxa"/>
            <w:gridSpan w:val="2"/>
            <w:tcBorders>
              <w:top w:val="single" w:sz="2" w:space="0" w:color="1F3864" w:themeColor="accent1" w:themeShade="80"/>
              <w:left w:val="nil"/>
              <w:bottom w:val="nil"/>
              <w:right w:val="nil"/>
            </w:tcBorders>
            <w:noWrap/>
            <w:hideMark/>
          </w:tcPr>
          <w:p w14:paraId="1BAD47B2" w14:textId="7D413DB2" w:rsidR="003B48AD" w:rsidRPr="006A73B0" w:rsidRDefault="005E4549">
            <w:pPr>
              <w:pStyle w:val="08-Tabelageral"/>
              <w:rPr>
                <w:rFonts w:cs="Arial"/>
              </w:rPr>
            </w:pPr>
            <w:r>
              <w:rPr>
                <w:rFonts w:cs="Arial"/>
              </w:rPr>
              <w:t xml:space="preserve"> </w:t>
            </w:r>
            <w:r w:rsidR="003B48AD" w:rsidRPr="006A73B0">
              <w:rPr>
                <w:rFonts w:cs="Arial"/>
              </w:rPr>
              <w:t>1.759.011</w:t>
            </w:r>
            <w:r w:rsidRPr="006A73B0">
              <w:rPr>
                <w:rFonts w:cs="Arial"/>
                <w:vertAlign w:val="superscript"/>
              </w:rPr>
              <w:t>(</w:t>
            </w:r>
            <w:r>
              <w:rPr>
                <w:rFonts w:cs="Arial"/>
                <w:vertAlign w:val="superscript"/>
              </w:rPr>
              <w:t>2</w:t>
            </w:r>
            <w:r w:rsidRPr="006A73B0">
              <w:rPr>
                <w:rFonts w:cs="Arial"/>
                <w:vertAlign w:val="superscript"/>
              </w:rPr>
              <w:t>)</w:t>
            </w:r>
          </w:p>
        </w:tc>
        <w:tc>
          <w:tcPr>
            <w:tcW w:w="1093" w:type="dxa"/>
            <w:gridSpan w:val="3"/>
            <w:tcBorders>
              <w:top w:val="single" w:sz="2" w:space="0" w:color="1F3864" w:themeColor="accent1" w:themeShade="80"/>
              <w:left w:val="nil"/>
              <w:bottom w:val="nil"/>
              <w:right w:val="nil"/>
            </w:tcBorders>
            <w:noWrap/>
            <w:vAlign w:val="bottom"/>
          </w:tcPr>
          <w:p w14:paraId="61A42C1D" w14:textId="77777777" w:rsidR="003B48AD" w:rsidRPr="006A73B0" w:rsidRDefault="003B48AD">
            <w:pPr>
              <w:pStyle w:val="08-Tabelageral"/>
              <w:rPr>
                <w:rFonts w:cs="Arial"/>
              </w:rPr>
            </w:pPr>
            <w:r w:rsidRPr="006A73B0">
              <w:rPr>
                <w:rFonts w:cs="Arial"/>
              </w:rPr>
              <w:t>--</w:t>
            </w:r>
          </w:p>
        </w:tc>
        <w:tc>
          <w:tcPr>
            <w:tcW w:w="990" w:type="dxa"/>
            <w:gridSpan w:val="4"/>
            <w:tcBorders>
              <w:top w:val="single" w:sz="2" w:space="0" w:color="1F3864" w:themeColor="accent1" w:themeShade="80"/>
              <w:left w:val="nil"/>
              <w:bottom w:val="nil"/>
              <w:right w:val="nil"/>
            </w:tcBorders>
            <w:noWrap/>
          </w:tcPr>
          <w:p w14:paraId="723D3411" w14:textId="77777777" w:rsidR="003B48AD" w:rsidRPr="006A73B0" w:rsidRDefault="003B48AD">
            <w:pPr>
              <w:pStyle w:val="08-Tabelageral"/>
              <w:rPr>
                <w:rFonts w:cs="Arial"/>
              </w:rPr>
            </w:pPr>
            <w:r w:rsidRPr="006A73B0">
              <w:rPr>
                <w:rFonts w:cs="Arial"/>
              </w:rPr>
              <w:t>--</w:t>
            </w:r>
          </w:p>
        </w:tc>
        <w:tc>
          <w:tcPr>
            <w:tcW w:w="1224" w:type="dxa"/>
            <w:gridSpan w:val="3"/>
            <w:tcBorders>
              <w:top w:val="single" w:sz="2" w:space="0" w:color="1F3864" w:themeColor="accent1" w:themeShade="80"/>
              <w:left w:val="nil"/>
              <w:bottom w:val="nil"/>
              <w:right w:val="nil"/>
            </w:tcBorders>
            <w:noWrap/>
          </w:tcPr>
          <w:p w14:paraId="310360B8" w14:textId="77777777" w:rsidR="003B48AD" w:rsidRPr="006A73B0" w:rsidRDefault="003B48AD">
            <w:pPr>
              <w:pStyle w:val="08-Tabelageral"/>
              <w:rPr>
                <w:rFonts w:cs="Arial"/>
              </w:rPr>
            </w:pPr>
            <w:r w:rsidRPr="006A73B0">
              <w:rPr>
                <w:rFonts w:cs="Arial"/>
              </w:rPr>
              <w:t>113.400</w:t>
            </w:r>
          </w:p>
        </w:tc>
        <w:tc>
          <w:tcPr>
            <w:tcW w:w="990" w:type="dxa"/>
            <w:gridSpan w:val="2"/>
            <w:tcBorders>
              <w:top w:val="single" w:sz="2" w:space="0" w:color="1F3864" w:themeColor="accent1" w:themeShade="80"/>
              <w:left w:val="nil"/>
              <w:bottom w:val="nil"/>
              <w:right w:val="nil"/>
            </w:tcBorders>
            <w:noWrap/>
          </w:tcPr>
          <w:p w14:paraId="69A24616" w14:textId="77777777" w:rsidR="003B48AD" w:rsidRPr="006A73B0" w:rsidRDefault="003B48AD">
            <w:pPr>
              <w:pStyle w:val="08-Tabelageral"/>
              <w:rPr>
                <w:rFonts w:cs="Arial"/>
              </w:rPr>
            </w:pPr>
            <w:r w:rsidRPr="006A73B0">
              <w:rPr>
                <w:rFonts w:cs="Arial"/>
              </w:rPr>
              <w:t>1.433.111</w:t>
            </w:r>
          </w:p>
        </w:tc>
        <w:tc>
          <w:tcPr>
            <w:tcW w:w="991" w:type="dxa"/>
            <w:gridSpan w:val="3"/>
            <w:tcBorders>
              <w:top w:val="single" w:sz="2" w:space="0" w:color="1F3864" w:themeColor="accent1" w:themeShade="80"/>
              <w:left w:val="nil"/>
              <w:bottom w:val="nil"/>
              <w:right w:val="nil"/>
            </w:tcBorders>
            <w:noWrap/>
          </w:tcPr>
          <w:p w14:paraId="1167B2A1" w14:textId="77777777" w:rsidR="003B48AD" w:rsidRPr="006A73B0" w:rsidRDefault="003B48AD">
            <w:pPr>
              <w:pStyle w:val="08-Tabelageral"/>
              <w:rPr>
                <w:rFonts w:cs="Arial"/>
              </w:rPr>
            </w:pPr>
            <w:r w:rsidRPr="006A73B0">
              <w:rPr>
                <w:rFonts w:cs="Arial"/>
              </w:rPr>
              <w:t>1.872.411</w:t>
            </w:r>
          </w:p>
        </w:tc>
      </w:tr>
      <w:tr w:rsidR="003B48AD" w:rsidRPr="006A73B0" w14:paraId="456EC1E1" w14:textId="77777777" w:rsidTr="004C3698">
        <w:trPr>
          <w:gridAfter w:val="1"/>
          <w:wAfter w:w="20" w:type="dxa"/>
          <w:trHeight w:val="238"/>
          <w:jc w:val="center"/>
        </w:trPr>
        <w:tc>
          <w:tcPr>
            <w:tcW w:w="2381" w:type="dxa"/>
            <w:gridSpan w:val="6"/>
            <w:tcBorders>
              <w:top w:val="nil"/>
              <w:bottom w:val="single" w:sz="2" w:space="0" w:color="1F3864" w:themeColor="accent1" w:themeShade="80"/>
            </w:tcBorders>
            <w:noWrap/>
            <w:hideMark/>
          </w:tcPr>
          <w:p w14:paraId="7842E12C" w14:textId="77777777" w:rsidR="003B48AD" w:rsidRPr="006A73B0" w:rsidRDefault="003B48AD">
            <w:pPr>
              <w:pStyle w:val="08-Tabelageral"/>
              <w:jc w:val="left"/>
              <w:rPr>
                <w:rFonts w:cs="Arial"/>
                <w:b/>
              </w:rPr>
            </w:pPr>
            <w:r w:rsidRPr="006A73B0">
              <w:rPr>
                <w:rFonts w:cs="Arial"/>
                <w:b/>
              </w:rPr>
              <w:t>Total</w:t>
            </w:r>
          </w:p>
        </w:tc>
        <w:tc>
          <w:tcPr>
            <w:tcW w:w="1093" w:type="dxa"/>
            <w:gridSpan w:val="2"/>
            <w:tcBorders>
              <w:top w:val="nil"/>
              <w:left w:val="nil"/>
              <w:bottom w:val="single" w:sz="2" w:space="0" w:color="1F3864" w:themeColor="accent1" w:themeShade="80"/>
              <w:right w:val="nil"/>
            </w:tcBorders>
            <w:noWrap/>
            <w:hideMark/>
          </w:tcPr>
          <w:p w14:paraId="38C54A19" w14:textId="77777777" w:rsidR="003B48AD" w:rsidRPr="006A73B0" w:rsidRDefault="003B48AD">
            <w:pPr>
              <w:pStyle w:val="08-Tabelageral"/>
              <w:rPr>
                <w:rFonts w:cs="Arial"/>
                <w:b/>
              </w:rPr>
            </w:pPr>
            <w:r w:rsidRPr="006A73B0">
              <w:rPr>
                <w:rFonts w:cs="Arial"/>
                <w:b/>
              </w:rPr>
              <w:t>1.433.111</w:t>
            </w:r>
          </w:p>
        </w:tc>
        <w:tc>
          <w:tcPr>
            <w:tcW w:w="1093" w:type="dxa"/>
            <w:gridSpan w:val="2"/>
            <w:tcBorders>
              <w:top w:val="nil"/>
              <w:left w:val="nil"/>
              <w:bottom w:val="single" w:sz="2" w:space="0" w:color="1F3864" w:themeColor="accent1" w:themeShade="80"/>
              <w:right w:val="nil"/>
            </w:tcBorders>
            <w:noWrap/>
            <w:hideMark/>
          </w:tcPr>
          <w:p w14:paraId="03B87754" w14:textId="77777777" w:rsidR="003B48AD" w:rsidRPr="006A73B0" w:rsidRDefault="003B48AD">
            <w:pPr>
              <w:pStyle w:val="08-Tabelageral"/>
              <w:rPr>
                <w:rFonts w:cs="Arial"/>
                <w:b/>
              </w:rPr>
            </w:pPr>
            <w:r w:rsidRPr="006A73B0">
              <w:rPr>
                <w:rFonts w:cs="Arial"/>
                <w:b/>
                <w:bCs/>
              </w:rPr>
              <w:t>1.759.011</w:t>
            </w:r>
          </w:p>
        </w:tc>
        <w:tc>
          <w:tcPr>
            <w:tcW w:w="1093" w:type="dxa"/>
            <w:gridSpan w:val="3"/>
            <w:tcBorders>
              <w:top w:val="nil"/>
              <w:left w:val="nil"/>
              <w:bottom w:val="single" w:sz="2" w:space="0" w:color="1F3864" w:themeColor="accent1" w:themeShade="80"/>
              <w:right w:val="nil"/>
            </w:tcBorders>
            <w:noWrap/>
            <w:vAlign w:val="bottom"/>
          </w:tcPr>
          <w:p w14:paraId="56C6879D" w14:textId="77777777" w:rsidR="003B48AD" w:rsidRPr="006A73B0" w:rsidRDefault="003B48AD">
            <w:pPr>
              <w:pStyle w:val="08-Tabelageral"/>
              <w:rPr>
                <w:rFonts w:cs="Arial"/>
                <w:b/>
              </w:rPr>
            </w:pPr>
            <w:r w:rsidRPr="006A73B0">
              <w:rPr>
                <w:rFonts w:cs="Arial"/>
                <w:b/>
                <w:bCs/>
              </w:rPr>
              <w:t>--</w:t>
            </w:r>
          </w:p>
        </w:tc>
        <w:tc>
          <w:tcPr>
            <w:tcW w:w="990" w:type="dxa"/>
            <w:gridSpan w:val="4"/>
            <w:tcBorders>
              <w:top w:val="nil"/>
              <w:left w:val="nil"/>
              <w:bottom w:val="single" w:sz="2" w:space="0" w:color="1F3864" w:themeColor="accent1" w:themeShade="80"/>
              <w:right w:val="nil"/>
            </w:tcBorders>
            <w:noWrap/>
          </w:tcPr>
          <w:p w14:paraId="194D716C" w14:textId="77777777" w:rsidR="003B48AD" w:rsidRPr="006A73B0" w:rsidRDefault="003B48AD">
            <w:pPr>
              <w:pStyle w:val="08-Tabelageral"/>
              <w:rPr>
                <w:rFonts w:cs="Arial"/>
                <w:b/>
              </w:rPr>
            </w:pPr>
            <w:r w:rsidRPr="006A73B0">
              <w:rPr>
                <w:rFonts w:cs="Arial"/>
                <w:b/>
                <w:bCs/>
              </w:rPr>
              <w:t>--</w:t>
            </w:r>
          </w:p>
        </w:tc>
        <w:tc>
          <w:tcPr>
            <w:tcW w:w="1224" w:type="dxa"/>
            <w:gridSpan w:val="3"/>
            <w:tcBorders>
              <w:top w:val="nil"/>
              <w:left w:val="nil"/>
              <w:bottom w:val="single" w:sz="2" w:space="0" w:color="1F3864" w:themeColor="accent1" w:themeShade="80"/>
              <w:right w:val="nil"/>
            </w:tcBorders>
            <w:noWrap/>
          </w:tcPr>
          <w:p w14:paraId="4B04F87A" w14:textId="77777777" w:rsidR="003B48AD" w:rsidRPr="006A73B0" w:rsidRDefault="003B48AD">
            <w:pPr>
              <w:pStyle w:val="08-Tabelageral"/>
              <w:rPr>
                <w:rFonts w:cs="Arial"/>
                <w:b/>
              </w:rPr>
            </w:pPr>
            <w:r w:rsidRPr="006A73B0">
              <w:rPr>
                <w:rFonts w:cs="Arial"/>
                <w:b/>
                <w:bCs/>
              </w:rPr>
              <w:t>113.400</w:t>
            </w:r>
          </w:p>
        </w:tc>
        <w:tc>
          <w:tcPr>
            <w:tcW w:w="990" w:type="dxa"/>
            <w:gridSpan w:val="2"/>
            <w:tcBorders>
              <w:top w:val="nil"/>
              <w:left w:val="nil"/>
              <w:bottom w:val="single" w:sz="2" w:space="0" w:color="1F3864" w:themeColor="accent1" w:themeShade="80"/>
              <w:right w:val="nil"/>
            </w:tcBorders>
            <w:noWrap/>
          </w:tcPr>
          <w:p w14:paraId="18BD3BA9" w14:textId="77777777" w:rsidR="003B48AD" w:rsidRPr="006A73B0" w:rsidRDefault="003B48AD">
            <w:pPr>
              <w:pStyle w:val="08-Tabelageral"/>
              <w:rPr>
                <w:rFonts w:cs="Arial"/>
                <w:b/>
              </w:rPr>
            </w:pPr>
            <w:r w:rsidRPr="006A73B0">
              <w:rPr>
                <w:rFonts w:cs="Arial"/>
                <w:b/>
                <w:bCs/>
              </w:rPr>
              <w:t>1.433.111</w:t>
            </w:r>
          </w:p>
        </w:tc>
        <w:tc>
          <w:tcPr>
            <w:tcW w:w="991" w:type="dxa"/>
            <w:gridSpan w:val="3"/>
            <w:tcBorders>
              <w:top w:val="nil"/>
              <w:left w:val="nil"/>
              <w:bottom w:val="single" w:sz="2" w:space="0" w:color="1F3864" w:themeColor="accent1" w:themeShade="80"/>
              <w:right w:val="nil"/>
            </w:tcBorders>
            <w:noWrap/>
          </w:tcPr>
          <w:p w14:paraId="2EA685FB" w14:textId="77777777" w:rsidR="003B48AD" w:rsidRPr="006A73B0" w:rsidRDefault="003B48AD">
            <w:pPr>
              <w:pStyle w:val="08-Tabelageral"/>
              <w:rPr>
                <w:rFonts w:cs="Arial"/>
                <w:b/>
              </w:rPr>
            </w:pPr>
            <w:r w:rsidRPr="006A73B0">
              <w:rPr>
                <w:rFonts w:cs="Arial"/>
                <w:b/>
                <w:bCs/>
              </w:rPr>
              <w:t>1.872.411</w:t>
            </w:r>
          </w:p>
        </w:tc>
      </w:tr>
      <w:tr w:rsidR="003B48AD" w:rsidRPr="006A73B0" w14:paraId="7E0E84CA" w14:textId="77777777" w:rsidTr="004C3698">
        <w:trPr>
          <w:trHeight w:val="238"/>
          <w:jc w:val="center"/>
        </w:trPr>
        <w:tc>
          <w:tcPr>
            <w:tcW w:w="1276" w:type="dxa"/>
            <w:gridSpan w:val="3"/>
            <w:tcBorders>
              <w:top w:val="single" w:sz="2" w:space="0" w:color="1F3864" w:themeColor="accent1" w:themeShade="80"/>
              <w:bottom w:val="nil"/>
            </w:tcBorders>
            <w:noWrap/>
          </w:tcPr>
          <w:p w14:paraId="4510AA75" w14:textId="77777777" w:rsidR="003B48AD" w:rsidRPr="006A73B0" w:rsidRDefault="003B48AD">
            <w:pPr>
              <w:spacing w:after="160" w:line="259" w:lineRule="auto"/>
              <w:rPr>
                <w:rFonts w:ascii="Arial" w:hAnsi="Arial" w:cs="Arial"/>
              </w:rPr>
            </w:pPr>
            <w:bookmarkStart w:id="102" w:name="_Hlk173168077"/>
          </w:p>
        </w:tc>
        <w:tc>
          <w:tcPr>
            <w:tcW w:w="992" w:type="dxa"/>
            <w:gridSpan w:val="2"/>
            <w:tcBorders>
              <w:top w:val="single" w:sz="2" w:space="0" w:color="1F3864" w:themeColor="accent1" w:themeShade="80"/>
              <w:left w:val="nil"/>
              <w:bottom w:val="nil"/>
              <w:right w:val="nil"/>
            </w:tcBorders>
            <w:noWrap/>
          </w:tcPr>
          <w:p w14:paraId="2B681C8D" w14:textId="77777777" w:rsidR="003B48AD" w:rsidRPr="006A73B0" w:rsidRDefault="003B48AD">
            <w:pPr>
              <w:pStyle w:val="08-Tabelageral"/>
              <w:rPr>
                <w:rFonts w:cs="Arial"/>
              </w:rPr>
            </w:pPr>
          </w:p>
        </w:tc>
        <w:tc>
          <w:tcPr>
            <w:tcW w:w="1134" w:type="dxa"/>
            <w:gridSpan w:val="2"/>
            <w:tcBorders>
              <w:top w:val="single" w:sz="2" w:space="0" w:color="1F3864" w:themeColor="accent1" w:themeShade="80"/>
              <w:left w:val="nil"/>
              <w:bottom w:val="nil"/>
              <w:right w:val="nil"/>
            </w:tcBorders>
            <w:noWrap/>
          </w:tcPr>
          <w:p w14:paraId="541C2317" w14:textId="77777777" w:rsidR="003B48AD" w:rsidRPr="006A73B0" w:rsidRDefault="003B48AD">
            <w:pPr>
              <w:pStyle w:val="08-Tabelageral"/>
              <w:rPr>
                <w:rFonts w:cs="Arial"/>
              </w:rPr>
            </w:pPr>
          </w:p>
        </w:tc>
        <w:tc>
          <w:tcPr>
            <w:tcW w:w="1370" w:type="dxa"/>
            <w:gridSpan w:val="4"/>
            <w:tcBorders>
              <w:top w:val="single" w:sz="2" w:space="0" w:color="1F3864" w:themeColor="accent1" w:themeShade="80"/>
              <w:left w:val="nil"/>
              <w:bottom w:val="nil"/>
              <w:right w:val="nil"/>
            </w:tcBorders>
          </w:tcPr>
          <w:p w14:paraId="567B0956" w14:textId="77777777" w:rsidR="003B48AD" w:rsidRPr="006A73B0" w:rsidRDefault="003B48AD">
            <w:pPr>
              <w:pStyle w:val="08-Tabelageral"/>
              <w:rPr>
                <w:rFonts w:cs="Arial"/>
              </w:rPr>
            </w:pPr>
          </w:p>
        </w:tc>
        <w:tc>
          <w:tcPr>
            <w:tcW w:w="993" w:type="dxa"/>
            <w:gridSpan w:val="3"/>
            <w:tcBorders>
              <w:top w:val="single" w:sz="2" w:space="0" w:color="1F3864" w:themeColor="accent1" w:themeShade="80"/>
              <w:left w:val="nil"/>
              <w:bottom w:val="nil"/>
              <w:right w:val="nil"/>
            </w:tcBorders>
            <w:noWrap/>
          </w:tcPr>
          <w:p w14:paraId="49221C3B" w14:textId="77777777" w:rsidR="003B48AD" w:rsidRPr="006A73B0" w:rsidRDefault="003B48AD">
            <w:pPr>
              <w:pStyle w:val="08-Tabelageral"/>
              <w:rPr>
                <w:rFonts w:cs="Arial"/>
              </w:rPr>
            </w:pPr>
          </w:p>
        </w:tc>
        <w:tc>
          <w:tcPr>
            <w:tcW w:w="850" w:type="dxa"/>
            <w:gridSpan w:val="2"/>
            <w:tcBorders>
              <w:top w:val="single" w:sz="2" w:space="0" w:color="1F3864" w:themeColor="accent1" w:themeShade="80"/>
              <w:left w:val="nil"/>
              <w:bottom w:val="nil"/>
              <w:right w:val="nil"/>
            </w:tcBorders>
            <w:noWrap/>
          </w:tcPr>
          <w:p w14:paraId="3CA1E42B" w14:textId="77777777" w:rsidR="003B48AD" w:rsidRPr="006A73B0" w:rsidRDefault="003B48AD">
            <w:pPr>
              <w:pStyle w:val="08-Tabelageral"/>
              <w:rPr>
                <w:rFonts w:cs="Arial"/>
              </w:rPr>
            </w:pPr>
          </w:p>
        </w:tc>
        <w:tc>
          <w:tcPr>
            <w:tcW w:w="1134" w:type="dxa"/>
            <w:gridSpan w:val="3"/>
            <w:tcBorders>
              <w:top w:val="single" w:sz="2" w:space="0" w:color="1F3864" w:themeColor="accent1" w:themeShade="80"/>
              <w:left w:val="nil"/>
              <w:bottom w:val="nil"/>
              <w:right w:val="nil"/>
            </w:tcBorders>
            <w:noWrap/>
          </w:tcPr>
          <w:p w14:paraId="29BB0C35" w14:textId="77777777" w:rsidR="003B48AD" w:rsidRPr="006A73B0" w:rsidRDefault="003B48AD">
            <w:pPr>
              <w:pStyle w:val="08-Tabelageral"/>
              <w:rPr>
                <w:rFonts w:cs="Arial"/>
              </w:rPr>
            </w:pPr>
          </w:p>
        </w:tc>
        <w:tc>
          <w:tcPr>
            <w:tcW w:w="1134" w:type="dxa"/>
            <w:gridSpan w:val="4"/>
            <w:tcBorders>
              <w:top w:val="single" w:sz="2" w:space="0" w:color="1F3864" w:themeColor="accent1" w:themeShade="80"/>
              <w:left w:val="nil"/>
              <w:bottom w:val="nil"/>
              <w:right w:val="nil"/>
            </w:tcBorders>
            <w:noWrap/>
          </w:tcPr>
          <w:p w14:paraId="07D004C8" w14:textId="77777777" w:rsidR="003B48AD" w:rsidRPr="006A73B0" w:rsidRDefault="003B48AD">
            <w:pPr>
              <w:pStyle w:val="08-Tabelageral"/>
              <w:rPr>
                <w:rFonts w:cs="Arial"/>
              </w:rPr>
            </w:pPr>
          </w:p>
        </w:tc>
        <w:tc>
          <w:tcPr>
            <w:tcW w:w="992" w:type="dxa"/>
            <w:gridSpan w:val="3"/>
            <w:tcBorders>
              <w:top w:val="single" w:sz="2" w:space="0" w:color="1F3864" w:themeColor="accent1" w:themeShade="80"/>
              <w:left w:val="nil"/>
              <w:bottom w:val="nil"/>
              <w:right w:val="nil"/>
            </w:tcBorders>
            <w:noWrap/>
          </w:tcPr>
          <w:p w14:paraId="5254109F" w14:textId="77777777" w:rsidR="003B48AD" w:rsidRPr="006A73B0" w:rsidRDefault="003B48AD">
            <w:pPr>
              <w:pStyle w:val="08-Tabelageral"/>
              <w:rPr>
                <w:rFonts w:cs="Arial"/>
              </w:rPr>
            </w:pPr>
          </w:p>
        </w:tc>
      </w:tr>
      <w:tr w:rsidR="003B48AD" w:rsidRPr="006A73B0" w14:paraId="3BC5FCF8" w14:textId="77777777" w:rsidTr="004C3698">
        <w:trPr>
          <w:trHeight w:val="80"/>
          <w:jc w:val="center"/>
        </w:trPr>
        <w:tc>
          <w:tcPr>
            <w:tcW w:w="1276" w:type="dxa"/>
            <w:gridSpan w:val="3"/>
            <w:tcBorders>
              <w:top w:val="nil"/>
              <w:bottom w:val="single" w:sz="2" w:space="0" w:color="1F3864" w:themeColor="accent1" w:themeShade="80"/>
            </w:tcBorders>
            <w:noWrap/>
          </w:tcPr>
          <w:p w14:paraId="0E094235" w14:textId="77777777" w:rsidR="003B48AD" w:rsidRPr="006A73B0" w:rsidRDefault="003B48AD">
            <w:pPr>
              <w:pStyle w:val="08-Tabelageral"/>
              <w:jc w:val="left"/>
              <w:rPr>
                <w:rFonts w:cs="Arial"/>
                <w:b/>
              </w:rPr>
            </w:pPr>
          </w:p>
        </w:tc>
        <w:tc>
          <w:tcPr>
            <w:tcW w:w="992" w:type="dxa"/>
            <w:gridSpan w:val="2"/>
            <w:tcBorders>
              <w:top w:val="nil"/>
              <w:left w:val="nil"/>
              <w:bottom w:val="single" w:sz="2" w:space="0" w:color="1F3864" w:themeColor="accent1" w:themeShade="80"/>
              <w:right w:val="nil"/>
            </w:tcBorders>
            <w:noWrap/>
          </w:tcPr>
          <w:p w14:paraId="143D9272" w14:textId="77777777" w:rsidR="003B48AD" w:rsidRPr="006A73B0" w:rsidRDefault="003B48AD">
            <w:pPr>
              <w:pStyle w:val="08-Tabelageral"/>
              <w:rPr>
                <w:rFonts w:cs="Arial"/>
                <w:b/>
                <w:bCs/>
              </w:rPr>
            </w:pPr>
          </w:p>
        </w:tc>
        <w:tc>
          <w:tcPr>
            <w:tcW w:w="1134" w:type="dxa"/>
            <w:gridSpan w:val="2"/>
            <w:tcBorders>
              <w:top w:val="nil"/>
              <w:left w:val="nil"/>
              <w:bottom w:val="single" w:sz="2" w:space="0" w:color="1F3864" w:themeColor="accent1" w:themeShade="80"/>
              <w:right w:val="nil"/>
            </w:tcBorders>
            <w:noWrap/>
          </w:tcPr>
          <w:p w14:paraId="1927D2D1" w14:textId="77777777" w:rsidR="003B48AD" w:rsidRPr="006A73B0" w:rsidRDefault="003B48AD">
            <w:pPr>
              <w:pStyle w:val="08-Tabelageral"/>
              <w:rPr>
                <w:rFonts w:cs="Arial"/>
                <w:b/>
                <w:bCs/>
              </w:rPr>
            </w:pPr>
          </w:p>
        </w:tc>
        <w:tc>
          <w:tcPr>
            <w:tcW w:w="1370" w:type="dxa"/>
            <w:gridSpan w:val="4"/>
            <w:tcBorders>
              <w:top w:val="nil"/>
              <w:left w:val="nil"/>
              <w:bottom w:val="single" w:sz="2" w:space="0" w:color="1F3864" w:themeColor="accent1" w:themeShade="80"/>
              <w:right w:val="nil"/>
            </w:tcBorders>
          </w:tcPr>
          <w:p w14:paraId="27CF66A2" w14:textId="77777777" w:rsidR="003B48AD" w:rsidRPr="006A73B0" w:rsidRDefault="003B48AD">
            <w:pPr>
              <w:pStyle w:val="08-Tabelageral"/>
              <w:rPr>
                <w:rFonts w:cs="Arial"/>
                <w:b/>
                <w:bCs/>
              </w:rPr>
            </w:pPr>
          </w:p>
        </w:tc>
        <w:tc>
          <w:tcPr>
            <w:tcW w:w="993" w:type="dxa"/>
            <w:gridSpan w:val="3"/>
            <w:tcBorders>
              <w:top w:val="nil"/>
              <w:left w:val="nil"/>
              <w:bottom w:val="single" w:sz="2" w:space="0" w:color="1F3864" w:themeColor="accent1" w:themeShade="80"/>
              <w:right w:val="nil"/>
            </w:tcBorders>
            <w:noWrap/>
          </w:tcPr>
          <w:p w14:paraId="5AA10BFF" w14:textId="77777777" w:rsidR="003B48AD" w:rsidRPr="006A73B0" w:rsidRDefault="003B48AD">
            <w:pPr>
              <w:pStyle w:val="08-Tabelageral"/>
              <w:rPr>
                <w:rFonts w:cs="Arial"/>
                <w:b/>
                <w:bCs/>
              </w:rPr>
            </w:pPr>
          </w:p>
        </w:tc>
        <w:tc>
          <w:tcPr>
            <w:tcW w:w="850" w:type="dxa"/>
            <w:gridSpan w:val="2"/>
            <w:tcBorders>
              <w:top w:val="nil"/>
              <w:left w:val="nil"/>
              <w:bottom w:val="single" w:sz="2" w:space="0" w:color="1F3864" w:themeColor="accent1" w:themeShade="80"/>
              <w:right w:val="nil"/>
            </w:tcBorders>
            <w:noWrap/>
          </w:tcPr>
          <w:p w14:paraId="6F5629D9" w14:textId="77777777" w:rsidR="003B48AD" w:rsidRPr="006A73B0" w:rsidRDefault="003B48AD">
            <w:pPr>
              <w:pStyle w:val="08-Tabelageral"/>
              <w:rPr>
                <w:rFonts w:cs="Arial"/>
                <w:b/>
                <w:bCs/>
              </w:rPr>
            </w:pPr>
          </w:p>
        </w:tc>
        <w:tc>
          <w:tcPr>
            <w:tcW w:w="1134" w:type="dxa"/>
            <w:gridSpan w:val="3"/>
            <w:tcBorders>
              <w:top w:val="nil"/>
              <w:left w:val="nil"/>
              <w:bottom w:val="single" w:sz="2" w:space="0" w:color="1F3864" w:themeColor="accent1" w:themeShade="80"/>
              <w:right w:val="nil"/>
            </w:tcBorders>
            <w:noWrap/>
          </w:tcPr>
          <w:p w14:paraId="57905F78" w14:textId="77777777" w:rsidR="003B48AD" w:rsidRPr="006A73B0" w:rsidRDefault="003B48AD">
            <w:pPr>
              <w:pStyle w:val="08-Tabelageral"/>
              <w:rPr>
                <w:rFonts w:cs="Arial"/>
                <w:b/>
                <w:bCs/>
              </w:rPr>
            </w:pPr>
          </w:p>
        </w:tc>
        <w:tc>
          <w:tcPr>
            <w:tcW w:w="1134" w:type="dxa"/>
            <w:gridSpan w:val="4"/>
            <w:tcBorders>
              <w:top w:val="nil"/>
              <w:left w:val="nil"/>
              <w:bottom w:val="single" w:sz="2" w:space="0" w:color="1F3864" w:themeColor="accent1" w:themeShade="80"/>
              <w:right w:val="nil"/>
            </w:tcBorders>
            <w:noWrap/>
          </w:tcPr>
          <w:p w14:paraId="58AB5F53" w14:textId="77777777" w:rsidR="003B48AD" w:rsidRPr="006A73B0" w:rsidRDefault="003B48AD">
            <w:pPr>
              <w:pStyle w:val="08-Tabelageral"/>
              <w:rPr>
                <w:rFonts w:cs="Arial"/>
                <w:b/>
                <w:bCs/>
              </w:rPr>
            </w:pPr>
          </w:p>
        </w:tc>
        <w:tc>
          <w:tcPr>
            <w:tcW w:w="992" w:type="dxa"/>
            <w:gridSpan w:val="3"/>
            <w:tcBorders>
              <w:top w:val="nil"/>
              <w:left w:val="nil"/>
              <w:bottom w:val="single" w:sz="2" w:space="0" w:color="1F3864" w:themeColor="accent1" w:themeShade="80"/>
              <w:right w:val="nil"/>
            </w:tcBorders>
            <w:noWrap/>
          </w:tcPr>
          <w:p w14:paraId="4174E019" w14:textId="77777777" w:rsidR="003B48AD" w:rsidRPr="006A73B0" w:rsidRDefault="003B48AD">
            <w:pPr>
              <w:pStyle w:val="08-Tabelageral"/>
              <w:rPr>
                <w:rFonts w:cs="Arial"/>
                <w:b/>
                <w:bCs/>
              </w:rPr>
            </w:pPr>
          </w:p>
        </w:tc>
      </w:tr>
    </w:tbl>
    <w:p w14:paraId="3586806C" w14:textId="77777777" w:rsidR="003B48AD" w:rsidRPr="006A73B0" w:rsidRDefault="003B48AD" w:rsidP="003B48AD">
      <w:pPr>
        <w:pStyle w:val="PargrafodaLista"/>
        <w:numPr>
          <w:ilvl w:val="0"/>
          <w:numId w:val="22"/>
        </w:numPr>
        <w:spacing w:before="120" w:line="276" w:lineRule="auto"/>
        <w:jc w:val="both"/>
        <w:rPr>
          <w:rFonts w:ascii="Arial" w:hAnsi="Arial" w:cs="Arial"/>
          <w:sz w:val="16"/>
          <w:szCs w:val="16"/>
          <w:lang w:eastAsia="pt-BR"/>
        </w:rPr>
      </w:pPr>
      <w:r w:rsidRPr="006A73B0">
        <w:rPr>
          <w:rFonts w:ascii="Arial" w:eastAsia="Times New Roman" w:hAnsi="Arial" w:cs="Arial"/>
          <w:spacing w:val="-2"/>
          <w:sz w:val="14"/>
          <w:szCs w:val="18"/>
          <w:lang w:eastAsia="pt-BR"/>
        </w:rPr>
        <w:t>Valores aplicados em Títulos Públicos Federais, em sua totalidade LFTs com vencimentos em 09.2025, 03.2026 e 09.2026.</w:t>
      </w:r>
    </w:p>
    <w:p w14:paraId="03F99045" w14:textId="12BC5872" w:rsidR="003B48AD" w:rsidRPr="006A73B0" w:rsidRDefault="003B48AD" w:rsidP="003B48AD">
      <w:pPr>
        <w:pStyle w:val="PargrafodaLista"/>
        <w:numPr>
          <w:ilvl w:val="0"/>
          <w:numId w:val="22"/>
        </w:numPr>
        <w:spacing w:before="120" w:line="276" w:lineRule="auto"/>
        <w:jc w:val="both"/>
        <w:rPr>
          <w:rFonts w:ascii="Arial" w:eastAsia="Times New Roman" w:hAnsi="Arial" w:cs="Arial"/>
          <w:spacing w:val="-2"/>
          <w:sz w:val="14"/>
          <w:szCs w:val="18"/>
          <w:lang w:eastAsia="pt-BR"/>
        </w:rPr>
      </w:pPr>
      <w:r w:rsidRPr="006A73B0">
        <w:rPr>
          <w:rFonts w:ascii="Arial" w:eastAsia="Times New Roman" w:hAnsi="Arial" w:cs="Arial"/>
          <w:spacing w:val="-2"/>
          <w:sz w:val="14"/>
          <w:szCs w:val="18"/>
          <w:lang w:eastAsia="pt-BR"/>
        </w:rPr>
        <w:t xml:space="preserve">Desde o 2° trimestre de 2024, quando foi realizada </w:t>
      </w:r>
      <w:r w:rsidR="005B3A23">
        <w:rPr>
          <w:rFonts w:ascii="Arial" w:eastAsia="Times New Roman" w:hAnsi="Arial" w:cs="Arial"/>
          <w:spacing w:val="-2"/>
          <w:sz w:val="14"/>
          <w:szCs w:val="18"/>
          <w:lang w:eastAsia="pt-BR"/>
        </w:rPr>
        <w:t>a</w:t>
      </w:r>
      <w:r w:rsidRPr="006A73B0">
        <w:rPr>
          <w:rFonts w:ascii="Arial" w:eastAsia="Times New Roman" w:hAnsi="Arial" w:cs="Arial"/>
          <w:spacing w:val="-2"/>
          <w:sz w:val="14"/>
          <w:szCs w:val="18"/>
          <w:lang w:eastAsia="pt-BR"/>
        </w:rPr>
        <w:t xml:space="preserve"> reavaliação da classificação da carteira de Letras Financeiras do Tesouro (LFTs), que compõem a carteira de investimentos da BB Corretora, esses ativos estão sendo </w:t>
      </w:r>
      <w:r w:rsidR="005B3A23">
        <w:rPr>
          <w:rFonts w:ascii="Arial" w:eastAsia="Times New Roman" w:hAnsi="Arial" w:cs="Arial"/>
          <w:spacing w:val="-2"/>
          <w:sz w:val="14"/>
          <w:szCs w:val="18"/>
          <w:lang w:eastAsia="pt-BR"/>
        </w:rPr>
        <w:t xml:space="preserve">contabilizados </w:t>
      </w:r>
      <w:r w:rsidRPr="006A73B0">
        <w:rPr>
          <w:rFonts w:ascii="Arial" w:eastAsia="Times New Roman" w:hAnsi="Arial" w:cs="Arial"/>
          <w:spacing w:val="-2"/>
          <w:sz w:val="14"/>
          <w:szCs w:val="18"/>
          <w:lang w:eastAsia="pt-BR"/>
        </w:rPr>
        <w:t>ao Custo Amortizado, em substituição à classificação de Valor Justo por Meio do Resultado adotada anteriormente.</w:t>
      </w:r>
    </w:p>
    <w:bookmarkEnd w:id="102"/>
    <w:p w14:paraId="18206329" w14:textId="77777777" w:rsidR="003B48AD" w:rsidRPr="006A73B0" w:rsidRDefault="003B48AD" w:rsidP="003B48AD">
      <w:pPr>
        <w:pStyle w:val="05-Textonormal"/>
        <w:widowControl w:val="0"/>
        <w:rPr>
          <w:rFonts w:cs="Arial"/>
        </w:rPr>
      </w:pPr>
      <w:r w:rsidRPr="006A73B0">
        <w:rPr>
          <w:rFonts w:cs="Arial"/>
        </w:rPr>
        <w:t>Não há saldo de ativos financeiros mensurados pelo custo amortizado no Controlador.</w:t>
      </w:r>
    </w:p>
    <w:p w14:paraId="2D88E94C" w14:textId="77777777" w:rsidR="003B48AD" w:rsidRPr="006A73B0" w:rsidRDefault="003B48AD" w:rsidP="003B48AD">
      <w:pPr>
        <w:pStyle w:val="PargrafodaLista"/>
        <w:ind w:left="360"/>
        <w:jc w:val="both"/>
        <w:rPr>
          <w:rFonts w:ascii="Arial" w:hAnsi="Arial" w:cs="Arial"/>
          <w:sz w:val="16"/>
          <w:szCs w:val="16"/>
          <w:lang w:eastAsia="pt-BR"/>
        </w:rPr>
      </w:pPr>
    </w:p>
    <w:p w14:paraId="786AD46F" w14:textId="77777777" w:rsidR="003B48AD" w:rsidRPr="006A73B0" w:rsidRDefault="003B48AD" w:rsidP="00417317">
      <w:pPr>
        <w:pStyle w:val="PargrafodaLista"/>
        <w:pageBreakBefore/>
        <w:numPr>
          <w:ilvl w:val="0"/>
          <w:numId w:val="19"/>
        </w:numPr>
        <w:spacing w:line="276" w:lineRule="auto"/>
        <w:ind w:left="357" w:hanging="357"/>
        <w:rPr>
          <w:rFonts w:ascii="Arial" w:hAnsi="Arial" w:cs="Arial"/>
          <w:b/>
          <w:color w:val="1F3864" w:themeColor="accent1" w:themeShade="80"/>
          <w:sz w:val="18"/>
          <w:szCs w:val="18"/>
        </w:rPr>
      </w:pPr>
      <w:r w:rsidRPr="006A73B0">
        <w:rPr>
          <w:rFonts w:ascii="Arial" w:hAnsi="Arial" w:cs="Arial"/>
          <w:b/>
          <w:color w:val="1F3864" w:themeColor="accent1" w:themeShade="80"/>
          <w:sz w:val="18"/>
          <w:szCs w:val="18"/>
        </w:rPr>
        <w:lastRenderedPageBreak/>
        <w:t>Hierarquia de valor justo</w:t>
      </w:r>
      <w:r w:rsidRPr="006A73B0">
        <w:rPr>
          <w:rFonts w:ascii="Arial" w:hAnsi="Arial" w:cs="Arial"/>
          <w:b/>
          <w:color w:val="1F3864" w:themeColor="accent1" w:themeShade="80"/>
          <w:sz w:val="18"/>
          <w:szCs w:val="18"/>
        </w:rPr>
        <w:tab/>
      </w:r>
    </w:p>
    <w:p w14:paraId="35649FA2" w14:textId="77777777" w:rsidR="003B48AD" w:rsidRPr="006A73B0" w:rsidRDefault="003B48AD" w:rsidP="003B48AD">
      <w:pPr>
        <w:pStyle w:val="05-Textonormal"/>
        <w:rPr>
          <w:rFonts w:cs="Arial"/>
        </w:rPr>
      </w:pPr>
      <w:r w:rsidRPr="006A73B0">
        <w:rPr>
          <w:rFonts w:cs="Arial"/>
        </w:rPr>
        <w:t>A Companhia classifica os instrumentos financeiros em três níveis de subjetividade na determinação do valor justo. Os diferentes níveis são definidos conforme segue:</w:t>
      </w:r>
    </w:p>
    <w:p w14:paraId="704CE6AF" w14:textId="77777777" w:rsidR="003B48AD" w:rsidRPr="006A73B0" w:rsidRDefault="003B48AD" w:rsidP="003B48AD">
      <w:pPr>
        <w:pStyle w:val="05-Textonormal"/>
        <w:numPr>
          <w:ilvl w:val="0"/>
          <w:numId w:val="20"/>
        </w:numPr>
        <w:rPr>
          <w:rFonts w:cs="Arial"/>
        </w:rPr>
      </w:pPr>
      <w:r w:rsidRPr="006A73B0">
        <w:rPr>
          <w:rFonts w:cs="Arial"/>
        </w:rPr>
        <w:t>Nível 1: Preços cotados em mercados ativos para ativos e passivos idênticos;</w:t>
      </w:r>
    </w:p>
    <w:p w14:paraId="513AC9CD" w14:textId="77777777" w:rsidR="003B48AD" w:rsidRPr="006A73B0" w:rsidRDefault="003B48AD" w:rsidP="003B48AD">
      <w:pPr>
        <w:pStyle w:val="05-Textonormal"/>
        <w:numPr>
          <w:ilvl w:val="0"/>
          <w:numId w:val="20"/>
        </w:numPr>
        <w:rPr>
          <w:rFonts w:cs="Arial"/>
        </w:rPr>
      </w:pPr>
      <w:r w:rsidRPr="006A73B0">
        <w:rPr>
          <w:rFonts w:cs="Arial"/>
        </w:rPr>
        <w:t>Nível 2: Inputs, exceto preços cotados, incluídas no Nível 1 que são observáveis para o ativo ou passivo, diretamente (preços) ou indiretamente (derivado de preços);</w:t>
      </w:r>
    </w:p>
    <w:p w14:paraId="575C8B9F" w14:textId="77777777" w:rsidR="003B48AD" w:rsidRPr="006A73B0" w:rsidRDefault="003B48AD" w:rsidP="003B48AD">
      <w:pPr>
        <w:pStyle w:val="05-Textonormal"/>
        <w:numPr>
          <w:ilvl w:val="0"/>
          <w:numId w:val="20"/>
        </w:numPr>
        <w:rPr>
          <w:rFonts w:cs="Arial"/>
          <w:b/>
          <w:color w:val="1F3864" w:themeColor="accent1" w:themeShade="80"/>
        </w:rPr>
      </w:pPr>
      <w:r w:rsidRPr="006A73B0">
        <w:rPr>
          <w:rFonts w:cs="Arial"/>
        </w:rPr>
        <w:t>Nível 3: Premissas, para o ativo ou passivo, que não são baseadas em dados observáveis de mercado (inputs não observáveis).</w:t>
      </w:r>
      <w:r w:rsidRPr="006A73B0">
        <w:rPr>
          <w:rFonts w:cs="Arial"/>
          <w:b/>
          <w:color w:val="1F3864" w:themeColor="accent1" w:themeShade="80"/>
        </w:rPr>
        <w:t xml:space="preserve"> </w:t>
      </w:r>
    </w:p>
    <w:p w14:paraId="14653DEA" w14:textId="77777777" w:rsidR="003B48AD" w:rsidRPr="006A73B0" w:rsidRDefault="003B48AD" w:rsidP="00417317">
      <w:pPr>
        <w:pStyle w:val="PargrafodaLista"/>
        <w:spacing w:after="0" w:line="240" w:lineRule="auto"/>
        <w:ind w:left="357"/>
        <w:jc w:val="right"/>
        <w:rPr>
          <w:rFonts w:ascii="Arial" w:hAnsi="Arial" w:cs="Arial"/>
          <w:b/>
          <w:sz w:val="14"/>
          <w:szCs w:val="14"/>
          <w:lang w:eastAsia="pt-BR"/>
        </w:rPr>
      </w:pPr>
      <w:r w:rsidRPr="006A73B0">
        <w:rPr>
          <w:rFonts w:ascii="Arial" w:hAnsi="Arial"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3B48AD" w:rsidRPr="006A73B0" w14:paraId="3BC9C973" w14:textId="77777777" w:rsidTr="004C3698">
        <w:trPr>
          <w:trHeight w:val="238"/>
          <w:jc w:val="center"/>
        </w:trPr>
        <w:tc>
          <w:tcPr>
            <w:tcW w:w="2268" w:type="dxa"/>
            <w:tcBorders>
              <w:top w:val="single" w:sz="2" w:space="0" w:color="1F3864" w:themeColor="accent1" w:themeShade="80"/>
              <w:bottom w:val="nil"/>
            </w:tcBorders>
            <w:noWrap/>
          </w:tcPr>
          <w:p w14:paraId="0B04E3BF" w14:textId="77777777" w:rsidR="003B48AD" w:rsidRPr="006A73B0" w:rsidRDefault="003B48AD">
            <w:pPr>
              <w:pStyle w:val="08-Tabelageral"/>
              <w:jc w:val="left"/>
              <w:rPr>
                <w:rFonts w:cs="Arial"/>
              </w:rPr>
            </w:pPr>
            <w:bookmarkStart w:id="103" w:name="_Hlk172621670"/>
          </w:p>
        </w:tc>
        <w:tc>
          <w:tcPr>
            <w:tcW w:w="7371" w:type="dxa"/>
            <w:gridSpan w:val="7"/>
            <w:tcBorders>
              <w:top w:val="single" w:sz="2" w:space="0" w:color="1F3864" w:themeColor="accent1" w:themeShade="80"/>
              <w:bottom w:val="single" w:sz="2" w:space="0" w:color="1F3864" w:themeColor="accent1" w:themeShade="80"/>
            </w:tcBorders>
            <w:noWrap/>
          </w:tcPr>
          <w:p w14:paraId="55A1D088" w14:textId="77777777" w:rsidR="003B48AD" w:rsidRPr="006A73B0" w:rsidRDefault="003B48AD">
            <w:pPr>
              <w:pStyle w:val="08-Tabelageral"/>
              <w:jc w:val="center"/>
              <w:rPr>
                <w:rFonts w:cs="Arial"/>
                <w:b/>
              </w:rPr>
            </w:pPr>
            <w:r w:rsidRPr="006A73B0">
              <w:rPr>
                <w:rFonts w:cs="Arial"/>
                <w:b/>
              </w:rPr>
              <w:t xml:space="preserve">Controlador </w:t>
            </w:r>
          </w:p>
        </w:tc>
      </w:tr>
      <w:tr w:rsidR="003B48AD" w:rsidRPr="006A73B0" w14:paraId="42AB1C93" w14:textId="77777777" w:rsidTr="004C3698">
        <w:trPr>
          <w:trHeight w:val="238"/>
          <w:jc w:val="center"/>
        </w:trPr>
        <w:tc>
          <w:tcPr>
            <w:tcW w:w="2268" w:type="dxa"/>
            <w:tcBorders>
              <w:top w:val="nil"/>
              <w:bottom w:val="nil"/>
            </w:tcBorders>
            <w:noWrap/>
            <w:hideMark/>
          </w:tcPr>
          <w:p w14:paraId="474204AA" w14:textId="77777777" w:rsidR="003B48AD" w:rsidRPr="006A73B0" w:rsidRDefault="003B48AD">
            <w:pPr>
              <w:pStyle w:val="08-Tabelageral"/>
              <w:jc w:val="left"/>
              <w:rPr>
                <w:rFonts w:cs="Arial"/>
              </w:rPr>
            </w:pPr>
          </w:p>
        </w:tc>
        <w:tc>
          <w:tcPr>
            <w:tcW w:w="3622" w:type="dxa"/>
            <w:gridSpan w:val="3"/>
            <w:tcBorders>
              <w:top w:val="single" w:sz="2" w:space="0" w:color="1F3864" w:themeColor="accent1" w:themeShade="80"/>
              <w:bottom w:val="single" w:sz="2" w:space="0" w:color="1F3864" w:themeColor="accent1" w:themeShade="80"/>
            </w:tcBorders>
            <w:noWrap/>
            <w:hideMark/>
          </w:tcPr>
          <w:p w14:paraId="4AB9B6F6" w14:textId="77777777" w:rsidR="003B48AD" w:rsidRPr="006A73B0" w:rsidRDefault="003B48AD">
            <w:pPr>
              <w:pStyle w:val="08-Tabelageral"/>
              <w:jc w:val="center"/>
              <w:rPr>
                <w:rFonts w:cs="Arial"/>
                <w:b/>
              </w:rPr>
            </w:pPr>
            <w:r w:rsidRPr="006A73B0">
              <w:rPr>
                <w:rFonts w:cs="Arial"/>
                <w:b/>
              </w:rPr>
              <w:t>30.06.2025</w:t>
            </w:r>
          </w:p>
        </w:tc>
        <w:tc>
          <w:tcPr>
            <w:tcW w:w="253" w:type="dxa"/>
            <w:tcBorders>
              <w:top w:val="single" w:sz="2" w:space="0" w:color="1F3864" w:themeColor="accent1" w:themeShade="80"/>
              <w:bottom w:val="nil"/>
            </w:tcBorders>
            <w:noWrap/>
            <w:hideMark/>
          </w:tcPr>
          <w:p w14:paraId="51ACE6F7" w14:textId="77777777" w:rsidR="003B48AD" w:rsidRPr="006A73B0" w:rsidRDefault="003B48AD">
            <w:pPr>
              <w:pStyle w:val="08-Tabelageral"/>
              <w:jc w:val="center"/>
              <w:rPr>
                <w:rFonts w:cs="Arial"/>
                <w:b/>
              </w:rPr>
            </w:pPr>
          </w:p>
        </w:tc>
        <w:tc>
          <w:tcPr>
            <w:tcW w:w="3496" w:type="dxa"/>
            <w:gridSpan w:val="3"/>
            <w:tcBorders>
              <w:top w:val="single" w:sz="2" w:space="0" w:color="1F3864" w:themeColor="accent1" w:themeShade="80"/>
              <w:bottom w:val="single" w:sz="2" w:space="0" w:color="1F3864" w:themeColor="accent1" w:themeShade="80"/>
            </w:tcBorders>
            <w:noWrap/>
            <w:hideMark/>
          </w:tcPr>
          <w:p w14:paraId="71256546" w14:textId="77777777" w:rsidR="003B48AD" w:rsidRPr="006A73B0" w:rsidRDefault="003B48AD">
            <w:pPr>
              <w:pStyle w:val="08-Tabelageral"/>
              <w:jc w:val="center"/>
              <w:rPr>
                <w:rFonts w:cs="Arial"/>
                <w:b/>
              </w:rPr>
            </w:pPr>
            <w:r w:rsidRPr="006A73B0">
              <w:rPr>
                <w:rFonts w:cs="Arial"/>
                <w:b/>
              </w:rPr>
              <w:t>31.12.2024</w:t>
            </w:r>
          </w:p>
        </w:tc>
      </w:tr>
      <w:tr w:rsidR="003B48AD" w:rsidRPr="006A73B0" w14:paraId="5AA896CC" w14:textId="77777777" w:rsidTr="004C3698">
        <w:trPr>
          <w:trHeight w:val="238"/>
          <w:jc w:val="center"/>
        </w:trPr>
        <w:tc>
          <w:tcPr>
            <w:tcW w:w="2268" w:type="dxa"/>
            <w:tcBorders>
              <w:top w:val="nil"/>
              <w:bottom w:val="single" w:sz="2" w:space="0" w:color="1F3864" w:themeColor="accent1" w:themeShade="80"/>
            </w:tcBorders>
            <w:noWrap/>
            <w:hideMark/>
          </w:tcPr>
          <w:p w14:paraId="39740DD7" w14:textId="77777777" w:rsidR="003B48AD" w:rsidRPr="006A73B0" w:rsidRDefault="003B48AD">
            <w:pPr>
              <w:pStyle w:val="08-Tabelageral"/>
              <w:jc w:val="left"/>
              <w:rPr>
                <w:rFonts w:cs="Arial"/>
              </w:rPr>
            </w:pPr>
          </w:p>
        </w:tc>
        <w:tc>
          <w:tcPr>
            <w:tcW w:w="1276" w:type="dxa"/>
            <w:tcBorders>
              <w:top w:val="single" w:sz="2" w:space="0" w:color="1F3864" w:themeColor="accent1" w:themeShade="80"/>
              <w:bottom w:val="single" w:sz="2" w:space="0" w:color="1F3864" w:themeColor="accent1" w:themeShade="80"/>
            </w:tcBorders>
            <w:hideMark/>
          </w:tcPr>
          <w:p w14:paraId="3443D429" w14:textId="77777777" w:rsidR="003B48AD" w:rsidRPr="006A73B0" w:rsidRDefault="003B48AD">
            <w:pPr>
              <w:pStyle w:val="08-Tabelageral"/>
              <w:rPr>
                <w:rFonts w:cs="Arial"/>
                <w:b/>
              </w:rPr>
            </w:pPr>
            <w:r w:rsidRPr="006A73B0">
              <w:rPr>
                <w:rFonts w:cs="Arial"/>
                <w:b/>
              </w:rPr>
              <w:t>Nível 1</w:t>
            </w:r>
          </w:p>
        </w:tc>
        <w:tc>
          <w:tcPr>
            <w:tcW w:w="1134" w:type="dxa"/>
            <w:tcBorders>
              <w:top w:val="single" w:sz="2" w:space="0" w:color="1F3864" w:themeColor="accent1" w:themeShade="80"/>
              <w:bottom w:val="single" w:sz="2" w:space="0" w:color="1F3864" w:themeColor="accent1" w:themeShade="80"/>
            </w:tcBorders>
            <w:hideMark/>
          </w:tcPr>
          <w:p w14:paraId="292F07AE" w14:textId="77777777" w:rsidR="003B48AD" w:rsidRPr="006A73B0" w:rsidRDefault="003B48AD">
            <w:pPr>
              <w:pStyle w:val="08-Tabelageral"/>
              <w:rPr>
                <w:rFonts w:cs="Arial"/>
                <w:b/>
              </w:rPr>
            </w:pPr>
            <w:r w:rsidRPr="006A73B0">
              <w:rPr>
                <w:rFonts w:cs="Arial"/>
                <w:b/>
              </w:rPr>
              <w:t>Nível 3</w:t>
            </w:r>
          </w:p>
        </w:tc>
        <w:tc>
          <w:tcPr>
            <w:tcW w:w="1212" w:type="dxa"/>
            <w:tcBorders>
              <w:top w:val="single" w:sz="2" w:space="0" w:color="1F3864" w:themeColor="accent1" w:themeShade="80"/>
              <w:bottom w:val="single" w:sz="2" w:space="0" w:color="1F3864" w:themeColor="accent1" w:themeShade="80"/>
            </w:tcBorders>
            <w:hideMark/>
          </w:tcPr>
          <w:p w14:paraId="0C466F70" w14:textId="77777777" w:rsidR="003B48AD" w:rsidRPr="006A73B0" w:rsidRDefault="003B48AD">
            <w:pPr>
              <w:pStyle w:val="08-Tabelageral"/>
              <w:rPr>
                <w:rFonts w:cs="Arial"/>
                <w:b/>
              </w:rPr>
            </w:pPr>
            <w:r w:rsidRPr="006A73B0">
              <w:rPr>
                <w:rFonts w:cs="Arial"/>
                <w:b/>
              </w:rPr>
              <w:t>Total</w:t>
            </w:r>
          </w:p>
        </w:tc>
        <w:tc>
          <w:tcPr>
            <w:tcW w:w="253" w:type="dxa"/>
            <w:tcBorders>
              <w:top w:val="nil"/>
              <w:bottom w:val="single" w:sz="2" w:space="0" w:color="1F3864" w:themeColor="accent1" w:themeShade="80"/>
            </w:tcBorders>
            <w:noWrap/>
            <w:hideMark/>
          </w:tcPr>
          <w:p w14:paraId="052DCB45" w14:textId="77777777" w:rsidR="003B48AD" w:rsidRPr="006A73B0" w:rsidRDefault="003B48AD">
            <w:pPr>
              <w:pStyle w:val="08-Tabelageral"/>
              <w:rPr>
                <w:rFonts w:cs="Arial"/>
                <w:b/>
              </w:rPr>
            </w:pPr>
          </w:p>
        </w:tc>
        <w:tc>
          <w:tcPr>
            <w:tcW w:w="1159" w:type="dxa"/>
            <w:tcBorders>
              <w:top w:val="single" w:sz="2" w:space="0" w:color="1F3864" w:themeColor="accent1" w:themeShade="80"/>
              <w:bottom w:val="single" w:sz="2" w:space="0" w:color="1F3864" w:themeColor="accent1" w:themeShade="80"/>
            </w:tcBorders>
            <w:hideMark/>
          </w:tcPr>
          <w:p w14:paraId="48DBD6A8" w14:textId="77777777" w:rsidR="003B48AD" w:rsidRPr="006A73B0" w:rsidRDefault="003B48AD">
            <w:pPr>
              <w:pStyle w:val="08-Tabelageral"/>
              <w:rPr>
                <w:rFonts w:cs="Arial"/>
                <w:b/>
              </w:rPr>
            </w:pPr>
            <w:r w:rsidRPr="006A73B0">
              <w:rPr>
                <w:rFonts w:cs="Arial"/>
                <w:b/>
              </w:rPr>
              <w:t>Nível 1</w:t>
            </w:r>
          </w:p>
        </w:tc>
        <w:tc>
          <w:tcPr>
            <w:tcW w:w="1061" w:type="dxa"/>
            <w:tcBorders>
              <w:top w:val="single" w:sz="2" w:space="0" w:color="1F3864" w:themeColor="accent1" w:themeShade="80"/>
              <w:bottom w:val="single" w:sz="2" w:space="0" w:color="1F3864" w:themeColor="accent1" w:themeShade="80"/>
            </w:tcBorders>
            <w:hideMark/>
          </w:tcPr>
          <w:p w14:paraId="34C6B489" w14:textId="77777777" w:rsidR="003B48AD" w:rsidRPr="006A73B0" w:rsidRDefault="003B48AD">
            <w:pPr>
              <w:pStyle w:val="08-Tabelageral"/>
              <w:rPr>
                <w:rFonts w:cs="Arial"/>
                <w:b/>
              </w:rPr>
            </w:pPr>
            <w:r w:rsidRPr="006A73B0">
              <w:rPr>
                <w:rFonts w:cs="Arial"/>
                <w:b/>
              </w:rPr>
              <w:t>Nível 3</w:t>
            </w:r>
          </w:p>
        </w:tc>
        <w:tc>
          <w:tcPr>
            <w:tcW w:w="1276" w:type="dxa"/>
            <w:tcBorders>
              <w:top w:val="single" w:sz="2" w:space="0" w:color="1F3864" w:themeColor="accent1" w:themeShade="80"/>
              <w:bottom w:val="single" w:sz="2" w:space="0" w:color="1F3864" w:themeColor="accent1" w:themeShade="80"/>
            </w:tcBorders>
            <w:hideMark/>
          </w:tcPr>
          <w:p w14:paraId="4608CCE0" w14:textId="77777777" w:rsidR="003B48AD" w:rsidRPr="006A73B0" w:rsidRDefault="003B48AD">
            <w:pPr>
              <w:pStyle w:val="08-Tabelageral"/>
              <w:rPr>
                <w:rFonts w:cs="Arial"/>
                <w:b/>
              </w:rPr>
            </w:pPr>
            <w:r w:rsidRPr="006A73B0">
              <w:rPr>
                <w:rFonts w:cs="Arial"/>
                <w:b/>
              </w:rPr>
              <w:t>Total</w:t>
            </w:r>
          </w:p>
        </w:tc>
      </w:tr>
      <w:tr w:rsidR="003B48AD" w:rsidRPr="006A73B0" w14:paraId="26D14CFE" w14:textId="77777777" w:rsidTr="004C3698">
        <w:trPr>
          <w:trHeight w:val="238"/>
          <w:jc w:val="center"/>
        </w:trPr>
        <w:tc>
          <w:tcPr>
            <w:tcW w:w="2268" w:type="dxa"/>
            <w:tcBorders>
              <w:top w:val="single" w:sz="2" w:space="0" w:color="1F3864" w:themeColor="accent1" w:themeShade="80"/>
              <w:bottom w:val="nil"/>
            </w:tcBorders>
            <w:noWrap/>
            <w:hideMark/>
          </w:tcPr>
          <w:p w14:paraId="10ADFFC1" w14:textId="77777777" w:rsidR="003B48AD" w:rsidRPr="006A73B0" w:rsidRDefault="003B48AD">
            <w:pPr>
              <w:pStyle w:val="08-Tabelageral"/>
              <w:ind w:left="113"/>
              <w:jc w:val="left"/>
              <w:rPr>
                <w:rFonts w:cs="Arial"/>
              </w:rPr>
            </w:pPr>
            <w:r w:rsidRPr="006A73B0">
              <w:rPr>
                <w:rFonts w:cs="Arial"/>
              </w:rPr>
              <w:t>Fundo de longo prazo</w:t>
            </w:r>
          </w:p>
        </w:tc>
        <w:tc>
          <w:tcPr>
            <w:tcW w:w="1276" w:type="dxa"/>
            <w:tcBorders>
              <w:top w:val="single" w:sz="2" w:space="0" w:color="1F3864" w:themeColor="accent1" w:themeShade="80"/>
              <w:left w:val="nil"/>
              <w:bottom w:val="nil"/>
              <w:right w:val="nil"/>
            </w:tcBorders>
            <w:noWrap/>
          </w:tcPr>
          <w:p w14:paraId="7E395B50" w14:textId="77777777" w:rsidR="003B48AD" w:rsidRPr="006A73B0" w:rsidRDefault="003B48AD">
            <w:pPr>
              <w:pStyle w:val="08-Tabelageral"/>
              <w:rPr>
                <w:rFonts w:cs="Arial"/>
              </w:rPr>
            </w:pPr>
            <w:r w:rsidRPr="006A73B0">
              <w:rPr>
                <w:rFonts w:cs="Arial"/>
              </w:rPr>
              <w:t>--</w:t>
            </w:r>
          </w:p>
        </w:tc>
        <w:tc>
          <w:tcPr>
            <w:tcW w:w="1134" w:type="dxa"/>
            <w:tcBorders>
              <w:top w:val="single" w:sz="2" w:space="0" w:color="1F3864" w:themeColor="accent1" w:themeShade="80"/>
              <w:left w:val="nil"/>
              <w:bottom w:val="nil"/>
              <w:right w:val="nil"/>
            </w:tcBorders>
            <w:noWrap/>
          </w:tcPr>
          <w:p w14:paraId="797101D9" w14:textId="77777777" w:rsidR="003B48AD" w:rsidRPr="006A73B0" w:rsidRDefault="003B48AD">
            <w:pPr>
              <w:pStyle w:val="08-Tabelageral"/>
              <w:rPr>
                <w:rFonts w:cs="Arial"/>
                <w:color w:val="000000" w:themeColor="text1"/>
              </w:rPr>
            </w:pPr>
            <w:r w:rsidRPr="006A73B0">
              <w:rPr>
                <w:rFonts w:cs="Arial"/>
                <w:color w:val="000000" w:themeColor="text1"/>
              </w:rPr>
              <w:t>27.831</w:t>
            </w:r>
          </w:p>
        </w:tc>
        <w:tc>
          <w:tcPr>
            <w:tcW w:w="1212" w:type="dxa"/>
            <w:tcBorders>
              <w:top w:val="single" w:sz="2" w:space="0" w:color="1F3864" w:themeColor="accent1" w:themeShade="80"/>
              <w:left w:val="nil"/>
              <w:bottom w:val="nil"/>
              <w:right w:val="nil"/>
            </w:tcBorders>
            <w:noWrap/>
          </w:tcPr>
          <w:p w14:paraId="7F60D059" w14:textId="77777777" w:rsidR="003B48AD" w:rsidRPr="006A73B0" w:rsidRDefault="003B48AD">
            <w:pPr>
              <w:pStyle w:val="08-Tabelageral"/>
              <w:rPr>
                <w:rFonts w:cs="Arial"/>
                <w:b/>
                <w:bCs/>
                <w:color w:val="000000" w:themeColor="text1"/>
              </w:rPr>
            </w:pPr>
            <w:r w:rsidRPr="006A73B0">
              <w:rPr>
                <w:rFonts w:cs="Arial"/>
                <w:b/>
                <w:bCs/>
                <w:color w:val="000000" w:themeColor="text1"/>
              </w:rPr>
              <w:t>27.831</w:t>
            </w:r>
          </w:p>
        </w:tc>
        <w:tc>
          <w:tcPr>
            <w:tcW w:w="253" w:type="dxa"/>
            <w:tcBorders>
              <w:top w:val="single" w:sz="2" w:space="0" w:color="1F3864" w:themeColor="accent1" w:themeShade="80"/>
              <w:bottom w:val="nil"/>
            </w:tcBorders>
            <w:noWrap/>
            <w:vAlign w:val="bottom"/>
            <w:hideMark/>
          </w:tcPr>
          <w:p w14:paraId="4025E38A" w14:textId="77777777" w:rsidR="003B48AD" w:rsidRPr="006A73B0" w:rsidRDefault="003B48AD">
            <w:pPr>
              <w:pStyle w:val="08-Tabelageral"/>
              <w:rPr>
                <w:rFonts w:cs="Arial"/>
                <w:color w:val="000000" w:themeColor="text1"/>
              </w:rPr>
            </w:pPr>
          </w:p>
        </w:tc>
        <w:tc>
          <w:tcPr>
            <w:tcW w:w="1159" w:type="dxa"/>
            <w:tcBorders>
              <w:top w:val="single" w:sz="2" w:space="0" w:color="1F3864" w:themeColor="accent1" w:themeShade="80"/>
              <w:left w:val="nil"/>
              <w:bottom w:val="nil"/>
              <w:right w:val="nil"/>
            </w:tcBorders>
            <w:noWrap/>
            <w:hideMark/>
          </w:tcPr>
          <w:p w14:paraId="0896ECB1" w14:textId="77777777" w:rsidR="003B48AD" w:rsidRPr="006A73B0" w:rsidRDefault="003B48AD">
            <w:pPr>
              <w:pStyle w:val="08-Tabelageral"/>
              <w:rPr>
                <w:rFonts w:cs="Arial"/>
                <w:color w:val="000000" w:themeColor="text1"/>
              </w:rPr>
            </w:pPr>
            <w:r w:rsidRPr="006A73B0">
              <w:rPr>
                <w:rFonts w:cs="Arial"/>
                <w:color w:val="000000" w:themeColor="text1"/>
              </w:rPr>
              <w:t>--</w:t>
            </w:r>
          </w:p>
        </w:tc>
        <w:tc>
          <w:tcPr>
            <w:tcW w:w="1061" w:type="dxa"/>
            <w:tcBorders>
              <w:top w:val="single" w:sz="2" w:space="0" w:color="1F3864" w:themeColor="accent1" w:themeShade="80"/>
              <w:left w:val="nil"/>
              <w:bottom w:val="nil"/>
              <w:right w:val="nil"/>
            </w:tcBorders>
            <w:noWrap/>
            <w:hideMark/>
          </w:tcPr>
          <w:p w14:paraId="210307B0" w14:textId="77777777" w:rsidR="003B48AD" w:rsidRPr="006A73B0" w:rsidRDefault="003B48AD">
            <w:pPr>
              <w:pStyle w:val="08-Tabelageral"/>
              <w:rPr>
                <w:rFonts w:cs="Arial"/>
                <w:color w:val="000000" w:themeColor="text1"/>
              </w:rPr>
            </w:pPr>
            <w:r w:rsidRPr="006A73B0">
              <w:rPr>
                <w:rFonts w:cs="Arial"/>
                <w:color w:val="000000" w:themeColor="text1"/>
              </w:rPr>
              <w:t>28.783</w:t>
            </w:r>
          </w:p>
        </w:tc>
        <w:tc>
          <w:tcPr>
            <w:tcW w:w="1276" w:type="dxa"/>
            <w:tcBorders>
              <w:top w:val="single" w:sz="2" w:space="0" w:color="1F3864" w:themeColor="accent1" w:themeShade="80"/>
              <w:left w:val="nil"/>
              <w:bottom w:val="nil"/>
              <w:right w:val="nil"/>
            </w:tcBorders>
            <w:noWrap/>
            <w:hideMark/>
          </w:tcPr>
          <w:p w14:paraId="0C4AA60F" w14:textId="77777777" w:rsidR="003B48AD" w:rsidRPr="006A73B0" w:rsidRDefault="003B48AD">
            <w:pPr>
              <w:pStyle w:val="08-Tabelageral"/>
              <w:rPr>
                <w:rFonts w:cs="Arial"/>
                <w:color w:val="000000" w:themeColor="text1"/>
              </w:rPr>
            </w:pPr>
            <w:r w:rsidRPr="006A73B0">
              <w:rPr>
                <w:rFonts w:cs="Arial"/>
                <w:b/>
                <w:bCs/>
                <w:color w:val="000000" w:themeColor="text1"/>
              </w:rPr>
              <w:t>28.783</w:t>
            </w:r>
          </w:p>
        </w:tc>
      </w:tr>
      <w:tr w:rsidR="003B48AD" w:rsidRPr="006A73B0" w14:paraId="325468E3" w14:textId="77777777" w:rsidTr="004C3698">
        <w:trPr>
          <w:trHeight w:val="238"/>
          <w:jc w:val="center"/>
        </w:trPr>
        <w:tc>
          <w:tcPr>
            <w:tcW w:w="2268" w:type="dxa"/>
            <w:tcBorders>
              <w:top w:val="nil"/>
              <w:bottom w:val="single" w:sz="2" w:space="0" w:color="1F3864" w:themeColor="accent1" w:themeShade="80"/>
            </w:tcBorders>
            <w:noWrap/>
            <w:hideMark/>
          </w:tcPr>
          <w:p w14:paraId="468360F3" w14:textId="77777777" w:rsidR="003B48AD" w:rsidRPr="006A73B0" w:rsidRDefault="003B48AD">
            <w:pPr>
              <w:pStyle w:val="08-Tabelageral"/>
              <w:jc w:val="left"/>
              <w:rPr>
                <w:rFonts w:cs="Arial"/>
                <w:b/>
              </w:rPr>
            </w:pPr>
            <w:r w:rsidRPr="006A73B0">
              <w:rPr>
                <w:rFonts w:cs="Arial"/>
                <w:b/>
              </w:rPr>
              <w:t>Total</w:t>
            </w:r>
          </w:p>
        </w:tc>
        <w:tc>
          <w:tcPr>
            <w:tcW w:w="1276" w:type="dxa"/>
            <w:tcBorders>
              <w:top w:val="nil"/>
              <w:left w:val="nil"/>
              <w:bottom w:val="single" w:sz="2" w:space="0" w:color="1F3864" w:themeColor="accent1" w:themeShade="80"/>
              <w:right w:val="nil"/>
            </w:tcBorders>
            <w:noWrap/>
          </w:tcPr>
          <w:p w14:paraId="392B185A" w14:textId="77777777" w:rsidR="003B48AD" w:rsidRPr="006A73B0" w:rsidRDefault="003B48AD">
            <w:pPr>
              <w:pStyle w:val="08-Tabelageral"/>
              <w:rPr>
                <w:rFonts w:cs="Arial"/>
                <w:b/>
              </w:rPr>
            </w:pPr>
            <w:r w:rsidRPr="006A73B0">
              <w:rPr>
                <w:rFonts w:cs="Arial"/>
                <w:b/>
              </w:rPr>
              <w:t>--</w:t>
            </w:r>
          </w:p>
        </w:tc>
        <w:tc>
          <w:tcPr>
            <w:tcW w:w="1134" w:type="dxa"/>
            <w:tcBorders>
              <w:top w:val="nil"/>
              <w:left w:val="nil"/>
              <w:bottom w:val="single" w:sz="2" w:space="0" w:color="1F3864" w:themeColor="accent1" w:themeShade="80"/>
              <w:right w:val="nil"/>
            </w:tcBorders>
            <w:noWrap/>
          </w:tcPr>
          <w:p w14:paraId="455218E0" w14:textId="77777777" w:rsidR="003B48AD" w:rsidRPr="006A73B0" w:rsidRDefault="003B48AD">
            <w:pPr>
              <w:pStyle w:val="08-Tabelageral"/>
              <w:rPr>
                <w:rFonts w:cs="Arial"/>
                <w:b/>
                <w:bCs/>
                <w:color w:val="000000" w:themeColor="text1"/>
              </w:rPr>
            </w:pPr>
            <w:r w:rsidRPr="006A73B0">
              <w:rPr>
                <w:rFonts w:cs="Arial"/>
                <w:b/>
                <w:bCs/>
                <w:color w:val="000000" w:themeColor="text1"/>
              </w:rPr>
              <w:t>27.831</w:t>
            </w:r>
          </w:p>
        </w:tc>
        <w:tc>
          <w:tcPr>
            <w:tcW w:w="1212" w:type="dxa"/>
            <w:tcBorders>
              <w:top w:val="nil"/>
              <w:left w:val="nil"/>
              <w:bottom w:val="single" w:sz="2" w:space="0" w:color="1F3864" w:themeColor="accent1" w:themeShade="80"/>
              <w:right w:val="nil"/>
            </w:tcBorders>
            <w:noWrap/>
          </w:tcPr>
          <w:p w14:paraId="79911D97" w14:textId="77777777" w:rsidR="003B48AD" w:rsidRPr="006A73B0" w:rsidRDefault="003B48AD">
            <w:pPr>
              <w:pStyle w:val="08-Tabelageral"/>
              <w:rPr>
                <w:rFonts w:cs="Arial"/>
                <w:b/>
                <w:bCs/>
                <w:color w:val="000000" w:themeColor="text1"/>
              </w:rPr>
            </w:pPr>
            <w:r w:rsidRPr="006A73B0">
              <w:rPr>
                <w:rFonts w:cs="Arial"/>
                <w:b/>
                <w:bCs/>
                <w:color w:val="000000" w:themeColor="text1"/>
              </w:rPr>
              <w:t>27.831</w:t>
            </w:r>
          </w:p>
        </w:tc>
        <w:tc>
          <w:tcPr>
            <w:tcW w:w="253" w:type="dxa"/>
            <w:tcBorders>
              <w:top w:val="nil"/>
              <w:bottom w:val="single" w:sz="2" w:space="0" w:color="1F3864" w:themeColor="accent1" w:themeShade="80"/>
            </w:tcBorders>
            <w:noWrap/>
            <w:vAlign w:val="bottom"/>
            <w:hideMark/>
          </w:tcPr>
          <w:p w14:paraId="4F29305A" w14:textId="77777777" w:rsidR="003B48AD" w:rsidRPr="006A73B0" w:rsidRDefault="003B48AD">
            <w:pPr>
              <w:pStyle w:val="08-Tabelageral"/>
              <w:rPr>
                <w:rFonts w:cs="Arial"/>
                <w:b/>
                <w:color w:val="000000" w:themeColor="text1"/>
              </w:rPr>
            </w:pPr>
            <w:r w:rsidRPr="006A73B0">
              <w:rPr>
                <w:rFonts w:cs="Arial"/>
                <w:b/>
                <w:color w:val="000000" w:themeColor="text1"/>
                <w:lang w:eastAsia="en-US"/>
              </w:rPr>
              <w:t> </w:t>
            </w:r>
          </w:p>
        </w:tc>
        <w:tc>
          <w:tcPr>
            <w:tcW w:w="1159" w:type="dxa"/>
            <w:tcBorders>
              <w:top w:val="nil"/>
              <w:left w:val="nil"/>
              <w:bottom w:val="single" w:sz="2" w:space="0" w:color="1F3864" w:themeColor="accent1" w:themeShade="80"/>
              <w:right w:val="nil"/>
            </w:tcBorders>
            <w:noWrap/>
            <w:hideMark/>
          </w:tcPr>
          <w:p w14:paraId="7A30C854" w14:textId="77777777" w:rsidR="003B48AD" w:rsidRPr="006A73B0" w:rsidRDefault="003B48AD">
            <w:pPr>
              <w:pStyle w:val="08-Tabelageral"/>
              <w:rPr>
                <w:rFonts w:cs="Arial"/>
                <w:b/>
                <w:color w:val="000000" w:themeColor="text1"/>
              </w:rPr>
            </w:pPr>
            <w:r w:rsidRPr="006A73B0">
              <w:rPr>
                <w:rFonts w:cs="Arial"/>
                <w:b/>
                <w:color w:val="000000" w:themeColor="text1"/>
              </w:rPr>
              <w:t>--</w:t>
            </w:r>
          </w:p>
        </w:tc>
        <w:tc>
          <w:tcPr>
            <w:tcW w:w="1061" w:type="dxa"/>
            <w:tcBorders>
              <w:top w:val="nil"/>
              <w:left w:val="nil"/>
              <w:bottom w:val="single" w:sz="2" w:space="0" w:color="1F3864" w:themeColor="accent1" w:themeShade="80"/>
              <w:right w:val="nil"/>
            </w:tcBorders>
            <w:noWrap/>
            <w:hideMark/>
          </w:tcPr>
          <w:p w14:paraId="3C824457" w14:textId="77777777" w:rsidR="003B48AD" w:rsidRPr="006A73B0" w:rsidRDefault="003B48AD">
            <w:pPr>
              <w:pStyle w:val="08-Tabelageral"/>
              <w:rPr>
                <w:rFonts w:cs="Arial"/>
                <w:b/>
                <w:color w:val="000000" w:themeColor="text1"/>
              </w:rPr>
            </w:pPr>
            <w:r w:rsidRPr="006A73B0">
              <w:rPr>
                <w:rFonts w:cs="Arial"/>
                <w:b/>
                <w:bCs/>
                <w:color w:val="000000" w:themeColor="text1"/>
              </w:rPr>
              <w:t>28.783</w:t>
            </w:r>
          </w:p>
        </w:tc>
        <w:tc>
          <w:tcPr>
            <w:tcW w:w="1276" w:type="dxa"/>
            <w:tcBorders>
              <w:top w:val="nil"/>
              <w:left w:val="nil"/>
              <w:bottom w:val="single" w:sz="2" w:space="0" w:color="1F3864" w:themeColor="accent1" w:themeShade="80"/>
              <w:right w:val="nil"/>
            </w:tcBorders>
            <w:noWrap/>
            <w:hideMark/>
          </w:tcPr>
          <w:p w14:paraId="6C8480F7" w14:textId="77777777" w:rsidR="003B48AD" w:rsidRPr="006A73B0" w:rsidRDefault="003B48AD">
            <w:pPr>
              <w:pStyle w:val="08-Tabelageral"/>
              <w:rPr>
                <w:rFonts w:cs="Arial"/>
                <w:b/>
                <w:color w:val="000000" w:themeColor="text1"/>
              </w:rPr>
            </w:pPr>
            <w:r w:rsidRPr="006A73B0">
              <w:rPr>
                <w:rFonts w:cs="Arial"/>
                <w:b/>
                <w:bCs/>
                <w:color w:val="000000" w:themeColor="text1"/>
              </w:rPr>
              <w:t>28.783</w:t>
            </w:r>
          </w:p>
        </w:tc>
      </w:tr>
      <w:bookmarkEnd w:id="103"/>
    </w:tbl>
    <w:p w14:paraId="3389C690" w14:textId="77777777" w:rsidR="003B48AD" w:rsidRPr="006A73B0" w:rsidRDefault="003B48AD" w:rsidP="003B48AD">
      <w:pPr>
        <w:pStyle w:val="PargrafodaLista"/>
        <w:spacing w:after="0" w:line="240" w:lineRule="auto"/>
        <w:ind w:left="357"/>
        <w:jc w:val="right"/>
        <w:rPr>
          <w:rFonts w:ascii="Arial" w:hAnsi="Arial" w:cs="Arial"/>
          <w:b/>
          <w:sz w:val="14"/>
          <w:szCs w:val="14"/>
        </w:rPr>
      </w:pPr>
    </w:p>
    <w:p w14:paraId="63FEA2FB" w14:textId="77777777" w:rsidR="003255F1" w:rsidRPr="005B2A78" w:rsidRDefault="003255F1" w:rsidP="003B48AD">
      <w:pPr>
        <w:pStyle w:val="PargrafodaLista"/>
        <w:spacing w:after="0" w:line="240" w:lineRule="auto"/>
        <w:ind w:left="357"/>
        <w:jc w:val="right"/>
        <w:rPr>
          <w:rFonts w:ascii="Arial" w:hAnsi="Arial" w:cs="Arial"/>
          <w:b/>
          <w:sz w:val="14"/>
          <w:szCs w:val="14"/>
        </w:rPr>
      </w:pPr>
    </w:p>
    <w:p w14:paraId="47935482" w14:textId="77777777" w:rsidR="003B48AD" w:rsidRPr="006A73B0" w:rsidRDefault="003B48AD" w:rsidP="003B48AD">
      <w:pPr>
        <w:pStyle w:val="PargrafodaLista"/>
        <w:spacing w:after="0" w:line="240" w:lineRule="auto"/>
        <w:ind w:left="357"/>
        <w:jc w:val="right"/>
        <w:rPr>
          <w:rFonts w:ascii="Arial" w:hAnsi="Arial" w:cs="Arial"/>
          <w:b/>
          <w:sz w:val="14"/>
          <w:szCs w:val="14"/>
          <w:lang w:eastAsia="pt-BR"/>
        </w:rPr>
      </w:pPr>
      <w:r w:rsidRPr="006A73B0">
        <w:rPr>
          <w:rFonts w:ascii="Arial" w:hAnsi="Arial"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3B48AD" w:rsidRPr="006A73B0" w14:paraId="679B81A5" w14:textId="77777777" w:rsidTr="004C3698">
        <w:trPr>
          <w:trHeight w:val="238"/>
          <w:jc w:val="center"/>
        </w:trPr>
        <w:tc>
          <w:tcPr>
            <w:tcW w:w="9639" w:type="dxa"/>
            <w:gridSpan w:val="8"/>
            <w:tcBorders>
              <w:top w:val="single" w:sz="2" w:space="0" w:color="1F3864" w:themeColor="accent1" w:themeShade="80"/>
              <w:bottom w:val="nil"/>
            </w:tcBorders>
            <w:noWrap/>
          </w:tcPr>
          <w:p w14:paraId="7A1DE307" w14:textId="77777777" w:rsidR="003B48AD" w:rsidRPr="006A73B0" w:rsidRDefault="003B48AD">
            <w:pPr>
              <w:pStyle w:val="08-Tabelageral"/>
              <w:jc w:val="center"/>
              <w:rPr>
                <w:rFonts w:cs="Arial"/>
                <w:b/>
              </w:rPr>
            </w:pPr>
            <w:r w:rsidRPr="006A73B0">
              <w:rPr>
                <w:rFonts w:cs="Arial"/>
                <w:b/>
              </w:rPr>
              <w:t>Consolidado</w:t>
            </w:r>
          </w:p>
        </w:tc>
      </w:tr>
      <w:tr w:rsidR="003B48AD" w:rsidRPr="006A73B0" w14:paraId="235B96C4" w14:textId="77777777" w:rsidTr="004C3698">
        <w:trPr>
          <w:trHeight w:val="238"/>
          <w:jc w:val="center"/>
        </w:trPr>
        <w:tc>
          <w:tcPr>
            <w:tcW w:w="2268" w:type="dxa"/>
            <w:tcBorders>
              <w:top w:val="single" w:sz="2" w:space="0" w:color="1F3864" w:themeColor="accent1" w:themeShade="80"/>
              <w:bottom w:val="nil"/>
            </w:tcBorders>
            <w:noWrap/>
            <w:hideMark/>
          </w:tcPr>
          <w:p w14:paraId="53C98BC1" w14:textId="77777777" w:rsidR="003B48AD" w:rsidRPr="006A73B0" w:rsidRDefault="003B48AD">
            <w:pPr>
              <w:pStyle w:val="08-Tabelageral"/>
              <w:jc w:val="left"/>
              <w:rPr>
                <w:rFonts w:cs="Arial"/>
              </w:rPr>
            </w:pPr>
          </w:p>
        </w:tc>
        <w:tc>
          <w:tcPr>
            <w:tcW w:w="3622" w:type="dxa"/>
            <w:gridSpan w:val="3"/>
            <w:tcBorders>
              <w:top w:val="single" w:sz="2" w:space="0" w:color="1F3864" w:themeColor="accent1" w:themeShade="80"/>
              <w:bottom w:val="single" w:sz="2" w:space="0" w:color="1F3864" w:themeColor="accent1" w:themeShade="80"/>
            </w:tcBorders>
            <w:noWrap/>
            <w:hideMark/>
          </w:tcPr>
          <w:p w14:paraId="76034BC5" w14:textId="77777777" w:rsidR="003B48AD" w:rsidRPr="006A73B0" w:rsidRDefault="003B48AD">
            <w:pPr>
              <w:pStyle w:val="08-Tabelageral"/>
              <w:jc w:val="center"/>
              <w:rPr>
                <w:rFonts w:cs="Arial"/>
                <w:b/>
              </w:rPr>
            </w:pPr>
            <w:r w:rsidRPr="006A73B0">
              <w:rPr>
                <w:rFonts w:cs="Arial"/>
                <w:b/>
              </w:rPr>
              <w:t>30.06.2025</w:t>
            </w:r>
          </w:p>
        </w:tc>
        <w:tc>
          <w:tcPr>
            <w:tcW w:w="253" w:type="dxa"/>
            <w:tcBorders>
              <w:top w:val="single" w:sz="2" w:space="0" w:color="1F3864" w:themeColor="accent1" w:themeShade="80"/>
              <w:bottom w:val="nil"/>
            </w:tcBorders>
            <w:noWrap/>
            <w:hideMark/>
          </w:tcPr>
          <w:p w14:paraId="777EAA8A" w14:textId="77777777" w:rsidR="003B48AD" w:rsidRPr="006A73B0" w:rsidRDefault="003B48AD">
            <w:pPr>
              <w:pStyle w:val="08-Tabelageral"/>
              <w:jc w:val="center"/>
              <w:rPr>
                <w:rFonts w:cs="Arial"/>
                <w:b/>
              </w:rPr>
            </w:pPr>
          </w:p>
        </w:tc>
        <w:tc>
          <w:tcPr>
            <w:tcW w:w="3496" w:type="dxa"/>
            <w:gridSpan w:val="3"/>
            <w:tcBorders>
              <w:top w:val="single" w:sz="2" w:space="0" w:color="1F3864" w:themeColor="accent1" w:themeShade="80"/>
              <w:bottom w:val="single" w:sz="2" w:space="0" w:color="1F3864" w:themeColor="accent1" w:themeShade="80"/>
            </w:tcBorders>
            <w:noWrap/>
            <w:hideMark/>
          </w:tcPr>
          <w:p w14:paraId="51617894" w14:textId="77777777" w:rsidR="003B48AD" w:rsidRPr="006A73B0" w:rsidRDefault="003B48AD">
            <w:pPr>
              <w:pStyle w:val="08-Tabelageral"/>
              <w:jc w:val="center"/>
              <w:rPr>
                <w:rFonts w:cs="Arial"/>
                <w:b/>
              </w:rPr>
            </w:pPr>
            <w:r w:rsidRPr="006A73B0">
              <w:rPr>
                <w:rFonts w:cs="Arial"/>
                <w:b/>
              </w:rPr>
              <w:t>31.12.2024</w:t>
            </w:r>
          </w:p>
        </w:tc>
      </w:tr>
      <w:tr w:rsidR="003B48AD" w:rsidRPr="006A73B0" w14:paraId="64380B42" w14:textId="77777777" w:rsidTr="004C3698">
        <w:trPr>
          <w:trHeight w:val="238"/>
          <w:jc w:val="center"/>
        </w:trPr>
        <w:tc>
          <w:tcPr>
            <w:tcW w:w="2268" w:type="dxa"/>
            <w:tcBorders>
              <w:top w:val="nil"/>
              <w:bottom w:val="single" w:sz="2" w:space="0" w:color="1F3864" w:themeColor="accent1" w:themeShade="80"/>
            </w:tcBorders>
            <w:noWrap/>
            <w:hideMark/>
          </w:tcPr>
          <w:p w14:paraId="0BB39E3F" w14:textId="77777777" w:rsidR="003B48AD" w:rsidRPr="006A73B0" w:rsidRDefault="003B48AD">
            <w:pPr>
              <w:pStyle w:val="08-Tabelageral"/>
              <w:jc w:val="left"/>
              <w:rPr>
                <w:rFonts w:cs="Arial"/>
              </w:rPr>
            </w:pPr>
          </w:p>
        </w:tc>
        <w:tc>
          <w:tcPr>
            <w:tcW w:w="1276" w:type="dxa"/>
            <w:tcBorders>
              <w:top w:val="single" w:sz="2" w:space="0" w:color="1F3864" w:themeColor="accent1" w:themeShade="80"/>
              <w:bottom w:val="single" w:sz="2" w:space="0" w:color="1F3864" w:themeColor="accent1" w:themeShade="80"/>
            </w:tcBorders>
            <w:hideMark/>
          </w:tcPr>
          <w:p w14:paraId="04CA7D7B" w14:textId="77777777" w:rsidR="003B48AD" w:rsidRPr="006A73B0" w:rsidRDefault="003B48AD">
            <w:pPr>
              <w:pStyle w:val="08-Tabelageral"/>
              <w:jc w:val="center"/>
              <w:rPr>
                <w:rFonts w:cs="Arial"/>
                <w:b/>
              </w:rPr>
            </w:pPr>
            <w:r w:rsidRPr="006A73B0">
              <w:rPr>
                <w:rFonts w:cs="Arial"/>
                <w:b/>
              </w:rPr>
              <w:t>Nível 1</w:t>
            </w:r>
          </w:p>
        </w:tc>
        <w:tc>
          <w:tcPr>
            <w:tcW w:w="1134" w:type="dxa"/>
            <w:tcBorders>
              <w:top w:val="single" w:sz="2" w:space="0" w:color="1F3864" w:themeColor="accent1" w:themeShade="80"/>
              <w:bottom w:val="single" w:sz="2" w:space="0" w:color="1F3864" w:themeColor="accent1" w:themeShade="80"/>
            </w:tcBorders>
            <w:hideMark/>
          </w:tcPr>
          <w:p w14:paraId="673C79B3" w14:textId="77777777" w:rsidR="003B48AD" w:rsidRPr="006A73B0" w:rsidRDefault="003B48AD">
            <w:pPr>
              <w:pStyle w:val="08-Tabelageral"/>
              <w:jc w:val="center"/>
              <w:rPr>
                <w:rFonts w:cs="Arial"/>
                <w:b/>
              </w:rPr>
            </w:pPr>
            <w:r w:rsidRPr="006A73B0">
              <w:rPr>
                <w:rFonts w:cs="Arial"/>
                <w:b/>
              </w:rPr>
              <w:t>Nível 3</w:t>
            </w:r>
          </w:p>
        </w:tc>
        <w:tc>
          <w:tcPr>
            <w:tcW w:w="1212" w:type="dxa"/>
            <w:tcBorders>
              <w:top w:val="single" w:sz="2" w:space="0" w:color="1F3864" w:themeColor="accent1" w:themeShade="80"/>
              <w:bottom w:val="single" w:sz="2" w:space="0" w:color="1F3864" w:themeColor="accent1" w:themeShade="80"/>
            </w:tcBorders>
            <w:hideMark/>
          </w:tcPr>
          <w:p w14:paraId="1615B3B4" w14:textId="77777777" w:rsidR="003B48AD" w:rsidRPr="006A73B0" w:rsidRDefault="003B48AD">
            <w:pPr>
              <w:pStyle w:val="08-Tabelageral"/>
              <w:jc w:val="center"/>
              <w:rPr>
                <w:rFonts w:cs="Arial"/>
                <w:b/>
              </w:rPr>
            </w:pPr>
            <w:r w:rsidRPr="006A73B0">
              <w:rPr>
                <w:rFonts w:cs="Arial"/>
                <w:b/>
              </w:rPr>
              <w:t>Total</w:t>
            </w:r>
          </w:p>
        </w:tc>
        <w:tc>
          <w:tcPr>
            <w:tcW w:w="253" w:type="dxa"/>
            <w:tcBorders>
              <w:top w:val="nil"/>
              <w:bottom w:val="single" w:sz="2" w:space="0" w:color="1F3864" w:themeColor="accent1" w:themeShade="80"/>
            </w:tcBorders>
            <w:noWrap/>
            <w:hideMark/>
          </w:tcPr>
          <w:p w14:paraId="599BB48A" w14:textId="77777777" w:rsidR="003B48AD" w:rsidRPr="006A73B0" w:rsidRDefault="003B48AD">
            <w:pPr>
              <w:pStyle w:val="08-Tabelageral"/>
              <w:jc w:val="center"/>
              <w:rPr>
                <w:rFonts w:cs="Arial"/>
                <w:b/>
              </w:rPr>
            </w:pPr>
          </w:p>
        </w:tc>
        <w:tc>
          <w:tcPr>
            <w:tcW w:w="1159" w:type="dxa"/>
            <w:tcBorders>
              <w:top w:val="single" w:sz="2" w:space="0" w:color="1F3864" w:themeColor="accent1" w:themeShade="80"/>
              <w:bottom w:val="single" w:sz="2" w:space="0" w:color="1F3864" w:themeColor="accent1" w:themeShade="80"/>
            </w:tcBorders>
            <w:hideMark/>
          </w:tcPr>
          <w:p w14:paraId="4569FC28" w14:textId="77777777" w:rsidR="003B48AD" w:rsidRPr="006A73B0" w:rsidRDefault="003B48AD">
            <w:pPr>
              <w:pStyle w:val="08-Tabelageral"/>
              <w:jc w:val="center"/>
              <w:rPr>
                <w:rFonts w:cs="Arial"/>
                <w:b/>
              </w:rPr>
            </w:pPr>
            <w:r w:rsidRPr="006A73B0">
              <w:rPr>
                <w:rFonts w:cs="Arial"/>
                <w:b/>
              </w:rPr>
              <w:t>Nível 1</w:t>
            </w:r>
          </w:p>
        </w:tc>
        <w:tc>
          <w:tcPr>
            <w:tcW w:w="1061" w:type="dxa"/>
            <w:tcBorders>
              <w:top w:val="single" w:sz="2" w:space="0" w:color="1F3864" w:themeColor="accent1" w:themeShade="80"/>
              <w:bottom w:val="single" w:sz="2" w:space="0" w:color="1F3864" w:themeColor="accent1" w:themeShade="80"/>
            </w:tcBorders>
            <w:hideMark/>
          </w:tcPr>
          <w:p w14:paraId="0DFB6533" w14:textId="77777777" w:rsidR="003B48AD" w:rsidRPr="006A73B0" w:rsidRDefault="003B48AD">
            <w:pPr>
              <w:pStyle w:val="08-Tabelageral"/>
              <w:jc w:val="center"/>
              <w:rPr>
                <w:rFonts w:cs="Arial"/>
                <w:b/>
              </w:rPr>
            </w:pPr>
            <w:r w:rsidRPr="006A73B0">
              <w:rPr>
                <w:rFonts w:cs="Arial"/>
                <w:b/>
              </w:rPr>
              <w:t>Nível 3</w:t>
            </w:r>
          </w:p>
        </w:tc>
        <w:tc>
          <w:tcPr>
            <w:tcW w:w="1276" w:type="dxa"/>
            <w:tcBorders>
              <w:top w:val="single" w:sz="2" w:space="0" w:color="1F3864" w:themeColor="accent1" w:themeShade="80"/>
              <w:bottom w:val="single" w:sz="2" w:space="0" w:color="1F3864" w:themeColor="accent1" w:themeShade="80"/>
            </w:tcBorders>
            <w:hideMark/>
          </w:tcPr>
          <w:p w14:paraId="006600C4" w14:textId="77777777" w:rsidR="003B48AD" w:rsidRPr="006A73B0" w:rsidRDefault="003B48AD">
            <w:pPr>
              <w:pStyle w:val="08-Tabelageral"/>
              <w:jc w:val="center"/>
              <w:rPr>
                <w:rFonts w:cs="Arial"/>
                <w:b/>
              </w:rPr>
            </w:pPr>
            <w:r w:rsidRPr="006A73B0">
              <w:rPr>
                <w:rFonts w:cs="Arial"/>
                <w:b/>
              </w:rPr>
              <w:t>Total</w:t>
            </w:r>
          </w:p>
        </w:tc>
      </w:tr>
      <w:tr w:rsidR="003B48AD" w:rsidRPr="006A73B0" w14:paraId="645261CE" w14:textId="77777777" w:rsidTr="004C3698">
        <w:trPr>
          <w:trHeight w:val="238"/>
          <w:jc w:val="center"/>
        </w:trPr>
        <w:tc>
          <w:tcPr>
            <w:tcW w:w="2268" w:type="dxa"/>
            <w:tcBorders>
              <w:top w:val="single" w:sz="2" w:space="0" w:color="1F3864" w:themeColor="accent1" w:themeShade="80"/>
              <w:bottom w:val="nil"/>
            </w:tcBorders>
            <w:noWrap/>
            <w:hideMark/>
          </w:tcPr>
          <w:p w14:paraId="5514DBB0" w14:textId="77777777" w:rsidR="003B48AD" w:rsidRPr="006A73B0" w:rsidRDefault="003B48AD">
            <w:pPr>
              <w:pStyle w:val="08-Tabelageral"/>
              <w:ind w:left="113"/>
              <w:jc w:val="left"/>
              <w:rPr>
                <w:rFonts w:cs="Arial"/>
              </w:rPr>
            </w:pPr>
            <w:r w:rsidRPr="006A73B0">
              <w:rPr>
                <w:rFonts w:cs="Arial"/>
              </w:rPr>
              <w:t>Fundo de longo prazo</w:t>
            </w:r>
          </w:p>
        </w:tc>
        <w:tc>
          <w:tcPr>
            <w:tcW w:w="1276" w:type="dxa"/>
            <w:tcBorders>
              <w:top w:val="single" w:sz="2" w:space="0" w:color="1F3864" w:themeColor="accent1" w:themeShade="80"/>
              <w:left w:val="nil"/>
              <w:bottom w:val="nil"/>
              <w:right w:val="nil"/>
            </w:tcBorders>
            <w:noWrap/>
          </w:tcPr>
          <w:p w14:paraId="1C3CC8B4" w14:textId="77777777" w:rsidR="003B48AD" w:rsidRPr="006A73B0" w:rsidRDefault="003B48AD">
            <w:pPr>
              <w:pStyle w:val="08-Tabelageral"/>
              <w:rPr>
                <w:rFonts w:cs="Arial"/>
                <w:color w:val="000000" w:themeColor="text1"/>
              </w:rPr>
            </w:pPr>
            <w:r w:rsidRPr="006A73B0">
              <w:rPr>
                <w:rFonts w:cs="Arial"/>
                <w:color w:val="000000" w:themeColor="text1"/>
              </w:rPr>
              <w:t>--</w:t>
            </w:r>
          </w:p>
        </w:tc>
        <w:tc>
          <w:tcPr>
            <w:tcW w:w="1134" w:type="dxa"/>
            <w:tcBorders>
              <w:top w:val="single" w:sz="2" w:space="0" w:color="1F3864" w:themeColor="accent1" w:themeShade="80"/>
              <w:left w:val="nil"/>
              <w:bottom w:val="nil"/>
              <w:right w:val="nil"/>
            </w:tcBorders>
            <w:noWrap/>
          </w:tcPr>
          <w:p w14:paraId="62EC6C18" w14:textId="77777777" w:rsidR="003B48AD" w:rsidRPr="006A73B0" w:rsidRDefault="003B48AD">
            <w:pPr>
              <w:pStyle w:val="08-Tabelageral"/>
              <w:rPr>
                <w:rFonts w:cs="Arial"/>
                <w:color w:val="000000" w:themeColor="text1"/>
              </w:rPr>
            </w:pPr>
            <w:r w:rsidRPr="006A73B0">
              <w:rPr>
                <w:rFonts w:cs="Arial"/>
                <w:color w:val="000000" w:themeColor="text1"/>
              </w:rPr>
              <w:t>27.831</w:t>
            </w:r>
          </w:p>
        </w:tc>
        <w:tc>
          <w:tcPr>
            <w:tcW w:w="1212" w:type="dxa"/>
            <w:tcBorders>
              <w:top w:val="single" w:sz="2" w:space="0" w:color="1F3864" w:themeColor="accent1" w:themeShade="80"/>
              <w:left w:val="nil"/>
              <w:bottom w:val="nil"/>
              <w:right w:val="nil"/>
            </w:tcBorders>
            <w:noWrap/>
          </w:tcPr>
          <w:p w14:paraId="22FBB23B" w14:textId="77777777" w:rsidR="003B48AD" w:rsidRPr="006A73B0" w:rsidRDefault="003B48AD">
            <w:pPr>
              <w:pStyle w:val="08-Tabelageral"/>
              <w:rPr>
                <w:rFonts w:cs="Arial"/>
                <w:b/>
                <w:bCs/>
                <w:color w:val="000000" w:themeColor="text1"/>
              </w:rPr>
            </w:pPr>
            <w:r w:rsidRPr="006A73B0">
              <w:rPr>
                <w:rFonts w:cs="Arial"/>
                <w:b/>
                <w:bCs/>
                <w:color w:val="000000" w:themeColor="text1"/>
              </w:rPr>
              <w:t>27.831</w:t>
            </w:r>
          </w:p>
        </w:tc>
        <w:tc>
          <w:tcPr>
            <w:tcW w:w="253" w:type="dxa"/>
            <w:tcBorders>
              <w:top w:val="single" w:sz="2" w:space="0" w:color="1F3864" w:themeColor="accent1" w:themeShade="80"/>
              <w:bottom w:val="nil"/>
            </w:tcBorders>
            <w:noWrap/>
            <w:vAlign w:val="bottom"/>
            <w:hideMark/>
          </w:tcPr>
          <w:p w14:paraId="2CF14F49" w14:textId="77777777" w:rsidR="003B48AD" w:rsidRPr="006A73B0" w:rsidRDefault="003B48AD">
            <w:pPr>
              <w:pStyle w:val="08-Tabelageral"/>
              <w:rPr>
                <w:rFonts w:cs="Arial"/>
                <w:color w:val="000000" w:themeColor="text1"/>
              </w:rPr>
            </w:pPr>
          </w:p>
        </w:tc>
        <w:tc>
          <w:tcPr>
            <w:tcW w:w="1159" w:type="dxa"/>
            <w:tcBorders>
              <w:top w:val="single" w:sz="2" w:space="0" w:color="1F3864" w:themeColor="accent1" w:themeShade="80"/>
              <w:left w:val="nil"/>
              <w:bottom w:val="nil"/>
              <w:right w:val="nil"/>
            </w:tcBorders>
            <w:noWrap/>
            <w:hideMark/>
          </w:tcPr>
          <w:p w14:paraId="407B72CB" w14:textId="77777777" w:rsidR="003B48AD" w:rsidRPr="006A73B0" w:rsidRDefault="003B48AD">
            <w:pPr>
              <w:pStyle w:val="08-Tabelageral"/>
              <w:rPr>
                <w:rFonts w:cs="Arial"/>
                <w:color w:val="000000" w:themeColor="text1"/>
              </w:rPr>
            </w:pPr>
            <w:r w:rsidRPr="006A73B0">
              <w:rPr>
                <w:rFonts w:cs="Arial"/>
                <w:color w:val="000000" w:themeColor="text1"/>
              </w:rPr>
              <w:t>--</w:t>
            </w:r>
          </w:p>
        </w:tc>
        <w:tc>
          <w:tcPr>
            <w:tcW w:w="1061" w:type="dxa"/>
            <w:tcBorders>
              <w:top w:val="single" w:sz="2" w:space="0" w:color="1F3864" w:themeColor="accent1" w:themeShade="80"/>
              <w:left w:val="nil"/>
              <w:bottom w:val="nil"/>
              <w:right w:val="nil"/>
            </w:tcBorders>
            <w:noWrap/>
            <w:hideMark/>
          </w:tcPr>
          <w:p w14:paraId="5AEFB654" w14:textId="77777777" w:rsidR="003B48AD" w:rsidRPr="006A73B0" w:rsidRDefault="003B48AD">
            <w:pPr>
              <w:pStyle w:val="08-Tabelageral"/>
              <w:rPr>
                <w:rFonts w:cs="Arial"/>
                <w:color w:val="000000" w:themeColor="text1"/>
              </w:rPr>
            </w:pPr>
            <w:r w:rsidRPr="006A73B0">
              <w:rPr>
                <w:rFonts w:cs="Arial"/>
                <w:color w:val="000000" w:themeColor="text1"/>
              </w:rPr>
              <w:t>28.783</w:t>
            </w:r>
          </w:p>
        </w:tc>
        <w:tc>
          <w:tcPr>
            <w:tcW w:w="1276" w:type="dxa"/>
            <w:tcBorders>
              <w:top w:val="single" w:sz="2" w:space="0" w:color="1F3864" w:themeColor="accent1" w:themeShade="80"/>
              <w:left w:val="nil"/>
              <w:bottom w:val="nil"/>
              <w:right w:val="nil"/>
            </w:tcBorders>
            <w:noWrap/>
            <w:hideMark/>
          </w:tcPr>
          <w:p w14:paraId="39329387" w14:textId="77777777" w:rsidR="003B48AD" w:rsidRPr="006A73B0" w:rsidRDefault="003B48AD">
            <w:pPr>
              <w:pStyle w:val="08-Tabelageral"/>
              <w:rPr>
                <w:rFonts w:cs="Arial"/>
                <w:color w:val="000000" w:themeColor="text1"/>
              </w:rPr>
            </w:pPr>
            <w:r w:rsidRPr="006A73B0">
              <w:rPr>
                <w:rFonts w:cs="Arial"/>
                <w:b/>
                <w:bCs/>
                <w:color w:val="000000" w:themeColor="text1"/>
              </w:rPr>
              <w:t>28.783</w:t>
            </w:r>
          </w:p>
        </w:tc>
      </w:tr>
      <w:tr w:rsidR="003B48AD" w:rsidRPr="006A73B0" w14:paraId="568CB7BC" w14:textId="77777777" w:rsidTr="004C3698">
        <w:trPr>
          <w:trHeight w:val="238"/>
          <w:jc w:val="center"/>
        </w:trPr>
        <w:tc>
          <w:tcPr>
            <w:tcW w:w="2268" w:type="dxa"/>
            <w:tcBorders>
              <w:top w:val="nil"/>
            </w:tcBorders>
            <w:noWrap/>
          </w:tcPr>
          <w:p w14:paraId="477F0BC7" w14:textId="77777777" w:rsidR="003B48AD" w:rsidRPr="006A73B0" w:rsidRDefault="003B48AD">
            <w:pPr>
              <w:pStyle w:val="08-Tabelageral"/>
              <w:ind w:left="113"/>
              <w:jc w:val="left"/>
              <w:rPr>
                <w:rFonts w:cs="Arial"/>
              </w:rPr>
            </w:pPr>
            <w:r w:rsidRPr="006A73B0">
              <w:rPr>
                <w:rFonts w:cs="Arial"/>
              </w:rPr>
              <w:t>TPF</w:t>
            </w:r>
          </w:p>
        </w:tc>
        <w:tc>
          <w:tcPr>
            <w:tcW w:w="1276" w:type="dxa"/>
            <w:tcBorders>
              <w:top w:val="nil"/>
              <w:left w:val="nil"/>
              <w:bottom w:val="nil"/>
              <w:right w:val="nil"/>
            </w:tcBorders>
            <w:noWrap/>
          </w:tcPr>
          <w:p w14:paraId="6FF3B95E" w14:textId="77777777" w:rsidR="003B48AD" w:rsidRPr="006A73B0" w:rsidRDefault="003B48AD">
            <w:pPr>
              <w:pStyle w:val="08-Tabelageral"/>
              <w:rPr>
                <w:rFonts w:cs="Arial"/>
                <w:color w:val="000000" w:themeColor="text1"/>
              </w:rPr>
            </w:pPr>
            <w:r w:rsidRPr="006A73B0">
              <w:rPr>
                <w:rFonts w:cs="Arial"/>
                <w:color w:val="000000" w:themeColor="text1"/>
              </w:rPr>
              <w:t>1.872.411</w:t>
            </w:r>
          </w:p>
        </w:tc>
        <w:tc>
          <w:tcPr>
            <w:tcW w:w="1134" w:type="dxa"/>
            <w:tcBorders>
              <w:top w:val="nil"/>
              <w:left w:val="nil"/>
              <w:bottom w:val="nil"/>
              <w:right w:val="nil"/>
            </w:tcBorders>
            <w:noWrap/>
          </w:tcPr>
          <w:p w14:paraId="741B3073" w14:textId="77777777" w:rsidR="003B48AD" w:rsidRPr="006A73B0" w:rsidRDefault="003B48AD">
            <w:pPr>
              <w:pStyle w:val="08-Tabelageral"/>
              <w:rPr>
                <w:rFonts w:cs="Arial"/>
                <w:color w:val="000000" w:themeColor="text1"/>
              </w:rPr>
            </w:pPr>
            <w:r w:rsidRPr="006A73B0">
              <w:rPr>
                <w:rFonts w:cs="Arial"/>
                <w:color w:val="000000" w:themeColor="text1"/>
              </w:rPr>
              <w:t>--</w:t>
            </w:r>
          </w:p>
        </w:tc>
        <w:tc>
          <w:tcPr>
            <w:tcW w:w="1212" w:type="dxa"/>
            <w:tcBorders>
              <w:top w:val="nil"/>
              <w:left w:val="nil"/>
              <w:bottom w:val="nil"/>
              <w:right w:val="nil"/>
            </w:tcBorders>
            <w:noWrap/>
          </w:tcPr>
          <w:p w14:paraId="521E9BCB" w14:textId="77777777" w:rsidR="003B48AD" w:rsidRPr="006A73B0" w:rsidRDefault="003B48AD">
            <w:pPr>
              <w:pStyle w:val="08-Tabelageral"/>
              <w:rPr>
                <w:rFonts w:cs="Arial"/>
                <w:b/>
                <w:bCs/>
                <w:color w:val="000000" w:themeColor="text1"/>
              </w:rPr>
            </w:pPr>
            <w:r w:rsidRPr="006A73B0">
              <w:rPr>
                <w:rFonts w:cs="Arial"/>
                <w:b/>
                <w:bCs/>
                <w:color w:val="000000" w:themeColor="text1"/>
              </w:rPr>
              <w:t>1.872.411</w:t>
            </w:r>
          </w:p>
        </w:tc>
        <w:tc>
          <w:tcPr>
            <w:tcW w:w="253" w:type="dxa"/>
            <w:tcBorders>
              <w:top w:val="nil"/>
            </w:tcBorders>
            <w:noWrap/>
            <w:vAlign w:val="bottom"/>
          </w:tcPr>
          <w:p w14:paraId="7B4BA9DD" w14:textId="77777777" w:rsidR="003B48AD" w:rsidRPr="006A73B0" w:rsidRDefault="003B48AD">
            <w:pPr>
              <w:pStyle w:val="08-Tabelageral"/>
              <w:rPr>
                <w:rFonts w:cs="Arial"/>
                <w:color w:val="000000" w:themeColor="text1"/>
                <w:lang w:eastAsia="en-US"/>
              </w:rPr>
            </w:pPr>
          </w:p>
        </w:tc>
        <w:tc>
          <w:tcPr>
            <w:tcW w:w="1159" w:type="dxa"/>
            <w:tcBorders>
              <w:top w:val="nil"/>
              <w:left w:val="nil"/>
              <w:bottom w:val="nil"/>
              <w:right w:val="nil"/>
            </w:tcBorders>
            <w:noWrap/>
          </w:tcPr>
          <w:p w14:paraId="20C06B70" w14:textId="77777777" w:rsidR="003B48AD" w:rsidRPr="006A73B0" w:rsidRDefault="003B48AD">
            <w:pPr>
              <w:pStyle w:val="08-Tabelageral"/>
              <w:rPr>
                <w:rFonts w:cs="Arial"/>
                <w:color w:val="000000" w:themeColor="text1"/>
                <w:lang w:eastAsia="en-US"/>
              </w:rPr>
            </w:pPr>
            <w:r w:rsidRPr="006A73B0">
              <w:rPr>
                <w:rFonts w:cs="Arial"/>
                <w:color w:val="000000" w:themeColor="text1"/>
              </w:rPr>
              <w:t>1.759.011</w:t>
            </w:r>
          </w:p>
        </w:tc>
        <w:tc>
          <w:tcPr>
            <w:tcW w:w="1061" w:type="dxa"/>
            <w:tcBorders>
              <w:top w:val="nil"/>
              <w:left w:val="nil"/>
              <w:bottom w:val="nil"/>
              <w:right w:val="nil"/>
            </w:tcBorders>
            <w:noWrap/>
          </w:tcPr>
          <w:p w14:paraId="10E66DC0" w14:textId="77777777" w:rsidR="003B48AD" w:rsidRPr="006A73B0" w:rsidRDefault="003B48AD">
            <w:pPr>
              <w:pStyle w:val="08-Tabelageral"/>
              <w:rPr>
                <w:rFonts w:cs="Arial"/>
                <w:color w:val="000000" w:themeColor="text1"/>
              </w:rPr>
            </w:pPr>
            <w:r w:rsidRPr="006A73B0">
              <w:rPr>
                <w:rFonts w:cs="Arial"/>
                <w:color w:val="000000" w:themeColor="text1"/>
              </w:rPr>
              <w:t>--</w:t>
            </w:r>
          </w:p>
        </w:tc>
        <w:tc>
          <w:tcPr>
            <w:tcW w:w="1276" w:type="dxa"/>
            <w:tcBorders>
              <w:top w:val="nil"/>
              <w:left w:val="nil"/>
              <w:bottom w:val="nil"/>
              <w:right w:val="nil"/>
            </w:tcBorders>
            <w:noWrap/>
          </w:tcPr>
          <w:p w14:paraId="730D0BDB" w14:textId="77777777" w:rsidR="003B48AD" w:rsidRPr="006A73B0" w:rsidRDefault="003B48AD">
            <w:pPr>
              <w:pStyle w:val="08-Tabelageral"/>
              <w:rPr>
                <w:rFonts w:cs="Arial"/>
                <w:color w:val="000000" w:themeColor="text1"/>
                <w:lang w:eastAsia="en-US"/>
              </w:rPr>
            </w:pPr>
            <w:r w:rsidRPr="006A73B0">
              <w:rPr>
                <w:rFonts w:cs="Arial"/>
                <w:b/>
                <w:bCs/>
                <w:color w:val="000000" w:themeColor="text1"/>
              </w:rPr>
              <w:t>1.759.011</w:t>
            </w:r>
          </w:p>
        </w:tc>
      </w:tr>
      <w:tr w:rsidR="003B48AD" w:rsidRPr="006A73B0" w14:paraId="1A736DCF" w14:textId="77777777" w:rsidTr="004C3698">
        <w:trPr>
          <w:trHeight w:val="238"/>
          <w:jc w:val="center"/>
        </w:trPr>
        <w:tc>
          <w:tcPr>
            <w:tcW w:w="2268" w:type="dxa"/>
            <w:tcBorders>
              <w:top w:val="nil"/>
              <w:bottom w:val="single" w:sz="2" w:space="0" w:color="1F3864" w:themeColor="accent1" w:themeShade="80"/>
            </w:tcBorders>
            <w:noWrap/>
            <w:hideMark/>
          </w:tcPr>
          <w:p w14:paraId="6F7185C7" w14:textId="77777777" w:rsidR="003B48AD" w:rsidRPr="006A73B0" w:rsidRDefault="003B48AD">
            <w:pPr>
              <w:pStyle w:val="08-Tabelageral"/>
              <w:jc w:val="left"/>
              <w:rPr>
                <w:rFonts w:cs="Arial"/>
                <w:b/>
              </w:rPr>
            </w:pPr>
            <w:r w:rsidRPr="006A73B0">
              <w:rPr>
                <w:rFonts w:cs="Arial"/>
                <w:b/>
              </w:rPr>
              <w:t>Total</w:t>
            </w:r>
          </w:p>
        </w:tc>
        <w:tc>
          <w:tcPr>
            <w:tcW w:w="1276" w:type="dxa"/>
            <w:tcBorders>
              <w:top w:val="nil"/>
              <w:left w:val="nil"/>
              <w:bottom w:val="single" w:sz="2" w:space="0" w:color="1F3864" w:themeColor="accent1" w:themeShade="80"/>
              <w:right w:val="nil"/>
            </w:tcBorders>
            <w:noWrap/>
          </w:tcPr>
          <w:p w14:paraId="7126255E" w14:textId="77777777" w:rsidR="003B48AD" w:rsidRPr="006A73B0" w:rsidRDefault="003B48AD">
            <w:pPr>
              <w:pStyle w:val="08-Tabelageral"/>
              <w:rPr>
                <w:rFonts w:cs="Arial"/>
                <w:b/>
                <w:bCs/>
                <w:color w:val="000000" w:themeColor="text1"/>
              </w:rPr>
            </w:pPr>
            <w:r w:rsidRPr="006A73B0">
              <w:rPr>
                <w:rFonts w:cs="Arial"/>
                <w:b/>
                <w:bCs/>
                <w:color w:val="000000" w:themeColor="text1"/>
              </w:rPr>
              <w:t>1.872.411</w:t>
            </w:r>
          </w:p>
        </w:tc>
        <w:tc>
          <w:tcPr>
            <w:tcW w:w="1134" w:type="dxa"/>
            <w:tcBorders>
              <w:top w:val="nil"/>
              <w:left w:val="nil"/>
              <w:bottom w:val="single" w:sz="2" w:space="0" w:color="1F3864" w:themeColor="accent1" w:themeShade="80"/>
              <w:right w:val="nil"/>
            </w:tcBorders>
            <w:noWrap/>
          </w:tcPr>
          <w:p w14:paraId="5F746D93" w14:textId="77777777" w:rsidR="003B48AD" w:rsidRPr="006A73B0" w:rsidRDefault="003B48AD">
            <w:pPr>
              <w:pStyle w:val="08-Tabelageral"/>
              <w:rPr>
                <w:rFonts w:cs="Arial"/>
                <w:b/>
                <w:bCs/>
                <w:color w:val="000000" w:themeColor="text1"/>
              </w:rPr>
            </w:pPr>
            <w:r w:rsidRPr="006A73B0">
              <w:rPr>
                <w:rFonts w:cs="Arial"/>
                <w:b/>
                <w:bCs/>
                <w:color w:val="000000" w:themeColor="text1"/>
              </w:rPr>
              <w:t>27.831</w:t>
            </w:r>
          </w:p>
        </w:tc>
        <w:tc>
          <w:tcPr>
            <w:tcW w:w="1212" w:type="dxa"/>
            <w:tcBorders>
              <w:top w:val="nil"/>
              <w:left w:val="nil"/>
              <w:bottom w:val="single" w:sz="2" w:space="0" w:color="1F3864" w:themeColor="accent1" w:themeShade="80"/>
              <w:right w:val="nil"/>
            </w:tcBorders>
            <w:noWrap/>
          </w:tcPr>
          <w:p w14:paraId="109C85EF" w14:textId="77777777" w:rsidR="003B48AD" w:rsidRPr="006A73B0" w:rsidRDefault="003B48AD">
            <w:pPr>
              <w:pStyle w:val="08-Tabelageral"/>
              <w:rPr>
                <w:rFonts w:cs="Arial"/>
                <w:b/>
                <w:bCs/>
                <w:color w:val="000000" w:themeColor="text1"/>
                <w:lang w:eastAsia="en-US"/>
              </w:rPr>
            </w:pPr>
            <w:r w:rsidRPr="006A73B0">
              <w:rPr>
                <w:rFonts w:cs="Arial"/>
                <w:b/>
                <w:bCs/>
                <w:color w:val="000000" w:themeColor="text1"/>
                <w:lang w:eastAsia="en-US"/>
              </w:rPr>
              <w:t>1.900.242</w:t>
            </w:r>
          </w:p>
        </w:tc>
        <w:tc>
          <w:tcPr>
            <w:tcW w:w="253" w:type="dxa"/>
            <w:tcBorders>
              <w:top w:val="nil"/>
              <w:bottom w:val="single" w:sz="2" w:space="0" w:color="1F3864" w:themeColor="accent1" w:themeShade="80"/>
            </w:tcBorders>
            <w:noWrap/>
            <w:vAlign w:val="bottom"/>
            <w:hideMark/>
          </w:tcPr>
          <w:p w14:paraId="5FCADA05" w14:textId="77777777" w:rsidR="003B48AD" w:rsidRPr="006A73B0" w:rsidRDefault="003B48AD">
            <w:pPr>
              <w:pStyle w:val="08-Tabelageral"/>
              <w:rPr>
                <w:rFonts w:cs="Arial"/>
                <w:b/>
                <w:bCs/>
                <w:color w:val="000000" w:themeColor="text1"/>
              </w:rPr>
            </w:pPr>
            <w:r w:rsidRPr="006A73B0">
              <w:rPr>
                <w:rFonts w:cs="Arial"/>
                <w:b/>
                <w:bCs/>
                <w:color w:val="000000" w:themeColor="text1"/>
                <w:lang w:eastAsia="en-US"/>
              </w:rPr>
              <w:t> </w:t>
            </w:r>
          </w:p>
        </w:tc>
        <w:tc>
          <w:tcPr>
            <w:tcW w:w="1159" w:type="dxa"/>
            <w:tcBorders>
              <w:top w:val="nil"/>
              <w:left w:val="nil"/>
              <w:bottom w:val="single" w:sz="2" w:space="0" w:color="1F3864" w:themeColor="accent1" w:themeShade="80"/>
              <w:right w:val="nil"/>
            </w:tcBorders>
            <w:noWrap/>
            <w:hideMark/>
          </w:tcPr>
          <w:p w14:paraId="041AD480" w14:textId="77777777" w:rsidR="003B48AD" w:rsidRPr="006A73B0" w:rsidRDefault="003B48AD">
            <w:pPr>
              <w:pStyle w:val="08-Tabelageral"/>
              <w:rPr>
                <w:rFonts w:cs="Arial"/>
                <w:b/>
                <w:bCs/>
                <w:color w:val="000000" w:themeColor="text1"/>
              </w:rPr>
            </w:pPr>
            <w:r w:rsidRPr="006A73B0">
              <w:rPr>
                <w:rFonts w:cs="Arial"/>
                <w:b/>
                <w:bCs/>
                <w:color w:val="000000" w:themeColor="text1"/>
              </w:rPr>
              <w:t>1.759.011</w:t>
            </w:r>
          </w:p>
        </w:tc>
        <w:tc>
          <w:tcPr>
            <w:tcW w:w="1061" w:type="dxa"/>
            <w:tcBorders>
              <w:top w:val="nil"/>
              <w:left w:val="nil"/>
              <w:bottom w:val="single" w:sz="2" w:space="0" w:color="1F3864" w:themeColor="accent1" w:themeShade="80"/>
              <w:right w:val="nil"/>
            </w:tcBorders>
            <w:noWrap/>
            <w:hideMark/>
          </w:tcPr>
          <w:p w14:paraId="1456EE72" w14:textId="77777777" w:rsidR="003B48AD" w:rsidRPr="006A73B0" w:rsidRDefault="003B48AD">
            <w:pPr>
              <w:pStyle w:val="08-Tabelageral"/>
              <w:rPr>
                <w:rFonts w:cs="Arial"/>
                <w:b/>
                <w:bCs/>
                <w:color w:val="000000" w:themeColor="text1"/>
              </w:rPr>
            </w:pPr>
            <w:r w:rsidRPr="006A73B0">
              <w:rPr>
                <w:rFonts w:cs="Arial"/>
                <w:b/>
                <w:bCs/>
                <w:color w:val="000000" w:themeColor="text1"/>
              </w:rPr>
              <w:t>28.783</w:t>
            </w:r>
          </w:p>
        </w:tc>
        <w:tc>
          <w:tcPr>
            <w:tcW w:w="1276" w:type="dxa"/>
            <w:tcBorders>
              <w:top w:val="nil"/>
              <w:left w:val="nil"/>
              <w:bottom w:val="single" w:sz="2" w:space="0" w:color="1F3864" w:themeColor="accent1" w:themeShade="80"/>
              <w:right w:val="nil"/>
            </w:tcBorders>
            <w:noWrap/>
            <w:hideMark/>
          </w:tcPr>
          <w:p w14:paraId="66064AE0" w14:textId="77777777" w:rsidR="003B48AD" w:rsidRPr="006A73B0" w:rsidRDefault="003B48AD">
            <w:pPr>
              <w:pStyle w:val="08-Tabelageral"/>
              <w:rPr>
                <w:rFonts w:cs="Arial"/>
                <w:b/>
                <w:color w:val="000000" w:themeColor="text1"/>
              </w:rPr>
            </w:pPr>
            <w:r w:rsidRPr="006A73B0">
              <w:rPr>
                <w:rFonts w:cs="Arial"/>
                <w:b/>
                <w:bCs/>
                <w:color w:val="000000" w:themeColor="text1"/>
                <w:lang w:eastAsia="en-US"/>
              </w:rPr>
              <w:t>1.787.794</w:t>
            </w:r>
          </w:p>
        </w:tc>
      </w:tr>
    </w:tbl>
    <w:p w14:paraId="07A8CBD4" w14:textId="2846BFD2" w:rsidR="00865CAD" w:rsidRDefault="00865CAD">
      <w:pPr>
        <w:rPr>
          <w:rFonts w:ascii="Arial" w:eastAsia="Times New Roman" w:hAnsi="Arial" w:cs="Arial"/>
          <w:b/>
          <w:color w:val="1F3864" w:themeColor="accent1" w:themeShade="80"/>
          <w:spacing w:val="-2"/>
          <w:sz w:val="20"/>
          <w:szCs w:val="20"/>
          <w:lang w:eastAsia="pt-BR"/>
        </w:rPr>
      </w:pPr>
    </w:p>
    <w:p w14:paraId="21472A7B" w14:textId="6540F2A0" w:rsidR="00681BFE" w:rsidRDefault="007D4AB0" w:rsidP="005E02D8">
      <w:pPr>
        <w:pStyle w:val="02-TtulodeNota"/>
        <w:keepNext/>
        <w:keepLines/>
        <w:rPr>
          <w:rFonts w:cs="Arial"/>
        </w:rPr>
      </w:pPr>
      <w:bookmarkStart w:id="104" w:name="_Toc204275795"/>
      <w:r w:rsidRPr="00BF2AAF">
        <w:rPr>
          <w:rFonts w:cs="Arial"/>
        </w:rPr>
        <w:t>1</w:t>
      </w:r>
      <w:r w:rsidR="005C6C41" w:rsidRPr="00BF2AAF">
        <w:rPr>
          <w:rFonts w:cs="Arial"/>
        </w:rPr>
        <w:t>7</w:t>
      </w:r>
      <w:r w:rsidRPr="00BF2AAF">
        <w:rPr>
          <w:rFonts w:cs="Arial"/>
        </w:rPr>
        <w:t xml:space="preserve"> – DIVIDENDOS A RECEBER</w:t>
      </w:r>
      <w:bookmarkEnd w:id="104"/>
    </w:p>
    <w:p w14:paraId="78876B38" w14:textId="77777777" w:rsidR="006E0396" w:rsidRPr="00990165" w:rsidRDefault="006E0396" w:rsidP="006E0396">
      <w:pPr>
        <w:pStyle w:val="01-TtulodeNota"/>
        <w:spacing w:before="0" w:after="0"/>
        <w:jc w:val="right"/>
        <w:rPr>
          <w:sz w:val="14"/>
          <w:szCs w:val="14"/>
        </w:rPr>
      </w:pPr>
      <w:r w:rsidRPr="00990165">
        <w:rPr>
          <w:sz w:val="14"/>
          <w:szCs w:val="14"/>
        </w:rPr>
        <w:t>R$ mil</w:t>
      </w:r>
    </w:p>
    <w:tbl>
      <w:tblPr>
        <w:tblW w:w="9639" w:type="dxa"/>
        <w:tblBorders>
          <w:top w:val="single" w:sz="6" w:space="0" w:color="1F3864" w:themeColor="accent1" w:themeShade="80"/>
          <w:bottom w:val="single" w:sz="6" w:space="0" w:color="1F3864" w:themeColor="accent1" w:themeShade="80"/>
          <w:insideH w:val="single" w:sz="6" w:space="0" w:color="1F3864" w:themeColor="accent1" w:themeShade="80"/>
        </w:tblBorders>
        <w:tblLook w:val="04A0" w:firstRow="1" w:lastRow="0" w:firstColumn="1" w:lastColumn="0" w:noHBand="0" w:noVBand="1"/>
      </w:tblPr>
      <w:tblGrid>
        <w:gridCol w:w="850"/>
        <w:gridCol w:w="2244"/>
        <w:gridCol w:w="604"/>
        <w:gridCol w:w="1411"/>
        <w:gridCol w:w="1412"/>
        <w:gridCol w:w="283"/>
        <w:gridCol w:w="283"/>
        <w:gridCol w:w="1417"/>
        <w:gridCol w:w="1135"/>
      </w:tblGrid>
      <w:tr w:rsidR="006E0396" w:rsidRPr="00990165" w14:paraId="3F80D8E7" w14:textId="77777777" w:rsidTr="00F87C04">
        <w:trPr>
          <w:trHeight w:val="238"/>
        </w:trPr>
        <w:tc>
          <w:tcPr>
            <w:tcW w:w="850" w:type="dxa"/>
            <w:tcBorders>
              <w:top w:val="single" w:sz="2" w:space="0" w:color="1F3864" w:themeColor="accent1" w:themeShade="80"/>
              <w:bottom w:val="nil"/>
            </w:tcBorders>
          </w:tcPr>
          <w:p w14:paraId="7E2932E9" w14:textId="77777777" w:rsidR="006E0396" w:rsidRPr="00990165" w:rsidRDefault="006E0396">
            <w:pPr>
              <w:keepNext/>
              <w:keepLines/>
              <w:spacing w:before="40" w:after="40"/>
              <w:jc w:val="center"/>
              <w:rPr>
                <w:rFonts w:ascii="Arial" w:hAnsi="Arial" w:cs="Arial"/>
                <w:b/>
                <w:bCs/>
                <w:spacing w:val="-2"/>
                <w:sz w:val="14"/>
                <w:szCs w:val="14"/>
              </w:rPr>
            </w:pPr>
          </w:p>
        </w:tc>
        <w:tc>
          <w:tcPr>
            <w:tcW w:w="2848" w:type="dxa"/>
            <w:gridSpan w:val="2"/>
            <w:tcBorders>
              <w:top w:val="single" w:sz="2" w:space="0" w:color="1F3864" w:themeColor="accent1" w:themeShade="80"/>
              <w:bottom w:val="nil"/>
            </w:tcBorders>
          </w:tcPr>
          <w:p w14:paraId="0D930052" w14:textId="77777777" w:rsidR="006E0396" w:rsidRPr="00990165" w:rsidRDefault="006E0396">
            <w:pPr>
              <w:keepNext/>
              <w:keepLines/>
              <w:spacing w:before="40" w:after="40"/>
              <w:jc w:val="center"/>
              <w:rPr>
                <w:rFonts w:ascii="Arial" w:hAnsi="Arial" w:cs="Arial"/>
                <w:spacing w:val="-2"/>
                <w:sz w:val="14"/>
                <w:szCs w:val="14"/>
              </w:rPr>
            </w:pPr>
          </w:p>
        </w:tc>
        <w:tc>
          <w:tcPr>
            <w:tcW w:w="2823" w:type="dxa"/>
            <w:gridSpan w:val="2"/>
            <w:tcBorders>
              <w:top w:val="single" w:sz="2" w:space="0" w:color="1F3864" w:themeColor="accent1" w:themeShade="80"/>
              <w:bottom w:val="single" w:sz="2" w:space="0" w:color="1F3864" w:themeColor="accent1" w:themeShade="80"/>
            </w:tcBorders>
            <w:vAlign w:val="center"/>
          </w:tcPr>
          <w:p w14:paraId="5B7FFE03" w14:textId="77777777" w:rsidR="006E0396" w:rsidRPr="00990165" w:rsidRDefault="006E0396">
            <w:pPr>
              <w:keepNext/>
              <w:keepLines/>
              <w:spacing w:before="40" w:after="40"/>
              <w:jc w:val="center"/>
              <w:rPr>
                <w:rFonts w:ascii="Arial" w:hAnsi="Arial" w:cs="Arial"/>
                <w:b/>
                <w:spacing w:val="-2"/>
                <w:sz w:val="14"/>
                <w:szCs w:val="14"/>
                <w:vertAlign w:val="superscript"/>
              </w:rPr>
            </w:pPr>
            <w:r w:rsidRPr="00BC7DA5">
              <w:rPr>
                <w:rFonts w:ascii="Arial" w:hAnsi="Arial" w:cs="Arial"/>
                <w:b/>
                <w:sz w:val="14"/>
                <w:szCs w:val="18"/>
              </w:rPr>
              <w:t>Controlador</w:t>
            </w:r>
          </w:p>
        </w:tc>
        <w:tc>
          <w:tcPr>
            <w:tcW w:w="283" w:type="dxa"/>
            <w:tcBorders>
              <w:top w:val="single" w:sz="2" w:space="0" w:color="1F3864" w:themeColor="accent1" w:themeShade="80"/>
              <w:bottom w:val="single" w:sz="2" w:space="0" w:color="1F3864" w:themeColor="accent1" w:themeShade="80"/>
            </w:tcBorders>
          </w:tcPr>
          <w:p w14:paraId="5840AA15" w14:textId="77777777" w:rsidR="006E0396" w:rsidRPr="00990165" w:rsidRDefault="006E0396">
            <w:pPr>
              <w:keepNext/>
              <w:keepLines/>
              <w:spacing w:before="40" w:after="40"/>
              <w:jc w:val="center"/>
              <w:rPr>
                <w:rFonts w:ascii="Arial" w:hAnsi="Arial" w:cs="Arial"/>
                <w:b/>
                <w:bCs/>
                <w:spacing w:val="-2"/>
                <w:sz w:val="14"/>
                <w:szCs w:val="14"/>
              </w:rPr>
            </w:pPr>
          </w:p>
        </w:tc>
        <w:tc>
          <w:tcPr>
            <w:tcW w:w="283" w:type="dxa"/>
            <w:tcBorders>
              <w:top w:val="single" w:sz="2" w:space="0" w:color="1F3864" w:themeColor="accent1" w:themeShade="80"/>
              <w:bottom w:val="nil"/>
            </w:tcBorders>
            <w:vAlign w:val="center"/>
          </w:tcPr>
          <w:p w14:paraId="43C9BE2C" w14:textId="77777777" w:rsidR="006E0396" w:rsidRPr="00990165" w:rsidRDefault="006E0396">
            <w:pPr>
              <w:keepNext/>
              <w:keepLines/>
              <w:spacing w:before="40" w:after="40"/>
              <w:jc w:val="center"/>
              <w:rPr>
                <w:rFonts w:ascii="Arial" w:hAnsi="Arial" w:cs="Arial"/>
                <w:b/>
                <w:bCs/>
                <w:spacing w:val="-2"/>
                <w:sz w:val="14"/>
                <w:szCs w:val="14"/>
              </w:rPr>
            </w:pPr>
          </w:p>
        </w:tc>
        <w:tc>
          <w:tcPr>
            <w:tcW w:w="2552" w:type="dxa"/>
            <w:gridSpan w:val="2"/>
            <w:tcBorders>
              <w:top w:val="single" w:sz="2" w:space="0" w:color="1F3864" w:themeColor="accent1" w:themeShade="80"/>
              <w:bottom w:val="single" w:sz="2" w:space="0" w:color="1F3864" w:themeColor="accent1" w:themeShade="80"/>
            </w:tcBorders>
            <w:vAlign w:val="center"/>
          </w:tcPr>
          <w:p w14:paraId="2D916FF5" w14:textId="77777777" w:rsidR="006E0396" w:rsidRPr="00990165" w:rsidRDefault="006E0396">
            <w:pPr>
              <w:keepNext/>
              <w:keepLines/>
              <w:spacing w:before="40" w:after="40"/>
              <w:jc w:val="center"/>
              <w:rPr>
                <w:rFonts w:ascii="Arial" w:hAnsi="Arial" w:cs="Arial"/>
                <w:b/>
                <w:spacing w:val="-2"/>
                <w:sz w:val="14"/>
                <w:szCs w:val="14"/>
                <w:vertAlign w:val="superscript"/>
              </w:rPr>
            </w:pPr>
            <w:r w:rsidRPr="00BC7DA5">
              <w:rPr>
                <w:rFonts w:ascii="Arial" w:hAnsi="Arial" w:cs="Arial"/>
                <w:b/>
                <w:sz w:val="14"/>
                <w:szCs w:val="18"/>
              </w:rPr>
              <w:t>Consolidado</w:t>
            </w:r>
          </w:p>
        </w:tc>
      </w:tr>
      <w:tr w:rsidR="006E0396" w:rsidRPr="00990165" w14:paraId="084337BD" w14:textId="77777777" w:rsidTr="00F87C04">
        <w:trPr>
          <w:trHeight w:val="238"/>
        </w:trPr>
        <w:tc>
          <w:tcPr>
            <w:tcW w:w="3094" w:type="dxa"/>
            <w:gridSpan w:val="2"/>
            <w:tcBorders>
              <w:top w:val="nil"/>
              <w:bottom w:val="single" w:sz="2" w:space="0" w:color="1F3864" w:themeColor="accent1" w:themeShade="80"/>
            </w:tcBorders>
            <w:vAlign w:val="center"/>
          </w:tcPr>
          <w:p w14:paraId="4D0DFA06" w14:textId="77777777" w:rsidR="006E0396" w:rsidRPr="00990165" w:rsidRDefault="006E0396">
            <w:pPr>
              <w:keepNext/>
              <w:keepLines/>
              <w:spacing w:before="40" w:after="40"/>
              <w:jc w:val="center"/>
              <w:rPr>
                <w:rFonts w:ascii="Arial" w:hAnsi="Arial" w:cs="Arial"/>
                <w:color w:val="FF0000"/>
                <w:spacing w:val="-2"/>
                <w:sz w:val="14"/>
                <w:szCs w:val="14"/>
              </w:rPr>
            </w:pPr>
          </w:p>
        </w:tc>
        <w:tc>
          <w:tcPr>
            <w:tcW w:w="604" w:type="dxa"/>
            <w:tcBorders>
              <w:top w:val="nil"/>
              <w:bottom w:val="single" w:sz="2" w:space="0" w:color="1F3864" w:themeColor="accent1" w:themeShade="80"/>
            </w:tcBorders>
            <w:vAlign w:val="center"/>
          </w:tcPr>
          <w:p w14:paraId="2C3D856F" w14:textId="77777777" w:rsidR="006E0396" w:rsidRPr="00990165" w:rsidRDefault="006E0396">
            <w:pPr>
              <w:keepNext/>
              <w:keepLines/>
              <w:spacing w:before="40" w:after="40"/>
              <w:jc w:val="center"/>
              <w:rPr>
                <w:rFonts w:ascii="Arial" w:hAnsi="Arial" w:cs="Arial"/>
                <w:b/>
                <w:color w:val="FF0000"/>
                <w:spacing w:val="-2"/>
                <w:sz w:val="14"/>
                <w:szCs w:val="14"/>
              </w:rPr>
            </w:pPr>
          </w:p>
        </w:tc>
        <w:tc>
          <w:tcPr>
            <w:tcW w:w="1411" w:type="dxa"/>
            <w:tcBorders>
              <w:top w:val="single" w:sz="2" w:space="0" w:color="1F3864" w:themeColor="accent1" w:themeShade="80"/>
              <w:bottom w:val="single" w:sz="2" w:space="0" w:color="1F3864" w:themeColor="accent1" w:themeShade="80"/>
            </w:tcBorders>
            <w:vAlign w:val="center"/>
          </w:tcPr>
          <w:p w14:paraId="4F34B137" w14:textId="77777777" w:rsidR="006E0396" w:rsidRPr="00990165" w:rsidRDefault="006E0396">
            <w:pPr>
              <w:keepNext/>
              <w:keepLines/>
              <w:spacing w:before="40" w:after="40"/>
              <w:jc w:val="right"/>
              <w:rPr>
                <w:rFonts w:ascii="Arial" w:hAnsi="Arial" w:cs="Arial"/>
                <w:b/>
                <w:color w:val="FF0000"/>
                <w:spacing w:val="-2"/>
                <w:sz w:val="14"/>
                <w:szCs w:val="14"/>
                <w:vertAlign w:val="superscript"/>
              </w:rPr>
            </w:pPr>
            <w:r w:rsidRPr="0038756F">
              <w:rPr>
                <w:rFonts w:ascii="Arial" w:hAnsi="Arial" w:cs="Arial"/>
                <w:b/>
                <w:spacing w:val="-2"/>
                <w:sz w:val="14"/>
                <w:szCs w:val="14"/>
              </w:rPr>
              <w:t>3</w:t>
            </w:r>
            <w:r>
              <w:rPr>
                <w:rFonts w:ascii="Arial" w:hAnsi="Arial" w:cs="Arial"/>
                <w:b/>
                <w:spacing w:val="-2"/>
                <w:sz w:val="14"/>
                <w:szCs w:val="14"/>
              </w:rPr>
              <w:t>0</w:t>
            </w:r>
            <w:r w:rsidRPr="0038756F">
              <w:rPr>
                <w:rFonts w:ascii="Arial" w:hAnsi="Arial" w:cs="Arial"/>
                <w:b/>
                <w:spacing w:val="-2"/>
                <w:sz w:val="14"/>
                <w:szCs w:val="14"/>
              </w:rPr>
              <w:t>.</w:t>
            </w:r>
            <w:r>
              <w:rPr>
                <w:rFonts w:ascii="Arial" w:hAnsi="Arial" w:cs="Arial"/>
                <w:b/>
                <w:spacing w:val="-2"/>
                <w:sz w:val="14"/>
                <w:szCs w:val="14"/>
              </w:rPr>
              <w:t>06</w:t>
            </w:r>
            <w:r w:rsidRPr="0038756F">
              <w:rPr>
                <w:rFonts w:ascii="Arial" w:hAnsi="Arial" w:cs="Arial"/>
                <w:b/>
                <w:spacing w:val="-2"/>
                <w:sz w:val="14"/>
                <w:szCs w:val="14"/>
              </w:rPr>
              <w:t>.202</w:t>
            </w:r>
            <w:r>
              <w:rPr>
                <w:rFonts w:ascii="Arial" w:hAnsi="Arial" w:cs="Arial"/>
                <w:b/>
                <w:spacing w:val="-2"/>
                <w:sz w:val="14"/>
                <w:szCs w:val="14"/>
              </w:rPr>
              <w:t>5</w:t>
            </w:r>
          </w:p>
        </w:tc>
        <w:tc>
          <w:tcPr>
            <w:tcW w:w="1412" w:type="dxa"/>
            <w:tcBorders>
              <w:top w:val="single" w:sz="2" w:space="0" w:color="1F3864" w:themeColor="accent1" w:themeShade="80"/>
              <w:bottom w:val="single" w:sz="2" w:space="0" w:color="1F3864" w:themeColor="accent1" w:themeShade="80"/>
            </w:tcBorders>
            <w:vAlign w:val="center"/>
          </w:tcPr>
          <w:p w14:paraId="337F662B" w14:textId="77777777" w:rsidR="006E0396" w:rsidRPr="00403DA6" w:rsidRDefault="006E0396">
            <w:pPr>
              <w:keepNext/>
              <w:keepLines/>
              <w:spacing w:before="40" w:after="40"/>
              <w:jc w:val="right"/>
              <w:rPr>
                <w:rFonts w:ascii="Arial" w:hAnsi="Arial" w:cs="Arial"/>
                <w:b/>
                <w:spacing w:val="-2"/>
                <w:sz w:val="14"/>
                <w:szCs w:val="14"/>
                <w:vertAlign w:val="superscript"/>
              </w:rPr>
            </w:pPr>
            <w:r w:rsidRPr="00403DA6">
              <w:rPr>
                <w:rFonts w:ascii="Arial" w:hAnsi="Arial" w:cs="Arial"/>
                <w:b/>
                <w:spacing w:val="-2"/>
                <w:sz w:val="14"/>
                <w:szCs w:val="14"/>
              </w:rPr>
              <w:t>3</w:t>
            </w:r>
            <w:r>
              <w:rPr>
                <w:rFonts w:ascii="Arial" w:hAnsi="Arial" w:cs="Arial"/>
                <w:b/>
                <w:spacing w:val="-2"/>
                <w:sz w:val="14"/>
                <w:szCs w:val="14"/>
              </w:rPr>
              <w:t>1</w:t>
            </w:r>
            <w:r w:rsidRPr="00403DA6">
              <w:rPr>
                <w:rFonts w:ascii="Arial" w:hAnsi="Arial" w:cs="Arial"/>
                <w:b/>
                <w:spacing w:val="-2"/>
                <w:sz w:val="14"/>
                <w:szCs w:val="14"/>
              </w:rPr>
              <w:t>.12.202</w:t>
            </w:r>
            <w:r>
              <w:rPr>
                <w:rFonts w:ascii="Arial" w:hAnsi="Arial" w:cs="Arial"/>
                <w:b/>
                <w:spacing w:val="-2"/>
                <w:sz w:val="14"/>
                <w:szCs w:val="14"/>
              </w:rPr>
              <w:t>4</w:t>
            </w:r>
            <w:r>
              <w:rPr>
                <w:rFonts w:ascii="Arial" w:hAnsi="Arial" w:cs="Arial"/>
                <w:b/>
                <w:spacing w:val="-2"/>
                <w:sz w:val="14"/>
                <w:szCs w:val="14"/>
                <w:vertAlign w:val="superscript"/>
              </w:rPr>
              <w:t>(1)</w:t>
            </w:r>
          </w:p>
        </w:tc>
        <w:tc>
          <w:tcPr>
            <w:tcW w:w="283" w:type="dxa"/>
            <w:tcBorders>
              <w:top w:val="single" w:sz="2" w:space="0" w:color="1F3864" w:themeColor="accent1" w:themeShade="80"/>
              <w:bottom w:val="single" w:sz="2" w:space="0" w:color="1F3864" w:themeColor="accent1" w:themeShade="80"/>
            </w:tcBorders>
          </w:tcPr>
          <w:p w14:paraId="397F5BA2" w14:textId="77777777" w:rsidR="006E0396" w:rsidRPr="00990165" w:rsidRDefault="006E0396">
            <w:pPr>
              <w:keepNext/>
              <w:keepLines/>
              <w:spacing w:before="40" w:after="40"/>
              <w:jc w:val="right"/>
              <w:rPr>
                <w:rFonts w:ascii="Arial" w:hAnsi="Arial" w:cs="Arial"/>
                <w:b/>
                <w:color w:val="FF0000"/>
                <w:spacing w:val="-2"/>
                <w:sz w:val="14"/>
                <w:szCs w:val="14"/>
              </w:rPr>
            </w:pPr>
          </w:p>
        </w:tc>
        <w:tc>
          <w:tcPr>
            <w:tcW w:w="283" w:type="dxa"/>
            <w:tcBorders>
              <w:top w:val="nil"/>
              <w:bottom w:val="single" w:sz="2" w:space="0" w:color="1F3864" w:themeColor="accent1" w:themeShade="80"/>
            </w:tcBorders>
            <w:vAlign w:val="center"/>
          </w:tcPr>
          <w:p w14:paraId="65EB31C9" w14:textId="77777777" w:rsidR="006E0396" w:rsidRPr="00990165" w:rsidRDefault="006E0396">
            <w:pPr>
              <w:keepNext/>
              <w:keepLines/>
              <w:spacing w:before="40" w:after="40"/>
              <w:jc w:val="right"/>
              <w:rPr>
                <w:rFonts w:ascii="Arial" w:hAnsi="Arial" w:cs="Arial"/>
                <w:b/>
                <w:color w:val="FF0000"/>
                <w:spacing w:val="-2"/>
                <w:sz w:val="14"/>
                <w:szCs w:val="14"/>
              </w:rPr>
            </w:pPr>
          </w:p>
        </w:tc>
        <w:tc>
          <w:tcPr>
            <w:tcW w:w="1417" w:type="dxa"/>
            <w:tcBorders>
              <w:top w:val="single" w:sz="2" w:space="0" w:color="1F3864" w:themeColor="accent1" w:themeShade="80"/>
              <w:bottom w:val="single" w:sz="2" w:space="0" w:color="1F3864" w:themeColor="accent1" w:themeShade="80"/>
            </w:tcBorders>
            <w:vAlign w:val="center"/>
          </w:tcPr>
          <w:p w14:paraId="0AE1E75B" w14:textId="77777777" w:rsidR="006E0396" w:rsidRPr="00990165" w:rsidRDefault="006E0396">
            <w:pPr>
              <w:keepNext/>
              <w:keepLines/>
              <w:spacing w:before="40" w:after="40"/>
              <w:jc w:val="right"/>
              <w:rPr>
                <w:rFonts w:ascii="Arial" w:hAnsi="Arial" w:cs="Arial"/>
                <w:b/>
                <w:color w:val="FF0000"/>
                <w:spacing w:val="-2"/>
                <w:sz w:val="14"/>
                <w:szCs w:val="14"/>
              </w:rPr>
            </w:pPr>
            <w:r w:rsidRPr="0038756F">
              <w:rPr>
                <w:rFonts w:ascii="Arial" w:hAnsi="Arial" w:cs="Arial"/>
                <w:b/>
                <w:spacing w:val="-2"/>
                <w:sz w:val="14"/>
                <w:szCs w:val="14"/>
              </w:rPr>
              <w:t>3</w:t>
            </w:r>
            <w:r>
              <w:rPr>
                <w:rFonts w:ascii="Arial" w:hAnsi="Arial" w:cs="Arial"/>
                <w:b/>
                <w:spacing w:val="-2"/>
                <w:sz w:val="14"/>
                <w:szCs w:val="14"/>
              </w:rPr>
              <w:t>0</w:t>
            </w:r>
            <w:r w:rsidRPr="0038756F">
              <w:rPr>
                <w:rFonts w:ascii="Arial" w:hAnsi="Arial" w:cs="Arial"/>
                <w:b/>
                <w:spacing w:val="-2"/>
                <w:sz w:val="14"/>
                <w:szCs w:val="14"/>
              </w:rPr>
              <w:t>.</w:t>
            </w:r>
            <w:r>
              <w:rPr>
                <w:rFonts w:ascii="Arial" w:hAnsi="Arial" w:cs="Arial"/>
                <w:b/>
                <w:spacing w:val="-2"/>
                <w:sz w:val="14"/>
                <w:szCs w:val="14"/>
              </w:rPr>
              <w:t>06</w:t>
            </w:r>
            <w:r w:rsidRPr="0038756F">
              <w:rPr>
                <w:rFonts w:ascii="Arial" w:hAnsi="Arial" w:cs="Arial"/>
                <w:b/>
                <w:spacing w:val="-2"/>
                <w:sz w:val="14"/>
                <w:szCs w:val="14"/>
              </w:rPr>
              <w:t>.202</w:t>
            </w:r>
            <w:r>
              <w:rPr>
                <w:rFonts w:ascii="Arial" w:hAnsi="Arial" w:cs="Arial"/>
                <w:b/>
                <w:spacing w:val="-2"/>
                <w:sz w:val="14"/>
                <w:szCs w:val="14"/>
              </w:rPr>
              <w:t>5</w:t>
            </w:r>
          </w:p>
        </w:tc>
        <w:tc>
          <w:tcPr>
            <w:tcW w:w="1135" w:type="dxa"/>
            <w:tcBorders>
              <w:top w:val="single" w:sz="2" w:space="0" w:color="1F3864" w:themeColor="accent1" w:themeShade="80"/>
              <w:bottom w:val="single" w:sz="2" w:space="0" w:color="1F3864" w:themeColor="accent1" w:themeShade="80"/>
            </w:tcBorders>
            <w:vAlign w:val="center"/>
          </w:tcPr>
          <w:p w14:paraId="177540CA" w14:textId="77777777" w:rsidR="006E0396" w:rsidRPr="00403DA6" w:rsidRDefault="006E0396">
            <w:pPr>
              <w:keepNext/>
              <w:keepLines/>
              <w:spacing w:before="40" w:after="40"/>
              <w:ind w:right="-107"/>
              <w:jc w:val="right"/>
              <w:rPr>
                <w:rFonts w:ascii="Arial" w:hAnsi="Arial" w:cs="Arial"/>
                <w:b/>
                <w:spacing w:val="-2"/>
                <w:sz w:val="14"/>
                <w:szCs w:val="14"/>
                <w:vertAlign w:val="superscript"/>
              </w:rPr>
            </w:pPr>
            <w:r w:rsidRPr="00403DA6">
              <w:rPr>
                <w:rFonts w:ascii="Arial" w:hAnsi="Arial" w:cs="Arial"/>
                <w:b/>
                <w:spacing w:val="-2"/>
                <w:sz w:val="14"/>
                <w:szCs w:val="14"/>
              </w:rPr>
              <w:t>31.12.202</w:t>
            </w:r>
            <w:r>
              <w:rPr>
                <w:rFonts w:ascii="Arial" w:hAnsi="Arial" w:cs="Arial"/>
                <w:b/>
                <w:spacing w:val="-2"/>
                <w:sz w:val="14"/>
                <w:szCs w:val="14"/>
              </w:rPr>
              <w:t>4</w:t>
            </w:r>
            <w:r>
              <w:rPr>
                <w:rFonts w:ascii="Arial" w:hAnsi="Arial" w:cs="Arial"/>
                <w:b/>
                <w:spacing w:val="-2"/>
                <w:sz w:val="14"/>
                <w:szCs w:val="14"/>
                <w:vertAlign w:val="superscript"/>
              </w:rPr>
              <w:t>(2)</w:t>
            </w:r>
          </w:p>
        </w:tc>
      </w:tr>
      <w:tr w:rsidR="006E0396" w:rsidRPr="00990165" w14:paraId="1946BCF8" w14:textId="77777777" w:rsidTr="00F87C04">
        <w:trPr>
          <w:trHeight w:val="238"/>
        </w:trPr>
        <w:tc>
          <w:tcPr>
            <w:tcW w:w="3094" w:type="dxa"/>
            <w:gridSpan w:val="2"/>
            <w:tcBorders>
              <w:top w:val="single" w:sz="2" w:space="0" w:color="1F3864" w:themeColor="accent1" w:themeShade="80"/>
            </w:tcBorders>
          </w:tcPr>
          <w:p w14:paraId="15BE0389" w14:textId="77777777" w:rsidR="006E0396" w:rsidRPr="00990165" w:rsidRDefault="006E0396">
            <w:pPr>
              <w:pStyle w:val="08-Tabelageral"/>
              <w:jc w:val="left"/>
              <w:rPr>
                <w:rFonts w:cs="Arial"/>
                <w:b/>
                <w:color w:val="FF0000"/>
                <w:szCs w:val="14"/>
                <w:vertAlign w:val="superscript"/>
              </w:rPr>
            </w:pPr>
            <w:r w:rsidRPr="0038756F">
              <w:rPr>
                <w:rFonts w:cs="Arial"/>
                <w:szCs w:val="14"/>
              </w:rPr>
              <w:t xml:space="preserve">Dividendos a receber </w:t>
            </w:r>
          </w:p>
        </w:tc>
        <w:tc>
          <w:tcPr>
            <w:tcW w:w="604" w:type="dxa"/>
            <w:tcBorders>
              <w:top w:val="single" w:sz="2" w:space="0" w:color="1F3864" w:themeColor="accent1" w:themeShade="80"/>
            </w:tcBorders>
          </w:tcPr>
          <w:p w14:paraId="359A6940" w14:textId="77777777" w:rsidR="006E0396" w:rsidRPr="00990165" w:rsidRDefault="006E0396">
            <w:pPr>
              <w:pStyle w:val="08-Tabelageral"/>
              <w:rPr>
                <w:rFonts w:cs="Arial"/>
                <w:color w:val="FF0000"/>
                <w:szCs w:val="14"/>
              </w:rPr>
            </w:pPr>
          </w:p>
        </w:tc>
        <w:tc>
          <w:tcPr>
            <w:tcW w:w="1411" w:type="dxa"/>
            <w:tcBorders>
              <w:top w:val="single" w:sz="2" w:space="0" w:color="1F3864" w:themeColor="accent1" w:themeShade="80"/>
            </w:tcBorders>
          </w:tcPr>
          <w:p w14:paraId="7FC484DA" w14:textId="77777777" w:rsidR="006E0396" w:rsidRPr="002D24C4" w:rsidRDefault="006E0396">
            <w:pPr>
              <w:pStyle w:val="08-Tabelageral"/>
              <w:rPr>
                <w:rFonts w:cs="Arial"/>
                <w:szCs w:val="14"/>
              </w:rPr>
            </w:pPr>
            <w:r>
              <w:rPr>
                <w:rFonts w:cs="Arial"/>
                <w:szCs w:val="14"/>
              </w:rPr>
              <w:t>2.733.026</w:t>
            </w:r>
          </w:p>
        </w:tc>
        <w:tc>
          <w:tcPr>
            <w:tcW w:w="1412" w:type="dxa"/>
            <w:tcBorders>
              <w:top w:val="single" w:sz="2" w:space="0" w:color="1F3864" w:themeColor="accent1" w:themeShade="80"/>
            </w:tcBorders>
          </w:tcPr>
          <w:p w14:paraId="31299FC6" w14:textId="77777777" w:rsidR="006E0396" w:rsidRPr="002D24C4" w:rsidRDefault="006E0396">
            <w:pPr>
              <w:pStyle w:val="08-Tabelageral"/>
              <w:rPr>
                <w:rFonts w:cs="Arial"/>
                <w:szCs w:val="14"/>
              </w:rPr>
            </w:pPr>
            <w:r>
              <w:rPr>
                <w:rFonts w:cs="Arial"/>
                <w:szCs w:val="14"/>
              </w:rPr>
              <w:t>4.145.402</w:t>
            </w:r>
          </w:p>
        </w:tc>
        <w:tc>
          <w:tcPr>
            <w:tcW w:w="283" w:type="dxa"/>
            <w:tcBorders>
              <w:top w:val="single" w:sz="2" w:space="0" w:color="1F3864" w:themeColor="accent1" w:themeShade="80"/>
            </w:tcBorders>
          </w:tcPr>
          <w:p w14:paraId="24E33D15" w14:textId="77777777" w:rsidR="006E0396" w:rsidRPr="002D24C4" w:rsidRDefault="006E0396">
            <w:pPr>
              <w:pStyle w:val="08-Tabelageral"/>
              <w:rPr>
                <w:rFonts w:cs="Arial"/>
                <w:szCs w:val="14"/>
              </w:rPr>
            </w:pPr>
          </w:p>
        </w:tc>
        <w:tc>
          <w:tcPr>
            <w:tcW w:w="283" w:type="dxa"/>
            <w:tcBorders>
              <w:top w:val="single" w:sz="2" w:space="0" w:color="1F3864" w:themeColor="accent1" w:themeShade="80"/>
            </w:tcBorders>
          </w:tcPr>
          <w:p w14:paraId="3CAB136A" w14:textId="77777777" w:rsidR="006E0396" w:rsidRPr="002D24C4" w:rsidRDefault="006E0396">
            <w:pPr>
              <w:pStyle w:val="08-Tabelageral"/>
              <w:rPr>
                <w:rFonts w:cs="Arial"/>
                <w:szCs w:val="14"/>
              </w:rPr>
            </w:pPr>
          </w:p>
        </w:tc>
        <w:tc>
          <w:tcPr>
            <w:tcW w:w="1417" w:type="dxa"/>
            <w:tcBorders>
              <w:top w:val="single" w:sz="2" w:space="0" w:color="1F3864" w:themeColor="accent1" w:themeShade="80"/>
            </w:tcBorders>
          </w:tcPr>
          <w:p w14:paraId="0A14999C" w14:textId="77777777" w:rsidR="006E0396" w:rsidRPr="002D24C4" w:rsidRDefault="006E0396">
            <w:pPr>
              <w:pStyle w:val="08-Tabelageral"/>
              <w:rPr>
                <w:rFonts w:cs="Arial"/>
                <w:szCs w:val="14"/>
              </w:rPr>
            </w:pPr>
            <w:r>
              <w:rPr>
                <w:rFonts w:cs="Arial"/>
                <w:szCs w:val="14"/>
              </w:rPr>
              <w:t>--</w:t>
            </w:r>
          </w:p>
        </w:tc>
        <w:tc>
          <w:tcPr>
            <w:tcW w:w="1135" w:type="dxa"/>
            <w:tcBorders>
              <w:top w:val="single" w:sz="2" w:space="0" w:color="1F3864" w:themeColor="accent1" w:themeShade="80"/>
            </w:tcBorders>
          </w:tcPr>
          <w:p w14:paraId="5355AFD1" w14:textId="77777777" w:rsidR="006E0396" w:rsidRPr="00403DA6" w:rsidRDefault="006E0396">
            <w:pPr>
              <w:pStyle w:val="08-Tabelageral"/>
              <w:rPr>
                <w:rFonts w:cs="Arial"/>
                <w:szCs w:val="14"/>
              </w:rPr>
            </w:pPr>
            <w:r>
              <w:rPr>
                <w:rFonts w:cs="Arial"/>
                <w:szCs w:val="14"/>
              </w:rPr>
              <w:t>97.446</w:t>
            </w:r>
          </w:p>
        </w:tc>
      </w:tr>
    </w:tbl>
    <w:p w14:paraId="49CC39FA" w14:textId="21E45238" w:rsidR="006E0396" w:rsidRPr="00065AF3" w:rsidRDefault="006E0396" w:rsidP="006E0396">
      <w:pPr>
        <w:pStyle w:val="07-Legenda"/>
        <w:numPr>
          <w:ilvl w:val="0"/>
          <w:numId w:val="23"/>
        </w:numPr>
        <w:ind w:hanging="720"/>
        <w:rPr>
          <w:rFonts w:cs="Arial"/>
          <w:szCs w:val="14"/>
        </w:rPr>
      </w:pPr>
      <w:r>
        <w:rPr>
          <w:szCs w:val="14"/>
        </w:rPr>
        <w:t>R</w:t>
      </w:r>
      <w:r w:rsidR="00EC2F72">
        <w:rPr>
          <w:szCs w:val="14"/>
        </w:rPr>
        <w:t xml:space="preserve">$ 2.425.000 mil refere-se a dividendos a receber </w:t>
      </w:r>
      <w:r w:rsidR="0053624E">
        <w:rPr>
          <w:szCs w:val="14"/>
        </w:rPr>
        <w:t>da BB Seguros</w:t>
      </w:r>
      <w:r w:rsidR="00FE4315">
        <w:rPr>
          <w:szCs w:val="14"/>
        </w:rPr>
        <w:t xml:space="preserve">. R$ 1.720.402 mil refere-se a </w:t>
      </w:r>
      <w:r w:rsidR="001A7D5B">
        <w:rPr>
          <w:szCs w:val="14"/>
        </w:rPr>
        <w:t>dividendos a receber da BB Corretora. Pagos em 06.03.2025</w:t>
      </w:r>
      <w:r w:rsidR="00DF4148">
        <w:rPr>
          <w:szCs w:val="14"/>
        </w:rPr>
        <w:t>.</w:t>
      </w:r>
    </w:p>
    <w:p w14:paraId="3AD91B64" w14:textId="77777777" w:rsidR="006E0396" w:rsidRDefault="006E0396" w:rsidP="006E0396">
      <w:pPr>
        <w:pStyle w:val="07-Legenda"/>
        <w:numPr>
          <w:ilvl w:val="0"/>
          <w:numId w:val="23"/>
        </w:numPr>
        <w:ind w:hanging="720"/>
        <w:rPr>
          <w:rFonts w:cs="Arial"/>
          <w:szCs w:val="14"/>
        </w:rPr>
      </w:pPr>
      <w:r>
        <w:rPr>
          <w:szCs w:val="14"/>
        </w:rPr>
        <w:t>R$ 97.446 mil refere-se a dividendos a receber da Brasilprev. Pagos em 21.02.2025.</w:t>
      </w:r>
    </w:p>
    <w:p w14:paraId="35FC9090" w14:textId="77777777" w:rsidR="006E0396" w:rsidRPr="00AF1C7E" w:rsidRDefault="006E0396" w:rsidP="006E0396">
      <w:pPr>
        <w:pStyle w:val="07-Legenda"/>
        <w:ind w:left="720" w:firstLine="0"/>
        <w:rPr>
          <w:rFonts w:cs="Arial"/>
          <w:szCs w:val="14"/>
        </w:rPr>
      </w:pPr>
    </w:p>
    <w:p w14:paraId="591D9EE4" w14:textId="77777777" w:rsidR="005C6C41" w:rsidRPr="00BF2AAF" w:rsidRDefault="005C6C41" w:rsidP="003255F1">
      <w:pPr>
        <w:pStyle w:val="02-TtulodeNota"/>
        <w:rPr>
          <w:rFonts w:cs="Arial"/>
          <w:b w:val="0"/>
          <w:color w:val="1F4E79"/>
        </w:rPr>
      </w:pPr>
      <w:bookmarkStart w:id="105" w:name="_Toc204275796"/>
      <w:bookmarkStart w:id="106" w:name="OLE_LINK14"/>
      <w:bookmarkEnd w:id="97"/>
      <w:r w:rsidRPr="00730D57">
        <w:t>18 – COMISSÕES A RECEBER</w:t>
      </w:r>
      <w:bookmarkEnd w:id="105"/>
    </w:p>
    <w:p w14:paraId="2EA2233E" w14:textId="77777777" w:rsidR="00D61971" w:rsidRPr="0004323A" w:rsidRDefault="00D61971" w:rsidP="00D61971">
      <w:pPr>
        <w:pStyle w:val="01-TtulodeNota"/>
        <w:spacing w:before="0" w:after="0"/>
        <w:jc w:val="right"/>
        <w:rPr>
          <w:sz w:val="12"/>
          <w:szCs w:val="12"/>
        </w:rPr>
      </w:pPr>
      <w:bookmarkStart w:id="107" w:name="_Toc146905632"/>
      <w:bookmarkEnd w:id="106"/>
      <w:r w:rsidRPr="000C7811">
        <w:rPr>
          <w:sz w:val="14"/>
          <w:szCs w:val="12"/>
        </w:rPr>
        <w:t>R$ mil</w:t>
      </w:r>
    </w:p>
    <w:tbl>
      <w:tblPr>
        <w:tblW w:w="9658"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204"/>
        <w:gridCol w:w="3180"/>
        <w:gridCol w:w="856"/>
        <w:gridCol w:w="401"/>
        <w:gridCol w:w="2008"/>
        <w:gridCol w:w="2009"/>
      </w:tblGrid>
      <w:tr w:rsidR="00D61971" w:rsidRPr="00304C28" w14:paraId="79613198" w14:textId="77777777" w:rsidTr="004D4089">
        <w:trPr>
          <w:trHeight w:val="238"/>
        </w:trPr>
        <w:tc>
          <w:tcPr>
            <w:tcW w:w="1204" w:type="dxa"/>
            <w:tcBorders>
              <w:top w:val="single" w:sz="2" w:space="0" w:color="1F3864" w:themeColor="accent1" w:themeShade="80"/>
              <w:bottom w:val="nil"/>
            </w:tcBorders>
          </w:tcPr>
          <w:p w14:paraId="1D2ED0CD" w14:textId="77777777" w:rsidR="00D61971" w:rsidRPr="005B2A78" w:rsidRDefault="00D61971">
            <w:pPr>
              <w:keepNext/>
              <w:keepLines/>
              <w:spacing w:before="40" w:after="40"/>
              <w:jc w:val="center"/>
              <w:rPr>
                <w:rFonts w:ascii="Arial" w:hAnsi="Arial" w:cs="Arial"/>
                <w:b/>
                <w:spacing w:val="-2"/>
                <w:sz w:val="14"/>
                <w:szCs w:val="18"/>
              </w:rPr>
            </w:pPr>
          </w:p>
        </w:tc>
        <w:tc>
          <w:tcPr>
            <w:tcW w:w="4036" w:type="dxa"/>
            <w:gridSpan w:val="2"/>
            <w:tcBorders>
              <w:top w:val="single" w:sz="2" w:space="0" w:color="1F3864" w:themeColor="accent1" w:themeShade="80"/>
              <w:bottom w:val="nil"/>
            </w:tcBorders>
          </w:tcPr>
          <w:p w14:paraId="280D02B2" w14:textId="77777777" w:rsidR="00D61971" w:rsidRPr="005B2A78" w:rsidRDefault="00D61971">
            <w:pPr>
              <w:keepNext/>
              <w:keepLines/>
              <w:spacing w:before="40" w:after="40"/>
              <w:jc w:val="center"/>
              <w:rPr>
                <w:rFonts w:ascii="Arial" w:hAnsi="Arial" w:cs="Arial"/>
                <w:b/>
                <w:spacing w:val="-2"/>
                <w:sz w:val="14"/>
                <w:szCs w:val="18"/>
              </w:rPr>
            </w:pPr>
          </w:p>
        </w:tc>
        <w:tc>
          <w:tcPr>
            <w:tcW w:w="401" w:type="dxa"/>
            <w:tcBorders>
              <w:top w:val="single" w:sz="2" w:space="0" w:color="1F3864" w:themeColor="accent1" w:themeShade="80"/>
              <w:bottom w:val="nil"/>
            </w:tcBorders>
          </w:tcPr>
          <w:p w14:paraId="162D1F50" w14:textId="77777777" w:rsidR="00D61971" w:rsidRPr="005B2A78" w:rsidRDefault="00D61971">
            <w:pPr>
              <w:keepNext/>
              <w:keepLines/>
              <w:spacing w:before="40" w:after="40"/>
              <w:jc w:val="center"/>
              <w:rPr>
                <w:rFonts w:ascii="Arial" w:hAnsi="Arial" w:cs="Arial"/>
                <w:b/>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vAlign w:val="center"/>
          </w:tcPr>
          <w:p w14:paraId="5C16FFD3" w14:textId="77777777" w:rsidR="00D61971" w:rsidRPr="00304C28" w:rsidRDefault="00D61971">
            <w:pPr>
              <w:pStyle w:val="08-Tabelageral"/>
              <w:jc w:val="center"/>
              <w:rPr>
                <w:b/>
              </w:rPr>
            </w:pPr>
            <w:r w:rsidRPr="00304C28">
              <w:rPr>
                <w:b/>
              </w:rPr>
              <w:t>Consolidado</w:t>
            </w:r>
          </w:p>
        </w:tc>
      </w:tr>
      <w:tr w:rsidR="00D61971" w:rsidRPr="00304C28" w14:paraId="78A83C5A" w14:textId="77777777" w:rsidTr="004D4089">
        <w:trPr>
          <w:trHeight w:val="238"/>
        </w:trPr>
        <w:tc>
          <w:tcPr>
            <w:tcW w:w="4384" w:type="dxa"/>
            <w:gridSpan w:val="2"/>
            <w:tcBorders>
              <w:top w:val="nil"/>
              <w:bottom w:val="single" w:sz="2" w:space="0" w:color="1F3864" w:themeColor="accent1" w:themeShade="80"/>
            </w:tcBorders>
          </w:tcPr>
          <w:p w14:paraId="20B87C4C" w14:textId="77777777" w:rsidR="00D61971" w:rsidRPr="005B2A78" w:rsidRDefault="00D61971">
            <w:pPr>
              <w:keepNext/>
              <w:keepLines/>
              <w:spacing w:before="40" w:after="40"/>
              <w:rPr>
                <w:rFonts w:ascii="Arial" w:hAnsi="Arial" w:cs="Arial"/>
                <w:b/>
                <w:spacing w:val="-2"/>
                <w:sz w:val="14"/>
                <w:szCs w:val="18"/>
              </w:rPr>
            </w:pPr>
          </w:p>
        </w:tc>
        <w:tc>
          <w:tcPr>
            <w:tcW w:w="856" w:type="dxa"/>
            <w:tcBorders>
              <w:top w:val="nil"/>
              <w:bottom w:val="single" w:sz="2" w:space="0" w:color="1F3864" w:themeColor="accent1" w:themeShade="80"/>
            </w:tcBorders>
          </w:tcPr>
          <w:p w14:paraId="60852E9F" w14:textId="77777777" w:rsidR="00D61971" w:rsidRPr="005B2A78" w:rsidRDefault="00D61971">
            <w:pPr>
              <w:keepNext/>
              <w:keepLines/>
              <w:spacing w:before="40" w:after="40"/>
              <w:rPr>
                <w:rFonts w:ascii="Arial" w:hAnsi="Arial" w:cs="Arial"/>
                <w:b/>
                <w:spacing w:val="-2"/>
                <w:sz w:val="14"/>
                <w:szCs w:val="18"/>
              </w:rPr>
            </w:pPr>
          </w:p>
        </w:tc>
        <w:tc>
          <w:tcPr>
            <w:tcW w:w="401" w:type="dxa"/>
            <w:tcBorders>
              <w:top w:val="nil"/>
              <w:bottom w:val="single" w:sz="2" w:space="0" w:color="1F3864" w:themeColor="accent1" w:themeShade="80"/>
            </w:tcBorders>
          </w:tcPr>
          <w:p w14:paraId="705A80BF" w14:textId="77777777" w:rsidR="00D61971" w:rsidRPr="005B2A78" w:rsidRDefault="00D61971">
            <w:pPr>
              <w:keepNext/>
              <w:keepLines/>
              <w:spacing w:before="40" w:after="40"/>
              <w:jc w:val="right"/>
              <w:rPr>
                <w:rFonts w:ascii="Arial" w:hAnsi="Arial" w:cs="Arial"/>
                <w:b/>
                <w:spacing w:val="-2"/>
                <w:sz w:val="14"/>
                <w:szCs w:val="18"/>
              </w:rPr>
            </w:pPr>
          </w:p>
        </w:tc>
        <w:tc>
          <w:tcPr>
            <w:tcW w:w="2008" w:type="dxa"/>
            <w:tcBorders>
              <w:top w:val="single" w:sz="2" w:space="0" w:color="1F3864" w:themeColor="accent1" w:themeShade="80"/>
              <w:bottom w:val="single" w:sz="2" w:space="0" w:color="1F3864" w:themeColor="accent1" w:themeShade="80"/>
            </w:tcBorders>
            <w:vAlign w:val="center"/>
          </w:tcPr>
          <w:p w14:paraId="5B0A0A4F" w14:textId="77777777" w:rsidR="00D61971" w:rsidRPr="00304C28" w:rsidRDefault="00D61971">
            <w:pPr>
              <w:pStyle w:val="08-Tabelageral"/>
              <w:rPr>
                <w:b/>
              </w:rPr>
            </w:pPr>
            <w:r>
              <w:rPr>
                <w:b/>
              </w:rPr>
              <w:t>30.06.2025</w:t>
            </w:r>
          </w:p>
        </w:tc>
        <w:tc>
          <w:tcPr>
            <w:tcW w:w="2009" w:type="dxa"/>
            <w:tcBorders>
              <w:top w:val="single" w:sz="2" w:space="0" w:color="1F3864" w:themeColor="accent1" w:themeShade="80"/>
              <w:bottom w:val="single" w:sz="2" w:space="0" w:color="1F3864" w:themeColor="accent1" w:themeShade="80"/>
            </w:tcBorders>
            <w:vAlign w:val="center"/>
          </w:tcPr>
          <w:p w14:paraId="2B3A5A55" w14:textId="77777777" w:rsidR="00D61971" w:rsidRPr="00304C28" w:rsidRDefault="00D61971">
            <w:pPr>
              <w:pStyle w:val="08-Tabelageral"/>
              <w:rPr>
                <w:b/>
              </w:rPr>
            </w:pPr>
            <w:r>
              <w:rPr>
                <w:b/>
              </w:rPr>
              <w:t>31.12.2024</w:t>
            </w:r>
          </w:p>
        </w:tc>
      </w:tr>
      <w:tr w:rsidR="00D61971" w:rsidRPr="00304C28" w14:paraId="4930A019" w14:textId="77777777" w:rsidTr="004D4089">
        <w:trPr>
          <w:trHeight w:val="238"/>
        </w:trPr>
        <w:tc>
          <w:tcPr>
            <w:tcW w:w="4384" w:type="dxa"/>
            <w:gridSpan w:val="2"/>
            <w:tcBorders>
              <w:top w:val="single" w:sz="2" w:space="0" w:color="1F3864" w:themeColor="accent1" w:themeShade="80"/>
            </w:tcBorders>
          </w:tcPr>
          <w:p w14:paraId="692041DA" w14:textId="77777777" w:rsidR="00D61971" w:rsidRPr="00304C28" w:rsidRDefault="00D61971">
            <w:pPr>
              <w:pStyle w:val="08-Tabelageral"/>
              <w:jc w:val="left"/>
              <w:rPr>
                <w:rFonts w:cs="Arial"/>
                <w:b/>
                <w:lang w:val="en-US"/>
              </w:rPr>
            </w:pPr>
            <w:proofErr w:type="spellStart"/>
            <w:r w:rsidRPr="00304C28">
              <w:rPr>
                <w:rFonts w:cs="Arial"/>
                <w:b/>
                <w:lang w:val="en-US"/>
              </w:rPr>
              <w:t>Ativo</w:t>
            </w:r>
            <w:proofErr w:type="spellEnd"/>
            <w:r w:rsidRPr="00304C28">
              <w:rPr>
                <w:rFonts w:cs="Arial"/>
                <w:b/>
                <w:lang w:val="en-US"/>
              </w:rPr>
              <w:t xml:space="preserve"> </w:t>
            </w:r>
            <w:proofErr w:type="spellStart"/>
            <w:r w:rsidRPr="00304C28">
              <w:rPr>
                <w:rFonts w:cs="Arial"/>
                <w:b/>
                <w:lang w:val="en-US"/>
              </w:rPr>
              <w:t>Circulante</w:t>
            </w:r>
            <w:proofErr w:type="spellEnd"/>
          </w:p>
        </w:tc>
        <w:tc>
          <w:tcPr>
            <w:tcW w:w="856" w:type="dxa"/>
            <w:tcBorders>
              <w:top w:val="single" w:sz="2" w:space="0" w:color="1F3864" w:themeColor="accent1" w:themeShade="80"/>
            </w:tcBorders>
          </w:tcPr>
          <w:p w14:paraId="158B3D76" w14:textId="77777777" w:rsidR="00D61971" w:rsidRPr="00304C28" w:rsidRDefault="00D61971">
            <w:pPr>
              <w:pStyle w:val="08-Tabelageral"/>
              <w:rPr>
                <w:b/>
              </w:rPr>
            </w:pPr>
          </w:p>
        </w:tc>
        <w:tc>
          <w:tcPr>
            <w:tcW w:w="401" w:type="dxa"/>
            <w:tcBorders>
              <w:top w:val="single" w:sz="2" w:space="0" w:color="1F3864" w:themeColor="accent1" w:themeShade="80"/>
            </w:tcBorders>
          </w:tcPr>
          <w:p w14:paraId="19C1959C" w14:textId="77777777" w:rsidR="00D61971" w:rsidRPr="00304C28" w:rsidRDefault="00D61971">
            <w:pPr>
              <w:pStyle w:val="08-Tabelageral"/>
              <w:rPr>
                <w:b/>
              </w:rPr>
            </w:pPr>
          </w:p>
        </w:tc>
        <w:tc>
          <w:tcPr>
            <w:tcW w:w="2008" w:type="dxa"/>
            <w:tcBorders>
              <w:top w:val="single" w:sz="2" w:space="0" w:color="1F3864" w:themeColor="accent1" w:themeShade="80"/>
            </w:tcBorders>
            <w:vAlign w:val="center"/>
          </w:tcPr>
          <w:p w14:paraId="32954EED" w14:textId="77777777" w:rsidR="00D61971" w:rsidRPr="00304C28" w:rsidRDefault="00D61971">
            <w:pPr>
              <w:pStyle w:val="08-Tabelageral"/>
              <w:rPr>
                <w:b/>
              </w:rPr>
            </w:pPr>
            <w:r>
              <w:rPr>
                <w:b/>
              </w:rPr>
              <w:t>1.281.201</w:t>
            </w:r>
          </w:p>
        </w:tc>
        <w:tc>
          <w:tcPr>
            <w:tcW w:w="2009" w:type="dxa"/>
            <w:tcBorders>
              <w:top w:val="single" w:sz="2" w:space="0" w:color="1F3864" w:themeColor="accent1" w:themeShade="80"/>
            </w:tcBorders>
            <w:vAlign w:val="center"/>
          </w:tcPr>
          <w:p w14:paraId="250197FE" w14:textId="77777777" w:rsidR="00D61971" w:rsidRPr="00304C28" w:rsidRDefault="00D61971">
            <w:pPr>
              <w:pStyle w:val="08-Tabelageral"/>
              <w:rPr>
                <w:b/>
              </w:rPr>
            </w:pPr>
            <w:r>
              <w:rPr>
                <w:b/>
              </w:rPr>
              <w:t>1.287.117</w:t>
            </w:r>
          </w:p>
        </w:tc>
      </w:tr>
      <w:tr w:rsidR="00D61971" w:rsidRPr="00304C28" w14:paraId="73C40BC6" w14:textId="77777777" w:rsidTr="004D4089">
        <w:trPr>
          <w:trHeight w:val="238"/>
        </w:trPr>
        <w:tc>
          <w:tcPr>
            <w:tcW w:w="4384" w:type="dxa"/>
            <w:gridSpan w:val="2"/>
          </w:tcPr>
          <w:p w14:paraId="697ABB17" w14:textId="77777777" w:rsidR="00D61971" w:rsidRPr="00304C28" w:rsidRDefault="00D61971">
            <w:pPr>
              <w:pStyle w:val="08-Tabelageral"/>
              <w:ind w:left="113"/>
              <w:jc w:val="left"/>
              <w:rPr>
                <w:rFonts w:cs="Arial"/>
                <w:lang w:val="en-US"/>
              </w:rPr>
            </w:pPr>
            <w:r w:rsidRPr="00304C28">
              <w:rPr>
                <w:rFonts w:cs="Arial"/>
                <w:lang w:val="en-US"/>
              </w:rPr>
              <w:t>B</w:t>
            </w:r>
            <w:r>
              <w:rPr>
                <w:rFonts w:cs="Arial"/>
                <w:lang w:val="en-US"/>
              </w:rPr>
              <w:t>rasilseg/ABS</w:t>
            </w:r>
          </w:p>
        </w:tc>
        <w:tc>
          <w:tcPr>
            <w:tcW w:w="856" w:type="dxa"/>
          </w:tcPr>
          <w:p w14:paraId="246863A8" w14:textId="77777777" w:rsidR="00D61971" w:rsidRPr="00304C28" w:rsidRDefault="00D61971">
            <w:pPr>
              <w:pStyle w:val="08-Tabelageral"/>
            </w:pPr>
          </w:p>
        </w:tc>
        <w:tc>
          <w:tcPr>
            <w:tcW w:w="401" w:type="dxa"/>
          </w:tcPr>
          <w:p w14:paraId="53C3F900" w14:textId="77777777" w:rsidR="00D61971" w:rsidRPr="00304C28" w:rsidRDefault="00D61971">
            <w:pPr>
              <w:pStyle w:val="08-Tabelageral"/>
            </w:pPr>
          </w:p>
        </w:tc>
        <w:tc>
          <w:tcPr>
            <w:tcW w:w="2008" w:type="dxa"/>
            <w:vAlign w:val="center"/>
          </w:tcPr>
          <w:p w14:paraId="20344E18" w14:textId="77777777" w:rsidR="00D61971" w:rsidRPr="00304C28" w:rsidRDefault="00D61971">
            <w:pPr>
              <w:pStyle w:val="08-Tabelageral"/>
            </w:pPr>
            <w:r>
              <w:t>1.172.096</w:t>
            </w:r>
          </w:p>
        </w:tc>
        <w:tc>
          <w:tcPr>
            <w:tcW w:w="2009" w:type="dxa"/>
            <w:vAlign w:val="center"/>
          </w:tcPr>
          <w:p w14:paraId="11A4A113" w14:textId="77777777" w:rsidR="00D61971" w:rsidRPr="00304C28" w:rsidRDefault="00D61971">
            <w:pPr>
              <w:pStyle w:val="08-Tabelageral"/>
            </w:pPr>
            <w:r>
              <w:t>1.192.619</w:t>
            </w:r>
          </w:p>
        </w:tc>
      </w:tr>
      <w:tr w:rsidR="00D61971" w:rsidRPr="00304C28" w14:paraId="5CD85645" w14:textId="77777777" w:rsidTr="004D4089">
        <w:trPr>
          <w:trHeight w:val="238"/>
        </w:trPr>
        <w:tc>
          <w:tcPr>
            <w:tcW w:w="4384" w:type="dxa"/>
            <w:gridSpan w:val="2"/>
          </w:tcPr>
          <w:p w14:paraId="43049BC6" w14:textId="77777777" w:rsidR="00D61971" w:rsidRPr="00304C28" w:rsidRDefault="00D61971">
            <w:pPr>
              <w:pStyle w:val="08-Tabelageral"/>
              <w:ind w:left="113"/>
              <w:jc w:val="left"/>
              <w:rPr>
                <w:rFonts w:cs="Arial"/>
                <w:lang w:val="en-US"/>
              </w:rPr>
            </w:pPr>
            <w:r>
              <w:rPr>
                <w:rFonts w:cs="Arial"/>
                <w:lang w:val="en-US"/>
              </w:rPr>
              <w:t xml:space="preserve">MAPFRE </w:t>
            </w:r>
            <w:proofErr w:type="spellStart"/>
            <w:r>
              <w:rPr>
                <w:rFonts w:cs="Arial"/>
                <w:lang w:val="en-US"/>
              </w:rPr>
              <w:t>Seguros</w:t>
            </w:r>
            <w:proofErr w:type="spellEnd"/>
            <w:r>
              <w:rPr>
                <w:rFonts w:cs="Arial"/>
                <w:lang w:val="en-US"/>
              </w:rPr>
              <w:t xml:space="preserve"> Gerais</w:t>
            </w:r>
          </w:p>
        </w:tc>
        <w:tc>
          <w:tcPr>
            <w:tcW w:w="856" w:type="dxa"/>
          </w:tcPr>
          <w:p w14:paraId="22D8C3B0" w14:textId="77777777" w:rsidR="00D61971" w:rsidRPr="00304C28" w:rsidRDefault="00D61971">
            <w:pPr>
              <w:pStyle w:val="08-Tabelageral"/>
            </w:pPr>
          </w:p>
        </w:tc>
        <w:tc>
          <w:tcPr>
            <w:tcW w:w="401" w:type="dxa"/>
          </w:tcPr>
          <w:p w14:paraId="70D7F8B9" w14:textId="77777777" w:rsidR="00D61971" w:rsidRPr="00304C28" w:rsidRDefault="00D61971">
            <w:pPr>
              <w:pStyle w:val="08-Tabelageral"/>
            </w:pPr>
          </w:p>
        </w:tc>
        <w:tc>
          <w:tcPr>
            <w:tcW w:w="2008" w:type="dxa"/>
          </w:tcPr>
          <w:p w14:paraId="286DBD7B" w14:textId="77777777" w:rsidR="00D61971" w:rsidRPr="00304C28" w:rsidRDefault="00D61971">
            <w:pPr>
              <w:pStyle w:val="08-Tabelageral"/>
            </w:pPr>
            <w:r>
              <w:t>91.534</w:t>
            </w:r>
          </w:p>
        </w:tc>
        <w:tc>
          <w:tcPr>
            <w:tcW w:w="2009" w:type="dxa"/>
          </w:tcPr>
          <w:p w14:paraId="150ADD4C" w14:textId="77777777" w:rsidR="00D61971" w:rsidRPr="00304C28" w:rsidRDefault="00D61971">
            <w:pPr>
              <w:pStyle w:val="08-Tabelageral"/>
            </w:pPr>
            <w:r>
              <w:t>83.084</w:t>
            </w:r>
          </w:p>
        </w:tc>
      </w:tr>
      <w:tr w:rsidR="00D61971" w:rsidRPr="00304C28" w14:paraId="096E9692" w14:textId="77777777" w:rsidTr="004D4089">
        <w:trPr>
          <w:trHeight w:val="238"/>
        </w:trPr>
        <w:tc>
          <w:tcPr>
            <w:tcW w:w="4384" w:type="dxa"/>
            <w:gridSpan w:val="2"/>
          </w:tcPr>
          <w:p w14:paraId="72726E9A" w14:textId="74424591" w:rsidR="00D61971" w:rsidRPr="00304C28" w:rsidRDefault="006511C6">
            <w:pPr>
              <w:pStyle w:val="08-Tabelageral"/>
              <w:ind w:left="113"/>
              <w:jc w:val="left"/>
              <w:rPr>
                <w:rFonts w:cs="Arial"/>
                <w:lang w:val="en-US"/>
              </w:rPr>
            </w:pPr>
            <w:r w:rsidRPr="00304C28">
              <w:rPr>
                <w:rFonts w:cs="Arial"/>
                <w:lang w:val="en-US"/>
              </w:rPr>
              <w:t>Brasilcap</w:t>
            </w:r>
          </w:p>
        </w:tc>
        <w:tc>
          <w:tcPr>
            <w:tcW w:w="856" w:type="dxa"/>
          </w:tcPr>
          <w:p w14:paraId="2B0A0C79" w14:textId="77777777" w:rsidR="00D61971" w:rsidRPr="00304C28" w:rsidRDefault="00D61971">
            <w:pPr>
              <w:pStyle w:val="08-Tabelageral"/>
            </w:pPr>
          </w:p>
        </w:tc>
        <w:tc>
          <w:tcPr>
            <w:tcW w:w="401" w:type="dxa"/>
          </w:tcPr>
          <w:p w14:paraId="3B8D419E" w14:textId="77777777" w:rsidR="00D61971" w:rsidRPr="00304C28" w:rsidRDefault="00D61971">
            <w:pPr>
              <w:pStyle w:val="08-Tabelageral"/>
            </w:pPr>
          </w:p>
        </w:tc>
        <w:tc>
          <w:tcPr>
            <w:tcW w:w="2008" w:type="dxa"/>
          </w:tcPr>
          <w:p w14:paraId="351B2510" w14:textId="4A3C9848" w:rsidR="00D61971" w:rsidRPr="00304C28" w:rsidRDefault="006511C6">
            <w:pPr>
              <w:pStyle w:val="08-Tabelageral"/>
            </w:pPr>
            <w:r>
              <w:t>13.815</w:t>
            </w:r>
          </w:p>
        </w:tc>
        <w:tc>
          <w:tcPr>
            <w:tcW w:w="2009" w:type="dxa"/>
          </w:tcPr>
          <w:p w14:paraId="6D69A868" w14:textId="62B837F4" w:rsidR="00D61971" w:rsidRPr="00304C28" w:rsidRDefault="006511C6">
            <w:pPr>
              <w:pStyle w:val="08-Tabelageral"/>
            </w:pPr>
            <w:r>
              <w:t>2.260</w:t>
            </w:r>
          </w:p>
        </w:tc>
      </w:tr>
      <w:tr w:rsidR="00D61971" w:rsidRPr="00304C28" w14:paraId="497B86F8" w14:textId="77777777" w:rsidTr="004D4089">
        <w:trPr>
          <w:trHeight w:val="238"/>
        </w:trPr>
        <w:tc>
          <w:tcPr>
            <w:tcW w:w="4384" w:type="dxa"/>
            <w:gridSpan w:val="2"/>
          </w:tcPr>
          <w:p w14:paraId="72930B05" w14:textId="61122E91" w:rsidR="00D61971" w:rsidRPr="00304C28" w:rsidRDefault="006511C6">
            <w:pPr>
              <w:pStyle w:val="08-Tabelageral"/>
              <w:ind w:left="113"/>
              <w:jc w:val="left"/>
              <w:rPr>
                <w:rFonts w:cs="Arial"/>
                <w:lang w:val="en-US"/>
              </w:rPr>
            </w:pPr>
            <w:proofErr w:type="spellStart"/>
            <w:r w:rsidRPr="00304C28">
              <w:rPr>
                <w:rFonts w:cs="Arial"/>
                <w:lang w:val="en-US"/>
              </w:rPr>
              <w:t>Brasilprev</w:t>
            </w:r>
            <w:proofErr w:type="spellEnd"/>
          </w:p>
        </w:tc>
        <w:tc>
          <w:tcPr>
            <w:tcW w:w="856" w:type="dxa"/>
          </w:tcPr>
          <w:p w14:paraId="0E1AB090" w14:textId="77777777" w:rsidR="00D61971" w:rsidRPr="00304C28" w:rsidRDefault="00D61971">
            <w:pPr>
              <w:pStyle w:val="08-Tabelageral"/>
            </w:pPr>
          </w:p>
        </w:tc>
        <w:tc>
          <w:tcPr>
            <w:tcW w:w="401" w:type="dxa"/>
          </w:tcPr>
          <w:p w14:paraId="30F42D99" w14:textId="77777777" w:rsidR="00D61971" w:rsidRPr="00304C28" w:rsidRDefault="00D61971">
            <w:pPr>
              <w:pStyle w:val="08-Tabelageral"/>
            </w:pPr>
          </w:p>
        </w:tc>
        <w:tc>
          <w:tcPr>
            <w:tcW w:w="2008" w:type="dxa"/>
          </w:tcPr>
          <w:p w14:paraId="228623A5" w14:textId="0E6B958D" w:rsidR="00D61971" w:rsidRPr="00304C28" w:rsidRDefault="006511C6">
            <w:pPr>
              <w:pStyle w:val="08-Tabelageral"/>
            </w:pPr>
            <w:r>
              <w:t>3.644</w:t>
            </w:r>
          </w:p>
        </w:tc>
        <w:tc>
          <w:tcPr>
            <w:tcW w:w="2009" w:type="dxa"/>
          </w:tcPr>
          <w:p w14:paraId="0F123B59" w14:textId="660989B5" w:rsidR="00D61971" w:rsidRPr="00304C28" w:rsidRDefault="006511C6">
            <w:pPr>
              <w:pStyle w:val="08-Tabelageral"/>
            </w:pPr>
            <w:r>
              <w:t>9.111</w:t>
            </w:r>
          </w:p>
        </w:tc>
      </w:tr>
      <w:tr w:rsidR="00D61971" w:rsidRPr="00304C28" w14:paraId="40E6E1A7" w14:textId="77777777" w:rsidTr="004D4089">
        <w:trPr>
          <w:trHeight w:val="238"/>
        </w:trPr>
        <w:tc>
          <w:tcPr>
            <w:tcW w:w="4384" w:type="dxa"/>
            <w:gridSpan w:val="2"/>
          </w:tcPr>
          <w:p w14:paraId="22F5B66E" w14:textId="77777777" w:rsidR="00D61971" w:rsidRPr="00304C28" w:rsidRDefault="00D61971">
            <w:pPr>
              <w:pStyle w:val="08-Tabelageral"/>
              <w:ind w:left="113"/>
              <w:jc w:val="left"/>
              <w:rPr>
                <w:rFonts w:cs="Arial"/>
                <w:lang w:val="en-US"/>
              </w:rPr>
            </w:pPr>
            <w:proofErr w:type="spellStart"/>
            <w:r w:rsidRPr="00304C28">
              <w:rPr>
                <w:rFonts w:cs="Arial"/>
                <w:lang w:val="en-US"/>
              </w:rPr>
              <w:t>Outras</w:t>
            </w:r>
            <w:proofErr w:type="spellEnd"/>
          </w:p>
        </w:tc>
        <w:tc>
          <w:tcPr>
            <w:tcW w:w="856" w:type="dxa"/>
          </w:tcPr>
          <w:p w14:paraId="476467BD" w14:textId="77777777" w:rsidR="00D61971" w:rsidRPr="00304C28" w:rsidRDefault="00D61971">
            <w:pPr>
              <w:pStyle w:val="08-Tabelageral"/>
            </w:pPr>
          </w:p>
        </w:tc>
        <w:tc>
          <w:tcPr>
            <w:tcW w:w="401" w:type="dxa"/>
          </w:tcPr>
          <w:p w14:paraId="71EC85F7" w14:textId="77777777" w:rsidR="00D61971" w:rsidRPr="00304C28" w:rsidRDefault="00D61971">
            <w:pPr>
              <w:pStyle w:val="08-Tabelageral"/>
            </w:pPr>
          </w:p>
        </w:tc>
        <w:tc>
          <w:tcPr>
            <w:tcW w:w="2008" w:type="dxa"/>
          </w:tcPr>
          <w:p w14:paraId="19DC3970" w14:textId="77777777" w:rsidR="00D61971" w:rsidRPr="00304C28" w:rsidRDefault="00D61971">
            <w:pPr>
              <w:pStyle w:val="08-Tabelageral"/>
            </w:pPr>
            <w:r>
              <w:t>112</w:t>
            </w:r>
          </w:p>
        </w:tc>
        <w:tc>
          <w:tcPr>
            <w:tcW w:w="2009" w:type="dxa"/>
          </w:tcPr>
          <w:p w14:paraId="309435F6" w14:textId="77777777" w:rsidR="00D61971" w:rsidRPr="00304C28" w:rsidRDefault="00D61971">
            <w:pPr>
              <w:pStyle w:val="08-Tabelageral"/>
            </w:pPr>
            <w:r>
              <w:t>43</w:t>
            </w:r>
          </w:p>
        </w:tc>
      </w:tr>
      <w:tr w:rsidR="00D61971" w:rsidRPr="00304C28" w14:paraId="242F66EF" w14:textId="77777777" w:rsidTr="004D4089">
        <w:trPr>
          <w:trHeight w:val="238"/>
        </w:trPr>
        <w:tc>
          <w:tcPr>
            <w:tcW w:w="4384" w:type="dxa"/>
            <w:gridSpan w:val="2"/>
          </w:tcPr>
          <w:p w14:paraId="746BA1DA" w14:textId="77777777" w:rsidR="00D61971" w:rsidRPr="00304C28" w:rsidRDefault="00D61971">
            <w:pPr>
              <w:pStyle w:val="08-Tabelageral"/>
              <w:jc w:val="left"/>
              <w:rPr>
                <w:rFonts w:cs="Arial"/>
                <w:b/>
                <w:lang w:val="en-US"/>
              </w:rPr>
            </w:pPr>
            <w:proofErr w:type="spellStart"/>
            <w:r w:rsidRPr="00304C28">
              <w:rPr>
                <w:rFonts w:cs="Arial"/>
                <w:b/>
                <w:lang w:val="en-US"/>
              </w:rPr>
              <w:t>Ativo</w:t>
            </w:r>
            <w:proofErr w:type="spellEnd"/>
            <w:r w:rsidRPr="00304C28">
              <w:rPr>
                <w:rFonts w:cs="Arial"/>
                <w:b/>
                <w:lang w:val="en-US"/>
              </w:rPr>
              <w:t xml:space="preserve"> </w:t>
            </w:r>
            <w:proofErr w:type="spellStart"/>
            <w:r w:rsidRPr="00304C28">
              <w:rPr>
                <w:rFonts w:cs="Arial"/>
                <w:b/>
                <w:lang w:val="en-US"/>
              </w:rPr>
              <w:t>Não</w:t>
            </w:r>
            <w:proofErr w:type="spellEnd"/>
            <w:r w:rsidRPr="00304C28">
              <w:rPr>
                <w:rFonts w:cs="Arial"/>
                <w:b/>
                <w:lang w:val="en-US"/>
              </w:rPr>
              <w:t xml:space="preserve"> </w:t>
            </w:r>
            <w:proofErr w:type="spellStart"/>
            <w:r w:rsidRPr="00304C28">
              <w:rPr>
                <w:rFonts w:cs="Arial"/>
                <w:b/>
                <w:lang w:val="en-US"/>
              </w:rPr>
              <w:t>Circulante</w:t>
            </w:r>
            <w:proofErr w:type="spellEnd"/>
          </w:p>
        </w:tc>
        <w:tc>
          <w:tcPr>
            <w:tcW w:w="856" w:type="dxa"/>
          </w:tcPr>
          <w:p w14:paraId="602D0E65" w14:textId="77777777" w:rsidR="00D61971" w:rsidRPr="00304C28" w:rsidRDefault="00D61971">
            <w:pPr>
              <w:pStyle w:val="08-Tabelageral"/>
              <w:rPr>
                <w:b/>
              </w:rPr>
            </w:pPr>
          </w:p>
        </w:tc>
        <w:tc>
          <w:tcPr>
            <w:tcW w:w="401" w:type="dxa"/>
          </w:tcPr>
          <w:p w14:paraId="3B8E2F9A" w14:textId="77777777" w:rsidR="00D61971" w:rsidRPr="00304C28" w:rsidRDefault="00D61971">
            <w:pPr>
              <w:pStyle w:val="08-Tabelageral"/>
              <w:rPr>
                <w:b/>
              </w:rPr>
            </w:pPr>
          </w:p>
        </w:tc>
        <w:tc>
          <w:tcPr>
            <w:tcW w:w="2008" w:type="dxa"/>
            <w:vAlign w:val="center"/>
          </w:tcPr>
          <w:p w14:paraId="58C50AE6" w14:textId="77777777" w:rsidR="00D61971" w:rsidRPr="00304C28" w:rsidRDefault="00D61971">
            <w:pPr>
              <w:pStyle w:val="08-Tabelageral"/>
              <w:rPr>
                <w:b/>
              </w:rPr>
            </w:pPr>
            <w:r>
              <w:rPr>
                <w:b/>
              </w:rPr>
              <w:t>1.382.916</w:t>
            </w:r>
          </w:p>
        </w:tc>
        <w:tc>
          <w:tcPr>
            <w:tcW w:w="2009" w:type="dxa"/>
            <w:vAlign w:val="center"/>
          </w:tcPr>
          <w:p w14:paraId="1A3FFF3C" w14:textId="77777777" w:rsidR="00D61971" w:rsidRPr="00304C28" w:rsidRDefault="00D61971">
            <w:pPr>
              <w:pStyle w:val="08-Tabelageral"/>
              <w:rPr>
                <w:b/>
              </w:rPr>
            </w:pPr>
            <w:r>
              <w:rPr>
                <w:b/>
              </w:rPr>
              <w:t>1.387.299</w:t>
            </w:r>
          </w:p>
        </w:tc>
      </w:tr>
      <w:tr w:rsidR="00D61971" w:rsidRPr="00304C28" w14:paraId="7078098A" w14:textId="77777777" w:rsidTr="004D4089">
        <w:trPr>
          <w:trHeight w:val="238"/>
        </w:trPr>
        <w:tc>
          <w:tcPr>
            <w:tcW w:w="4384" w:type="dxa"/>
            <w:gridSpan w:val="2"/>
          </w:tcPr>
          <w:p w14:paraId="498C92E6" w14:textId="77777777" w:rsidR="00D61971" w:rsidRPr="00304C28" w:rsidRDefault="00D61971">
            <w:pPr>
              <w:pStyle w:val="08-Tabelageral"/>
              <w:ind w:left="113"/>
              <w:jc w:val="left"/>
              <w:rPr>
                <w:rFonts w:cs="Arial"/>
                <w:vertAlign w:val="superscript"/>
                <w:lang w:val="en-US"/>
              </w:rPr>
            </w:pPr>
            <w:r w:rsidRPr="00304C28">
              <w:rPr>
                <w:rFonts w:cs="Arial"/>
                <w:lang w:val="en-US"/>
              </w:rPr>
              <w:t>B</w:t>
            </w:r>
            <w:r>
              <w:rPr>
                <w:rFonts w:cs="Arial"/>
                <w:lang w:val="en-US"/>
              </w:rPr>
              <w:t>rasilseg</w:t>
            </w:r>
          </w:p>
        </w:tc>
        <w:tc>
          <w:tcPr>
            <w:tcW w:w="856" w:type="dxa"/>
          </w:tcPr>
          <w:p w14:paraId="30EC649C" w14:textId="77777777" w:rsidR="00D61971" w:rsidRPr="00304C28" w:rsidRDefault="00D61971">
            <w:pPr>
              <w:pStyle w:val="08-Tabelageral"/>
            </w:pPr>
          </w:p>
        </w:tc>
        <w:tc>
          <w:tcPr>
            <w:tcW w:w="401" w:type="dxa"/>
          </w:tcPr>
          <w:p w14:paraId="77DC9374" w14:textId="77777777" w:rsidR="00D61971" w:rsidRPr="00304C28" w:rsidRDefault="00D61971">
            <w:pPr>
              <w:pStyle w:val="08-Tabelageral"/>
            </w:pPr>
          </w:p>
        </w:tc>
        <w:tc>
          <w:tcPr>
            <w:tcW w:w="2008" w:type="dxa"/>
            <w:vAlign w:val="center"/>
          </w:tcPr>
          <w:p w14:paraId="6411C0B9" w14:textId="77777777" w:rsidR="00D61971" w:rsidRPr="00304C28" w:rsidRDefault="00D61971">
            <w:pPr>
              <w:pStyle w:val="08-Tabelageral"/>
            </w:pPr>
            <w:r>
              <w:t>1.382.916</w:t>
            </w:r>
          </w:p>
        </w:tc>
        <w:tc>
          <w:tcPr>
            <w:tcW w:w="2009" w:type="dxa"/>
            <w:vAlign w:val="center"/>
          </w:tcPr>
          <w:p w14:paraId="181B7584" w14:textId="77777777" w:rsidR="00D61971" w:rsidRPr="00304C28" w:rsidRDefault="00D61971">
            <w:pPr>
              <w:pStyle w:val="08-Tabelageral"/>
            </w:pPr>
            <w:r>
              <w:t>1.387.299</w:t>
            </w:r>
          </w:p>
        </w:tc>
      </w:tr>
      <w:tr w:rsidR="00D61971" w:rsidRPr="00304C28" w14:paraId="1B9A4164" w14:textId="77777777" w:rsidTr="004D4089">
        <w:trPr>
          <w:trHeight w:val="238"/>
        </w:trPr>
        <w:tc>
          <w:tcPr>
            <w:tcW w:w="4384" w:type="dxa"/>
            <w:gridSpan w:val="2"/>
            <w:tcBorders>
              <w:bottom w:val="single" w:sz="2" w:space="0" w:color="1F3864" w:themeColor="accent1" w:themeShade="80"/>
            </w:tcBorders>
          </w:tcPr>
          <w:p w14:paraId="4812E300" w14:textId="77777777" w:rsidR="00D61971" w:rsidRPr="00304C28" w:rsidRDefault="00D61971">
            <w:pPr>
              <w:pStyle w:val="08-Tabelageral"/>
              <w:jc w:val="left"/>
              <w:rPr>
                <w:rFonts w:cs="Arial"/>
                <w:b/>
                <w:lang w:val="en-US"/>
              </w:rPr>
            </w:pPr>
            <w:r w:rsidRPr="00304C28">
              <w:rPr>
                <w:rFonts w:cs="Arial"/>
                <w:b/>
                <w:lang w:val="en-US"/>
              </w:rPr>
              <w:t>Total</w:t>
            </w:r>
          </w:p>
        </w:tc>
        <w:tc>
          <w:tcPr>
            <w:tcW w:w="856" w:type="dxa"/>
            <w:tcBorders>
              <w:bottom w:val="single" w:sz="2" w:space="0" w:color="1F3864" w:themeColor="accent1" w:themeShade="80"/>
            </w:tcBorders>
          </w:tcPr>
          <w:p w14:paraId="179B582F" w14:textId="77777777" w:rsidR="00D61971" w:rsidRPr="00304C28" w:rsidRDefault="00D61971">
            <w:pPr>
              <w:pStyle w:val="08-Tabelageral"/>
              <w:rPr>
                <w:b/>
                <w:szCs w:val="14"/>
              </w:rPr>
            </w:pPr>
          </w:p>
        </w:tc>
        <w:tc>
          <w:tcPr>
            <w:tcW w:w="401" w:type="dxa"/>
            <w:tcBorders>
              <w:bottom w:val="single" w:sz="2" w:space="0" w:color="1F3864" w:themeColor="accent1" w:themeShade="80"/>
            </w:tcBorders>
          </w:tcPr>
          <w:p w14:paraId="3D92CD1B" w14:textId="77777777" w:rsidR="00D61971" w:rsidRPr="00304C28" w:rsidRDefault="00D61971">
            <w:pPr>
              <w:pStyle w:val="08-Tabelageral"/>
              <w:rPr>
                <w:b/>
                <w:szCs w:val="14"/>
              </w:rPr>
            </w:pPr>
          </w:p>
        </w:tc>
        <w:tc>
          <w:tcPr>
            <w:tcW w:w="2008" w:type="dxa"/>
            <w:tcBorders>
              <w:bottom w:val="single" w:sz="2" w:space="0" w:color="1F3864" w:themeColor="accent1" w:themeShade="80"/>
            </w:tcBorders>
            <w:vAlign w:val="center"/>
          </w:tcPr>
          <w:p w14:paraId="43D349F8" w14:textId="77777777" w:rsidR="00D61971" w:rsidRPr="00304C28" w:rsidRDefault="00D61971">
            <w:pPr>
              <w:pStyle w:val="08-Tabelageral"/>
              <w:rPr>
                <w:b/>
              </w:rPr>
            </w:pPr>
            <w:r w:rsidRPr="00935A7E">
              <w:rPr>
                <w:b/>
                <w:bCs/>
              </w:rPr>
              <w:t>2.</w:t>
            </w:r>
            <w:r>
              <w:rPr>
                <w:b/>
                <w:bCs/>
              </w:rPr>
              <w:t>664</w:t>
            </w:r>
            <w:r w:rsidRPr="00935A7E">
              <w:rPr>
                <w:b/>
                <w:bCs/>
              </w:rPr>
              <w:t>.</w:t>
            </w:r>
            <w:r>
              <w:rPr>
                <w:b/>
                <w:bCs/>
              </w:rPr>
              <w:t>117</w:t>
            </w:r>
          </w:p>
        </w:tc>
        <w:tc>
          <w:tcPr>
            <w:tcW w:w="2009" w:type="dxa"/>
            <w:tcBorders>
              <w:bottom w:val="single" w:sz="2" w:space="0" w:color="1F3864" w:themeColor="accent1" w:themeShade="80"/>
            </w:tcBorders>
            <w:vAlign w:val="center"/>
          </w:tcPr>
          <w:p w14:paraId="1BC97BAC" w14:textId="77777777" w:rsidR="00D61971" w:rsidRPr="00304C28" w:rsidRDefault="00D61971">
            <w:pPr>
              <w:pStyle w:val="08-Tabelageral"/>
              <w:rPr>
                <w:b/>
              </w:rPr>
            </w:pPr>
            <w:r>
              <w:rPr>
                <w:b/>
              </w:rPr>
              <w:t>2.674.416</w:t>
            </w:r>
          </w:p>
        </w:tc>
      </w:tr>
    </w:tbl>
    <w:p w14:paraId="07CB4CE2" w14:textId="77777777" w:rsidR="00D61971" w:rsidRDefault="00D61971" w:rsidP="00D61971">
      <w:pPr>
        <w:pStyle w:val="07-Legenda"/>
        <w:tabs>
          <w:tab w:val="clear" w:pos="284"/>
        </w:tabs>
        <w:ind w:left="0" w:firstLine="0"/>
      </w:pPr>
    </w:p>
    <w:p w14:paraId="1D512C62" w14:textId="77777777" w:rsidR="00D61971" w:rsidRPr="00C94770" w:rsidRDefault="00D61971" w:rsidP="00D61971">
      <w:pPr>
        <w:pStyle w:val="07-Legenda"/>
        <w:spacing w:before="120" w:after="120" w:line="276" w:lineRule="auto"/>
        <w:ind w:left="0" w:firstLine="0"/>
        <w:rPr>
          <w:rFonts w:cs="Arial"/>
          <w:spacing w:val="0"/>
          <w:sz w:val="18"/>
          <w:szCs w:val="20"/>
        </w:rPr>
      </w:pPr>
      <w:r w:rsidRPr="00E817E2">
        <w:rPr>
          <w:rFonts w:cs="Arial"/>
          <w:spacing w:val="0"/>
          <w:sz w:val="18"/>
          <w:szCs w:val="20"/>
        </w:rPr>
        <w:t xml:space="preserve">Não há saldo de </w:t>
      </w:r>
      <w:r>
        <w:rPr>
          <w:rFonts w:cs="Arial"/>
          <w:spacing w:val="0"/>
          <w:sz w:val="18"/>
          <w:szCs w:val="20"/>
        </w:rPr>
        <w:t xml:space="preserve">comissões a receber </w:t>
      </w:r>
      <w:r w:rsidRPr="00E817E2">
        <w:rPr>
          <w:rFonts w:cs="Arial"/>
          <w:spacing w:val="0"/>
          <w:sz w:val="18"/>
          <w:szCs w:val="20"/>
        </w:rPr>
        <w:t>no Controlador</w:t>
      </w:r>
      <w:r>
        <w:rPr>
          <w:rFonts w:cs="Arial"/>
          <w:spacing w:val="0"/>
          <w:sz w:val="18"/>
          <w:szCs w:val="20"/>
        </w:rPr>
        <w:t>.</w:t>
      </w:r>
    </w:p>
    <w:p w14:paraId="2CBC9495" w14:textId="01D720B0" w:rsidR="00865CAD" w:rsidRPr="00D61971" w:rsidRDefault="00D61971" w:rsidP="00D61971">
      <w:pPr>
        <w:pStyle w:val="01-TtulodeNota"/>
        <w:spacing w:line="276" w:lineRule="auto"/>
        <w:rPr>
          <w:rFonts w:eastAsiaTheme="majorEastAsia" w:cs="Arial"/>
          <w:b w:val="0"/>
          <w:snapToGrid w:val="0"/>
          <w:sz w:val="18"/>
        </w:rPr>
      </w:pPr>
      <w:r w:rsidRPr="00957515">
        <w:rPr>
          <w:rFonts w:cs="Arial"/>
          <w:b w:val="0"/>
          <w:snapToGrid w:val="0"/>
          <w:sz w:val="18"/>
        </w:rPr>
        <w:t>As Comissões a Receber estão categorizadas como ativos financeiros</w:t>
      </w:r>
      <w:r>
        <w:rPr>
          <w:rFonts w:cs="Arial"/>
          <w:b w:val="0"/>
          <w:snapToGrid w:val="0"/>
          <w:sz w:val="18"/>
        </w:rPr>
        <w:t xml:space="preserve"> avaliados ao</w:t>
      </w:r>
      <w:r w:rsidRPr="00957515">
        <w:rPr>
          <w:rFonts w:cs="Arial"/>
          <w:b w:val="0"/>
          <w:snapToGrid w:val="0"/>
          <w:sz w:val="18"/>
        </w:rPr>
        <w:t xml:space="preserve"> custo amortizado conforme nota </w:t>
      </w:r>
      <w:r>
        <w:rPr>
          <w:rFonts w:cs="Arial"/>
          <w:b w:val="0"/>
          <w:snapToGrid w:val="0"/>
          <w:sz w:val="18"/>
        </w:rPr>
        <w:t>3</w:t>
      </w:r>
      <w:r w:rsidRPr="00957515">
        <w:rPr>
          <w:rFonts w:cs="Arial"/>
          <w:b w:val="0"/>
          <w:snapToGrid w:val="0"/>
          <w:sz w:val="18"/>
        </w:rPr>
        <w:t>.</w:t>
      </w:r>
    </w:p>
    <w:p w14:paraId="66AEFD74" w14:textId="77777777" w:rsidR="00067CBB" w:rsidRPr="005B2A78" w:rsidRDefault="00067CBB" w:rsidP="00067CBB">
      <w:pPr>
        <w:rPr>
          <w:rFonts w:ascii="Arial" w:hAnsi="Arial" w:cs="Arial"/>
          <w:lang w:eastAsia="pt-BR"/>
        </w:rPr>
      </w:pPr>
    </w:p>
    <w:p w14:paraId="10422A8D" w14:textId="71A04679" w:rsidR="005C6C41" w:rsidRPr="00BF2AAF" w:rsidRDefault="005C6C41" w:rsidP="00417317">
      <w:pPr>
        <w:pStyle w:val="02-TtulodeNota"/>
        <w:pageBreakBefore/>
        <w:rPr>
          <w:rFonts w:eastAsiaTheme="majorEastAsia" w:cs="Arial"/>
        </w:rPr>
      </w:pPr>
      <w:bookmarkStart w:id="108" w:name="_Toc204275797"/>
      <w:r w:rsidRPr="00BF2AAF">
        <w:rPr>
          <w:rFonts w:eastAsiaTheme="majorEastAsia" w:cs="Arial"/>
        </w:rPr>
        <w:lastRenderedPageBreak/>
        <w:t>19 – ATIVO INTANGÍVEL</w:t>
      </w:r>
      <w:bookmarkEnd w:id="107"/>
      <w:bookmarkEnd w:id="108"/>
    </w:p>
    <w:p w14:paraId="528324C0" w14:textId="77777777" w:rsidR="003767EF" w:rsidRPr="0081608E" w:rsidRDefault="003767EF" w:rsidP="003767EF">
      <w:pPr>
        <w:pStyle w:val="05-Textonormal"/>
        <w:rPr>
          <w:b/>
          <w:color w:val="1F3864" w:themeColor="accent1" w:themeShade="80"/>
        </w:rPr>
      </w:pPr>
      <w:r w:rsidRPr="0081608E">
        <w:rPr>
          <w:b/>
          <w:color w:val="1F3864" w:themeColor="accent1" w:themeShade="80"/>
        </w:rPr>
        <w:t>a) Sistema ERP (</w:t>
      </w:r>
      <w:r w:rsidRPr="0081608E">
        <w:rPr>
          <w:b/>
          <w:i/>
          <w:iCs/>
          <w:color w:val="1F3864" w:themeColor="accent1" w:themeShade="80"/>
        </w:rPr>
        <w:t xml:space="preserve">Enterprise </w:t>
      </w:r>
      <w:proofErr w:type="spellStart"/>
      <w:r w:rsidRPr="0081608E">
        <w:rPr>
          <w:b/>
          <w:i/>
          <w:iCs/>
          <w:color w:val="1F3864" w:themeColor="accent1" w:themeShade="80"/>
        </w:rPr>
        <w:t>Resource</w:t>
      </w:r>
      <w:proofErr w:type="spellEnd"/>
      <w:r w:rsidRPr="0081608E">
        <w:rPr>
          <w:b/>
          <w:i/>
          <w:iCs/>
          <w:color w:val="1F3864" w:themeColor="accent1" w:themeShade="80"/>
        </w:rPr>
        <w:t xml:space="preserve"> Planning</w:t>
      </w:r>
      <w:r w:rsidRPr="0081608E">
        <w:rPr>
          <w:b/>
          <w:color w:val="1F3864" w:themeColor="accent1" w:themeShade="80"/>
        </w:rPr>
        <w:t>)</w:t>
      </w:r>
    </w:p>
    <w:p w14:paraId="0C25C2A7" w14:textId="77777777" w:rsidR="003767EF" w:rsidRDefault="003767EF" w:rsidP="003767EF">
      <w:pPr>
        <w:pStyle w:val="07-Legenda"/>
        <w:ind w:left="708" w:firstLine="0"/>
        <w:jc w:val="right"/>
        <w:rPr>
          <w:b/>
          <w:szCs w:val="14"/>
        </w:rPr>
      </w:pPr>
      <w:r w:rsidRPr="00315C9A">
        <w:rPr>
          <w:b/>
          <w:szCs w:val="14"/>
        </w:rPr>
        <w:t>R$ mil</w:t>
      </w:r>
    </w:p>
    <w:tbl>
      <w:tblPr>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2038"/>
        <w:gridCol w:w="245"/>
        <w:gridCol w:w="1027"/>
        <w:gridCol w:w="236"/>
        <w:gridCol w:w="151"/>
        <w:gridCol w:w="66"/>
        <w:gridCol w:w="19"/>
        <w:gridCol w:w="964"/>
        <w:gridCol w:w="1294"/>
        <w:gridCol w:w="53"/>
        <w:gridCol w:w="183"/>
        <w:gridCol w:w="103"/>
        <w:gridCol w:w="1121"/>
        <w:gridCol w:w="170"/>
        <w:gridCol w:w="960"/>
        <w:gridCol w:w="111"/>
        <w:gridCol w:w="898"/>
      </w:tblGrid>
      <w:tr w:rsidR="003767EF" w:rsidRPr="00F71EE3" w14:paraId="3797AE4E" w14:textId="77777777">
        <w:trPr>
          <w:trHeight w:val="238"/>
          <w:jc w:val="center"/>
        </w:trPr>
        <w:tc>
          <w:tcPr>
            <w:tcW w:w="2038" w:type="dxa"/>
            <w:vMerge w:val="restart"/>
            <w:tcBorders>
              <w:top w:val="single" w:sz="2" w:space="0" w:color="1F3864" w:themeColor="accent1" w:themeShade="80"/>
              <w:bottom w:val="single" w:sz="2" w:space="0" w:color="9CC2E5" w:themeColor="accent5" w:themeTint="99"/>
            </w:tcBorders>
            <w:shd w:val="clear" w:color="auto" w:fill="FFFFFF" w:themeFill="background1"/>
          </w:tcPr>
          <w:p w14:paraId="1FA93F89" w14:textId="77777777" w:rsidR="003767EF" w:rsidRPr="00F71EE3" w:rsidRDefault="003767EF">
            <w:pPr>
              <w:rPr>
                <w:rFonts w:ascii="Arial" w:hAnsi="Arial" w:cs="Arial"/>
                <w:sz w:val="14"/>
                <w:szCs w:val="14"/>
              </w:rPr>
            </w:pPr>
          </w:p>
        </w:tc>
        <w:tc>
          <w:tcPr>
            <w:tcW w:w="7601" w:type="dxa"/>
            <w:gridSpan w:val="16"/>
            <w:tcBorders>
              <w:top w:val="single" w:sz="2" w:space="0" w:color="1F3864" w:themeColor="accent1" w:themeShade="80"/>
              <w:bottom w:val="single" w:sz="2" w:space="0" w:color="1F3864" w:themeColor="accent1" w:themeShade="80"/>
            </w:tcBorders>
            <w:shd w:val="clear" w:color="auto" w:fill="FFFFFF" w:themeFill="background1"/>
            <w:vAlign w:val="center"/>
          </w:tcPr>
          <w:p w14:paraId="3AF72D75" w14:textId="77777777" w:rsidR="003767EF" w:rsidRPr="00EF7262" w:rsidRDefault="003767EF">
            <w:pPr>
              <w:pStyle w:val="08-Tabelageral"/>
              <w:jc w:val="center"/>
              <w:rPr>
                <w:b/>
              </w:rPr>
            </w:pPr>
            <w:r w:rsidRPr="00EF7262">
              <w:rPr>
                <w:b/>
              </w:rPr>
              <w:t>Controlador e Consolidado</w:t>
            </w:r>
          </w:p>
        </w:tc>
      </w:tr>
      <w:tr w:rsidR="003767EF" w:rsidRPr="00F71EE3" w14:paraId="31D41400" w14:textId="77777777" w:rsidTr="000B07B5">
        <w:trPr>
          <w:trHeight w:val="238"/>
          <w:jc w:val="center"/>
        </w:trPr>
        <w:tc>
          <w:tcPr>
            <w:tcW w:w="2038" w:type="dxa"/>
            <w:vMerge/>
            <w:tcBorders>
              <w:top w:val="nil"/>
              <w:bottom w:val="single" w:sz="2" w:space="0" w:color="9CC2E5" w:themeColor="accent5" w:themeTint="99"/>
            </w:tcBorders>
            <w:shd w:val="clear" w:color="auto" w:fill="FFFFFF" w:themeFill="background1"/>
          </w:tcPr>
          <w:p w14:paraId="5106C724" w14:textId="77777777" w:rsidR="003767EF" w:rsidRPr="00F71EE3" w:rsidRDefault="003767EF">
            <w:pPr>
              <w:rPr>
                <w:rFonts w:ascii="Arial" w:hAnsi="Arial" w:cs="Arial"/>
                <w:sz w:val="14"/>
                <w:szCs w:val="14"/>
              </w:rPr>
            </w:pPr>
          </w:p>
        </w:tc>
        <w:tc>
          <w:tcPr>
            <w:tcW w:w="245" w:type="dxa"/>
            <w:tcBorders>
              <w:top w:val="single" w:sz="2" w:space="0" w:color="1F3864" w:themeColor="accent1" w:themeShade="80"/>
              <w:bottom w:val="nil"/>
            </w:tcBorders>
            <w:shd w:val="clear" w:color="auto" w:fill="FFFFFF" w:themeFill="background1"/>
          </w:tcPr>
          <w:p w14:paraId="0C12A3FF" w14:textId="77777777" w:rsidR="003767EF" w:rsidRPr="00F71EE3" w:rsidRDefault="003767EF">
            <w:pPr>
              <w:jc w:val="center"/>
              <w:rPr>
                <w:rFonts w:ascii="Arial" w:hAnsi="Arial" w:cs="Arial"/>
                <w:b/>
                <w:sz w:val="14"/>
                <w:szCs w:val="14"/>
              </w:rPr>
            </w:pPr>
          </w:p>
        </w:tc>
        <w:tc>
          <w:tcPr>
            <w:tcW w:w="102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22A210A" w14:textId="77777777" w:rsidR="003767EF" w:rsidRPr="00DE3735" w:rsidRDefault="003767EF">
            <w:pPr>
              <w:pStyle w:val="08-Tabelageral"/>
              <w:jc w:val="center"/>
              <w:rPr>
                <w:b/>
              </w:rPr>
            </w:pPr>
            <w:r>
              <w:rPr>
                <w:b/>
              </w:rPr>
              <w:t>31.12.2024</w:t>
            </w:r>
          </w:p>
        </w:tc>
        <w:tc>
          <w:tcPr>
            <w:tcW w:w="23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5424756" w14:textId="77777777" w:rsidR="003767EF" w:rsidRPr="00DE3735" w:rsidRDefault="003767EF">
            <w:pPr>
              <w:pStyle w:val="08-Tabelageral"/>
              <w:jc w:val="center"/>
              <w:rPr>
                <w:b/>
              </w:rPr>
            </w:pPr>
          </w:p>
        </w:tc>
        <w:tc>
          <w:tcPr>
            <w:tcW w:w="236" w:type="dxa"/>
            <w:gridSpan w:val="3"/>
            <w:tcBorders>
              <w:top w:val="single" w:sz="2" w:space="0" w:color="1F3864" w:themeColor="accent1" w:themeShade="80"/>
              <w:bottom w:val="nil"/>
            </w:tcBorders>
            <w:shd w:val="clear" w:color="auto" w:fill="FFFFFF" w:themeFill="background1"/>
            <w:vAlign w:val="center"/>
          </w:tcPr>
          <w:p w14:paraId="3AB78BC1" w14:textId="77777777" w:rsidR="003767EF" w:rsidRPr="00DE3735" w:rsidRDefault="003767EF">
            <w:pPr>
              <w:pStyle w:val="08-Tabelageral"/>
              <w:jc w:val="center"/>
              <w:rPr>
                <w:b/>
              </w:rPr>
            </w:pPr>
          </w:p>
        </w:tc>
        <w:tc>
          <w:tcPr>
            <w:tcW w:w="2311"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2E7938F7" w14:textId="77777777" w:rsidR="003767EF" w:rsidRPr="00DE3735" w:rsidRDefault="003767EF">
            <w:pPr>
              <w:pStyle w:val="08-Tabelageral"/>
              <w:jc w:val="center"/>
              <w:rPr>
                <w:b/>
              </w:rPr>
            </w:pPr>
            <w:r w:rsidRPr="005A0D13">
              <w:rPr>
                <w:b/>
              </w:rPr>
              <w:t>1º Sem/202</w:t>
            </w:r>
            <w:r>
              <w:rPr>
                <w:b/>
              </w:rPr>
              <w:t>5</w:t>
            </w:r>
          </w:p>
        </w:tc>
        <w:tc>
          <w:tcPr>
            <w:tcW w:w="286" w:type="dxa"/>
            <w:gridSpan w:val="2"/>
            <w:tcBorders>
              <w:top w:val="single" w:sz="2" w:space="0" w:color="1F3864" w:themeColor="accent1" w:themeShade="80"/>
              <w:bottom w:val="nil"/>
            </w:tcBorders>
            <w:shd w:val="clear" w:color="auto" w:fill="FFFFFF" w:themeFill="background1"/>
            <w:vAlign w:val="center"/>
          </w:tcPr>
          <w:p w14:paraId="7B8B2B00" w14:textId="77777777" w:rsidR="003767EF" w:rsidRPr="00DE3735" w:rsidRDefault="003767EF">
            <w:pPr>
              <w:pStyle w:val="08-Tabelageral"/>
              <w:jc w:val="center"/>
              <w:rPr>
                <w:b/>
              </w:rPr>
            </w:pPr>
          </w:p>
        </w:tc>
        <w:tc>
          <w:tcPr>
            <w:tcW w:w="3260" w:type="dxa"/>
            <w:gridSpan w:val="5"/>
            <w:tcBorders>
              <w:top w:val="single" w:sz="2" w:space="0" w:color="1F3864" w:themeColor="accent1" w:themeShade="80"/>
              <w:bottom w:val="single" w:sz="2" w:space="0" w:color="9CC2E5" w:themeColor="accent5" w:themeTint="99"/>
            </w:tcBorders>
            <w:shd w:val="clear" w:color="auto" w:fill="FFFFFF" w:themeFill="background1"/>
            <w:vAlign w:val="center"/>
          </w:tcPr>
          <w:p w14:paraId="24FDA5F3" w14:textId="77777777" w:rsidR="003767EF" w:rsidRPr="00DE3735" w:rsidRDefault="003767EF">
            <w:pPr>
              <w:pStyle w:val="08-Tabelageral"/>
              <w:jc w:val="center"/>
              <w:rPr>
                <w:b/>
              </w:rPr>
            </w:pPr>
            <w:r>
              <w:rPr>
                <w:b/>
              </w:rPr>
              <w:t>30.06.2025</w:t>
            </w:r>
          </w:p>
        </w:tc>
      </w:tr>
      <w:tr w:rsidR="003767EF" w:rsidRPr="00F71EE3" w14:paraId="52344E60" w14:textId="77777777">
        <w:trPr>
          <w:trHeight w:val="238"/>
          <w:jc w:val="center"/>
        </w:trPr>
        <w:tc>
          <w:tcPr>
            <w:tcW w:w="2038" w:type="dxa"/>
            <w:vMerge/>
            <w:tcBorders>
              <w:top w:val="nil"/>
              <w:bottom w:val="single" w:sz="2" w:space="0" w:color="1F3864" w:themeColor="accent1" w:themeShade="80"/>
            </w:tcBorders>
            <w:shd w:val="clear" w:color="auto" w:fill="FFFFFF" w:themeFill="background1"/>
          </w:tcPr>
          <w:p w14:paraId="30100ABC" w14:textId="77777777" w:rsidR="003767EF" w:rsidRPr="00F71EE3" w:rsidRDefault="003767EF">
            <w:pPr>
              <w:rPr>
                <w:rFonts w:ascii="Arial" w:hAnsi="Arial" w:cs="Arial"/>
                <w:sz w:val="14"/>
                <w:szCs w:val="14"/>
              </w:rPr>
            </w:pPr>
          </w:p>
        </w:tc>
        <w:tc>
          <w:tcPr>
            <w:tcW w:w="245" w:type="dxa"/>
            <w:tcBorders>
              <w:top w:val="nil"/>
              <w:bottom w:val="single" w:sz="2" w:space="0" w:color="1F3864" w:themeColor="accent1" w:themeShade="80"/>
            </w:tcBorders>
            <w:shd w:val="clear" w:color="auto" w:fill="FFFFFF" w:themeFill="background1"/>
          </w:tcPr>
          <w:p w14:paraId="727893C1" w14:textId="77777777" w:rsidR="003767EF" w:rsidRPr="00F71EE3" w:rsidRDefault="003767EF">
            <w:pPr>
              <w:jc w:val="center"/>
              <w:rPr>
                <w:rFonts w:ascii="Arial" w:hAnsi="Arial" w:cs="Arial"/>
                <w:b/>
                <w:sz w:val="14"/>
                <w:szCs w:val="14"/>
              </w:rPr>
            </w:pPr>
          </w:p>
        </w:tc>
        <w:tc>
          <w:tcPr>
            <w:tcW w:w="102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6C93B91" w14:textId="77777777" w:rsidR="003767EF" w:rsidRPr="00DE3735" w:rsidRDefault="003767EF">
            <w:pPr>
              <w:pStyle w:val="08-Tabelageral"/>
              <w:jc w:val="center"/>
              <w:rPr>
                <w:b/>
              </w:rPr>
            </w:pPr>
            <w:r w:rsidRPr="00DE3735">
              <w:rPr>
                <w:b/>
              </w:rPr>
              <w:t>Saldo Contábil</w:t>
            </w:r>
          </w:p>
        </w:tc>
        <w:tc>
          <w:tcPr>
            <w:tcW w:w="387" w:type="dxa"/>
            <w:gridSpan w:val="2"/>
            <w:tcBorders>
              <w:top w:val="nil"/>
              <w:bottom w:val="single" w:sz="2" w:space="0" w:color="1F3864" w:themeColor="accent1" w:themeShade="80"/>
            </w:tcBorders>
            <w:shd w:val="clear" w:color="auto" w:fill="FFFFFF" w:themeFill="background1"/>
            <w:vAlign w:val="center"/>
          </w:tcPr>
          <w:p w14:paraId="40FEE53E" w14:textId="77777777" w:rsidR="003767EF" w:rsidRPr="00DE3735" w:rsidRDefault="003767EF">
            <w:pPr>
              <w:pStyle w:val="08-Tabelageral"/>
              <w:jc w:val="center"/>
              <w:rPr>
                <w:b/>
              </w:rPr>
            </w:pPr>
          </w:p>
        </w:tc>
        <w:tc>
          <w:tcPr>
            <w:tcW w:w="1049"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0DAD64E0" w14:textId="77777777" w:rsidR="003767EF" w:rsidRPr="00DE3735" w:rsidRDefault="003767EF">
            <w:pPr>
              <w:pStyle w:val="08-Tabelageral"/>
              <w:jc w:val="center"/>
              <w:rPr>
                <w:b/>
              </w:rPr>
            </w:pPr>
            <w:r w:rsidRPr="00DE3735">
              <w:rPr>
                <w:b/>
              </w:rPr>
              <w:t>Aquisições</w:t>
            </w:r>
            <w:r>
              <w:t xml:space="preserve"> </w:t>
            </w:r>
            <w:r w:rsidRPr="002460AB">
              <w:rPr>
                <w:b/>
              </w:rPr>
              <w:t>no Período</w:t>
            </w:r>
          </w:p>
        </w:tc>
        <w:tc>
          <w:tcPr>
            <w:tcW w:w="129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003A7B0" w14:textId="77777777" w:rsidR="003767EF" w:rsidRPr="00DE3735" w:rsidRDefault="003767EF">
            <w:pPr>
              <w:pStyle w:val="08-Tabelageral"/>
              <w:jc w:val="center"/>
              <w:rPr>
                <w:b/>
              </w:rPr>
            </w:pPr>
            <w:r w:rsidRPr="00DE3735">
              <w:rPr>
                <w:b/>
              </w:rPr>
              <w:t xml:space="preserve">Amortização </w:t>
            </w:r>
            <w:r w:rsidRPr="002460AB">
              <w:rPr>
                <w:b/>
              </w:rPr>
              <w:t>no Período</w:t>
            </w:r>
            <w:r w:rsidRPr="004D4718">
              <w:rPr>
                <w:b/>
              </w:rPr>
              <w:t xml:space="preserve">            </w:t>
            </w:r>
          </w:p>
        </w:tc>
        <w:tc>
          <w:tcPr>
            <w:tcW w:w="236" w:type="dxa"/>
            <w:gridSpan w:val="2"/>
            <w:tcBorders>
              <w:top w:val="nil"/>
              <w:bottom w:val="single" w:sz="2" w:space="0" w:color="1F3864" w:themeColor="accent1" w:themeShade="80"/>
            </w:tcBorders>
            <w:shd w:val="clear" w:color="auto" w:fill="FFFFFF" w:themeFill="background1"/>
            <w:vAlign w:val="center"/>
          </w:tcPr>
          <w:p w14:paraId="3744DB43" w14:textId="77777777" w:rsidR="003767EF" w:rsidRPr="00DE3735" w:rsidRDefault="003767EF">
            <w:pPr>
              <w:pStyle w:val="08-Tabelageral"/>
              <w:jc w:val="center"/>
              <w:rPr>
                <w:b/>
              </w:rPr>
            </w:pPr>
          </w:p>
        </w:tc>
        <w:tc>
          <w:tcPr>
            <w:tcW w:w="1224"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679C6863" w14:textId="77777777" w:rsidR="003767EF" w:rsidRPr="00DE3735" w:rsidRDefault="003767EF">
            <w:pPr>
              <w:pStyle w:val="08-Tabelageral"/>
              <w:jc w:val="center"/>
              <w:rPr>
                <w:b/>
              </w:rPr>
            </w:pPr>
            <w:r w:rsidRPr="00DE3735">
              <w:rPr>
                <w:b/>
              </w:rPr>
              <w:t>Valor de Custo</w:t>
            </w:r>
          </w:p>
        </w:tc>
        <w:tc>
          <w:tcPr>
            <w:tcW w:w="1130"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765D9001" w14:textId="77777777" w:rsidR="003767EF" w:rsidRPr="00DE3735" w:rsidRDefault="003767EF">
            <w:pPr>
              <w:pStyle w:val="08-Tabelageral"/>
              <w:jc w:val="center"/>
              <w:rPr>
                <w:b/>
              </w:rPr>
            </w:pPr>
            <w:r w:rsidRPr="00DE3735">
              <w:rPr>
                <w:b/>
                <w:bCs/>
              </w:rPr>
              <w:t>Amortização Acumulada</w:t>
            </w:r>
          </w:p>
        </w:tc>
        <w:tc>
          <w:tcPr>
            <w:tcW w:w="1009"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7E6A61BB" w14:textId="77777777" w:rsidR="003767EF" w:rsidRPr="00DE3735" w:rsidRDefault="003767EF">
            <w:pPr>
              <w:pStyle w:val="08-Tabelageral"/>
              <w:jc w:val="center"/>
              <w:rPr>
                <w:b/>
              </w:rPr>
            </w:pPr>
            <w:r w:rsidRPr="00DE3735">
              <w:rPr>
                <w:b/>
                <w:bCs/>
              </w:rPr>
              <w:t>Saldo Contábil</w:t>
            </w:r>
          </w:p>
        </w:tc>
      </w:tr>
      <w:tr w:rsidR="003767EF" w:rsidRPr="00543AEB" w14:paraId="2F2E6F02" w14:textId="77777777">
        <w:trPr>
          <w:trHeight w:val="238"/>
          <w:jc w:val="center"/>
        </w:trPr>
        <w:tc>
          <w:tcPr>
            <w:tcW w:w="2038" w:type="dxa"/>
            <w:tcBorders>
              <w:top w:val="single" w:sz="2" w:space="0" w:color="1F3864" w:themeColor="accent1" w:themeShade="80"/>
              <w:bottom w:val="single" w:sz="2" w:space="0" w:color="1F3864" w:themeColor="accent1" w:themeShade="80"/>
            </w:tcBorders>
            <w:shd w:val="clear" w:color="auto" w:fill="FFFFFF" w:themeFill="background1"/>
          </w:tcPr>
          <w:p w14:paraId="3BAF9410" w14:textId="77777777" w:rsidR="003767EF" w:rsidRPr="003B0482" w:rsidRDefault="003767EF">
            <w:pPr>
              <w:pStyle w:val="08-Tabelageral"/>
              <w:jc w:val="left"/>
              <w:rPr>
                <w:rFonts w:cs="Arial"/>
                <w:b/>
                <w:szCs w:val="14"/>
                <w:vertAlign w:val="superscript"/>
              </w:rPr>
            </w:pPr>
            <w:r w:rsidRPr="003B0482">
              <w:rPr>
                <w:rFonts w:cs="Arial"/>
                <w:szCs w:val="14"/>
              </w:rPr>
              <w:t>Software adquirido – ERP</w:t>
            </w:r>
            <w:r>
              <w:rPr>
                <w:rFonts w:cs="Arial"/>
                <w:szCs w:val="14"/>
              </w:rPr>
              <w:t xml:space="preserve"> </w:t>
            </w:r>
            <w:r w:rsidRPr="003B0482">
              <w:rPr>
                <w:rFonts w:cs="Arial"/>
                <w:szCs w:val="14"/>
                <w:vertAlign w:val="superscript"/>
              </w:rPr>
              <w:t>(1)</w:t>
            </w:r>
          </w:p>
        </w:tc>
        <w:tc>
          <w:tcPr>
            <w:tcW w:w="245" w:type="dxa"/>
            <w:tcBorders>
              <w:top w:val="single" w:sz="2" w:space="0" w:color="1F3864" w:themeColor="accent1" w:themeShade="80"/>
              <w:bottom w:val="single" w:sz="2" w:space="0" w:color="1F3864" w:themeColor="accent1" w:themeShade="80"/>
            </w:tcBorders>
            <w:shd w:val="clear" w:color="auto" w:fill="FFFFFF" w:themeFill="background1"/>
          </w:tcPr>
          <w:p w14:paraId="59D005D3" w14:textId="77777777" w:rsidR="003767EF" w:rsidRPr="003B0482" w:rsidRDefault="003767EF">
            <w:pPr>
              <w:pStyle w:val="08-Tabelageral"/>
              <w:jc w:val="center"/>
              <w:rPr>
                <w:rFonts w:cs="Arial"/>
                <w:szCs w:val="14"/>
              </w:rPr>
            </w:pPr>
          </w:p>
        </w:tc>
        <w:tc>
          <w:tcPr>
            <w:tcW w:w="1027" w:type="dxa"/>
            <w:tcBorders>
              <w:top w:val="single" w:sz="2" w:space="0" w:color="1F3864" w:themeColor="accent1" w:themeShade="80"/>
              <w:bottom w:val="single" w:sz="2" w:space="0" w:color="1F3864" w:themeColor="accent1" w:themeShade="80"/>
            </w:tcBorders>
            <w:shd w:val="clear" w:color="auto" w:fill="FFFFFF" w:themeFill="background1"/>
          </w:tcPr>
          <w:p w14:paraId="1C7C4B98" w14:textId="77777777" w:rsidR="003767EF" w:rsidRPr="003B0482" w:rsidRDefault="003767EF">
            <w:pPr>
              <w:pStyle w:val="08-Tabelageral"/>
              <w:jc w:val="center"/>
              <w:rPr>
                <w:rFonts w:cs="Arial"/>
                <w:szCs w:val="14"/>
              </w:rPr>
            </w:pPr>
            <w:r w:rsidRPr="00DF4B81">
              <w:rPr>
                <w:rFonts w:cs="Arial"/>
                <w:szCs w:val="14"/>
              </w:rPr>
              <w:t>2.790</w:t>
            </w:r>
          </w:p>
        </w:tc>
        <w:tc>
          <w:tcPr>
            <w:tcW w:w="453" w:type="dxa"/>
            <w:gridSpan w:val="3"/>
            <w:tcBorders>
              <w:top w:val="single" w:sz="2" w:space="0" w:color="1F3864" w:themeColor="accent1" w:themeShade="80"/>
              <w:bottom w:val="single" w:sz="2" w:space="0" w:color="1F3864" w:themeColor="accent1" w:themeShade="80"/>
            </w:tcBorders>
            <w:shd w:val="clear" w:color="auto" w:fill="FFFFFF" w:themeFill="background1"/>
          </w:tcPr>
          <w:p w14:paraId="676CB4D2" w14:textId="77777777" w:rsidR="003767EF" w:rsidRPr="003B0482" w:rsidRDefault="003767EF">
            <w:pPr>
              <w:pStyle w:val="08-Tabelageral"/>
              <w:jc w:val="left"/>
              <w:rPr>
                <w:rFonts w:cs="Arial"/>
                <w:szCs w:val="14"/>
              </w:rPr>
            </w:pPr>
          </w:p>
        </w:tc>
        <w:tc>
          <w:tcPr>
            <w:tcW w:w="983" w:type="dxa"/>
            <w:gridSpan w:val="2"/>
            <w:tcBorders>
              <w:top w:val="single" w:sz="2" w:space="0" w:color="1F3864" w:themeColor="accent1" w:themeShade="80"/>
              <w:bottom w:val="single" w:sz="2" w:space="0" w:color="1F3864" w:themeColor="accent1" w:themeShade="80"/>
            </w:tcBorders>
            <w:shd w:val="clear" w:color="auto" w:fill="FFFFFF" w:themeFill="background1"/>
          </w:tcPr>
          <w:p w14:paraId="5061DBBE" w14:textId="77777777" w:rsidR="003767EF" w:rsidRPr="003B0482" w:rsidRDefault="003767EF">
            <w:pPr>
              <w:pStyle w:val="08-Tabelageral"/>
              <w:jc w:val="center"/>
              <w:rPr>
                <w:rFonts w:cs="Arial"/>
                <w:szCs w:val="14"/>
              </w:rPr>
            </w:pPr>
            <w:r>
              <w:rPr>
                <w:rFonts w:cs="Arial"/>
                <w:szCs w:val="14"/>
              </w:rPr>
              <w:t>15</w:t>
            </w:r>
          </w:p>
        </w:tc>
        <w:tc>
          <w:tcPr>
            <w:tcW w:w="1294" w:type="dxa"/>
            <w:tcBorders>
              <w:top w:val="single" w:sz="2" w:space="0" w:color="1F3864" w:themeColor="accent1" w:themeShade="80"/>
              <w:bottom w:val="single" w:sz="2" w:space="0" w:color="1F3864" w:themeColor="accent1" w:themeShade="80"/>
            </w:tcBorders>
            <w:shd w:val="clear" w:color="auto" w:fill="FFFFFF" w:themeFill="background1"/>
          </w:tcPr>
          <w:p w14:paraId="5537E0BD" w14:textId="77777777" w:rsidR="003767EF" w:rsidRPr="003B0482" w:rsidRDefault="003767EF">
            <w:pPr>
              <w:pStyle w:val="08-Tabelageral"/>
              <w:jc w:val="center"/>
              <w:rPr>
                <w:rFonts w:cs="Arial"/>
                <w:szCs w:val="14"/>
              </w:rPr>
            </w:pPr>
            <w:r>
              <w:rPr>
                <w:rFonts w:cs="Arial"/>
                <w:szCs w:val="14"/>
              </w:rPr>
              <w:t>(468)</w:t>
            </w:r>
          </w:p>
        </w:tc>
        <w:tc>
          <w:tcPr>
            <w:tcW w:w="236" w:type="dxa"/>
            <w:gridSpan w:val="2"/>
            <w:tcBorders>
              <w:top w:val="single" w:sz="2" w:space="0" w:color="1F3864" w:themeColor="accent1" w:themeShade="80"/>
              <w:bottom w:val="single" w:sz="2" w:space="0" w:color="1F3864" w:themeColor="accent1" w:themeShade="80"/>
            </w:tcBorders>
            <w:shd w:val="clear" w:color="auto" w:fill="FFFFFF" w:themeFill="background1"/>
          </w:tcPr>
          <w:p w14:paraId="5BB58EE5" w14:textId="77777777" w:rsidR="003767EF" w:rsidRPr="003B0482" w:rsidRDefault="003767EF">
            <w:pPr>
              <w:pStyle w:val="08-Tabelageral"/>
              <w:jc w:val="left"/>
              <w:rPr>
                <w:rFonts w:cs="Arial"/>
                <w:szCs w:val="14"/>
              </w:rPr>
            </w:pPr>
          </w:p>
        </w:tc>
        <w:tc>
          <w:tcPr>
            <w:tcW w:w="1394" w:type="dxa"/>
            <w:gridSpan w:val="3"/>
            <w:tcBorders>
              <w:top w:val="single" w:sz="2" w:space="0" w:color="1F3864" w:themeColor="accent1" w:themeShade="80"/>
              <w:bottom w:val="single" w:sz="2" w:space="0" w:color="1F3864" w:themeColor="accent1" w:themeShade="80"/>
            </w:tcBorders>
            <w:shd w:val="clear" w:color="auto" w:fill="FFFFFF" w:themeFill="background1"/>
          </w:tcPr>
          <w:p w14:paraId="5F37D808" w14:textId="77777777" w:rsidR="003767EF" w:rsidRPr="002174AE" w:rsidRDefault="003767EF">
            <w:pPr>
              <w:pStyle w:val="08-Tabelageral"/>
              <w:jc w:val="center"/>
              <w:rPr>
                <w:rFonts w:cs="Arial"/>
                <w:szCs w:val="14"/>
              </w:rPr>
            </w:pPr>
            <w:r w:rsidRPr="00DF4B81">
              <w:rPr>
                <w:rFonts w:cs="Arial"/>
                <w:szCs w:val="14"/>
              </w:rPr>
              <w:t>7.852</w:t>
            </w:r>
          </w:p>
        </w:tc>
        <w:tc>
          <w:tcPr>
            <w:tcW w:w="1071" w:type="dxa"/>
            <w:gridSpan w:val="2"/>
            <w:tcBorders>
              <w:top w:val="single" w:sz="2" w:space="0" w:color="1F3864" w:themeColor="accent1" w:themeShade="80"/>
              <w:bottom w:val="single" w:sz="2" w:space="0" w:color="1F3864" w:themeColor="accent1" w:themeShade="80"/>
            </w:tcBorders>
            <w:shd w:val="clear" w:color="auto" w:fill="FFFFFF" w:themeFill="background1"/>
          </w:tcPr>
          <w:p w14:paraId="7C6799DF" w14:textId="77777777" w:rsidR="003767EF" w:rsidRPr="002174AE" w:rsidRDefault="003767EF">
            <w:pPr>
              <w:pStyle w:val="08-Tabelageral"/>
              <w:jc w:val="center"/>
              <w:rPr>
                <w:rFonts w:cs="Arial"/>
                <w:szCs w:val="14"/>
              </w:rPr>
            </w:pPr>
            <w:r>
              <w:rPr>
                <w:rFonts w:cs="Arial"/>
                <w:szCs w:val="14"/>
              </w:rPr>
              <w:t>(5.515)</w:t>
            </w:r>
          </w:p>
        </w:tc>
        <w:tc>
          <w:tcPr>
            <w:tcW w:w="898" w:type="dxa"/>
            <w:tcBorders>
              <w:top w:val="single" w:sz="2" w:space="0" w:color="1F3864" w:themeColor="accent1" w:themeShade="80"/>
              <w:bottom w:val="single" w:sz="2" w:space="0" w:color="1F3864" w:themeColor="accent1" w:themeShade="80"/>
            </w:tcBorders>
            <w:shd w:val="clear" w:color="auto" w:fill="FFFFFF" w:themeFill="background1"/>
          </w:tcPr>
          <w:p w14:paraId="2D870097" w14:textId="77777777" w:rsidR="003767EF" w:rsidRPr="003B0482" w:rsidRDefault="003767EF">
            <w:pPr>
              <w:pStyle w:val="08-Tabelageral"/>
              <w:jc w:val="center"/>
              <w:rPr>
                <w:rFonts w:cs="Arial"/>
                <w:szCs w:val="14"/>
              </w:rPr>
            </w:pPr>
            <w:r w:rsidRPr="004A038C">
              <w:rPr>
                <w:rFonts w:cs="Arial"/>
                <w:szCs w:val="14"/>
              </w:rPr>
              <w:t>2.</w:t>
            </w:r>
            <w:r>
              <w:rPr>
                <w:rFonts w:cs="Arial"/>
                <w:szCs w:val="14"/>
              </w:rPr>
              <w:t>337</w:t>
            </w:r>
          </w:p>
        </w:tc>
      </w:tr>
    </w:tbl>
    <w:p w14:paraId="23656483" w14:textId="77777777" w:rsidR="003767EF" w:rsidRDefault="003767EF" w:rsidP="003767EF">
      <w:pPr>
        <w:pStyle w:val="07-Legenda"/>
        <w:numPr>
          <w:ilvl w:val="0"/>
          <w:numId w:val="2"/>
        </w:numPr>
        <w:tabs>
          <w:tab w:val="clear" w:pos="284"/>
          <w:tab w:val="left" w:pos="0"/>
        </w:tabs>
        <w:ind w:left="284" w:hanging="284"/>
      </w:pPr>
      <w:r w:rsidRPr="00F26FC4">
        <w:t>A partir de janeiro de 2018</w:t>
      </w:r>
      <w:r>
        <w:t xml:space="preserve">, iniciou-se </w:t>
      </w:r>
      <w:r w:rsidRPr="00F26FC4">
        <w:t>a amortização do</w:t>
      </w:r>
      <w:r>
        <w:t xml:space="preserve"> custo do </w:t>
      </w:r>
      <w:r w:rsidRPr="00A71578">
        <w:rPr>
          <w:i/>
          <w:iCs/>
        </w:rPr>
        <w:t>software</w:t>
      </w:r>
      <w:r w:rsidRPr="00F26FC4">
        <w:t xml:space="preserve"> de gestão adquirido (</w:t>
      </w:r>
      <w:r w:rsidRPr="00255E0A">
        <w:rPr>
          <w:i/>
        </w:rPr>
        <w:t xml:space="preserve">Enterprise </w:t>
      </w:r>
      <w:proofErr w:type="spellStart"/>
      <w:r w:rsidRPr="00255E0A">
        <w:rPr>
          <w:i/>
        </w:rPr>
        <w:t>Resource</w:t>
      </w:r>
      <w:proofErr w:type="spellEnd"/>
      <w:r w:rsidRPr="00255E0A">
        <w:rPr>
          <w:i/>
        </w:rPr>
        <w:t xml:space="preserve"> Planning</w:t>
      </w:r>
      <w:r w:rsidRPr="00F26FC4">
        <w:t xml:space="preserve"> – ERP), conforme CPC 04 </w:t>
      </w:r>
      <w:r>
        <w:t>[</w:t>
      </w:r>
      <w:r w:rsidRPr="00F26FC4">
        <w:t>IAS 38</w:t>
      </w:r>
      <w:r>
        <w:t>]</w:t>
      </w:r>
      <w:r w:rsidRPr="00F26FC4">
        <w:t xml:space="preserve"> – Ativo Intangível, em que o prazo de amortização é de dez anos e a amortização, calculada à taxa anual de 10%,</w:t>
      </w:r>
      <w:r>
        <w:t xml:space="preserve"> é reconhecida no resultado </w:t>
      </w:r>
      <w:r w:rsidRPr="00F26FC4">
        <w:t>pelo método linear.</w:t>
      </w:r>
      <w:r>
        <w:t xml:space="preserve"> Para as novas aquisições, o prazo de amortização é o período restante da vida útil.</w:t>
      </w:r>
    </w:p>
    <w:p w14:paraId="03CDC5B1" w14:textId="77777777" w:rsidR="003767EF" w:rsidRDefault="003767EF" w:rsidP="003767EF">
      <w:pPr>
        <w:spacing w:after="120"/>
        <w:rPr>
          <w:rFonts w:ascii="Arial" w:hAnsi="Arial" w:cs="Arial"/>
          <w:b/>
          <w:color w:val="1F3864" w:themeColor="accent1" w:themeShade="80"/>
          <w:sz w:val="18"/>
          <w:szCs w:val="18"/>
        </w:rPr>
      </w:pPr>
    </w:p>
    <w:p w14:paraId="0825D173" w14:textId="77777777" w:rsidR="003767EF" w:rsidRPr="00DB05FD" w:rsidRDefault="003767EF" w:rsidP="00417317">
      <w:pPr>
        <w:pStyle w:val="01-TtulodeNota"/>
        <w:rPr>
          <w:color w:val="1F3864" w:themeColor="accent1" w:themeShade="80"/>
          <w:sz w:val="18"/>
        </w:rPr>
      </w:pPr>
      <w:r w:rsidRPr="00DB05FD">
        <w:rPr>
          <w:color w:val="1F3864" w:themeColor="accent1" w:themeShade="80"/>
          <w:sz w:val="18"/>
        </w:rPr>
        <w:t>a.1) Estimativa de amortização</w:t>
      </w:r>
    </w:p>
    <w:p w14:paraId="2DE0DA75" w14:textId="77777777" w:rsidR="003767EF" w:rsidRPr="00315C9A" w:rsidRDefault="003767EF" w:rsidP="003767EF">
      <w:pPr>
        <w:pStyle w:val="07-Legenda"/>
        <w:ind w:left="708" w:firstLine="0"/>
        <w:jc w:val="right"/>
        <w:rPr>
          <w:b/>
          <w:szCs w:val="12"/>
        </w:rPr>
      </w:pPr>
      <w:r w:rsidRPr="00315C9A">
        <w:rPr>
          <w:b/>
          <w:szCs w:val="12"/>
        </w:rPr>
        <w:t>R$ mil</w:t>
      </w:r>
    </w:p>
    <w:tbl>
      <w:tblPr>
        <w:tblW w:w="9742"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shd w:val="clear" w:color="auto" w:fill="FFFFFF" w:themeFill="background1"/>
        <w:tblLook w:val="04A0" w:firstRow="1" w:lastRow="0" w:firstColumn="1" w:lastColumn="0" w:noHBand="0" w:noVBand="1"/>
      </w:tblPr>
      <w:tblGrid>
        <w:gridCol w:w="3110"/>
        <w:gridCol w:w="1049"/>
        <w:gridCol w:w="803"/>
        <w:gridCol w:w="1417"/>
        <w:gridCol w:w="1058"/>
        <w:gridCol w:w="1157"/>
        <w:gridCol w:w="1148"/>
      </w:tblGrid>
      <w:tr w:rsidR="003767EF" w:rsidRPr="00255E0A" w14:paraId="2B2F9628" w14:textId="77777777">
        <w:trPr>
          <w:trHeight w:val="238"/>
          <w:jc w:val="center"/>
        </w:trPr>
        <w:tc>
          <w:tcPr>
            <w:tcW w:w="3110" w:type="dxa"/>
            <w:shd w:val="clear" w:color="auto" w:fill="FFFFFF" w:themeFill="background1"/>
            <w:vAlign w:val="center"/>
          </w:tcPr>
          <w:p w14:paraId="26297E64" w14:textId="77777777" w:rsidR="003767EF" w:rsidRPr="00255E0A" w:rsidRDefault="003767EF">
            <w:pPr>
              <w:pStyle w:val="08-Tabelageral"/>
              <w:jc w:val="center"/>
              <w:rPr>
                <w:b/>
              </w:rPr>
            </w:pPr>
          </w:p>
        </w:tc>
        <w:tc>
          <w:tcPr>
            <w:tcW w:w="1049" w:type="dxa"/>
            <w:shd w:val="clear" w:color="auto" w:fill="FFFFFF" w:themeFill="background1"/>
            <w:vAlign w:val="center"/>
          </w:tcPr>
          <w:p w14:paraId="20E28B89" w14:textId="77777777" w:rsidR="003767EF" w:rsidRPr="00255E0A" w:rsidRDefault="003767EF">
            <w:pPr>
              <w:pStyle w:val="08-Tabelageral"/>
              <w:jc w:val="center"/>
              <w:rPr>
                <w:b/>
              </w:rPr>
            </w:pPr>
          </w:p>
        </w:tc>
        <w:tc>
          <w:tcPr>
            <w:tcW w:w="803" w:type="dxa"/>
            <w:shd w:val="clear" w:color="auto" w:fill="FFFFFF" w:themeFill="background1"/>
            <w:vAlign w:val="center"/>
          </w:tcPr>
          <w:p w14:paraId="2E0FCC01" w14:textId="77777777" w:rsidR="003767EF" w:rsidRPr="00255E0A" w:rsidRDefault="003767EF">
            <w:pPr>
              <w:pStyle w:val="08-Tabelageral"/>
              <w:jc w:val="center"/>
              <w:rPr>
                <w:b/>
              </w:rPr>
            </w:pPr>
          </w:p>
        </w:tc>
        <w:tc>
          <w:tcPr>
            <w:tcW w:w="1417" w:type="dxa"/>
            <w:shd w:val="clear" w:color="auto" w:fill="FFFFFF" w:themeFill="background1"/>
            <w:vAlign w:val="center"/>
          </w:tcPr>
          <w:p w14:paraId="2F1215E9" w14:textId="77777777" w:rsidR="003767EF" w:rsidRPr="00DF4B81" w:rsidRDefault="003767EF">
            <w:pPr>
              <w:pStyle w:val="08-Tabelageral"/>
              <w:jc w:val="center"/>
              <w:rPr>
                <w:b/>
                <w:highlight w:val="yellow"/>
              </w:rPr>
            </w:pPr>
            <w:r w:rsidRPr="009C0C91">
              <w:rPr>
                <w:b/>
              </w:rPr>
              <w:t>01.0</w:t>
            </w:r>
            <w:r>
              <w:rPr>
                <w:b/>
              </w:rPr>
              <w:t>7</w:t>
            </w:r>
            <w:r w:rsidRPr="009C0C91">
              <w:rPr>
                <w:b/>
              </w:rPr>
              <w:t xml:space="preserve"> a 31.12.202</w:t>
            </w:r>
            <w:r>
              <w:rPr>
                <w:b/>
              </w:rPr>
              <w:t>5</w:t>
            </w:r>
          </w:p>
        </w:tc>
        <w:tc>
          <w:tcPr>
            <w:tcW w:w="1058" w:type="dxa"/>
            <w:shd w:val="clear" w:color="auto" w:fill="FFFFFF" w:themeFill="background1"/>
            <w:vAlign w:val="center"/>
          </w:tcPr>
          <w:p w14:paraId="63DF536D" w14:textId="77777777" w:rsidR="003767EF" w:rsidRPr="00255E0A" w:rsidRDefault="003767EF">
            <w:pPr>
              <w:pStyle w:val="08-Tabelageral"/>
              <w:jc w:val="center"/>
              <w:rPr>
                <w:b/>
              </w:rPr>
            </w:pPr>
            <w:r w:rsidRPr="00255E0A">
              <w:rPr>
                <w:b/>
              </w:rPr>
              <w:t>2026</w:t>
            </w:r>
          </w:p>
        </w:tc>
        <w:tc>
          <w:tcPr>
            <w:tcW w:w="1157" w:type="dxa"/>
            <w:shd w:val="clear" w:color="auto" w:fill="FFFFFF" w:themeFill="background1"/>
            <w:vAlign w:val="center"/>
          </w:tcPr>
          <w:p w14:paraId="099056E4" w14:textId="77777777" w:rsidR="003767EF" w:rsidRPr="00255E0A" w:rsidRDefault="003767EF">
            <w:pPr>
              <w:pStyle w:val="08-Tabelageral"/>
              <w:jc w:val="center"/>
              <w:rPr>
                <w:b/>
              </w:rPr>
            </w:pPr>
            <w:r>
              <w:rPr>
                <w:b/>
              </w:rPr>
              <w:t>2027</w:t>
            </w:r>
          </w:p>
        </w:tc>
        <w:tc>
          <w:tcPr>
            <w:tcW w:w="1148" w:type="dxa"/>
            <w:shd w:val="clear" w:color="auto" w:fill="FFFFFF" w:themeFill="background1"/>
            <w:vAlign w:val="center"/>
          </w:tcPr>
          <w:p w14:paraId="01621796" w14:textId="77777777" w:rsidR="003767EF" w:rsidRPr="00255E0A" w:rsidRDefault="003767EF">
            <w:pPr>
              <w:pStyle w:val="08-Tabelageral"/>
              <w:jc w:val="center"/>
              <w:rPr>
                <w:b/>
              </w:rPr>
            </w:pPr>
            <w:r w:rsidRPr="00255E0A">
              <w:rPr>
                <w:b/>
              </w:rPr>
              <w:t>Total</w:t>
            </w:r>
          </w:p>
        </w:tc>
      </w:tr>
      <w:tr w:rsidR="003767EF" w:rsidRPr="00E177EF" w14:paraId="09BB7DFA" w14:textId="77777777">
        <w:trPr>
          <w:trHeight w:val="238"/>
          <w:jc w:val="center"/>
        </w:trPr>
        <w:tc>
          <w:tcPr>
            <w:tcW w:w="3110" w:type="dxa"/>
            <w:shd w:val="clear" w:color="auto" w:fill="FFFFFF" w:themeFill="background1"/>
          </w:tcPr>
          <w:p w14:paraId="5BA04D01" w14:textId="77777777" w:rsidR="003767EF" w:rsidRPr="0095503D" w:rsidRDefault="003767EF">
            <w:pPr>
              <w:pStyle w:val="08-Tabelageral"/>
              <w:jc w:val="left"/>
              <w:rPr>
                <w:b/>
                <w:szCs w:val="14"/>
              </w:rPr>
            </w:pPr>
            <w:r w:rsidRPr="0095503D">
              <w:rPr>
                <w:szCs w:val="14"/>
              </w:rPr>
              <w:t>Estimativa de Amortização</w:t>
            </w:r>
          </w:p>
        </w:tc>
        <w:tc>
          <w:tcPr>
            <w:tcW w:w="1049" w:type="dxa"/>
            <w:shd w:val="clear" w:color="auto" w:fill="FFFFFF" w:themeFill="background1"/>
          </w:tcPr>
          <w:p w14:paraId="2FB707DA" w14:textId="77777777" w:rsidR="003767EF" w:rsidRPr="008331D9" w:rsidRDefault="003767EF">
            <w:pPr>
              <w:pStyle w:val="08-Tabelageral"/>
              <w:jc w:val="center"/>
              <w:rPr>
                <w:szCs w:val="14"/>
              </w:rPr>
            </w:pPr>
          </w:p>
        </w:tc>
        <w:tc>
          <w:tcPr>
            <w:tcW w:w="803" w:type="dxa"/>
            <w:shd w:val="clear" w:color="auto" w:fill="FFFFFF" w:themeFill="background1"/>
          </w:tcPr>
          <w:p w14:paraId="1BB50852" w14:textId="77777777" w:rsidR="003767EF" w:rsidRPr="008331D9" w:rsidRDefault="003767EF">
            <w:pPr>
              <w:pStyle w:val="08-Tabelageral"/>
              <w:jc w:val="center"/>
              <w:rPr>
                <w:szCs w:val="14"/>
              </w:rPr>
            </w:pPr>
          </w:p>
        </w:tc>
        <w:tc>
          <w:tcPr>
            <w:tcW w:w="1417" w:type="dxa"/>
            <w:shd w:val="clear" w:color="auto" w:fill="FFFFFF" w:themeFill="background1"/>
          </w:tcPr>
          <w:p w14:paraId="0B0CE844" w14:textId="77777777" w:rsidR="003767EF" w:rsidRPr="00DF4B81" w:rsidRDefault="003767EF">
            <w:pPr>
              <w:pStyle w:val="08-Tabelageral"/>
              <w:jc w:val="center"/>
              <w:rPr>
                <w:szCs w:val="14"/>
                <w:highlight w:val="yellow"/>
              </w:rPr>
            </w:pPr>
            <w:r w:rsidRPr="00E53189">
              <w:rPr>
                <w:szCs w:val="14"/>
              </w:rPr>
              <w:t>467</w:t>
            </w:r>
          </w:p>
        </w:tc>
        <w:tc>
          <w:tcPr>
            <w:tcW w:w="1058" w:type="dxa"/>
            <w:shd w:val="clear" w:color="auto" w:fill="FFFFFF" w:themeFill="background1"/>
          </w:tcPr>
          <w:p w14:paraId="09372E35" w14:textId="77777777" w:rsidR="003767EF" w:rsidRPr="008331D9" w:rsidRDefault="003767EF">
            <w:pPr>
              <w:pStyle w:val="08-Tabelageral"/>
              <w:jc w:val="center"/>
              <w:rPr>
                <w:szCs w:val="14"/>
              </w:rPr>
            </w:pPr>
            <w:r w:rsidRPr="004A038C">
              <w:rPr>
                <w:szCs w:val="14"/>
              </w:rPr>
              <w:t>9</w:t>
            </w:r>
            <w:r>
              <w:rPr>
                <w:szCs w:val="14"/>
              </w:rPr>
              <w:t>35</w:t>
            </w:r>
          </w:p>
        </w:tc>
        <w:tc>
          <w:tcPr>
            <w:tcW w:w="1157" w:type="dxa"/>
            <w:shd w:val="clear" w:color="auto" w:fill="FFFFFF" w:themeFill="background1"/>
          </w:tcPr>
          <w:p w14:paraId="24F44EE5" w14:textId="77777777" w:rsidR="003767EF" w:rsidRPr="008331D9" w:rsidRDefault="003767EF">
            <w:pPr>
              <w:pStyle w:val="08-Tabelageral"/>
              <w:jc w:val="center"/>
              <w:rPr>
                <w:szCs w:val="14"/>
              </w:rPr>
            </w:pPr>
            <w:r w:rsidRPr="004A038C">
              <w:rPr>
                <w:szCs w:val="14"/>
              </w:rPr>
              <w:t>9</w:t>
            </w:r>
            <w:r>
              <w:rPr>
                <w:szCs w:val="14"/>
              </w:rPr>
              <w:t>35</w:t>
            </w:r>
          </w:p>
        </w:tc>
        <w:tc>
          <w:tcPr>
            <w:tcW w:w="1148" w:type="dxa"/>
            <w:shd w:val="clear" w:color="auto" w:fill="FFFFFF" w:themeFill="background1"/>
          </w:tcPr>
          <w:p w14:paraId="4B835E0A" w14:textId="1913151E" w:rsidR="003767EF" w:rsidRPr="00B94B8C" w:rsidRDefault="003767EF">
            <w:pPr>
              <w:pStyle w:val="08-Tabelageral"/>
              <w:jc w:val="center"/>
              <w:rPr>
                <w:bCs/>
              </w:rPr>
            </w:pPr>
            <w:r w:rsidRPr="004A038C">
              <w:rPr>
                <w:bCs/>
              </w:rPr>
              <w:t>2.</w:t>
            </w:r>
            <w:r w:rsidR="00974D4C">
              <w:rPr>
                <w:bCs/>
              </w:rPr>
              <w:t>337</w:t>
            </w:r>
          </w:p>
        </w:tc>
      </w:tr>
    </w:tbl>
    <w:p w14:paraId="78DC9936" w14:textId="77777777" w:rsidR="003767EF" w:rsidRDefault="003767EF" w:rsidP="003767EF">
      <w:pPr>
        <w:rPr>
          <w:rFonts w:ascii="Arial" w:hAnsi="Arial" w:cs="Arial"/>
          <w:b/>
          <w:color w:val="1F3864" w:themeColor="accent1" w:themeShade="80"/>
          <w:sz w:val="18"/>
          <w:szCs w:val="18"/>
        </w:rPr>
      </w:pPr>
    </w:p>
    <w:p w14:paraId="51092B24" w14:textId="599CDF16" w:rsidR="007D4AB0" w:rsidRDefault="005C6C41" w:rsidP="005E02D8">
      <w:pPr>
        <w:pStyle w:val="02-TtulodeNota"/>
        <w:keepNext/>
        <w:keepLines/>
        <w:rPr>
          <w:rFonts w:cs="Arial"/>
        </w:rPr>
      </w:pPr>
      <w:bookmarkStart w:id="109" w:name="_Toc204275798"/>
      <w:r w:rsidRPr="00BF2AAF">
        <w:rPr>
          <w:rFonts w:cs="Arial"/>
        </w:rPr>
        <w:t>20</w:t>
      </w:r>
      <w:r w:rsidR="007D4AB0" w:rsidRPr="00BF2AAF">
        <w:rPr>
          <w:rFonts w:cs="Arial"/>
        </w:rPr>
        <w:t xml:space="preserve"> – OUTROS ATIVOS</w:t>
      </w:r>
      <w:bookmarkEnd w:id="109"/>
    </w:p>
    <w:p w14:paraId="4A8C44CB" w14:textId="77777777" w:rsidR="00AD6FB2" w:rsidRPr="00FF3D4B" w:rsidRDefault="00AD6FB2" w:rsidP="00AD6FB2">
      <w:pPr>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AD6FB2" w:rsidRPr="0068592A" w14:paraId="3FAF3ADC" w14:textId="77777777" w:rsidTr="004D4089">
        <w:trPr>
          <w:trHeight w:val="238"/>
        </w:trPr>
        <w:tc>
          <w:tcPr>
            <w:tcW w:w="3094" w:type="dxa"/>
            <w:tcBorders>
              <w:top w:val="single" w:sz="2" w:space="0" w:color="1F3864" w:themeColor="accent1" w:themeShade="80"/>
            </w:tcBorders>
          </w:tcPr>
          <w:p w14:paraId="0237F6BE" w14:textId="77777777" w:rsidR="00AD6FB2" w:rsidRPr="0068592A" w:rsidRDefault="00AD6FB2">
            <w:pPr>
              <w:spacing w:after="0"/>
              <w:jc w:val="center"/>
              <w:rPr>
                <w:rFonts w:ascii="Arial" w:hAnsi="Arial" w:cs="Arial"/>
                <w:b/>
                <w:sz w:val="18"/>
                <w:szCs w:val="18"/>
              </w:rPr>
            </w:pPr>
          </w:p>
        </w:tc>
        <w:tc>
          <w:tcPr>
            <w:tcW w:w="604" w:type="dxa"/>
            <w:tcBorders>
              <w:top w:val="single" w:sz="2" w:space="0" w:color="1F3864" w:themeColor="accent1" w:themeShade="80"/>
            </w:tcBorders>
          </w:tcPr>
          <w:p w14:paraId="38018614" w14:textId="77777777" w:rsidR="00AD6FB2" w:rsidRPr="0068592A" w:rsidRDefault="00AD6FB2">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2D8189CE" w14:textId="77777777" w:rsidR="00AD6FB2" w:rsidRPr="0068592A" w:rsidRDefault="00AD6FB2">
            <w:pPr>
              <w:spacing w:after="0"/>
              <w:jc w:val="center"/>
              <w:rPr>
                <w:rFonts w:ascii="Arial" w:hAnsi="Arial" w:cs="Arial"/>
                <w:b/>
                <w:sz w:val="14"/>
                <w:szCs w:val="18"/>
              </w:rPr>
            </w:pPr>
            <w:r w:rsidRPr="0068592A">
              <w:rPr>
                <w:rFonts w:ascii="Arial" w:hAnsi="Arial" w:cs="Arial"/>
                <w:b/>
                <w:sz w:val="14"/>
                <w:szCs w:val="18"/>
              </w:rPr>
              <w:t>Controlador</w:t>
            </w:r>
          </w:p>
        </w:tc>
        <w:tc>
          <w:tcPr>
            <w:tcW w:w="283" w:type="dxa"/>
            <w:tcBorders>
              <w:top w:val="single" w:sz="2" w:space="0" w:color="1F3864" w:themeColor="accent1" w:themeShade="80"/>
            </w:tcBorders>
            <w:vAlign w:val="center"/>
          </w:tcPr>
          <w:p w14:paraId="5D907AD4" w14:textId="77777777" w:rsidR="00AD6FB2" w:rsidRPr="0068592A" w:rsidRDefault="00AD6FB2">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0AC4EC70" w14:textId="77777777" w:rsidR="00AD6FB2" w:rsidRPr="0068592A" w:rsidRDefault="00AD6FB2">
            <w:pPr>
              <w:spacing w:after="0"/>
              <w:jc w:val="center"/>
              <w:rPr>
                <w:rFonts w:ascii="Arial" w:hAnsi="Arial" w:cs="Arial"/>
                <w:b/>
                <w:sz w:val="18"/>
                <w:szCs w:val="18"/>
              </w:rPr>
            </w:pPr>
            <w:r w:rsidRPr="0068592A">
              <w:rPr>
                <w:rFonts w:ascii="Arial" w:hAnsi="Arial" w:cs="Arial"/>
                <w:b/>
                <w:sz w:val="14"/>
                <w:szCs w:val="18"/>
              </w:rPr>
              <w:t>Consolidado</w:t>
            </w:r>
          </w:p>
        </w:tc>
      </w:tr>
      <w:tr w:rsidR="00AD6FB2" w:rsidRPr="0068592A" w14:paraId="5C4AD78F" w14:textId="77777777" w:rsidTr="004D4089">
        <w:trPr>
          <w:trHeight w:val="238"/>
        </w:trPr>
        <w:tc>
          <w:tcPr>
            <w:tcW w:w="3094" w:type="dxa"/>
            <w:tcBorders>
              <w:bottom w:val="single" w:sz="2" w:space="0" w:color="1F3864" w:themeColor="accent1" w:themeShade="80"/>
            </w:tcBorders>
          </w:tcPr>
          <w:p w14:paraId="4071F046" w14:textId="77777777" w:rsidR="00AD6FB2" w:rsidRPr="0068592A" w:rsidRDefault="00AD6FB2">
            <w:pPr>
              <w:pStyle w:val="08-Tabelageral"/>
              <w:rPr>
                <w:rFonts w:cs="Arial"/>
                <w:b/>
              </w:rPr>
            </w:pPr>
          </w:p>
        </w:tc>
        <w:tc>
          <w:tcPr>
            <w:tcW w:w="604" w:type="dxa"/>
            <w:tcBorders>
              <w:bottom w:val="single" w:sz="2" w:space="0" w:color="1F3864" w:themeColor="accent1" w:themeShade="80"/>
            </w:tcBorders>
          </w:tcPr>
          <w:p w14:paraId="6E1B8BE9" w14:textId="77777777" w:rsidR="00AD6FB2" w:rsidRPr="0068592A" w:rsidRDefault="00AD6FB2">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31D36BB9" w14:textId="77777777" w:rsidR="00AD6FB2" w:rsidRPr="0068592A" w:rsidRDefault="00AD6FB2">
            <w:pPr>
              <w:pStyle w:val="08-Tabelageral"/>
              <w:rPr>
                <w:rFonts w:cs="Arial"/>
                <w:b/>
              </w:rPr>
            </w:pPr>
            <w:r w:rsidRPr="0068592A">
              <w:rPr>
                <w:rFonts w:cs="Arial"/>
                <w:b/>
              </w:rPr>
              <w:t>3</w:t>
            </w:r>
            <w:r>
              <w:rPr>
                <w:rFonts w:cs="Arial"/>
                <w:b/>
              </w:rPr>
              <w:t>0</w:t>
            </w:r>
            <w:r w:rsidRPr="0068592A">
              <w:rPr>
                <w:rFonts w:cs="Arial"/>
                <w:b/>
              </w:rPr>
              <w:t>.</w:t>
            </w:r>
            <w:r>
              <w:rPr>
                <w:rFonts w:cs="Arial"/>
                <w:b/>
              </w:rPr>
              <w:t>06</w:t>
            </w:r>
            <w:r w:rsidRPr="0068592A">
              <w:rPr>
                <w:rFonts w:cs="Arial"/>
                <w:b/>
              </w:rPr>
              <w:t>.202</w:t>
            </w:r>
            <w:r>
              <w:rPr>
                <w:rFonts w:cs="Arial"/>
                <w:b/>
              </w:rPr>
              <w:t>5</w:t>
            </w:r>
          </w:p>
        </w:tc>
        <w:tc>
          <w:tcPr>
            <w:tcW w:w="1412" w:type="dxa"/>
            <w:tcBorders>
              <w:top w:val="single" w:sz="2" w:space="0" w:color="1F3864" w:themeColor="accent1" w:themeShade="80"/>
              <w:bottom w:val="single" w:sz="2" w:space="0" w:color="1F3864" w:themeColor="accent1" w:themeShade="80"/>
            </w:tcBorders>
            <w:vAlign w:val="center"/>
          </w:tcPr>
          <w:p w14:paraId="16D85846" w14:textId="77777777" w:rsidR="00AD6FB2" w:rsidRPr="0068592A" w:rsidRDefault="00AD6FB2">
            <w:pPr>
              <w:pStyle w:val="08-Tabelageral"/>
              <w:rPr>
                <w:rFonts w:cs="Arial"/>
                <w:b/>
              </w:rPr>
            </w:pPr>
            <w:r w:rsidRPr="0068592A">
              <w:rPr>
                <w:rFonts w:cs="Arial"/>
                <w:b/>
              </w:rPr>
              <w:t>3</w:t>
            </w:r>
            <w:r>
              <w:rPr>
                <w:rFonts w:cs="Arial"/>
                <w:b/>
              </w:rPr>
              <w:t>1</w:t>
            </w:r>
            <w:r w:rsidRPr="0068592A">
              <w:rPr>
                <w:rFonts w:cs="Arial"/>
                <w:b/>
              </w:rPr>
              <w:t>.</w:t>
            </w:r>
            <w:r>
              <w:rPr>
                <w:rFonts w:cs="Arial"/>
                <w:b/>
              </w:rPr>
              <w:t>12</w:t>
            </w:r>
            <w:r w:rsidRPr="0068592A">
              <w:rPr>
                <w:rFonts w:cs="Arial"/>
                <w:b/>
              </w:rPr>
              <w:t>.202</w:t>
            </w:r>
            <w:r>
              <w:rPr>
                <w:rFonts w:cs="Arial"/>
                <w:b/>
              </w:rPr>
              <w:t>4</w:t>
            </w:r>
          </w:p>
        </w:tc>
        <w:tc>
          <w:tcPr>
            <w:tcW w:w="283" w:type="dxa"/>
            <w:tcBorders>
              <w:bottom w:val="single" w:sz="2" w:space="0" w:color="1F3864" w:themeColor="accent1" w:themeShade="80"/>
            </w:tcBorders>
            <w:vAlign w:val="center"/>
          </w:tcPr>
          <w:p w14:paraId="04BF3486" w14:textId="77777777" w:rsidR="00AD6FB2" w:rsidRPr="0068592A" w:rsidRDefault="00AD6FB2">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364EA9E9" w14:textId="77777777" w:rsidR="00AD6FB2" w:rsidRPr="0068592A" w:rsidRDefault="00AD6FB2">
            <w:pPr>
              <w:pStyle w:val="08-Tabelageral"/>
              <w:rPr>
                <w:rFonts w:cs="Arial"/>
                <w:b/>
              </w:rPr>
            </w:pPr>
            <w:r w:rsidRPr="0068592A">
              <w:rPr>
                <w:rFonts w:cs="Arial"/>
                <w:b/>
              </w:rPr>
              <w:t>3</w:t>
            </w:r>
            <w:r>
              <w:rPr>
                <w:rFonts w:cs="Arial"/>
                <w:b/>
              </w:rPr>
              <w:t>0</w:t>
            </w:r>
            <w:r w:rsidRPr="0068592A">
              <w:rPr>
                <w:rFonts w:cs="Arial"/>
                <w:b/>
              </w:rPr>
              <w:t>.</w:t>
            </w:r>
            <w:r>
              <w:rPr>
                <w:rFonts w:cs="Arial"/>
                <w:b/>
              </w:rPr>
              <w:t>06</w:t>
            </w:r>
            <w:r w:rsidRPr="0068592A">
              <w:rPr>
                <w:rFonts w:cs="Arial"/>
                <w:b/>
              </w:rPr>
              <w:t>.202</w:t>
            </w:r>
            <w:r>
              <w:rPr>
                <w:rFonts w:cs="Arial"/>
                <w:b/>
              </w:rPr>
              <w:t>5</w:t>
            </w:r>
          </w:p>
        </w:tc>
        <w:tc>
          <w:tcPr>
            <w:tcW w:w="1418" w:type="dxa"/>
            <w:tcBorders>
              <w:top w:val="single" w:sz="2" w:space="0" w:color="1F3864" w:themeColor="accent1" w:themeShade="80"/>
              <w:bottom w:val="single" w:sz="2" w:space="0" w:color="1F3864" w:themeColor="accent1" w:themeShade="80"/>
            </w:tcBorders>
            <w:vAlign w:val="center"/>
          </w:tcPr>
          <w:p w14:paraId="02D91016" w14:textId="77777777" w:rsidR="00AD6FB2" w:rsidRPr="0068592A" w:rsidRDefault="00AD6FB2">
            <w:pPr>
              <w:pStyle w:val="08-Tabelageral"/>
              <w:rPr>
                <w:rFonts w:cs="Arial"/>
                <w:b/>
              </w:rPr>
            </w:pPr>
            <w:r w:rsidRPr="0068592A">
              <w:rPr>
                <w:rFonts w:cs="Arial"/>
                <w:b/>
              </w:rPr>
              <w:t>3</w:t>
            </w:r>
            <w:r>
              <w:rPr>
                <w:rFonts w:cs="Arial"/>
                <w:b/>
              </w:rPr>
              <w:t>1</w:t>
            </w:r>
            <w:r w:rsidRPr="0068592A">
              <w:rPr>
                <w:rFonts w:cs="Arial"/>
                <w:b/>
              </w:rPr>
              <w:t>.</w:t>
            </w:r>
            <w:r>
              <w:rPr>
                <w:rFonts w:cs="Arial"/>
                <w:b/>
              </w:rPr>
              <w:t>12</w:t>
            </w:r>
            <w:r w:rsidRPr="0068592A">
              <w:rPr>
                <w:rFonts w:cs="Arial"/>
                <w:b/>
              </w:rPr>
              <w:t>.202</w:t>
            </w:r>
            <w:r>
              <w:rPr>
                <w:rFonts w:cs="Arial"/>
                <w:b/>
              </w:rPr>
              <w:t>4</w:t>
            </w:r>
          </w:p>
        </w:tc>
      </w:tr>
      <w:tr w:rsidR="00AD6FB2" w:rsidRPr="0068592A" w14:paraId="21EFE07B" w14:textId="77777777" w:rsidTr="004D4089">
        <w:trPr>
          <w:trHeight w:val="238"/>
        </w:trPr>
        <w:tc>
          <w:tcPr>
            <w:tcW w:w="3094" w:type="dxa"/>
            <w:tcBorders>
              <w:top w:val="single" w:sz="2" w:space="0" w:color="1F3864" w:themeColor="accent1" w:themeShade="80"/>
            </w:tcBorders>
          </w:tcPr>
          <w:p w14:paraId="3E3C724D" w14:textId="77777777" w:rsidR="00AD6FB2" w:rsidRPr="0068592A" w:rsidRDefault="00AD6FB2">
            <w:pPr>
              <w:pStyle w:val="08-Tabelageral"/>
              <w:jc w:val="left"/>
              <w:rPr>
                <w:rFonts w:cs="Arial"/>
                <w:b/>
                <w:bCs/>
                <w:szCs w:val="14"/>
              </w:rPr>
            </w:pPr>
            <w:r w:rsidRPr="0068592A">
              <w:rPr>
                <w:rFonts w:cs="Arial"/>
                <w:b/>
                <w:szCs w:val="14"/>
              </w:rPr>
              <w:t>Ativo Circulante</w:t>
            </w:r>
          </w:p>
        </w:tc>
        <w:tc>
          <w:tcPr>
            <w:tcW w:w="604" w:type="dxa"/>
            <w:tcBorders>
              <w:top w:val="single" w:sz="2" w:space="0" w:color="1F3864" w:themeColor="accent1" w:themeShade="80"/>
            </w:tcBorders>
          </w:tcPr>
          <w:p w14:paraId="2FF9CD4A" w14:textId="77777777" w:rsidR="00AD6FB2" w:rsidRPr="0068592A" w:rsidRDefault="00AD6FB2">
            <w:pPr>
              <w:pStyle w:val="08-Tabelageral"/>
              <w:jc w:val="center"/>
              <w:rPr>
                <w:rFonts w:cs="Arial"/>
                <w:b/>
                <w:szCs w:val="14"/>
              </w:rPr>
            </w:pPr>
          </w:p>
        </w:tc>
        <w:tc>
          <w:tcPr>
            <w:tcW w:w="1411" w:type="dxa"/>
            <w:tcBorders>
              <w:top w:val="single" w:sz="2" w:space="0" w:color="1F3864" w:themeColor="accent1" w:themeShade="80"/>
            </w:tcBorders>
            <w:vAlign w:val="center"/>
          </w:tcPr>
          <w:p w14:paraId="1D455724" w14:textId="77777777" w:rsidR="00AD6FB2" w:rsidRPr="0068592A" w:rsidRDefault="00AD6FB2">
            <w:pPr>
              <w:pStyle w:val="08-Tabelageral"/>
              <w:rPr>
                <w:rFonts w:cs="Arial"/>
                <w:b/>
                <w:szCs w:val="14"/>
              </w:rPr>
            </w:pPr>
            <w:r>
              <w:rPr>
                <w:rFonts w:cs="Arial"/>
                <w:b/>
                <w:szCs w:val="14"/>
              </w:rPr>
              <w:t>9.329</w:t>
            </w:r>
          </w:p>
        </w:tc>
        <w:tc>
          <w:tcPr>
            <w:tcW w:w="1412" w:type="dxa"/>
            <w:tcBorders>
              <w:top w:val="single" w:sz="2" w:space="0" w:color="1F3864" w:themeColor="accent1" w:themeShade="80"/>
            </w:tcBorders>
            <w:vAlign w:val="center"/>
          </w:tcPr>
          <w:p w14:paraId="082CCFF5" w14:textId="77777777" w:rsidR="00AD6FB2" w:rsidRPr="0068592A" w:rsidRDefault="00AD6FB2">
            <w:pPr>
              <w:pStyle w:val="08-Tabelageral"/>
              <w:rPr>
                <w:rFonts w:cs="Arial"/>
                <w:b/>
                <w:szCs w:val="14"/>
              </w:rPr>
            </w:pPr>
            <w:r>
              <w:rPr>
                <w:rFonts w:cs="Arial"/>
                <w:b/>
                <w:szCs w:val="14"/>
              </w:rPr>
              <w:t>10.935</w:t>
            </w:r>
          </w:p>
        </w:tc>
        <w:tc>
          <w:tcPr>
            <w:tcW w:w="283" w:type="dxa"/>
            <w:tcBorders>
              <w:top w:val="single" w:sz="2" w:space="0" w:color="1F3864" w:themeColor="accent1" w:themeShade="80"/>
            </w:tcBorders>
            <w:vAlign w:val="center"/>
          </w:tcPr>
          <w:p w14:paraId="3A328F3E" w14:textId="77777777" w:rsidR="00AD6FB2" w:rsidRPr="0068592A" w:rsidRDefault="00AD6FB2">
            <w:pPr>
              <w:pStyle w:val="08-Tabelageral"/>
              <w:rPr>
                <w:rFonts w:cs="Arial"/>
                <w:b/>
                <w:szCs w:val="14"/>
              </w:rPr>
            </w:pPr>
          </w:p>
        </w:tc>
        <w:tc>
          <w:tcPr>
            <w:tcW w:w="1417" w:type="dxa"/>
            <w:tcBorders>
              <w:top w:val="single" w:sz="2" w:space="0" w:color="1F3864" w:themeColor="accent1" w:themeShade="80"/>
            </w:tcBorders>
            <w:vAlign w:val="center"/>
          </w:tcPr>
          <w:p w14:paraId="40AE21ED" w14:textId="77777777" w:rsidR="00AD6FB2" w:rsidRPr="0068592A" w:rsidRDefault="00AD6FB2">
            <w:pPr>
              <w:pStyle w:val="08-Tabelageral"/>
              <w:rPr>
                <w:rFonts w:cs="Arial"/>
                <w:b/>
                <w:szCs w:val="14"/>
              </w:rPr>
            </w:pPr>
            <w:r>
              <w:rPr>
                <w:rFonts w:cs="Arial"/>
                <w:b/>
                <w:szCs w:val="14"/>
              </w:rPr>
              <w:t>3.010</w:t>
            </w:r>
          </w:p>
        </w:tc>
        <w:tc>
          <w:tcPr>
            <w:tcW w:w="1418" w:type="dxa"/>
            <w:tcBorders>
              <w:top w:val="single" w:sz="2" w:space="0" w:color="1F3864" w:themeColor="accent1" w:themeShade="80"/>
            </w:tcBorders>
            <w:vAlign w:val="center"/>
          </w:tcPr>
          <w:p w14:paraId="73586A38" w14:textId="77777777" w:rsidR="00AD6FB2" w:rsidRPr="0068592A" w:rsidRDefault="00AD6FB2">
            <w:pPr>
              <w:pStyle w:val="08-Tabelageral"/>
              <w:rPr>
                <w:rFonts w:cs="Arial"/>
                <w:b/>
                <w:szCs w:val="14"/>
              </w:rPr>
            </w:pPr>
            <w:r>
              <w:rPr>
                <w:rFonts w:cs="Arial"/>
                <w:b/>
                <w:szCs w:val="14"/>
              </w:rPr>
              <w:t>3.258</w:t>
            </w:r>
          </w:p>
        </w:tc>
      </w:tr>
      <w:tr w:rsidR="00AD6FB2" w:rsidRPr="0068592A" w14:paraId="34A0453C" w14:textId="77777777" w:rsidTr="004D4089">
        <w:trPr>
          <w:trHeight w:val="238"/>
        </w:trPr>
        <w:tc>
          <w:tcPr>
            <w:tcW w:w="3094" w:type="dxa"/>
          </w:tcPr>
          <w:p w14:paraId="0A838529" w14:textId="77777777" w:rsidR="00AD6FB2" w:rsidRPr="009A3CDB" w:rsidRDefault="00AD6FB2">
            <w:pPr>
              <w:pStyle w:val="08-Tabelageral"/>
              <w:ind w:left="113"/>
              <w:jc w:val="left"/>
              <w:rPr>
                <w:rFonts w:cs="Arial"/>
                <w:szCs w:val="14"/>
                <w:vertAlign w:val="superscript"/>
              </w:rPr>
            </w:pPr>
            <w:r w:rsidRPr="0068592A">
              <w:rPr>
                <w:rFonts w:cs="Arial"/>
                <w:szCs w:val="14"/>
              </w:rPr>
              <w:t>Valores a receber de sociedades ligadas</w:t>
            </w:r>
            <w:r>
              <w:rPr>
                <w:rFonts w:cs="Arial"/>
                <w:szCs w:val="14"/>
                <w:vertAlign w:val="superscript"/>
              </w:rPr>
              <w:t xml:space="preserve"> (</w:t>
            </w:r>
            <w:r w:rsidRPr="009A3CDB">
              <w:rPr>
                <w:rFonts w:cs="Arial"/>
                <w:szCs w:val="14"/>
                <w:vertAlign w:val="superscript"/>
              </w:rPr>
              <w:t>1</w:t>
            </w:r>
            <w:r>
              <w:rPr>
                <w:rFonts w:cs="Arial"/>
                <w:szCs w:val="14"/>
                <w:vertAlign w:val="superscript"/>
              </w:rPr>
              <w:t>)</w:t>
            </w:r>
          </w:p>
        </w:tc>
        <w:tc>
          <w:tcPr>
            <w:tcW w:w="604" w:type="dxa"/>
          </w:tcPr>
          <w:p w14:paraId="72982B64" w14:textId="77777777" w:rsidR="00AD6FB2" w:rsidRPr="0068592A" w:rsidRDefault="00AD6FB2">
            <w:pPr>
              <w:pStyle w:val="08-Tabelageral"/>
              <w:ind w:left="113"/>
              <w:jc w:val="center"/>
              <w:rPr>
                <w:rFonts w:cs="Arial"/>
                <w:szCs w:val="14"/>
              </w:rPr>
            </w:pPr>
          </w:p>
        </w:tc>
        <w:tc>
          <w:tcPr>
            <w:tcW w:w="1411" w:type="dxa"/>
            <w:vAlign w:val="center"/>
          </w:tcPr>
          <w:p w14:paraId="52C58FB1" w14:textId="77777777" w:rsidR="00AD6FB2" w:rsidRPr="0068592A" w:rsidRDefault="00AD6FB2">
            <w:pPr>
              <w:pStyle w:val="08-Tabelageral"/>
              <w:ind w:left="113"/>
              <w:rPr>
                <w:rFonts w:cs="Arial"/>
                <w:szCs w:val="14"/>
              </w:rPr>
            </w:pPr>
            <w:r>
              <w:rPr>
                <w:rFonts w:cs="Arial"/>
                <w:szCs w:val="14"/>
              </w:rPr>
              <w:t>9.149</w:t>
            </w:r>
          </w:p>
        </w:tc>
        <w:tc>
          <w:tcPr>
            <w:tcW w:w="1412" w:type="dxa"/>
            <w:vAlign w:val="center"/>
          </w:tcPr>
          <w:p w14:paraId="00265697" w14:textId="77777777" w:rsidR="00AD6FB2" w:rsidRPr="0068592A" w:rsidRDefault="00AD6FB2">
            <w:pPr>
              <w:pStyle w:val="08-Tabelageral"/>
              <w:ind w:left="113"/>
              <w:rPr>
                <w:rFonts w:cs="Arial"/>
                <w:szCs w:val="14"/>
              </w:rPr>
            </w:pPr>
            <w:r>
              <w:rPr>
                <w:rFonts w:cs="Arial"/>
                <w:szCs w:val="14"/>
              </w:rPr>
              <w:t>10.799</w:t>
            </w:r>
          </w:p>
        </w:tc>
        <w:tc>
          <w:tcPr>
            <w:tcW w:w="283" w:type="dxa"/>
            <w:vAlign w:val="center"/>
          </w:tcPr>
          <w:p w14:paraId="59D497CD" w14:textId="77777777" w:rsidR="00AD6FB2" w:rsidRPr="0068592A" w:rsidRDefault="00AD6FB2">
            <w:pPr>
              <w:pStyle w:val="08-Tabelageral"/>
              <w:ind w:left="113"/>
              <w:rPr>
                <w:rFonts w:cs="Arial"/>
                <w:szCs w:val="14"/>
              </w:rPr>
            </w:pPr>
          </w:p>
        </w:tc>
        <w:tc>
          <w:tcPr>
            <w:tcW w:w="1417" w:type="dxa"/>
            <w:vAlign w:val="center"/>
          </w:tcPr>
          <w:p w14:paraId="4BD06F1C" w14:textId="1CB8BBF1" w:rsidR="00AD6FB2" w:rsidRPr="0068592A" w:rsidRDefault="00AD6FB2">
            <w:pPr>
              <w:pStyle w:val="08-Tabelageral"/>
              <w:ind w:left="113"/>
              <w:rPr>
                <w:rFonts w:cs="Arial"/>
                <w:szCs w:val="14"/>
              </w:rPr>
            </w:pPr>
            <w:r>
              <w:rPr>
                <w:rFonts w:cs="Arial"/>
                <w:szCs w:val="14"/>
              </w:rPr>
              <w:t>2.</w:t>
            </w:r>
            <w:r w:rsidR="00755FD0">
              <w:rPr>
                <w:rFonts w:cs="Arial"/>
                <w:szCs w:val="14"/>
              </w:rPr>
              <w:t>628</w:t>
            </w:r>
          </w:p>
        </w:tc>
        <w:tc>
          <w:tcPr>
            <w:tcW w:w="1418" w:type="dxa"/>
            <w:vAlign w:val="center"/>
          </w:tcPr>
          <w:p w14:paraId="16437305" w14:textId="77777777" w:rsidR="00AD6FB2" w:rsidRPr="0068592A" w:rsidRDefault="00AD6FB2">
            <w:pPr>
              <w:pStyle w:val="08-Tabelageral"/>
              <w:ind w:left="113"/>
              <w:rPr>
                <w:rFonts w:cs="Arial"/>
                <w:szCs w:val="14"/>
              </w:rPr>
            </w:pPr>
            <w:r>
              <w:rPr>
                <w:rFonts w:cs="Arial"/>
                <w:szCs w:val="14"/>
              </w:rPr>
              <w:t>3.196</w:t>
            </w:r>
          </w:p>
        </w:tc>
      </w:tr>
      <w:tr w:rsidR="00AD6FB2" w:rsidRPr="0068592A" w14:paraId="79591446" w14:textId="77777777" w:rsidTr="004D4089">
        <w:trPr>
          <w:trHeight w:val="238"/>
        </w:trPr>
        <w:tc>
          <w:tcPr>
            <w:tcW w:w="3094" w:type="dxa"/>
          </w:tcPr>
          <w:p w14:paraId="038CCE0A" w14:textId="77777777" w:rsidR="00AD6FB2" w:rsidRPr="0068592A" w:rsidRDefault="00AD6FB2">
            <w:pPr>
              <w:pStyle w:val="08-Tabelageral"/>
              <w:ind w:left="113"/>
              <w:jc w:val="left"/>
              <w:rPr>
                <w:rFonts w:cs="Arial"/>
                <w:szCs w:val="14"/>
              </w:rPr>
            </w:pPr>
            <w:r w:rsidRPr="0068592A">
              <w:rPr>
                <w:rFonts w:cs="Arial"/>
                <w:szCs w:val="14"/>
              </w:rPr>
              <w:t>Valores a receber ADR</w:t>
            </w:r>
          </w:p>
        </w:tc>
        <w:tc>
          <w:tcPr>
            <w:tcW w:w="604" w:type="dxa"/>
          </w:tcPr>
          <w:p w14:paraId="4BC914CC" w14:textId="77777777" w:rsidR="00AD6FB2" w:rsidRPr="0068592A" w:rsidRDefault="00AD6FB2">
            <w:pPr>
              <w:pStyle w:val="08-Tabelageral"/>
              <w:ind w:left="113"/>
              <w:jc w:val="center"/>
              <w:rPr>
                <w:rFonts w:cs="Arial"/>
                <w:szCs w:val="14"/>
              </w:rPr>
            </w:pPr>
          </w:p>
        </w:tc>
        <w:tc>
          <w:tcPr>
            <w:tcW w:w="1411" w:type="dxa"/>
            <w:vAlign w:val="center"/>
          </w:tcPr>
          <w:p w14:paraId="7C2FB4AA" w14:textId="77777777" w:rsidR="00AD6FB2" w:rsidRPr="0068592A" w:rsidRDefault="00AD6FB2">
            <w:pPr>
              <w:pStyle w:val="08-Tabelageral"/>
              <w:ind w:left="113"/>
              <w:rPr>
                <w:rFonts w:cs="Arial"/>
                <w:szCs w:val="14"/>
              </w:rPr>
            </w:pPr>
            <w:r>
              <w:rPr>
                <w:rFonts w:cs="Arial"/>
                <w:szCs w:val="14"/>
              </w:rPr>
              <w:t>37</w:t>
            </w:r>
          </w:p>
        </w:tc>
        <w:tc>
          <w:tcPr>
            <w:tcW w:w="1412" w:type="dxa"/>
            <w:vAlign w:val="center"/>
          </w:tcPr>
          <w:p w14:paraId="4D32E6CD" w14:textId="77777777" w:rsidR="00AD6FB2" w:rsidRPr="0068592A" w:rsidRDefault="00AD6FB2">
            <w:pPr>
              <w:pStyle w:val="08-Tabelageral"/>
              <w:ind w:left="113"/>
              <w:rPr>
                <w:rFonts w:cs="Arial"/>
                <w:szCs w:val="14"/>
              </w:rPr>
            </w:pPr>
            <w:r>
              <w:rPr>
                <w:rFonts w:cs="Arial"/>
                <w:szCs w:val="14"/>
              </w:rPr>
              <w:t>--</w:t>
            </w:r>
          </w:p>
        </w:tc>
        <w:tc>
          <w:tcPr>
            <w:tcW w:w="283" w:type="dxa"/>
            <w:vAlign w:val="center"/>
          </w:tcPr>
          <w:p w14:paraId="34CD28DB" w14:textId="77777777" w:rsidR="00AD6FB2" w:rsidRPr="0068592A" w:rsidRDefault="00AD6FB2">
            <w:pPr>
              <w:pStyle w:val="08-Tabelageral"/>
              <w:ind w:left="113"/>
              <w:rPr>
                <w:rFonts w:cs="Arial"/>
                <w:szCs w:val="14"/>
              </w:rPr>
            </w:pPr>
          </w:p>
        </w:tc>
        <w:tc>
          <w:tcPr>
            <w:tcW w:w="1417" w:type="dxa"/>
            <w:vAlign w:val="center"/>
          </w:tcPr>
          <w:p w14:paraId="3DA51FFE" w14:textId="77777777" w:rsidR="00AD6FB2" w:rsidRPr="0068592A" w:rsidRDefault="00AD6FB2">
            <w:pPr>
              <w:pStyle w:val="08-Tabelageral"/>
              <w:ind w:left="113"/>
              <w:rPr>
                <w:rFonts w:cs="Arial"/>
                <w:szCs w:val="14"/>
              </w:rPr>
            </w:pPr>
            <w:r>
              <w:rPr>
                <w:rFonts w:cs="Arial"/>
                <w:szCs w:val="14"/>
              </w:rPr>
              <w:t>37</w:t>
            </w:r>
          </w:p>
        </w:tc>
        <w:tc>
          <w:tcPr>
            <w:tcW w:w="1418" w:type="dxa"/>
            <w:vAlign w:val="center"/>
          </w:tcPr>
          <w:p w14:paraId="02C9233A" w14:textId="77777777" w:rsidR="00AD6FB2" w:rsidRPr="0068592A" w:rsidRDefault="00AD6FB2">
            <w:pPr>
              <w:pStyle w:val="08-Tabelageral"/>
              <w:ind w:left="113"/>
              <w:rPr>
                <w:rFonts w:cs="Arial"/>
                <w:szCs w:val="14"/>
              </w:rPr>
            </w:pPr>
            <w:r>
              <w:rPr>
                <w:rFonts w:cs="Arial"/>
                <w:szCs w:val="14"/>
              </w:rPr>
              <w:t>--</w:t>
            </w:r>
          </w:p>
        </w:tc>
      </w:tr>
      <w:tr w:rsidR="00AD6FB2" w:rsidRPr="0068592A" w14:paraId="54B1745F" w14:textId="77777777" w:rsidTr="004D4089">
        <w:trPr>
          <w:trHeight w:val="238"/>
        </w:trPr>
        <w:tc>
          <w:tcPr>
            <w:tcW w:w="3094" w:type="dxa"/>
          </w:tcPr>
          <w:p w14:paraId="696BC813" w14:textId="77777777" w:rsidR="00AD6FB2" w:rsidRPr="0068592A" w:rsidRDefault="00AD6FB2">
            <w:pPr>
              <w:pStyle w:val="08-Tabelageral"/>
              <w:ind w:left="113"/>
              <w:jc w:val="left"/>
              <w:rPr>
                <w:rFonts w:cs="Arial"/>
                <w:szCs w:val="14"/>
              </w:rPr>
            </w:pPr>
            <w:r w:rsidRPr="0068592A">
              <w:rPr>
                <w:rFonts w:cs="Arial"/>
                <w:szCs w:val="14"/>
              </w:rPr>
              <w:t>Outros</w:t>
            </w:r>
          </w:p>
        </w:tc>
        <w:tc>
          <w:tcPr>
            <w:tcW w:w="604" w:type="dxa"/>
          </w:tcPr>
          <w:p w14:paraId="66E78167" w14:textId="77777777" w:rsidR="00AD6FB2" w:rsidRPr="0068592A" w:rsidRDefault="00AD6FB2">
            <w:pPr>
              <w:pStyle w:val="08-Tabelageral"/>
              <w:ind w:left="113"/>
              <w:jc w:val="center"/>
              <w:rPr>
                <w:rFonts w:cs="Arial"/>
                <w:szCs w:val="14"/>
              </w:rPr>
            </w:pPr>
          </w:p>
        </w:tc>
        <w:tc>
          <w:tcPr>
            <w:tcW w:w="1411" w:type="dxa"/>
            <w:vAlign w:val="center"/>
          </w:tcPr>
          <w:p w14:paraId="5A5C39F6" w14:textId="77777777" w:rsidR="00AD6FB2" w:rsidRPr="0068592A" w:rsidRDefault="00AD6FB2">
            <w:pPr>
              <w:pStyle w:val="08-Tabelageral"/>
              <w:ind w:left="113"/>
              <w:rPr>
                <w:rFonts w:cs="Arial"/>
                <w:szCs w:val="14"/>
              </w:rPr>
            </w:pPr>
            <w:r>
              <w:rPr>
                <w:rFonts w:cs="Arial"/>
                <w:szCs w:val="14"/>
              </w:rPr>
              <w:t>143</w:t>
            </w:r>
          </w:p>
        </w:tc>
        <w:tc>
          <w:tcPr>
            <w:tcW w:w="1412" w:type="dxa"/>
            <w:vAlign w:val="center"/>
          </w:tcPr>
          <w:p w14:paraId="1F2881A3" w14:textId="77777777" w:rsidR="00AD6FB2" w:rsidRPr="0068592A" w:rsidRDefault="00AD6FB2">
            <w:pPr>
              <w:pStyle w:val="08-Tabelageral"/>
              <w:ind w:left="113"/>
              <w:rPr>
                <w:rFonts w:cs="Arial"/>
                <w:szCs w:val="14"/>
              </w:rPr>
            </w:pPr>
            <w:r>
              <w:rPr>
                <w:rFonts w:cs="Arial"/>
                <w:szCs w:val="14"/>
              </w:rPr>
              <w:t>136</w:t>
            </w:r>
          </w:p>
        </w:tc>
        <w:tc>
          <w:tcPr>
            <w:tcW w:w="283" w:type="dxa"/>
            <w:vAlign w:val="center"/>
          </w:tcPr>
          <w:p w14:paraId="700219F0" w14:textId="77777777" w:rsidR="00AD6FB2" w:rsidRPr="0068592A" w:rsidRDefault="00AD6FB2">
            <w:pPr>
              <w:pStyle w:val="08-Tabelageral"/>
              <w:ind w:left="113"/>
              <w:rPr>
                <w:rFonts w:cs="Arial"/>
                <w:szCs w:val="14"/>
              </w:rPr>
            </w:pPr>
          </w:p>
        </w:tc>
        <w:tc>
          <w:tcPr>
            <w:tcW w:w="1417" w:type="dxa"/>
            <w:vAlign w:val="center"/>
          </w:tcPr>
          <w:p w14:paraId="1BA9F038" w14:textId="39DE8B91" w:rsidR="00AD6FB2" w:rsidRPr="0068592A" w:rsidRDefault="000D2FAC">
            <w:pPr>
              <w:pStyle w:val="08-Tabelageral"/>
              <w:ind w:left="113"/>
              <w:rPr>
                <w:rFonts w:cs="Arial"/>
                <w:szCs w:val="14"/>
              </w:rPr>
            </w:pPr>
            <w:r>
              <w:rPr>
                <w:rFonts w:cs="Arial"/>
                <w:szCs w:val="14"/>
              </w:rPr>
              <w:t>345</w:t>
            </w:r>
          </w:p>
        </w:tc>
        <w:tc>
          <w:tcPr>
            <w:tcW w:w="1418" w:type="dxa"/>
            <w:vAlign w:val="center"/>
          </w:tcPr>
          <w:p w14:paraId="61715AB3" w14:textId="77777777" w:rsidR="00AD6FB2" w:rsidRPr="0068592A" w:rsidRDefault="00AD6FB2">
            <w:pPr>
              <w:pStyle w:val="08-Tabelageral"/>
              <w:ind w:left="113"/>
              <w:rPr>
                <w:rFonts w:cs="Arial"/>
                <w:szCs w:val="14"/>
              </w:rPr>
            </w:pPr>
            <w:r>
              <w:rPr>
                <w:rFonts w:cs="Arial"/>
                <w:szCs w:val="14"/>
              </w:rPr>
              <w:t>62</w:t>
            </w:r>
          </w:p>
        </w:tc>
      </w:tr>
      <w:tr w:rsidR="00AD6FB2" w:rsidRPr="0068592A" w14:paraId="06F65E06" w14:textId="77777777" w:rsidTr="004D4089">
        <w:trPr>
          <w:trHeight w:val="238"/>
        </w:trPr>
        <w:tc>
          <w:tcPr>
            <w:tcW w:w="3094" w:type="dxa"/>
          </w:tcPr>
          <w:p w14:paraId="36CA3734" w14:textId="77777777" w:rsidR="00AD6FB2" w:rsidRPr="0068592A" w:rsidRDefault="00AD6FB2">
            <w:pPr>
              <w:pStyle w:val="08-Tabelageral"/>
              <w:jc w:val="left"/>
              <w:rPr>
                <w:rFonts w:cs="Arial"/>
                <w:b/>
                <w:szCs w:val="14"/>
              </w:rPr>
            </w:pPr>
            <w:r w:rsidRPr="0068592A">
              <w:rPr>
                <w:rFonts w:cs="Arial"/>
                <w:b/>
                <w:szCs w:val="14"/>
              </w:rPr>
              <w:t>Ativo Não Circulante</w:t>
            </w:r>
          </w:p>
        </w:tc>
        <w:tc>
          <w:tcPr>
            <w:tcW w:w="604" w:type="dxa"/>
          </w:tcPr>
          <w:p w14:paraId="06B4A5CD" w14:textId="77777777" w:rsidR="00AD6FB2" w:rsidRPr="0068592A" w:rsidRDefault="00AD6FB2">
            <w:pPr>
              <w:pStyle w:val="08-Tabelageral"/>
              <w:jc w:val="center"/>
              <w:rPr>
                <w:rFonts w:cs="Arial"/>
                <w:b/>
                <w:szCs w:val="14"/>
              </w:rPr>
            </w:pPr>
          </w:p>
        </w:tc>
        <w:tc>
          <w:tcPr>
            <w:tcW w:w="1411" w:type="dxa"/>
            <w:vAlign w:val="center"/>
          </w:tcPr>
          <w:p w14:paraId="5B497021" w14:textId="77777777" w:rsidR="00AD6FB2" w:rsidRPr="0068592A" w:rsidRDefault="00AD6FB2">
            <w:pPr>
              <w:pStyle w:val="08-Tabelageral"/>
              <w:rPr>
                <w:rFonts w:cs="Arial"/>
                <w:b/>
                <w:szCs w:val="14"/>
              </w:rPr>
            </w:pPr>
            <w:r>
              <w:rPr>
                <w:rFonts w:cs="Arial"/>
                <w:b/>
                <w:szCs w:val="14"/>
              </w:rPr>
              <w:t>197</w:t>
            </w:r>
          </w:p>
        </w:tc>
        <w:tc>
          <w:tcPr>
            <w:tcW w:w="1412" w:type="dxa"/>
            <w:vAlign w:val="center"/>
          </w:tcPr>
          <w:p w14:paraId="2B5F86D8" w14:textId="77777777" w:rsidR="00AD6FB2" w:rsidRPr="0068592A" w:rsidRDefault="00AD6FB2">
            <w:pPr>
              <w:pStyle w:val="08-Tabelageral"/>
              <w:rPr>
                <w:rFonts w:cs="Arial"/>
                <w:b/>
                <w:szCs w:val="14"/>
              </w:rPr>
            </w:pPr>
            <w:r>
              <w:rPr>
                <w:rFonts w:cs="Arial"/>
                <w:b/>
                <w:szCs w:val="14"/>
              </w:rPr>
              <w:t>57</w:t>
            </w:r>
          </w:p>
        </w:tc>
        <w:tc>
          <w:tcPr>
            <w:tcW w:w="283" w:type="dxa"/>
            <w:vAlign w:val="center"/>
          </w:tcPr>
          <w:p w14:paraId="0AC4D2AE" w14:textId="77777777" w:rsidR="00AD6FB2" w:rsidRPr="0068592A" w:rsidRDefault="00AD6FB2">
            <w:pPr>
              <w:pStyle w:val="08-Tabelageral"/>
              <w:rPr>
                <w:rFonts w:cs="Arial"/>
                <w:b/>
                <w:szCs w:val="14"/>
              </w:rPr>
            </w:pPr>
          </w:p>
        </w:tc>
        <w:tc>
          <w:tcPr>
            <w:tcW w:w="1417" w:type="dxa"/>
            <w:vAlign w:val="center"/>
          </w:tcPr>
          <w:p w14:paraId="3BD31841" w14:textId="77777777" w:rsidR="00AD6FB2" w:rsidRPr="0068592A" w:rsidRDefault="00AD6FB2">
            <w:pPr>
              <w:pStyle w:val="08-Tabelageral"/>
              <w:rPr>
                <w:rFonts w:cs="Arial"/>
                <w:b/>
                <w:szCs w:val="14"/>
              </w:rPr>
            </w:pPr>
            <w:r>
              <w:rPr>
                <w:rFonts w:cs="Arial"/>
                <w:b/>
                <w:szCs w:val="14"/>
              </w:rPr>
              <w:t>258.636</w:t>
            </w:r>
          </w:p>
        </w:tc>
        <w:tc>
          <w:tcPr>
            <w:tcW w:w="1418" w:type="dxa"/>
            <w:vAlign w:val="center"/>
          </w:tcPr>
          <w:p w14:paraId="2C56548D" w14:textId="77777777" w:rsidR="00AD6FB2" w:rsidRPr="0068592A" w:rsidRDefault="00AD6FB2">
            <w:pPr>
              <w:pStyle w:val="08-Tabelageral"/>
              <w:rPr>
                <w:rFonts w:cs="Arial"/>
                <w:b/>
                <w:szCs w:val="14"/>
              </w:rPr>
            </w:pPr>
            <w:r>
              <w:rPr>
                <w:rFonts w:cs="Arial"/>
                <w:b/>
                <w:szCs w:val="14"/>
              </w:rPr>
              <w:t>251.215</w:t>
            </w:r>
          </w:p>
        </w:tc>
      </w:tr>
      <w:tr w:rsidR="00AD6FB2" w:rsidRPr="0068592A" w14:paraId="51FBFBCB" w14:textId="77777777" w:rsidTr="004D4089">
        <w:trPr>
          <w:trHeight w:val="238"/>
        </w:trPr>
        <w:tc>
          <w:tcPr>
            <w:tcW w:w="3094" w:type="dxa"/>
          </w:tcPr>
          <w:p w14:paraId="3481B385" w14:textId="77777777" w:rsidR="00AD6FB2" w:rsidRPr="0068592A" w:rsidRDefault="00AD6FB2">
            <w:pPr>
              <w:pStyle w:val="08-Tabelageral"/>
              <w:ind w:left="113"/>
              <w:jc w:val="left"/>
              <w:rPr>
                <w:rFonts w:cs="Arial"/>
                <w:szCs w:val="14"/>
              </w:rPr>
            </w:pPr>
            <w:r w:rsidRPr="0068592A">
              <w:rPr>
                <w:rFonts w:cs="Arial"/>
                <w:szCs w:val="14"/>
              </w:rPr>
              <w:t>Depósitos judiciais</w:t>
            </w:r>
            <w:r>
              <w:rPr>
                <w:rFonts w:cs="Arial"/>
                <w:szCs w:val="14"/>
              </w:rPr>
              <w:t xml:space="preserve"> </w:t>
            </w:r>
            <w:r w:rsidRPr="0068592A">
              <w:rPr>
                <w:rFonts w:cs="Arial"/>
                <w:szCs w:val="14"/>
                <w:vertAlign w:val="superscript"/>
              </w:rPr>
              <w:t>(</w:t>
            </w:r>
            <w:r>
              <w:rPr>
                <w:rFonts w:cs="Arial"/>
                <w:szCs w:val="14"/>
                <w:vertAlign w:val="superscript"/>
              </w:rPr>
              <w:t>2</w:t>
            </w:r>
            <w:r w:rsidRPr="0068592A">
              <w:rPr>
                <w:rFonts w:cs="Arial"/>
                <w:szCs w:val="14"/>
                <w:vertAlign w:val="superscript"/>
              </w:rPr>
              <w:t>)</w:t>
            </w:r>
          </w:p>
        </w:tc>
        <w:tc>
          <w:tcPr>
            <w:tcW w:w="604" w:type="dxa"/>
          </w:tcPr>
          <w:p w14:paraId="6ED0B6A7" w14:textId="77777777" w:rsidR="00AD6FB2" w:rsidRPr="0068592A" w:rsidRDefault="00AD6FB2">
            <w:pPr>
              <w:pStyle w:val="08-Tabelageral"/>
              <w:ind w:left="113"/>
              <w:jc w:val="center"/>
              <w:rPr>
                <w:rFonts w:cs="Arial"/>
                <w:szCs w:val="14"/>
              </w:rPr>
            </w:pPr>
          </w:p>
        </w:tc>
        <w:tc>
          <w:tcPr>
            <w:tcW w:w="1411" w:type="dxa"/>
            <w:vAlign w:val="center"/>
          </w:tcPr>
          <w:p w14:paraId="57FC0D7E" w14:textId="77777777" w:rsidR="00AD6FB2" w:rsidRPr="0068592A" w:rsidRDefault="00AD6FB2">
            <w:pPr>
              <w:pStyle w:val="08-Tabelageral"/>
              <w:ind w:left="113"/>
              <w:rPr>
                <w:rFonts w:cs="Arial"/>
                <w:szCs w:val="14"/>
              </w:rPr>
            </w:pPr>
            <w:r>
              <w:rPr>
                <w:rFonts w:cs="Arial"/>
                <w:szCs w:val="14"/>
              </w:rPr>
              <w:t>188</w:t>
            </w:r>
          </w:p>
        </w:tc>
        <w:tc>
          <w:tcPr>
            <w:tcW w:w="1412" w:type="dxa"/>
            <w:vAlign w:val="center"/>
          </w:tcPr>
          <w:p w14:paraId="7B9E791B" w14:textId="77777777" w:rsidR="00AD6FB2" w:rsidRPr="0068592A" w:rsidRDefault="00AD6FB2">
            <w:pPr>
              <w:pStyle w:val="08-Tabelageral"/>
              <w:ind w:left="113"/>
              <w:rPr>
                <w:rFonts w:cs="Arial"/>
                <w:szCs w:val="14"/>
              </w:rPr>
            </w:pPr>
            <w:r>
              <w:rPr>
                <w:rFonts w:cs="Arial"/>
                <w:szCs w:val="14"/>
              </w:rPr>
              <w:t>44</w:t>
            </w:r>
          </w:p>
        </w:tc>
        <w:tc>
          <w:tcPr>
            <w:tcW w:w="283" w:type="dxa"/>
            <w:vAlign w:val="center"/>
          </w:tcPr>
          <w:p w14:paraId="0998F4F3" w14:textId="77777777" w:rsidR="00AD6FB2" w:rsidRPr="0068592A" w:rsidRDefault="00AD6FB2">
            <w:pPr>
              <w:pStyle w:val="08-Tabelageral"/>
              <w:ind w:left="113"/>
              <w:rPr>
                <w:rFonts w:cs="Arial"/>
                <w:szCs w:val="14"/>
              </w:rPr>
            </w:pPr>
          </w:p>
        </w:tc>
        <w:tc>
          <w:tcPr>
            <w:tcW w:w="1417" w:type="dxa"/>
            <w:vAlign w:val="center"/>
          </w:tcPr>
          <w:p w14:paraId="4BF9D6BC" w14:textId="77777777" w:rsidR="00AD6FB2" w:rsidRPr="0068592A" w:rsidRDefault="00AD6FB2">
            <w:pPr>
              <w:pStyle w:val="08-Tabelageral"/>
              <w:ind w:left="113"/>
              <w:rPr>
                <w:rFonts w:cs="Arial"/>
                <w:szCs w:val="14"/>
              </w:rPr>
            </w:pPr>
            <w:r>
              <w:rPr>
                <w:rFonts w:cs="Arial"/>
                <w:szCs w:val="14"/>
              </w:rPr>
              <w:t>258.627</w:t>
            </w:r>
          </w:p>
        </w:tc>
        <w:tc>
          <w:tcPr>
            <w:tcW w:w="1418" w:type="dxa"/>
            <w:vAlign w:val="center"/>
          </w:tcPr>
          <w:p w14:paraId="4AAFB693" w14:textId="77777777" w:rsidR="00AD6FB2" w:rsidRPr="0068592A" w:rsidRDefault="00AD6FB2">
            <w:pPr>
              <w:pStyle w:val="08-Tabelageral"/>
              <w:ind w:left="113"/>
              <w:rPr>
                <w:rFonts w:cs="Arial"/>
                <w:szCs w:val="14"/>
              </w:rPr>
            </w:pPr>
            <w:r>
              <w:rPr>
                <w:rFonts w:cs="Arial"/>
                <w:szCs w:val="14"/>
              </w:rPr>
              <w:t>251.202</w:t>
            </w:r>
          </w:p>
        </w:tc>
      </w:tr>
      <w:tr w:rsidR="00AD6FB2" w:rsidRPr="0068592A" w14:paraId="7E0B9FEA" w14:textId="77777777" w:rsidTr="004D4089">
        <w:trPr>
          <w:trHeight w:val="238"/>
        </w:trPr>
        <w:tc>
          <w:tcPr>
            <w:tcW w:w="3094" w:type="dxa"/>
            <w:tcBorders>
              <w:bottom w:val="nil"/>
            </w:tcBorders>
          </w:tcPr>
          <w:p w14:paraId="4AF78525" w14:textId="77777777" w:rsidR="00AD6FB2" w:rsidRPr="0068592A" w:rsidRDefault="00AD6FB2">
            <w:pPr>
              <w:pStyle w:val="08-Tabelageral"/>
              <w:ind w:left="113"/>
              <w:jc w:val="left"/>
              <w:rPr>
                <w:rFonts w:cs="Arial"/>
                <w:szCs w:val="14"/>
                <w:vertAlign w:val="superscript"/>
              </w:rPr>
            </w:pPr>
            <w:r w:rsidRPr="0068592A">
              <w:rPr>
                <w:rFonts w:cs="Arial"/>
                <w:szCs w:val="14"/>
              </w:rPr>
              <w:t xml:space="preserve">Imobilizado </w:t>
            </w:r>
          </w:p>
        </w:tc>
        <w:tc>
          <w:tcPr>
            <w:tcW w:w="604" w:type="dxa"/>
            <w:tcBorders>
              <w:bottom w:val="nil"/>
            </w:tcBorders>
          </w:tcPr>
          <w:p w14:paraId="14BBB396" w14:textId="77777777" w:rsidR="00AD6FB2" w:rsidRPr="0068592A" w:rsidRDefault="00AD6FB2">
            <w:pPr>
              <w:pStyle w:val="08-Tabelageral"/>
              <w:ind w:left="113"/>
              <w:jc w:val="center"/>
              <w:rPr>
                <w:rFonts w:cs="Arial"/>
                <w:szCs w:val="14"/>
              </w:rPr>
            </w:pPr>
          </w:p>
        </w:tc>
        <w:tc>
          <w:tcPr>
            <w:tcW w:w="1411" w:type="dxa"/>
            <w:tcBorders>
              <w:bottom w:val="nil"/>
            </w:tcBorders>
            <w:vAlign w:val="center"/>
          </w:tcPr>
          <w:p w14:paraId="7FE53E7B" w14:textId="77777777" w:rsidR="00AD6FB2" w:rsidRPr="0068592A" w:rsidRDefault="00AD6FB2">
            <w:pPr>
              <w:pStyle w:val="08-Tabelageral"/>
              <w:ind w:left="113"/>
              <w:rPr>
                <w:rFonts w:cs="Arial"/>
                <w:szCs w:val="14"/>
              </w:rPr>
            </w:pPr>
            <w:r>
              <w:rPr>
                <w:rFonts w:cs="Arial"/>
                <w:szCs w:val="14"/>
              </w:rPr>
              <w:t>9</w:t>
            </w:r>
          </w:p>
        </w:tc>
        <w:tc>
          <w:tcPr>
            <w:tcW w:w="1412" w:type="dxa"/>
            <w:tcBorders>
              <w:bottom w:val="nil"/>
            </w:tcBorders>
            <w:vAlign w:val="center"/>
          </w:tcPr>
          <w:p w14:paraId="189AEF58" w14:textId="77777777" w:rsidR="00AD6FB2" w:rsidRPr="0068592A" w:rsidRDefault="00AD6FB2">
            <w:pPr>
              <w:pStyle w:val="08-Tabelageral"/>
              <w:ind w:left="113"/>
              <w:rPr>
                <w:rFonts w:cs="Arial"/>
                <w:szCs w:val="14"/>
              </w:rPr>
            </w:pPr>
            <w:r>
              <w:rPr>
                <w:rFonts w:cs="Arial"/>
                <w:szCs w:val="14"/>
              </w:rPr>
              <w:t>13</w:t>
            </w:r>
          </w:p>
        </w:tc>
        <w:tc>
          <w:tcPr>
            <w:tcW w:w="283" w:type="dxa"/>
            <w:tcBorders>
              <w:bottom w:val="nil"/>
            </w:tcBorders>
            <w:vAlign w:val="center"/>
          </w:tcPr>
          <w:p w14:paraId="0ADCC3C9" w14:textId="77777777" w:rsidR="00AD6FB2" w:rsidRPr="0068592A" w:rsidRDefault="00AD6FB2">
            <w:pPr>
              <w:pStyle w:val="08-Tabelageral"/>
              <w:ind w:left="113"/>
              <w:rPr>
                <w:rFonts w:cs="Arial"/>
                <w:szCs w:val="14"/>
              </w:rPr>
            </w:pPr>
          </w:p>
        </w:tc>
        <w:tc>
          <w:tcPr>
            <w:tcW w:w="1417" w:type="dxa"/>
            <w:tcBorders>
              <w:bottom w:val="nil"/>
            </w:tcBorders>
            <w:vAlign w:val="center"/>
          </w:tcPr>
          <w:p w14:paraId="524FAE11" w14:textId="77777777" w:rsidR="00AD6FB2" w:rsidRPr="0068592A" w:rsidRDefault="00AD6FB2">
            <w:pPr>
              <w:pStyle w:val="08-Tabelageral"/>
              <w:ind w:left="113"/>
              <w:rPr>
                <w:rFonts w:cs="Arial"/>
                <w:szCs w:val="14"/>
              </w:rPr>
            </w:pPr>
            <w:r>
              <w:rPr>
                <w:rFonts w:cs="Arial"/>
                <w:szCs w:val="14"/>
              </w:rPr>
              <w:t>9</w:t>
            </w:r>
          </w:p>
        </w:tc>
        <w:tc>
          <w:tcPr>
            <w:tcW w:w="1418" w:type="dxa"/>
            <w:tcBorders>
              <w:bottom w:val="nil"/>
            </w:tcBorders>
            <w:vAlign w:val="center"/>
          </w:tcPr>
          <w:p w14:paraId="55D596EB" w14:textId="77777777" w:rsidR="00AD6FB2" w:rsidRPr="0068592A" w:rsidRDefault="00AD6FB2">
            <w:pPr>
              <w:pStyle w:val="08-Tabelageral"/>
              <w:ind w:left="113"/>
              <w:rPr>
                <w:rFonts w:cs="Arial"/>
                <w:szCs w:val="14"/>
              </w:rPr>
            </w:pPr>
            <w:r>
              <w:rPr>
                <w:rFonts w:cs="Arial"/>
                <w:szCs w:val="14"/>
              </w:rPr>
              <w:t>13</w:t>
            </w:r>
          </w:p>
        </w:tc>
      </w:tr>
      <w:tr w:rsidR="00AD6FB2" w:rsidRPr="0068592A" w14:paraId="5879263C" w14:textId="77777777" w:rsidTr="004D4089">
        <w:trPr>
          <w:trHeight w:val="238"/>
        </w:trPr>
        <w:tc>
          <w:tcPr>
            <w:tcW w:w="3094" w:type="dxa"/>
            <w:tcBorders>
              <w:top w:val="nil"/>
              <w:bottom w:val="single" w:sz="2" w:space="0" w:color="1F3864" w:themeColor="accent1" w:themeShade="80"/>
            </w:tcBorders>
          </w:tcPr>
          <w:p w14:paraId="1F02DF74" w14:textId="77777777" w:rsidR="00AD6FB2" w:rsidRPr="0068592A" w:rsidRDefault="00AD6FB2">
            <w:pPr>
              <w:pStyle w:val="08-Tabelageral"/>
              <w:jc w:val="left"/>
              <w:rPr>
                <w:rFonts w:cs="Arial"/>
                <w:b/>
              </w:rPr>
            </w:pPr>
            <w:r w:rsidRPr="0068592A">
              <w:rPr>
                <w:rFonts w:cs="Arial"/>
                <w:b/>
              </w:rPr>
              <w:t xml:space="preserve">Total </w:t>
            </w:r>
          </w:p>
        </w:tc>
        <w:tc>
          <w:tcPr>
            <w:tcW w:w="604" w:type="dxa"/>
            <w:tcBorders>
              <w:top w:val="nil"/>
              <w:bottom w:val="single" w:sz="2" w:space="0" w:color="1F3864" w:themeColor="accent1" w:themeShade="80"/>
            </w:tcBorders>
          </w:tcPr>
          <w:p w14:paraId="4C4319F7" w14:textId="77777777" w:rsidR="00AD6FB2" w:rsidRPr="0068592A" w:rsidRDefault="00AD6FB2">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4547F4BE" w14:textId="77777777" w:rsidR="00AD6FB2" w:rsidRPr="0068592A" w:rsidRDefault="00AD6FB2">
            <w:pPr>
              <w:pStyle w:val="08-Tabelageral"/>
              <w:rPr>
                <w:rFonts w:cs="Arial"/>
                <w:b/>
                <w:szCs w:val="14"/>
              </w:rPr>
            </w:pPr>
            <w:r>
              <w:rPr>
                <w:rFonts w:cs="Arial"/>
                <w:b/>
                <w:szCs w:val="14"/>
              </w:rPr>
              <w:t>9.526</w:t>
            </w:r>
          </w:p>
        </w:tc>
        <w:tc>
          <w:tcPr>
            <w:tcW w:w="1412" w:type="dxa"/>
            <w:tcBorders>
              <w:top w:val="nil"/>
              <w:bottom w:val="single" w:sz="2" w:space="0" w:color="1F3864" w:themeColor="accent1" w:themeShade="80"/>
            </w:tcBorders>
            <w:vAlign w:val="center"/>
          </w:tcPr>
          <w:p w14:paraId="7484F8F5" w14:textId="77777777" w:rsidR="00AD6FB2" w:rsidRPr="0068592A" w:rsidRDefault="00AD6FB2">
            <w:pPr>
              <w:pStyle w:val="08-Tabelageral"/>
              <w:rPr>
                <w:rFonts w:cs="Arial"/>
                <w:b/>
                <w:szCs w:val="14"/>
              </w:rPr>
            </w:pPr>
            <w:r>
              <w:rPr>
                <w:rFonts w:cs="Arial"/>
                <w:b/>
                <w:szCs w:val="14"/>
              </w:rPr>
              <w:t>10.992</w:t>
            </w:r>
          </w:p>
        </w:tc>
        <w:tc>
          <w:tcPr>
            <w:tcW w:w="283" w:type="dxa"/>
            <w:tcBorders>
              <w:top w:val="nil"/>
              <w:bottom w:val="single" w:sz="2" w:space="0" w:color="1F3864" w:themeColor="accent1" w:themeShade="80"/>
            </w:tcBorders>
            <w:vAlign w:val="center"/>
          </w:tcPr>
          <w:p w14:paraId="2C4FCA56" w14:textId="77777777" w:rsidR="00AD6FB2" w:rsidRPr="0068592A" w:rsidRDefault="00AD6FB2">
            <w:pPr>
              <w:pStyle w:val="08-Tabelageral"/>
              <w:rPr>
                <w:rFonts w:cs="Arial"/>
                <w:b/>
                <w:szCs w:val="14"/>
              </w:rPr>
            </w:pPr>
          </w:p>
        </w:tc>
        <w:tc>
          <w:tcPr>
            <w:tcW w:w="1417" w:type="dxa"/>
            <w:tcBorders>
              <w:top w:val="nil"/>
              <w:bottom w:val="single" w:sz="2" w:space="0" w:color="1F3864" w:themeColor="accent1" w:themeShade="80"/>
            </w:tcBorders>
            <w:vAlign w:val="center"/>
          </w:tcPr>
          <w:p w14:paraId="0C121E7C" w14:textId="77777777" w:rsidR="00AD6FB2" w:rsidRPr="0068592A" w:rsidRDefault="00AD6FB2">
            <w:pPr>
              <w:pStyle w:val="08-Tabelageral"/>
              <w:rPr>
                <w:rFonts w:cs="Arial"/>
                <w:b/>
                <w:szCs w:val="14"/>
              </w:rPr>
            </w:pPr>
            <w:r>
              <w:rPr>
                <w:rFonts w:cs="Arial"/>
                <w:b/>
                <w:szCs w:val="14"/>
              </w:rPr>
              <w:t>261.646</w:t>
            </w:r>
          </w:p>
        </w:tc>
        <w:tc>
          <w:tcPr>
            <w:tcW w:w="1418" w:type="dxa"/>
            <w:tcBorders>
              <w:top w:val="nil"/>
              <w:bottom w:val="single" w:sz="2" w:space="0" w:color="1F3864" w:themeColor="accent1" w:themeShade="80"/>
            </w:tcBorders>
            <w:vAlign w:val="center"/>
          </w:tcPr>
          <w:p w14:paraId="2E283B56" w14:textId="77777777" w:rsidR="00AD6FB2" w:rsidRPr="0068592A" w:rsidRDefault="00AD6FB2">
            <w:pPr>
              <w:pStyle w:val="08-Tabelageral"/>
              <w:rPr>
                <w:rFonts w:cs="Arial"/>
                <w:b/>
                <w:szCs w:val="14"/>
              </w:rPr>
            </w:pPr>
            <w:r>
              <w:rPr>
                <w:rFonts w:cs="Arial"/>
                <w:b/>
                <w:szCs w:val="14"/>
              </w:rPr>
              <w:t>254.473</w:t>
            </w:r>
          </w:p>
        </w:tc>
      </w:tr>
    </w:tbl>
    <w:p w14:paraId="3ABCBD64" w14:textId="77777777" w:rsidR="00AD6FB2" w:rsidRPr="001104FF" w:rsidRDefault="00AD6FB2" w:rsidP="00AD6FB2">
      <w:pPr>
        <w:pStyle w:val="07-Legenda"/>
        <w:numPr>
          <w:ilvl w:val="0"/>
          <w:numId w:val="15"/>
        </w:numPr>
        <w:rPr>
          <w:rFonts w:cs="Arial"/>
        </w:rPr>
      </w:pPr>
      <w:r>
        <w:rPr>
          <w:rFonts w:cs="Arial"/>
        </w:rPr>
        <w:t>No controlador, r</w:t>
      </w:r>
      <w:r w:rsidRPr="001104FF">
        <w:rPr>
          <w:rFonts w:cs="Arial"/>
        </w:rPr>
        <w:t xml:space="preserve">efere-se ao ressarcimento de rateio de despesas administrativas entre a BB Seguridade e suas controladas BB Seguros e BB Corretora. No consolidado, inclui </w:t>
      </w:r>
      <w:r>
        <w:rPr>
          <w:rFonts w:cs="Arial"/>
        </w:rPr>
        <w:t xml:space="preserve">os </w:t>
      </w:r>
      <w:r w:rsidRPr="001104FF">
        <w:rPr>
          <w:rFonts w:cs="Arial"/>
        </w:rPr>
        <w:t>valores a receber referente a convênio de ressarcimento</w:t>
      </w:r>
      <w:r>
        <w:rPr>
          <w:rFonts w:cs="Arial"/>
        </w:rPr>
        <w:t xml:space="preserve"> de gastos com campanhas comerciais</w:t>
      </w:r>
      <w:r w:rsidRPr="001104FF">
        <w:rPr>
          <w:rFonts w:cs="Arial"/>
        </w:rPr>
        <w:t xml:space="preserve"> celebrado entre a </w:t>
      </w:r>
      <w:r>
        <w:rPr>
          <w:rFonts w:cs="Arial"/>
        </w:rPr>
        <w:t xml:space="preserve">BB Corretora, </w:t>
      </w:r>
      <w:r w:rsidRPr="001104FF">
        <w:rPr>
          <w:rFonts w:cs="Arial"/>
        </w:rPr>
        <w:t>Brasilseg</w:t>
      </w:r>
      <w:r>
        <w:rPr>
          <w:rFonts w:cs="Arial"/>
        </w:rPr>
        <w:t xml:space="preserve"> e</w:t>
      </w:r>
      <w:r w:rsidRPr="001104FF">
        <w:rPr>
          <w:rFonts w:cs="Arial"/>
        </w:rPr>
        <w:t xml:space="preserve"> Aliança do Brasi</w:t>
      </w:r>
      <w:r>
        <w:rPr>
          <w:rFonts w:cs="Arial"/>
        </w:rPr>
        <w:t>l Seguros.</w:t>
      </w:r>
    </w:p>
    <w:p w14:paraId="75BA66E3" w14:textId="3B8D3532" w:rsidR="00AD6FB2" w:rsidRPr="006D2B90" w:rsidRDefault="00AD6FB2" w:rsidP="00AD6FB2">
      <w:pPr>
        <w:pStyle w:val="07-Legenda"/>
        <w:numPr>
          <w:ilvl w:val="0"/>
          <w:numId w:val="15"/>
        </w:numPr>
        <w:rPr>
          <w:rFonts w:cs="Arial"/>
        </w:rPr>
      </w:pPr>
      <w:r>
        <w:rPr>
          <w:rFonts w:cs="Arial"/>
        </w:rPr>
        <w:t>No consolidado, r</w:t>
      </w:r>
      <w:r w:rsidRPr="006D2B90">
        <w:rPr>
          <w:rFonts w:cs="Arial"/>
        </w:rPr>
        <w:t xml:space="preserve">efere-se, principalmente, à ação judicial de natureza fiscal, com o objetivo de anular decisão administrativa que não homologou declarações de compensação de saldos negativos de IRPJ com diversos tributos próprios. O valor atualizado do referido depósito judicial é </w:t>
      </w:r>
      <w:r w:rsidRPr="00404780">
        <w:rPr>
          <w:rFonts w:cs="Arial"/>
        </w:rPr>
        <w:t>de R$</w:t>
      </w:r>
      <w:r>
        <w:rPr>
          <w:rFonts w:cs="Arial"/>
        </w:rPr>
        <w:t xml:space="preserve"> </w:t>
      </w:r>
      <w:r w:rsidRPr="00BF3087">
        <w:rPr>
          <w:rFonts w:cs="Arial"/>
        </w:rPr>
        <w:t>18</w:t>
      </w:r>
      <w:r w:rsidR="00BF3087" w:rsidRPr="00BF3087">
        <w:rPr>
          <w:rFonts w:cs="Arial"/>
        </w:rPr>
        <w:t>9.</w:t>
      </w:r>
      <w:r w:rsidR="00BF3087">
        <w:rPr>
          <w:rFonts w:cs="Arial"/>
        </w:rPr>
        <w:t>303</w:t>
      </w:r>
      <w:r>
        <w:rPr>
          <w:rFonts w:cs="Arial"/>
        </w:rPr>
        <w:t xml:space="preserve"> </w:t>
      </w:r>
      <w:r w:rsidRPr="00404780">
        <w:rPr>
          <w:rFonts w:cs="Arial"/>
        </w:rPr>
        <w:t>mil</w:t>
      </w:r>
      <w:r>
        <w:rPr>
          <w:rFonts w:cs="Arial"/>
        </w:rPr>
        <w:t> (</w:t>
      </w:r>
      <w:r w:rsidRPr="006D2B90">
        <w:rPr>
          <w:rFonts w:cs="Arial"/>
        </w:rPr>
        <w:t>R</w:t>
      </w:r>
      <w:r w:rsidRPr="00A3369D">
        <w:rPr>
          <w:rFonts w:cs="Arial"/>
        </w:rPr>
        <w:t xml:space="preserve">$ </w:t>
      </w:r>
      <w:r>
        <w:rPr>
          <w:rFonts w:cs="Arial"/>
        </w:rPr>
        <w:t>184.132</w:t>
      </w:r>
      <w:r>
        <w:rPr>
          <w:rFonts w:cs="Arial"/>
        </w:rPr>
        <w:br/>
      </w:r>
      <w:r w:rsidRPr="006D2B90">
        <w:rPr>
          <w:rFonts w:cs="Arial"/>
        </w:rPr>
        <w:t>mil em 31.12.20</w:t>
      </w:r>
      <w:r>
        <w:rPr>
          <w:rFonts w:cs="Arial"/>
        </w:rPr>
        <w:t>24</w:t>
      </w:r>
      <w:r w:rsidRPr="006D2B90">
        <w:rPr>
          <w:rFonts w:cs="Arial"/>
        </w:rPr>
        <w:t>), sendo</w:t>
      </w:r>
      <w:r>
        <w:rPr>
          <w:rFonts w:cs="Arial"/>
        </w:rPr>
        <w:t xml:space="preserve"> que a</w:t>
      </w:r>
      <w:r w:rsidRPr="006D2B90">
        <w:rPr>
          <w:rFonts w:cs="Arial"/>
        </w:rPr>
        <w:t xml:space="preserve"> sua atualização</w:t>
      </w:r>
      <w:r>
        <w:rPr>
          <w:rFonts w:cs="Arial"/>
        </w:rPr>
        <w:t xml:space="preserve"> monetária é efetuada</w:t>
      </w:r>
      <w:r w:rsidRPr="006D2B90">
        <w:rPr>
          <w:rFonts w:cs="Arial"/>
        </w:rPr>
        <w:t xml:space="preserve"> pela taxa SELIC.</w:t>
      </w:r>
    </w:p>
    <w:p w14:paraId="135B57C5" w14:textId="77777777" w:rsidR="00067CBB" w:rsidRPr="005B2A78" w:rsidRDefault="00067CBB" w:rsidP="00067CBB">
      <w:pPr>
        <w:pStyle w:val="02-TtulodeNota"/>
        <w:rPr>
          <w:rFonts w:cs="Arial"/>
        </w:rPr>
      </w:pPr>
    </w:p>
    <w:p w14:paraId="7496F8CC" w14:textId="25E6D9CD" w:rsidR="007D4AB0" w:rsidRDefault="005C6C41" w:rsidP="00067CBB">
      <w:pPr>
        <w:pStyle w:val="02-TtulodeNota"/>
        <w:rPr>
          <w:rFonts w:cs="Arial"/>
        </w:rPr>
      </w:pPr>
      <w:bookmarkStart w:id="110" w:name="_Toc204275799"/>
      <w:r w:rsidRPr="00BF2AAF">
        <w:rPr>
          <w:rFonts w:cs="Arial"/>
        </w:rPr>
        <w:t>21</w:t>
      </w:r>
      <w:r w:rsidR="007D4AB0" w:rsidRPr="00BF2AAF">
        <w:rPr>
          <w:rFonts w:cs="Arial"/>
        </w:rPr>
        <w:t xml:space="preserve"> – OBRIGAÇÕES SOCIETÁRIAS E ESTATUTÁRIAS</w:t>
      </w:r>
      <w:bookmarkEnd w:id="110"/>
    </w:p>
    <w:p w14:paraId="5FCF4D82" w14:textId="77777777" w:rsidR="00CE1B84" w:rsidRPr="00334399" w:rsidRDefault="00CE1B84" w:rsidP="00CE1B84">
      <w:pPr>
        <w:pStyle w:val="01-TtulodeNota"/>
        <w:spacing w:before="0" w:after="0"/>
        <w:jc w:val="right"/>
        <w:rPr>
          <w:rFonts w:cs="Arial"/>
          <w:sz w:val="14"/>
          <w:szCs w:val="14"/>
        </w:rPr>
      </w:pPr>
      <w:r w:rsidRPr="00334399">
        <w:rPr>
          <w:rFonts w:cs="Arial"/>
          <w:sz w:val="14"/>
          <w:szCs w:val="14"/>
        </w:rPr>
        <w:t>R$ mil</w:t>
      </w:r>
    </w:p>
    <w:tbl>
      <w:tblPr>
        <w:tblW w:w="9639"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CE1B84" w:rsidRPr="00C74971" w14:paraId="7F957203" w14:textId="77777777" w:rsidTr="00762322">
        <w:trPr>
          <w:trHeight w:val="238"/>
        </w:trPr>
        <w:tc>
          <w:tcPr>
            <w:tcW w:w="850" w:type="dxa"/>
            <w:tcBorders>
              <w:bottom w:val="nil"/>
            </w:tcBorders>
          </w:tcPr>
          <w:p w14:paraId="2EDD502A" w14:textId="77777777" w:rsidR="00CE1B84" w:rsidRPr="00C74971" w:rsidRDefault="00CE1B84">
            <w:pPr>
              <w:keepNext/>
              <w:keepLines/>
              <w:spacing w:before="40" w:after="40"/>
              <w:jc w:val="center"/>
              <w:rPr>
                <w:rFonts w:ascii="Arial" w:hAnsi="Arial" w:cs="Arial"/>
                <w:b/>
                <w:bCs/>
                <w:spacing w:val="-2"/>
                <w:sz w:val="14"/>
                <w:szCs w:val="14"/>
              </w:rPr>
            </w:pPr>
          </w:p>
        </w:tc>
        <w:tc>
          <w:tcPr>
            <w:tcW w:w="2848" w:type="dxa"/>
            <w:gridSpan w:val="2"/>
            <w:tcBorders>
              <w:bottom w:val="nil"/>
            </w:tcBorders>
          </w:tcPr>
          <w:p w14:paraId="7B593039" w14:textId="77777777" w:rsidR="00CE1B84" w:rsidRPr="00C74971" w:rsidRDefault="00CE1B84">
            <w:pPr>
              <w:keepNext/>
              <w:keepLines/>
              <w:spacing w:before="40" w:after="40"/>
              <w:jc w:val="center"/>
              <w:rPr>
                <w:rFonts w:ascii="Arial" w:hAnsi="Arial" w:cs="Arial"/>
                <w:b/>
                <w:spacing w:val="-2"/>
                <w:sz w:val="14"/>
                <w:szCs w:val="14"/>
              </w:rPr>
            </w:pPr>
          </w:p>
        </w:tc>
        <w:tc>
          <w:tcPr>
            <w:tcW w:w="2823" w:type="dxa"/>
            <w:gridSpan w:val="2"/>
            <w:vAlign w:val="center"/>
          </w:tcPr>
          <w:p w14:paraId="279BFA29" w14:textId="77777777" w:rsidR="00CE1B84" w:rsidRPr="00C74971" w:rsidRDefault="00CE1B84">
            <w:pPr>
              <w:keepNext/>
              <w:keepLines/>
              <w:spacing w:before="40" w:after="40"/>
              <w:jc w:val="center"/>
              <w:rPr>
                <w:rFonts w:ascii="Arial" w:hAnsi="Arial" w:cs="Arial"/>
                <w:b/>
                <w:spacing w:val="-2"/>
                <w:sz w:val="14"/>
                <w:szCs w:val="14"/>
                <w:vertAlign w:val="superscript"/>
              </w:rPr>
            </w:pPr>
            <w:r w:rsidRPr="00C74971">
              <w:rPr>
                <w:rFonts w:ascii="Arial" w:hAnsi="Arial" w:cs="Arial"/>
                <w:b/>
                <w:spacing w:val="-2"/>
                <w:sz w:val="14"/>
                <w:szCs w:val="14"/>
              </w:rPr>
              <w:t>Controlador</w:t>
            </w:r>
          </w:p>
        </w:tc>
        <w:tc>
          <w:tcPr>
            <w:tcW w:w="283" w:type="dxa"/>
            <w:vAlign w:val="center"/>
          </w:tcPr>
          <w:p w14:paraId="25D8CFB0" w14:textId="77777777" w:rsidR="00CE1B84" w:rsidRPr="00C74971" w:rsidRDefault="00CE1B84">
            <w:pPr>
              <w:keepNext/>
              <w:keepLines/>
              <w:spacing w:before="40" w:after="40"/>
              <w:jc w:val="center"/>
              <w:rPr>
                <w:rFonts w:ascii="Arial" w:hAnsi="Arial" w:cs="Arial"/>
                <w:b/>
                <w:bCs/>
                <w:spacing w:val="-2"/>
                <w:sz w:val="14"/>
                <w:szCs w:val="14"/>
              </w:rPr>
            </w:pPr>
          </w:p>
        </w:tc>
        <w:tc>
          <w:tcPr>
            <w:tcW w:w="2835" w:type="dxa"/>
            <w:gridSpan w:val="2"/>
            <w:vAlign w:val="center"/>
          </w:tcPr>
          <w:p w14:paraId="09A44FC8" w14:textId="77777777" w:rsidR="00CE1B84" w:rsidRPr="00C74971" w:rsidRDefault="00CE1B84">
            <w:pPr>
              <w:keepNext/>
              <w:keepLines/>
              <w:spacing w:before="40" w:after="40"/>
              <w:jc w:val="center"/>
              <w:rPr>
                <w:rFonts w:ascii="Arial" w:hAnsi="Arial" w:cs="Arial"/>
                <w:b/>
                <w:spacing w:val="-2"/>
                <w:sz w:val="14"/>
                <w:szCs w:val="14"/>
                <w:vertAlign w:val="superscript"/>
              </w:rPr>
            </w:pPr>
            <w:r w:rsidRPr="00C74971">
              <w:rPr>
                <w:rFonts w:ascii="Arial" w:hAnsi="Arial" w:cs="Arial"/>
                <w:b/>
                <w:spacing w:val="-2"/>
                <w:sz w:val="14"/>
                <w:szCs w:val="14"/>
              </w:rPr>
              <w:t>Consolidado</w:t>
            </w:r>
          </w:p>
        </w:tc>
      </w:tr>
      <w:tr w:rsidR="00CE1B84" w:rsidRPr="00C74971" w14:paraId="62EFACE8" w14:textId="77777777" w:rsidTr="00762322">
        <w:trPr>
          <w:trHeight w:val="238"/>
        </w:trPr>
        <w:tc>
          <w:tcPr>
            <w:tcW w:w="3094" w:type="dxa"/>
            <w:gridSpan w:val="2"/>
            <w:tcBorders>
              <w:top w:val="nil"/>
              <w:bottom w:val="single" w:sz="2" w:space="0" w:color="1F3864" w:themeColor="accent1" w:themeShade="80"/>
            </w:tcBorders>
          </w:tcPr>
          <w:p w14:paraId="2343CC6F" w14:textId="77777777" w:rsidR="00CE1B84" w:rsidRPr="00C74971" w:rsidRDefault="00CE1B84">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tcPr>
          <w:p w14:paraId="7B06952A" w14:textId="77777777" w:rsidR="00CE1B84" w:rsidRPr="00C74971" w:rsidRDefault="00CE1B84">
            <w:pPr>
              <w:keepNext/>
              <w:keepLines/>
              <w:spacing w:before="40" w:after="40"/>
              <w:rPr>
                <w:rFonts w:ascii="Arial" w:hAnsi="Arial" w:cs="Arial"/>
                <w:b/>
                <w:spacing w:val="-2"/>
                <w:sz w:val="14"/>
                <w:szCs w:val="14"/>
              </w:rPr>
            </w:pPr>
          </w:p>
        </w:tc>
        <w:tc>
          <w:tcPr>
            <w:tcW w:w="1411" w:type="dxa"/>
            <w:tcBorders>
              <w:bottom w:val="single" w:sz="2" w:space="0" w:color="1F3864" w:themeColor="accent1" w:themeShade="80"/>
            </w:tcBorders>
            <w:vAlign w:val="center"/>
          </w:tcPr>
          <w:p w14:paraId="46955A1A" w14:textId="77777777" w:rsidR="00CE1B84" w:rsidRPr="00C74971" w:rsidRDefault="00CE1B84">
            <w:pPr>
              <w:keepNext/>
              <w:keepLines/>
              <w:spacing w:before="40" w:after="40"/>
              <w:jc w:val="right"/>
              <w:rPr>
                <w:rFonts w:ascii="Arial" w:hAnsi="Arial" w:cs="Arial"/>
                <w:b/>
                <w:spacing w:val="-2"/>
                <w:sz w:val="14"/>
                <w:szCs w:val="14"/>
              </w:rPr>
            </w:pPr>
            <w:r w:rsidRPr="00C74971">
              <w:rPr>
                <w:rFonts w:ascii="Arial" w:hAnsi="Arial" w:cs="Arial"/>
                <w:b/>
                <w:spacing w:val="-2"/>
                <w:sz w:val="14"/>
                <w:szCs w:val="14"/>
              </w:rPr>
              <w:t>3</w:t>
            </w:r>
            <w:r>
              <w:rPr>
                <w:rFonts w:ascii="Arial" w:hAnsi="Arial" w:cs="Arial"/>
                <w:b/>
                <w:spacing w:val="-2"/>
                <w:sz w:val="14"/>
                <w:szCs w:val="14"/>
              </w:rPr>
              <w:t>0</w:t>
            </w:r>
            <w:r w:rsidRPr="00C74971">
              <w:rPr>
                <w:rFonts w:ascii="Arial" w:hAnsi="Arial" w:cs="Arial"/>
                <w:b/>
                <w:spacing w:val="-2"/>
                <w:sz w:val="14"/>
                <w:szCs w:val="14"/>
              </w:rPr>
              <w:t>.</w:t>
            </w:r>
            <w:r>
              <w:rPr>
                <w:rFonts w:ascii="Arial" w:hAnsi="Arial" w:cs="Arial"/>
                <w:b/>
                <w:spacing w:val="-2"/>
                <w:sz w:val="14"/>
                <w:szCs w:val="14"/>
              </w:rPr>
              <w:t>06</w:t>
            </w:r>
            <w:r w:rsidRPr="00C74971">
              <w:rPr>
                <w:rFonts w:ascii="Arial" w:hAnsi="Arial" w:cs="Arial"/>
                <w:b/>
                <w:spacing w:val="-2"/>
                <w:sz w:val="14"/>
                <w:szCs w:val="14"/>
              </w:rPr>
              <w:t>.20</w:t>
            </w:r>
            <w:r>
              <w:rPr>
                <w:rFonts w:ascii="Arial" w:hAnsi="Arial" w:cs="Arial"/>
                <w:b/>
                <w:spacing w:val="-2"/>
                <w:sz w:val="14"/>
                <w:szCs w:val="14"/>
              </w:rPr>
              <w:t>25</w:t>
            </w:r>
          </w:p>
        </w:tc>
        <w:tc>
          <w:tcPr>
            <w:tcW w:w="1412" w:type="dxa"/>
            <w:tcBorders>
              <w:bottom w:val="single" w:sz="2" w:space="0" w:color="1F3864" w:themeColor="accent1" w:themeShade="80"/>
            </w:tcBorders>
            <w:vAlign w:val="center"/>
          </w:tcPr>
          <w:p w14:paraId="6AAE7C5F" w14:textId="77777777" w:rsidR="00CE1B84" w:rsidRPr="00C74971" w:rsidRDefault="00CE1B84">
            <w:pPr>
              <w:keepNext/>
              <w:keepLines/>
              <w:spacing w:before="40" w:after="40"/>
              <w:jc w:val="right"/>
              <w:rPr>
                <w:rFonts w:ascii="Arial" w:hAnsi="Arial" w:cs="Arial"/>
                <w:b/>
                <w:spacing w:val="-2"/>
                <w:sz w:val="14"/>
                <w:szCs w:val="14"/>
                <w:vertAlign w:val="superscript"/>
              </w:rPr>
            </w:pPr>
            <w:r w:rsidRPr="00C74971">
              <w:rPr>
                <w:rFonts w:ascii="Arial" w:hAnsi="Arial" w:cs="Arial"/>
                <w:b/>
                <w:spacing w:val="-2"/>
                <w:sz w:val="14"/>
                <w:szCs w:val="14"/>
              </w:rPr>
              <w:t>31.12.20</w:t>
            </w:r>
            <w:r>
              <w:rPr>
                <w:rFonts w:ascii="Arial" w:hAnsi="Arial" w:cs="Arial"/>
                <w:b/>
                <w:spacing w:val="-2"/>
                <w:sz w:val="14"/>
                <w:szCs w:val="14"/>
              </w:rPr>
              <w:t>24</w:t>
            </w:r>
          </w:p>
        </w:tc>
        <w:tc>
          <w:tcPr>
            <w:tcW w:w="283" w:type="dxa"/>
            <w:tcBorders>
              <w:bottom w:val="single" w:sz="2" w:space="0" w:color="1F3864" w:themeColor="accent1" w:themeShade="80"/>
            </w:tcBorders>
            <w:vAlign w:val="center"/>
          </w:tcPr>
          <w:p w14:paraId="42E63C0D" w14:textId="77777777" w:rsidR="00CE1B84" w:rsidRPr="00C74971" w:rsidRDefault="00CE1B84">
            <w:pPr>
              <w:keepNext/>
              <w:keepLines/>
              <w:spacing w:before="40" w:after="40"/>
              <w:jc w:val="right"/>
              <w:rPr>
                <w:rFonts w:ascii="Arial" w:hAnsi="Arial" w:cs="Arial"/>
                <w:b/>
                <w:spacing w:val="-2"/>
                <w:sz w:val="14"/>
                <w:szCs w:val="14"/>
              </w:rPr>
            </w:pPr>
          </w:p>
        </w:tc>
        <w:tc>
          <w:tcPr>
            <w:tcW w:w="1417" w:type="dxa"/>
            <w:tcBorders>
              <w:bottom w:val="single" w:sz="2" w:space="0" w:color="1F3864" w:themeColor="accent1" w:themeShade="80"/>
            </w:tcBorders>
            <w:vAlign w:val="center"/>
          </w:tcPr>
          <w:p w14:paraId="159A9C03" w14:textId="77777777" w:rsidR="00CE1B84" w:rsidRPr="00C74971" w:rsidRDefault="00CE1B84">
            <w:pPr>
              <w:keepNext/>
              <w:keepLines/>
              <w:spacing w:before="40" w:after="40"/>
              <w:jc w:val="right"/>
              <w:rPr>
                <w:rFonts w:ascii="Arial" w:hAnsi="Arial" w:cs="Arial"/>
                <w:b/>
                <w:spacing w:val="-2"/>
                <w:sz w:val="14"/>
                <w:szCs w:val="14"/>
              </w:rPr>
            </w:pPr>
            <w:r w:rsidRPr="00C74971">
              <w:rPr>
                <w:rFonts w:ascii="Arial" w:hAnsi="Arial" w:cs="Arial"/>
                <w:b/>
                <w:spacing w:val="-2"/>
                <w:sz w:val="14"/>
                <w:szCs w:val="14"/>
              </w:rPr>
              <w:t>3</w:t>
            </w:r>
            <w:r>
              <w:rPr>
                <w:rFonts w:ascii="Arial" w:hAnsi="Arial" w:cs="Arial"/>
                <w:b/>
                <w:spacing w:val="-2"/>
                <w:sz w:val="14"/>
                <w:szCs w:val="14"/>
              </w:rPr>
              <w:t>0</w:t>
            </w:r>
            <w:r w:rsidRPr="00C74971">
              <w:rPr>
                <w:rFonts w:ascii="Arial" w:hAnsi="Arial" w:cs="Arial"/>
                <w:b/>
                <w:spacing w:val="-2"/>
                <w:sz w:val="14"/>
                <w:szCs w:val="14"/>
              </w:rPr>
              <w:t>.</w:t>
            </w:r>
            <w:r>
              <w:rPr>
                <w:rFonts w:ascii="Arial" w:hAnsi="Arial" w:cs="Arial"/>
                <w:b/>
                <w:spacing w:val="-2"/>
                <w:sz w:val="14"/>
                <w:szCs w:val="14"/>
              </w:rPr>
              <w:t>06</w:t>
            </w:r>
            <w:r w:rsidRPr="00C74971">
              <w:rPr>
                <w:rFonts w:ascii="Arial" w:hAnsi="Arial" w:cs="Arial"/>
                <w:b/>
                <w:spacing w:val="-2"/>
                <w:sz w:val="14"/>
                <w:szCs w:val="14"/>
              </w:rPr>
              <w:t>.20</w:t>
            </w:r>
            <w:r>
              <w:rPr>
                <w:rFonts w:ascii="Arial" w:hAnsi="Arial" w:cs="Arial"/>
                <w:b/>
                <w:spacing w:val="-2"/>
                <w:sz w:val="14"/>
                <w:szCs w:val="14"/>
              </w:rPr>
              <w:t>25</w:t>
            </w:r>
          </w:p>
        </w:tc>
        <w:tc>
          <w:tcPr>
            <w:tcW w:w="1418" w:type="dxa"/>
            <w:tcBorders>
              <w:bottom w:val="single" w:sz="2" w:space="0" w:color="1F3864" w:themeColor="accent1" w:themeShade="80"/>
            </w:tcBorders>
            <w:vAlign w:val="center"/>
          </w:tcPr>
          <w:p w14:paraId="675FD809" w14:textId="77777777" w:rsidR="00CE1B84" w:rsidRPr="00C74971" w:rsidRDefault="00CE1B84">
            <w:pPr>
              <w:keepNext/>
              <w:keepLines/>
              <w:spacing w:before="40" w:after="40"/>
              <w:jc w:val="right"/>
              <w:rPr>
                <w:rFonts w:ascii="Arial" w:hAnsi="Arial" w:cs="Arial"/>
                <w:b/>
                <w:spacing w:val="-2"/>
                <w:sz w:val="14"/>
                <w:szCs w:val="14"/>
              </w:rPr>
            </w:pPr>
            <w:r w:rsidRPr="00C74971">
              <w:rPr>
                <w:rFonts w:ascii="Arial" w:hAnsi="Arial" w:cs="Arial"/>
                <w:b/>
                <w:spacing w:val="-2"/>
                <w:sz w:val="14"/>
                <w:szCs w:val="14"/>
              </w:rPr>
              <w:t>31.12.20</w:t>
            </w:r>
            <w:r>
              <w:rPr>
                <w:rFonts w:ascii="Arial" w:hAnsi="Arial" w:cs="Arial"/>
                <w:b/>
                <w:spacing w:val="-2"/>
                <w:sz w:val="14"/>
                <w:szCs w:val="14"/>
              </w:rPr>
              <w:t>24</w:t>
            </w:r>
          </w:p>
        </w:tc>
      </w:tr>
      <w:tr w:rsidR="00CE1B84" w:rsidRPr="00894FD7" w14:paraId="7D1ABA6D" w14:textId="77777777" w:rsidTr="00762322">
        <w:trPr>
          <w:trHeight w:val="238"/>
        </w:trPr>
        <w:tc>
          <w:tcPr>
            <w:tcW w:w="3094" w:type="dxa"/>
            <w:gridSpan w:val="2"/>
            <w:tcBorders>
              <w:bottom w:val="nil"/>
            </w:tcBorders>
          </w:tcPr>
          <w:p w14:paraId="1FC91FBE" w14:textId="77777777" w:rsidR="00CE1B84" w:rsidRPr="00FD5306" w:rsidRDefault="00CE1B84">
            <w:pPr>
              <w:pStyle w:val="08-Tabelageral"/>
              <w:ind w:left="113"/>
              <w:jc w:val="left"/>
              <w:rPr>
                <w:rFonts w:cs="Arial"/>
                <w:szCs w:val="14"/>
                <w:vertAlign w:val="superscript"/>
              </w:rPr>
            </w:pPr>
            <w:r w:rsidRPr="00FD5306">
              <w:rPr>
                <w:rFonts w:cs="Arial"/>
                <w:szCs w:val="14"/>
              </w:rPr>
              <w:t xml:space="preserve">Dividendos a pagar </w:t>
            </w:r>
            <w:r w:rsidRPr="00FD5306">
              <w:rPr>
                <w:rFonts w:cs="Arial"/>
                <w:szCs w:val="14"/>
                <w:vertAlign w:val="superscript"/>
              </w:rPr>
              <w:t>(1)</w:t>
            </w:r>
          </w:p>
        </w:tc>
        <w:tc>
          <w:tcPr>
            <w:tcW w:w="604" w:type="dxa"/>
            <w:tcBorders>
              <w:bottom w:val="nil"/>
            </w:tcBorders>
          </w:tcPr>
          <w:p w14:paraId="01D37F3D" w14:textId="77777777" w:rsidR="00CE1B84" w:rsidRPr="00894FD7" w:rsidRDefault="00CE1B84">
            <w:pPr>
              <w:pStyle w:val="08-Tabelageral"/>
              <w:rPr>
                <w:rFonts w:cs="Arial"/>
                <w:color w:val="FF0000"/>
                <w:szCs w:val="14"/>
              </w:rPr>
            </w:pPr>
          </w:p>
        </w:tc>
        <w:tc>
          <w:tcPr>
            <w:tcW w:w="1411" w:type="dxa"/>
            <w:tcBorders>
              <w:bottom w:val="nil"/>
            </w:tcBorders>
          </w:tcPr>
          <w:p w14:paraId="29C4F804" w14:textId="77777777" w:rsidR="00CE1B84" w:rsidRPr="00452D44" w:rsidRDefault="00CE1B84">
            <w:pPr>
              <w:pStyle w:val="08-Tabelageral"/>
              <w:rPr>
                <w:rFonts w:cs="Arial"/>
                <w:szCs w:val="14"/>
              </w:rPr>
            </w:pPr>
            <w:r>
              <w:rPr>
                <w:rFonts w:cs="Arial"/>
                <w:szCs w:val="14"/>
              </w:rPr>
              <w:t>3.770.332</w:t>
            </w:r>
          </w:p>
        </w:tc>
        <w:tc>
          <w:tcPr>
            <w:tcW w:w="1412" w:type="dxa"/>
            <w:tcBorders>
              <w:bottom w:val="nil"/>
            </w:tcBorders>
          </w:tcPr>
          <w:p w14:paraId="046B756B" w14:textId="77777777" w:rsidR="00CE1B84" w:rsidRPr="00894FD7" w:rsidRDefault="00CE1B84">
            <w:pPr>
              <w:pStyle w:val="08-Tabelageral"/>
              <w:rPr>
                <w:rFonts w:cs="Arial"/>
                <w:szCs w:val="14"/>
              </w:rPr>
            </w:pPr>
            <w:r>
              <w:rPr>
                <w:rFonts w:cs="Arial"/>
                <w:szCs w:val="14"/>
              </w:rPr>
              <w:t>4.411.271</w:t>
            </w:r>
          </w:p>
        </w:tc>
        <w:tc>
          <w:tcPr>
            <w:tcW w:w="283" w:type="dxa"/>
            <w:tcBorders>
              <w:bottom w:val="nil"/>
            </w:tcBorders>
          </w:tcPr>
          <w:p w14:paraId="29844AB0" w14:textId="77777777" w:rsidR="00CE1B84" w:rsidRPr="00894FD7" w:rsidRDefault="00CE1B84">
            <w:pPr>
              <w:pStyle w:val="08-Tabelageral"/>
              <w:rPr>
                <w:rFonts w:cs="Arial"/>
                <w:color w:val="FF0000"/>
                <w:szCs w:val="14"/>
              </w:rPr>
            </w:pPr>
          </w:p>
        </w:tc>
        <w:tc>
          <w:tcPr>
            <w:tcW w:w="1417" w:type="dxa"/>
            <w:tcBorders>
              <w:bottom w:val="nil"/>
            </w:tcBorders>
          </w:tcPr>
          <w:p w14:paraId="5331F9FC" w14:textId="77777777" w:rsidR="00CE1B84" w:rsidRPr="00452D44" w:rsidRDefault="00CE1B84">
            <w:pPr>
              <w:pStyle w:val="08-Tabelageral"/>
              <w:rPr>
                <w:rFonts w:cs="Arial"/>
                <w:szCs w:val="14"/>
              </w:rPr>
            </w:pPr>
            <w:r>
              <w:rPr>
                <w:rFonts w:cs="Arial"/>
                <w:szCs w:val="14"/>
              </w:rPr>
              <w:t>3.770.332</w:t>
            </w:r>
          </w:p>
        </w:tc>
        <w:tc>
          <w:tcPr>
            <w:tcW w:w="1418" w:type="dxa"/>
            <w:tcBorders>
              <w:bottom w:val="nil"/>
            </w:tcBorders>
          </w:tcPr>
          <w:p w14:paraId="3F500D4B" w14:textId="77777777" w:rsidR="00CE1B84" w:rsidRPr="00894FD7" w:rsidRDefault="00CE1B84">
            <w:pPr>
              <w:pStyle w:val="08-Tabelageral"/>
              <w:rPr>
                <w:rFonts w:cs="Arial"/>
                <w:szCs w:val="14"/>
              </w:rPr>
            </w:pPr>
            <w:r>
              <w:rPr>
                <w:rFonts w:cs="Arial"/>
                <w:szCs w:val="14"/>
              </w:rPr>
              <w:t>4.411.271</w:t>
            </w:r>
          </w:p>
        </w:tc>
      </w:tr>
      <w:tr w:rsidR="00CE1B84" w:rsidRPr="00894FD7" w14:paraId="375586D8" w14:textId="77777777" w:rsidTr="00762322">
        <w:trPr>
          <w:trHeight w:val="238"/>
        </w:trPr>
        <w:tc>
          <w:tcPr>
            <w:tcW w:w="3094" w:type="dxa"/>
            <w:gridSpan w:val="2"/>
            <w:tcBorders>
              <w:top w:val="nil"/>
              <w:bottom w:val="nil"/>
            </w:tcBorders>
          </w:tcPr>
          <w:p w14:paraId="056EF30B" w14:textId="77777777" w:rsidR="00CE1B84" w:rsidRPr="00FD5306" w:rsidRDefault="00CE1B84">
            <w:pPr>
              <w:pStyle w:val="08-Tabelageral"/>
              <w:ind w:left="113"/>
              <w:jc w:val="left"/>
              <w:rPr>
                <w:rFonts w:cs="Arial"/>
                <w:szCs w:val="14"/>
                <w:vertAlign w:val="superscript"/>
              </w:rPr>
            </w:pPr>
            <w:r w:rsidRPr="00FD5306">
              <w:rPr>
                <w:rFonts w:cs="Arial"/>
                <w:szCs w:val="14"/>
              </w:rPr>
              <w:t xml:space="preserve">Redução de capital a pagar </w:t>
            </w:r>
          </w:p>
        </w:tc>
        <w:tc>
          <w:tcPr>
            <w:tcW w:w="604" w:type="dxa"/>
            <w:tcBorders>
              <w:top w:val="nil"/>
              <w:bottom w:val="nil"/>
            </w:tcBorders>
          </w:tcPr>
          <w:p w14:paraId="0C6EA1D3" w14:textId="77777777" w:rsidR="00CE1B84" w:rsidRPr="00894FD7" w:rsidRDefault="00CE1B84">
            <w:pPr>
              <w:pStyle w:val="08-Tabelageral"/>
              <w:rPr>
                <w:rFonts w:cs="Arial"/>
                <w:color w:val="FF0000"/>
                <w:szCs w:val="14"/>
              </w:rPr>
            </w:pPr>
          </w:p>
        </w:tc>
        <w:tc>
          <w:tcPr>
            <w:tcW w:w="1411" w:type="dxa"/>
            <w:tcBorders>
              <w:top w:val="nil"/>
              <w:bottom w:val="nil"/>
            </w:tcBorders>
          </w:tcPr>
          <w:p w14:paraId="0B42D14E" w14:textId="77777777" w:rsidR="00CE1B84" w:rsidRPr="00452D44" w:rsidRDefault="00CE1B84">
            <w:pPr>
              <w:pStyle w:val="08-Tabelageral"/>
              <w:rPr>
                <w:rFonts w:cs="Arial"/>
                <w:szCs w:val="14"/>
              </w:rPr>
            </w:pPr>
            <w:r>
              <w:rPr>
                <w:rFonts w:cs="Arial"/>
                <w:szCs w:val="14"/>
              </w:rPr>
              <w:t>75</w:t>
            </w:r>
          </w:p>
        </w:tc>
        <w:tc>
          <w:tcPr>
            <w:tcW w:w="1412" w:type="dxa"/>
            <w:tcBorders>
              <w:top w:val="nil"/>
              <w:bottom w:val="nil"/>
            </w:tcBorders>
          </w:tcPr>
          <w:p w14:paraId="1D6452E9" w14:textId="77777777" w:rsidR="00CE1B84" w:rsidRPr="00894FD7" w:rsidRDefault="00CE1B84">
            <w:pPr>
              <w:pStyle w:val="08-Tabelageral"/>
              <w:rPr>
                <w:rFonts w:cs="Arial"/>
                <w:szCs w:val="14"/>
              </w:rPr>
            </w:pPr>
            <w:r>
              <w:rPr>
                <w:rFonts w:cs="Arial"/>
                <w:szCs w:val="14"/>
              </w:rPr>
              <w:t>75</w:t>
            </w:r>
          </w:p>
        </w:tc>
        <w:tc>
          <w:tcPr>
            <w:tcW w:w="283" w:type="dxa"/>
            <w:tcBorders>
              <w:top w:val="nil"/>
              <w:bottom w:val="nil"/>
            </w:tcBorders>
          </w:tcPr>
          <w:p w14:paraId="2CCD899D" w14:textId="77777777" w:rsidR="00CE1B84" w:rsidRPr="00894FD7" w:rsidRDefault="00CE1B84">
            <w:pPr>
              <w:pStyle w:val="08-Tabelageral"/>
              <w:rPr>
                <w:rFonts w:cs="Arial"/>
                <w:color w:val="FF0000"/>
                <w:szCs w:val="14"/>
              </w:rPr>
            </w:pPr>
          </w:p>
        </w:tc>
        <w:tc>
          <w:tcPr>
            <w:tcW w:w="1417" w:type="dxa"/>
            <w:tcBorders>
              <w:top w:val="nil"/>
              <w:bottom w:val="nil"/>
            </w:tcBorders>
          </w:tcPr>
          <w:p w14:paraId="6425251F" w14:textId="77777777" w:rsidR="00CE1B84" w:rsidRPr="00452D44" w:rsidRDefault="00CE1B84">
            <w:pPr>
              <w:pStyle w:val="08-Tabelageral"/>
              <w:rPr>
                <w:rFonts w:cs="Arial"/>
                <w:szCs w:val="14"/>
              </w:rPr>
            </w:pPr>
            <w:r>
              <w:rPr>
                <w:rFonts w:cs="Arial"/>
                <w:szCs w:val="14"/>
              </w:rPr>
              <w:t>75</w:t>
            </w:r>
          </w:p>
        </w:tc>
        <w:tc>
          <w:tcPr>
            <w:tcW w:w="1418" w:type="dxa"/>
            <w:tcBorders>
              <w:top w:val="nil"/>
              <w:bottom w:val="nil"/>
            </w:tcBorders>
          </w:tcPr>
          <w:p w14:paraId="000E1558" w14:textId="77777777" w:rsidR="00CE1B84" w:rsidRPr="00894FD7" w:rsidRDefault="00CE1B84">
            <w:pPr>
              <w:pStyle w:val="08-Tabelageral"/>
              <w:rPr>
                <w:rFonts w:cs="Arial"/>
                <w:szCs w:val="14"/>
              </w:rPr>
            </w:pPr>
            <w:r>
              <w:rPr>
                <w:rFonts w:cs="Arial"/>
                <w:szCs w:val="14"/>
              </w:rPr>
              <w:t>75</w:t>
            </w:r>
          </w:p>
        </w:tc>
      </w:tr>
      <w:tr w:rsidR="00CE1B84" w:rsidRPr="00894FD7" w14:paraId="489295C3" w14:textId="77777777" w:rsidTr="00762322">
        <w:trPr>
          <w:trHeight w:val="238"/>
        </w:trPr>
        <w:tc>
          <w:tcPr>
            <w:tcW w:w="3094" w:type="dxa"/>
            <w:gridSpan w:val="2"/>
            <w:tcBorders>
              <w:top w:val="nil"/>
            </w:tcBorders>
          </w:tcPr>
          <w:p w14:paraId="6722D6F2" w14:textId="77777777" w:rsidR="00CE1B84" w:rsidRPr="00FD5306" w:rsidRDefault="00CE1B84">
            <w:pPr>
              <w:pStyle w:val="08-Tabelageral"/>
              <w:jc w:val="left"/>
              <w:rPr>
                <w:rFonts w:cs="Arial"/>
                <w:b/>
                <w:szCs w:val="14"/>
              </w:rPr>
            </w:pPr>
            <w:r w:rsidRPr="00FD5306">
              <w:rPr>
                <w:rFonts w:cs="Arial"/>
                <w:b/>
                <w:szCs w:val="14"/>
              </w:rPr>
              <w:t>Total</w:t>
            </w:r>
          </w:p>
        </w:tc>
        <w:tc>
          <w:tcPr>
            <w:tcW w:w="604" w:type="dxa"/>
            <w:tcBorders>
              <w:top w:val="nil"/>
            </w:tcBorders>
          </w:tcPr>
          <w:p w14:paraId="3E9CFE85" w14:textId="77777777" w:rsidR="00CE1B84" w:rsidRPr="00894FD7" w:rsidRDefault="00CE1B84">
            <w:pPr>
              <w:pStyle w:val="08-Tabelageral"/>
              <w:rPr>
                <w:rFonts w:cs="Arial"/>
                <w:b/>
                <w:color w:val="FF0000"/>
                <w:szCs w:val="14"/>
              </w:rPr>
            </w:pPr>
          </w:p>
        </w:tc>
        <w:tc>
          <w:tcPr>
            <w:tcW w:w="1411" w:type="dxa"/>
            <w:tcBorders>
              <w:top w:val="nil"/>
            </w:tcBorders>
          </w:tcPr>
          <w:p w14:paraId="27DD10C8" w14:textId="77777777" w:rsidR="00CE1B84" w:rsidRPr="00452D44" w:rsidRDefault="00CE1B84">
            <w:pPr>
              <w:pStyle w:val="08-Tabelageral"/>
              <w:rPr>
                <w:rFonts w:cs="Arial"/>
                <w:b/>
                <w:szCs w:val="14"/>
              </w:rPr>
            </w:pPr>
            <w:r>
              <w:rPr>
                <w:rFonts w:cs="Arial"/>
                <w:b/>
                <w:szCs w:val="14"/>
              </w:rPr>
              <w:t>3.770.407</w:t>
            </w:r>
          </w:p>
        </w:tc>
        <w:tc>
          <w:tcPr>
            <w:tcW w:w="1412" w:type="dxa"/>
            <w:tcBorders>
              <w:top w:val="nil"/>
            </w:tcBorders>
          </w:tcPr>
          <w:p w14:paraId="66D981AD" w14:textId="77777777" w:rsidR="00CE1B84" w:rsidRPr="00894FD7" w:rsidRDefault="00CE1B84">
            <w:pPr>
              <w:pStyle w:val="08-Tabelageral"/>
              <w:rPr>
                <w:rFonts w:cs="Arial"/>
                <w:b/>
                <w:szCs w:val="14"/>
              </w:rPr>
            </w:pPr>
            <w:r>
              <w:rPr>
                <w:rFonts w:cs="Arial"/>
                <w:b/>
                <w:szCs w:val="14"/>
              </w:rPr>
              <w:t>4.411.346</w:t>
            </w:r>
          </w:p>
        </w:tc>
        <w:tc>
          <w:tcPr>
            <w:tcW w:w="283" w:type="dxa"/>
            <w:tcBorders>
              <w:top w:val="nil"/>
            </w:tcBorders>
          </w:tcPr>
          <w:p w14:paraId="4150AC74" w14:textId="77777777" w:rsidR="00CE1B84" w:rsidRPr="00894FD7" w:rsidRDefault="00CE1B84">
            <w:pPr>
              <w:pStyle w:val="08-Tabelageral"/>
              <w:rPr>
                <w:rFonts w:cs="Arial"/>
                <w:b/>
                <w:color w:val="FF0000"/>
                <w:szCs w:val="14"/>
              </w:rPr>
            </w:pPr>
          </w:p>
        </w:tc>
        <w:tc>
          <w:tcPr>
            <w:tcW w:w="1417" w:type="dxa"/>
            <w:tcBorders>
              <w:top w:val="nil"/>
            </w:tcBorders>
          </w:tcPr>
          <w:p w14:paraId="4EF4B97A" w14:textId="77777777" w:rsidR="00CE1B84" w:rsidRPr="00452D44" w:rsidRDefault="00CE1B84">
            <w:pPr>
              <w:pStyle w:val="08-Tabelageral"/>
              <w:rPr>
                <w:rFonts w:cs="Arial"/>
                <w:b/>
                <w:szCs w:val="14"/>
              </w:rPr>
            </w:pPr>
            <w:r>
              <w:rPr>
                <w:rFonts w:cs="Arial"/>
                <w:b/>
                <w:szCs w:val="14"/>
              </w:rPr>
              <w:t>3.770.407</w:t>
            </w:r>
          </w:p>
        </w:tc>
        <w:tc>
          <w:tcPr>
            <w:tcW w:w="1418" w:type="dxa"/>
            <w:tcBorders>
              <w:top w:val="nil"/>
            </w:tcBorders>
          </w:tcPr>
          <w:p w14:paraId="1D7C6745" w14:textId="77777777" w:rsidR="00CE1B84" w:rsidRPr="00894FD7" w:rsidRDefault="00CE1B84">
            <w:pPr>
              <w:pStyle w:val="08-Tabelageral"/>
              <w:rPr>
                <w:rFonts w:cs="Arial"/>
                <w:b/>
                <w:szCs w:val="14"/>
              </w:rPr>
            </w:pPr>
            <w:r>
              <w:rPr>
                <w:rFonts w:cs="Arial"/>
                <w:b/>
                <w:szCs w:val="14"/>
              </w:rPr>
              <w:t>4.411.346</w:t>
            </w:r>
          </w:p>
        </w:tc>
      </w:tr>
    </w:tbl>
    <w:p w14:paraId="3A882F8F" w14:textId="77777777" w:rsidR="00CE1B84" w:rsidRDefault="00CE1B84" w:rsidP="00CE1B84">
      <w:pPr>
        <w:pStyle w:val="07-Legenda"/>
        <w:keepNext/>
        <w:numPr>
          <w:ilvl w:val="0"/>
          <w:numId w:val="24"/>
        </w:numPr>
        <w:ind w:left="284" w:hanging="284"/>
        <w:rPr>
          <w:rFonts w:cs="Arial"/>
          <w:szCs w:val="14"/>
        </w:rPr>
      </w:pPr>
      <w:r w:rsidRPr="00D7456E">
        <w:rPr>
          <w:rFonts w:cs="Arial"/>
          <w:szCs w:val="14"/>
        </w:rPr>
        <w:t>Os dividendos a pagar em 31.12.202</w:t>
      </w:r>
      <w:r>
        <w:rPr>
          <w:rFonts w:cs="Arial"/>
          <w:szCs w:val="14"/>
        </w:rPr>
        <w:t>4</w:t>
      </w:r>
      <w:r w:rsidRPr="00D7456E">
        <w:rPr>
          <w:rFonts w:cs="Arial"/>
          <w:szCs w:val="14"/>
        </w:rPr>
        <w:t xml:space="preserve"> foram pagos aos acionistas em </w:t>
      </w:r>
      <w:r>
        <w:rPr>
          <w:rFonts w:cs="Arial"/>
          <w:szCs w:val="14"/>
        </w:rPr>
        <w:t>06</w:t>
      </w:r>
      <w:r w:rsidRPr="00D7456E">
        <w:rPr>
          <w:rFonts w:cs="Arial"/>
          <w:szCs w:val="14"/>
        </w:rPr>
        <w:t>.0</w:t>
      </w:r>
      <w:r>
        <w:rPr>
          <w:rFonts w:cs="Arial"/>
          <w:szCs w:val="14"/>
        </w:rPr>
        <w:t>3</w:t>
      </w:r>
      <w:r w:rsidRPr="00D7456E">
        <w:rPr>
          <w:rFonts w:cs="Arial"/>
          <w:szCs w:val="14"/>
        </w:rPr>
        <w:t>.202</w:t>
      </w:r>
      <w:r>
        <w:rPr>
          <w:rFonts w:cs="Arial"/>
          <w:szCs w:val="14"/>
        </w:rPr>
        <w:t>5</w:t>
      </w:r>
      <w:r w:rsidRPr="00D7456E">
        <w:rPr>
          <w:rFonts w:cs="Arial"/>
          <w:szCs w:val="14"/>
        </w:rPr>
        <w:t>.</w:t>
      </w:r>
    </w:p>
    <w:p w14:paraId="15955300" w14:textId="77777777" w:rsidR="00CE1B84" w:rsidRDefault="00CE1B84" w:rsidP="00CE1B84">
      <w:pPr>
        <w:pStyle w:val="07-Legenda"/>
        <w:keepNext/>
        <w:ind w:firstLine="0"/>
        <w:rPr>
          <w:rFonts w:cs="Arial"/>
          <w:szCs w:val="14"/>
        </w:rPr>
      </w:pPr>
    </w:p>
    <w:p w14:paraId="1C9DD682" w14:textId="77777777" w:rsidR="00CE1B84" w:rsidRPr="00DD779E" w:rsidRDefault="00CE1B84" w:rsidP="00CE1B84">
      <w:pPr>
        <w:pStyle w:val="05-Textonormal"/>
        <w:rPr>
          <w:rFonts w:cs="Arial"/>
        </w:rPr>
      </w:pPr>
      <w:r w:rsidRPr="00DD779E">
        <w:rPr>
          <w:rFonts w:cs="Arial"/>
          <w:b/>
          <w:bCs/>
        </w:rPr>
        <w:t>Dividendos Pagos no Período</w:t>
      </w:r>
    </w:p>
    <w:p w14:paraId="6E3AF2D8" w14:textId="2CBC572A" w:rsidR="00CE1B84" w:rsidRPr="00DD779E" w:rsidRDefault="00CE1B84" w:rsidP="00CE1B84">
      <w:pPr>
        <w:pStyle w:val="05-Textonormal"/>
        <w:rPr>
          <w:rFonts w:cs="Arial"/>
        </w:rPr>
      </w:pPr>
      <w:r w:rsidRPr="00DD779E">
        <w:rPr>
          <w:rFonts w:cs="Arial"/>
        </w:rPr>
        <w:t xml:space="preserve">No </w:t>
      </w:r>
      <w:r>
        <w:rPr>
          <w:rFonts w:cs="Arial"/>
        </w:rPr>
        <w:t>exercício de 2025</w:t>
      </w:r>
      <w:r w:rsidRPr="00DD779E">
        <w:rPr>
          <w:rFonts w:cs="Arial"/>
        </w:rPr>
        <w:t xml:space="preserve">, BB Seguridade pagou </w:t>
      </w:r>
      <w:r w:rsidRPr="00D47BE5">
        <w:rPr>
          <w:rFonts w:cs="Arial"/>
        </w:rPr>
        <w:t>R$ 4.503.7</w:t>
      </w:r>
      <w:r w:rsidR="001E76D4">
        <w:rPr>
          <w:rFonts w:cs="Arial"/>
        </w:rPr>
        <w:t>91</w:t>
      </w:r>
      <w:r w:rsidRPr="00D47BE5">
        <w:rPr>
          <w:rFonts w:cs="Arial"/>
        </w:rPr>
        <w:t xml:space="preserve"> mil</w:t>
      </w:r>
      <w:r w:rsidRPr="00DD779E">
        <w:rPr>
          <w:rFonts w:cs="Arial"/>
        </w:rPr>
        <w:t xml:space="preserve"> de dividendos relacionados ao exercício de 202</w:t>
      </w:r>
      <w:r>
        <w:rPr>
          <w:rFonts w:cs="Arial"/>
        </w:rPr>
        <w:t>4</w:t>
      </w:r>
      <w:r w:rsidRPr="00DD779E">
        <w:rPr>
          <w:rFonts w:cs="Arial"/>
        </w:rPr>
        <w:t xml:space="preserve"> (correspondente ao lucro, descontados dos adiantam</w:t>
      </w:r>
      <w:r>
        <w:rPr>
          <w:rFonts w:cs="Arial"/>
        </w:rPr>
        <w:t>ent</w:t>
      </w:r>
      <w:r w:rsidRPr="00DD779E">
        <w:rPr>
          <w:rFonts w:cs="Arial"/>
        </w:rPr>
        <w:t>os de dividendos intercalares), acrescidos da respectiva atualização monetária</w:t>
      </w:r>
      <w:r>
        <w:rPr>
          <w:rFonts w:cs="Arial"/>
        </w:rPr>
        <w:t>.</w:t>
      </w:r>
    </w:p>
    <w:p w14:paraId="7486509B" w14:textId="77777777" w:rsidR="00CE1B84" w:rsidRPr="005B2A78" w:rsidRDefault="00CE1B84" w:rsidP="00CE1B84">
      <w:pPr>
        <w:rPr>
          <w:rFonts w:ascii="Arial" w:hAnsi="Arial" w:cs="Arial"/>
          <w:lang w:eastAsia="pt-BR"/>
        </w:rPr>
      </w:pPr>
    </w:p>
    <w:p w14:paraId="20740E44" w14:textId="636A833A" w:rsidR="007D4AB0" w:rsidRDefault="005C6C41" w:rsidP="003C5D8C">
      <w:pPr>
        <w:pStyle w:val="02-TtulodeNota"/>
        <w:pageBreakBefore/>
      </w:pPr>
      <w:bookmarkStart w:id="111" w:name="_Toc204275800"/>
      <w:r w:rsidRPr="00662D2A">
        <w:lastRenderedPageBreak/>
        <w:t>22</w:t>
      </w:r>
      <w:r w:rsidR="007D4AB0" w:rsidRPr="00662D2A">
        <w:t xml:space="preserve"> – PROVISÕES E PASSIVOS CONTINGENTES</w:t>
      </w:r>
      <w:bookmarkEnd w:id="111"/>
      <w:r w:rsidR="007D4AB0" w:rsidRPr="00662D2A">
        <w:t xml:space="preserve"> </w:t>
      </w:r>
    </w:p>
    <w:p w14:paraId="2058F3F3" w14:textId="77777777" w:rsidR="000A18B4" w:rsidRDefault="000A18B4" w:rsidP="000A18B4">
      <w:pPr>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a</w:t>
      </w:r>
      <w:r w:rsidRPr="00F32199">
        <w:rPr>
          <w:rFonts w:ascii="Arial" w:eastAsia="Times New Roman" w:hAnsi="Arial" w:cs="Arial"/>
          <w:b/>
          <w:color w:val="1F3864" w:themeColor="accent1" w:themeShade="80"/>
          <w:spacing w:val="-2"/>
          <w:sz w:val="18"/>
          <w:szCs w:val="18"/>
          <w:lang w:eastAsia="pt-BR"/>
        </w:rPr>
        <w:t>) P</w:t>
      </w:r>
      <w:r>
        <w:rPr>
          <w:rFonts w:ascii="Arial" w:eastAsia="Times New Roman" w:hAnsi="Arial" w:cs="Arial"/>
          <w:b/>
          <w:color w:val="1F3864" w:themeColor="accent1" w:themeShade="80"/>
          <w:spacing w:val="-2"/>
          <w:sz w:val="18"/>
          <w:szCs w:val="18"/>
          <w:lang w:eastAsia="pt-BR"/>
        </w:rPr>
        <w:t>rovisões para ações judiciais e administrativas</w:t>
      </w:r>
      <w:r w:rsidRPr="00F32199">
        <w:rPr>
          <w:rFonts w:ascii="Arial" w:eastAsia="Times New Roman" w:hAnsi="Arial" w:cs="Arial"/>
          <w:b/>
          <w:color w:val="1F3864" w:themeColor="accent1" w:themeShade="80"/>
          <w:spacing w:val="-2"/>
          <w:sz w:val="18"/>
          <w:szCs w:val="18"/>
          <w:lang w:eastAsia="pt-BR"/>
        </w:rPr>
        <w:t xml:space="preserve"> - </w:t>
      </w:r>
      <w:r>
        <w:rPr>
          <w:rFonts w:ascii="Arial" w:eastAsia="Times New Roman" w:hAnsi="Arial" w:cs="Arial"/>
          <w:b/>
          <w:color w:val="1F3864" w:themeColor="accent1" w:themeShade="80"/>
          <w:spacing w:val="-2"/>
          <w:sz w:val="18"/>
          <w:szCs w:val="18"/>
          <w:lang w:eastAsia="pt-BR"/>
        </w:rPr>
        <w:t>perdas p</w:t>
      </w:r>
      <w:r w:rsidRPr="00F32199">
        <w:rPr>
          <w:rFonts w:ascii="Arial" w:eastAsia="Times New Roman" w:hAnsi="Arial" w:cs="Arial"/>
          <w:b/>
          <w:color w:val="1F3864" w:themeColor="accent1" w:themeShade="80"/>
          <w:spacing w:val="-2"/>
          <w:sz w:val="18"/>
          <w:szCs w:val="18"/>
          <w:lang w:eastAsia="pt-BR"/>
        </w:rPr>
        <w:t>rováveis</w:t>
      </w:r>
    </w:p>
    <w:p w14:paraId="0F9372C5" w14:textId="77777777" w:rsidR="000A18B4" w:rsidRPr="00F85E46" w:rsidRDefault="000A18B4" w:rsidP="000A18B4">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 xml:space="preserve">Em conformidade com o CPC 25 [IAS 37], </w:t>
      </w:r>
      <w:r>
        <w:rPr>
          <w:rFonts w:ascii="Arial" w:eastAsia="Times New Roman" w:hAnsi="Arial" w:cs="Arial"/>
          <w:spacing w:val="-2"/>
          <w:sz w:val="18"/>
          <w:szCs w:val="18"/>
          <w:lang w:eastAsia="pt-BR"/>
        </w:rPr>
        <w:t xml:space="preserve">as </w:t>
      </w:r>
      <w:r w:rsidRPr="00F85E46">
        <w:rPr>
          <w:rFonts w:ascii="Arial" w:eastAsia="Times New Roman" w:hAnsi="Arial" w:cs="Arial"/>
          <w:spacing w:val="-2"/>
          <w:sz w:val="18"/>
          <w:szCs w:val="18"/>
          <w:lang w:eastAsia="pt-BR"/>
        </w:rPr>
        <w:t xml:space="preserve">demandas fiscais, cíveis e trabalhistas </w:t>
      </w:r>
      <w:r>
        <w:rPr>
          <w:rFonts w:ascii="Arial" w:eastAsia="Times New Roman" w:hAnsi="Arial" w:cs="Arial"/>
          <w:spacing w:val="-2"/>
          <w:sz w:val="18"/>
          <w:szCs w:val="18"/>
          <w:lang w:eastAsia="pt-BR"/>
        </w:rPr>
        <w:t xml:space="preserve">classificadas </w:t>
      </w:r>
      <w:r w:rsidRPr="00F85E46">
        <w:rPr>
          <w:rFonts w:ascii="Arial" w:eastAsia="Times New Roman" w:hAnsi="Arial" w:cs="Arial"/>
          <w:spacing w:val="-2"/>
          <w:sz w:val="18"/>
          <w:szCs w:val="18"/>
          <w:lang w:eastAsia="pt-BR"/>
        </w:rPr>
        <w:t>com risco de perda provável</w:t>
      </w:r>
      <w:r>
        <w:rPr>
          <w:rFonts w:ascii="Arial" w:eastAsia="Times New Roman" w:hAnsi="Arial" w:cs="Arial"/>
          <w:spacing w:val="-2"/>
          <w:sz w:val="18"/>
          <w:szCs w:val="18"/>
          <w:lang w:eastAsia="pt-BR"/>
        </w:rPr>
        <w:t xml:space="preserve"> são provisionadas, pelos valores das perdas estimadas.</w:t>
      </w:r>
    </w:p>
    <w:p w14:paraId="26A6999A" w14:textId="77777777" w:rsidR="000A18B4" w:rsidRPr="00F85E46" w:rsidRDefault="000A18B4" w:rsidP="000A18B4">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Essas provisões referem-se, principalmente, às contingências registradas na BB Corretora.</w:t>
      </w:r>
    </w:p>
    <w:p w14:paraId="605F7EF6" w14:textId="77777777" w:rsidR="000A18B4" w:rsidRPr="00F85E46" w:rsidRDefault="000A18B4" w:rsidP="000A18B4">
      <w:pPr>
        <w:keepNext/>
        <w:keepLines/>
        <w:spacing w:after="0" w:line="240" w:lineRule="auto"/>
        <w:jc w:val="right"/>
        <w:rPr>
          <w:rFonts w:ascii="Arial" w:eastAsia="Times New Roman" w:hAnsi="Arial" w:cs="Times New Roman"/>
          <w:b/>
          <w:spacing w:val="-2"/>
          <w:sz w:val="14"/>
          <w:szCs w:val="18"/>
          <w:lang w:eastAsia="pt-BR"/>
        </w:rPr>
      </w:pPr>
      <w:r w:rsidRPr="00F85E46">
        <w:rPr>
          <w:rFonts w:ascii="Arial" w:eastAsia="Times New Roman" w:hAnsi="Arial" w:cs="Times New Roman"/>
          <w:b/>
          <w:spacing w:val="-2"/>
          <w:sz w:val="14"/>
          <w:szCs w:val="18"/>
          <w:lang w:eastAsia="pt-BR"/>
        </w:rPr>
        <w:t>R$ mil</w:t>
      </w:r>
    </w:p>
    <w:tbl>
      <w:tblPr>
        <w:tblW w:w="9639"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1518"/>
        <w:gridCol w:w="410"/>
        <w:gridCol w:w="1756"/>
        <w:gridCol w:w="2312"/>
        <w:gridCol w:w="646"/>
        <w:gridCol w:w="1244"/>
        <w:gridCol w:w="1753"/>
      </w:tblGrid>
      <w:tr w:rsidR="000A18B4" w:rsidRPr="00F85E46" w14:paraId="3B1250DC" w14:textId="77777777" w:rsidTr="00511FD1">
        <w:trPr>
          <w:trHeight w:hRule="exact" w:val="238"/>
          <w:jc w:val="center"/>
        </w:trPr>
        <w:tc>
          <w:tcPr>
            <w:tcW w:w="1518" w:type="dxa"/>
            <w:tcBorders>
              <w:top w:val="single" w:sz="2" w:space="0" w:color="1F4E79"/>
              <w:left w:val="nil"/>
              <w:bottom w:val="nil"/>
              <w:right w:val="nil"/>
            </w:tcBorders>
            <w:vAlign w:val="center"/>
          </w:tcPr>
          <w:p w14:paraId="4A969149" w14:textId="77777777" w:rsidR="000A18B4" w:rsidRPr="00F85E46" w:rsidRDefault="000A18B4">
            <w:pPr>
              <w:keepNext/>
              <w:keepLines/>
              <w:spacing w:before="40" w:after="40" w:line="240" w:lineRule="auto"/>
              <w:jc w:val="center"/>
              <w:rPr>
                <w:rFonts w:ascii="Arial" w:hAnsi="Arial" w:cs="Arial"/>
                <w:b/>
                <w:spacing w:val="-2"/>
                <w:sz w:val="14"/>
                <w:szCs w:val="14"/>
              </w:rPr>
            </w:pPr>
          </w:p>
        </w:tc>
        <w:tc>
          <w:tcPr>
            <w:tcW w:w="410" w:type="dxa"/>
            <w:tcBorders>
              <w:top w:val="single" w:sz="2" w:space="0" w:color="1F4E79"/>
              <w:left w:val="nil"/>
              <w:bottom w:val="nil"/>
              <w:right w:val="nil"/>
            </w:tcBorders>
            <w:vAlign w:val="center"/>
          </w:tcPr>
          <w:p w14:paraId="0D508945" w14:textId="77777777" w:rsidR="000A18B4" w:rsidRPr="00F85E46" w:rsidRDefault="000A18B4">
            <w:pPr>
              <w:keepNext/>
              <w:keepLines/>
              <w:spacing w:before="40" w:after="40" w:line="240" w:lineRule="auto"/>
              <w:jc w:val="center"/>
              <w:rPr>
                <w:rFonts w:ascii="Arial" w:hAnsi="Arial" w:cs="Arial"/>
                <w:b/>
                <w:spacing w:val="-2"/>
                <w:sz w:val="14"/>
                <w:szCs w:val="14"/>
              </w:rPr>
            </w:pPr>
          </w:p>
        </w:tc>
        <w:tc>
          <w:tcPr>
            <w:tcW w:w="7711" w:type="dxa"/>
            <w:gridSpan w:val="5"/>
            <w:tcBorders>
              <w:top w:val="single" w:sz="2" w:space="0" w:color="1F4E79"/>
              <w:left w:val="nil"/>
              <w:bottom w:val="single" w:sz="2" w:space="0" w:color="1F4E79"/>
              <w:right w:val="nil"/>
            </w:tcBorders>
            <w:vAlign w:val="center"/>
          </w:tcPr>
          <w:p w14:paraId="65AED72F" w14:textId="160838CE" w:rsidR="000A18B4" w:rsidRPr="00F85E46" w:rsidRDefault="000A18B4">
            <w:pPr>
              <w:keepNext/>
              <w:keepLines/>
              <w:spacing w:before="40" w:after="40" w:line="240" w:lineRule="auto"/>
              <w:jc w:val="center"/>
              <w:rPr>
                <w:rFonts w:ascii="Arial" w:hAnsi="Arial" w:cs="Arial"/>
                <w:b/>
                <w:spacing w:val="-2"/>
                <w:sz w:val="14"/>
                <w:szCs w:val="14"/>
              </w:rPr>
            </w:pPr>
            <w:r w:rsidRPr="00D25092">
              <w:rPr>
                <w:rFonts w:ascii="Arial" w:hAnsi="Arial" w:cs="Arial"/>
                <w:b/>
                <w:spacing w:val="-2"/>
                <w:sz w:val="14"/>
                <w:szCs w:val="14"/>
              </w:rPr>
              <w:t xml:space="preserve">1° </w:t>
            </w:r>
            <w:r w:rsidR="00943661">
              <w:rPr>
                <w:rFonts w:ascii="Arial" w:hAnsi="Arial" w:cs="Arial"/>
                <w:b/>
                <w:spacing w:val="-2"/>
                <w:sz w:val="14"/>
                <w:szCs w:val="14"/>
              </w:rPr>
              <w:t>Se</w:t>
            </w:r>
            <w:r w:rsidRPr="00D25092">
              <w:rPr>
                <w:rFonts w:ascii="Arial" w:hAnsi="Arial" w:cs="Arial"/>
                <w:b/>
                <w:spacing w:val="-2"/>
                <w:sz w:val="14"/>
                <w:szCs w:val="14"/>
              </w:rPr>
              <w:t>m/2025</w:t>
            </w:r>
            <w:r w:rsidRPr="00F85E46">
              <w:rPr>
                <w:rFonts w:ascii="Arial" w:hAnsi="Arial" w:cs="Arial"/>
                <w:b/>
                <w:spacing w:val="-2"/>
                <w:sz w:val="14"/>
                <w:szCs w:val="14"/>
              </w:rPr>
              <w:t xml:space="preserve"> - Consolidado</w:t>
            </w:r>
          </w:p>
          <w:p w14:paraId="7F820BF9" w14:textId="77777777" w:rsidR="000A18B4" w:rsidRPr="00F85E46" w:rsidRDefault="000A18B4">
            <w:pPr>
              <w:keepNext/>
              <w:keepLines/>
              <w:spacing w:before="40" w:after="40" w:line="240" w:lineRule="auto"/>
              <w:jc w:val="center"/>
              <w:rPr>
                <w:rFonts w:ascii="Arial" w:hAnsi="Arial" w:cs="Arial"/>
                <w:b/>
                <w:spacing w:val="-2"/>
                <w:sz w:val="14"/>
                <w:szCs w:val="14"/>
              </w:rPr>
            </w:pPr>
          </w:p>
        </w:tc>
      </w:tr>
      <w:tr w:rsidR="00511FD1" w:rsidRPr="00F85E46" w14:paraId="3FD57BD5" w14:textId="77777777" w:rsidTr="00511FD1">
        <w:trPr>
          <w:trHeight w:hRule="exact" w:val="238"/>
          <w:jc w:val="center"/>
        </w:trPr>
        <w:tc>
          <w:tcPr>
            <w:tcW w:w="1518" w:type="dxa"/>
            <w:tcBorders>
              <w:top w:val="nil"/>
              <w:left w:val="nil"/>
              <w:bottom w:val="single" w:sz="2" w:space="0" w:color="1F4E79"/>
              <w:right w:val="nil"/>
            </w:tcBorders>
            <w:vAlign w:val="center"/>
          </w:tcPr>
          <w:p w14:paraId="48B4D612" w14:textId="77777777" w:rsidR="000A18B4" w:rsidRPr="00F85E46" w:rsidRDefault="000A18B4">
            <w:pPr>
              <w:keepNext/>
              <w:keepLines/>
              <w:spacing w:before="40" w:after="40" w:line="240" w:lineRule="auto"/>
              <w:rPr>
                <w:rFonts w:ascii="Arial" w:hAnsi="Arial" w:cs="Arial"/>
                <w:b/>
                <w:spacing w:val="-2"/>
                <w:sz w:val="14"/>
                <w:szCs w:val="14"/>
              </w:rPr>
            </w:pPr>
          </w:p>
        </w:tc>
        <w:tc>
          <w:tcPr>
            <w:tcW w:w="410" w:type="dxa"/>
            <w:tcBorders>
              <w:top w:val="nil"/>
              <w:left w:val="nil"/>
              <w:bottom w:val="single" w:sz="2" w:space="0" w:color="1F4E79"/>
              <w:right w:val="nil"/>
            </w:tcBorders>
            <w:vAlign w:val="center"/>
          </w:tcPr>
          <w:p w14:paraId="5C855BAF" w14:textId="77777777" w:rsidR="000A18B4" w:rsidRPr="00F85E46" w:rsidRDefault="000A18B4">
            <w:pPr>
              <w:keepNext/>
              <w:keepLines/>
              <w:spacing w:before="40" w:after="40" w:line="240" w:lineRule="auto"/>
              <w:jc w:val="right"/>
              <w:rPr>
                <w:rFonts w:ascii="Arial" w:hAnsi="Arial" w:cs="Arial"/>
                <w:b/>
                <w:spacing w:val="-2"/>
                <w:sz w:val="14"/>
                <w:szCs w:val="14"/>
              </w:rPr>
            </w:pPr>
          </w:p>
        </w:tc>
        <w:tc>
          <w:tcPr>
            <w:tcW w:w="1756" w:type="dxa"/>
            <w:tcBorders>
              <w:top w:val="single" w:sz="2" w:space="0" w:color="1F4E79"/>
              <w:left w:val="nil"/>
              <w:bottom w:val="single" w:sz="2" w:space="0" w:color="1F4E79"/>
              <w:right w:val="nil"/>
            </w:tcBorders>
            <w:vAlign w:val="center"/>
            <w:hideMark/>
          </w:tcPr>
          <w:p w14:paraId="031B3F0A" w14:textId="77777777" w:rsidR="000A18B4" w:rsidRPr="00F85E46" w:rsidRDefault="000A18B4">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Saldo Inicial</w:t>
            </w:r>
          </w:p>
        </w:tc>
        <w:tc>
          <w:tcPr>
            <w:tcW w:w="2312" w:type="dxa"/>
            <w:tcBorders>
              <w:top w:val="single" w:sz="2" w:space="0" w:color="1F4E79"/>
              <w:left w:val="nil"/>
              <w:bottom w:val="single" w:sz="2" w:space="0" w:color="1F4E79"/>
              <w:right w:val="nil"/>
            </w:tcBorders>
            <w:vAlign w:val="center"/>
            <w:hideMark/>
          </w:tcPr>
          <w:p w14:paraId="474E1CC7" w14:textId="77777777" w:rsidR="000A18B4" w:rsidRPr="00F85E46" w:rsidRDefault="000A18B4">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Constituição / Atualização</w:t>
            </w:r>
          </w:p>
        </w:tc>
        <w:tc>
          <w:tcPr>
            <w:tcW w:w="646" w:type="dxa"/>
            <w:tcBorders>
              <w:top w:val="single" w:sz="2" w:space="0" w:color="1F4E79"/>
              <w:left w:val="nil"/>
              <w:bottom w:val="single" w:sz="2" w:space="0" w:color="1F4E79"/>
              <w:right w:val="nil"/>
            </w:tcBorders>
            <w:vAlign w:val="center"/>
          </w:tcPr>
          <w:p w14:paraId="1AB2D657" w14:textId="77777777" w:rsidR="000A18B4" w:rsidRPr="00F85E46" w:rsidRDefault="000A18B4">
            <w:pPr>
              <w:keepNext/>
              <w:keepLines/>
              <w:spacing w:before="40" w:after="40" w:line="240" w:lineRule="auto"/>
              <w:jc w:val="right"/>
              <w:rPr>
                <w:rFonts w:ascii="Arial" w:hAnsi="Arial" w:cs="Arial"/>
                <w:b/>
                <w:spacing w:val="-2"/>
                <w:sz w:val="14"/>
                <w:szCs w:val="14"/>
              </w:rPr>
            </w:pPr>
          </w:p>
        </w:tc>
        <w:tc>
          <w:tcPr>
            <w:tcW w:w="1244" w:type="dxa"/>
            <w:tcBorders>
              <w:top w:val="single" w:sz="2" w:space="0" w:color="1F4E79"/>
              <w:left w:val="nil"/>
              <w:bottom w:val="single" w:sz="2" w:space="0" w:color="1F4E79"/>
              <w:right w:val="nil"/>
            </w:tcBorders>
            <w:vAlign w:val="center"/>
            <w:hideMark/>
          </w:tcPr>
          <w:p w14:paraId="59D57C21" w14:textId="77777777" w:rsidR="000A18B4" w:rsidRPr="00F85E46" w:rsidRDefault="000A18B4">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Reversão</w:t>
            </w:r>
          </w:p>
        </w:tc>
        <w:tc>
          <w:tcPr>
            <w:tcW w:w="1753" w:type="dxa"/>
            <w:tcBorders>
              <w:top w:val="single" w:sz="2" w:space="0" w:color="1F4E79"/>
              <w:left w:val="nil"/>
              <w:bottom w:val="single" w:sz="2" w:space="0" w:color="1F4E79"/>
              <w:right w:val="nil"/>
            </w:tcBorders>
            <w:vAlign w:val="center"/>
            <w:hideMark/>
          </w:tcPr>
          <w:p w14:paraId="6E07E47D" w14:textId="77777777" w:rsidR="000A18B4" w:rsidRPr="00F85E46" w:rsidRDefault="000A18B4">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Saldo Final</w:t>
            </w:r>
          </w:p>
        </w:tc>
      </w:tr>
      <w:tr w:rsidR="00511FD1" w:rsidRPr="00F85E46" w14:paraId="712AC645" w14:textId="77777777" w:rsidTr="00511FD1">
        <w:trPr>
          <w:trHeight w:hRule="exact" w:val="238"/>
          <w:jc w:val="center"/>
        </w:trPr>
        <w:tc>
          <w:tcPr>
            <w:tcW w:w="1518" w:type="dxa"/>
            <w:tcBorders>
              <w:top w:val="single" w:sz="2" w:space="0" w:color="1F4E79"/>
              <w:left w:val="nil"/>
              <w:bottom w:val="nil"/>
              <w:right w:val="nil"/>
            </w:tcBorders>
            <w:vAlign w:val="center"/>
            <w:hideMark/>
          </w:tcPr>
          <w:p w14:paraId="7BFC6DEC" w14:textId="3088A1CA" w:rsidR="00511FD1" w:rsidRPr="00F85E46" w:rsidRDefault="00511FD1" w:rsidP="00511FD1">
            <w:pPr>
              <w:keepNext/>
              <w:keepLines/>
              <w:spacing w:before="40" w:after="40" w:line="256" w:lineRule="auto"/>
              <w:rPr>
                <w:rFonts w:ascii="Arial" w:eastAsia="Times New Roman" w:hAnsi="Arial" w:cs="Arial"/>
                <w:spacing w:val="-2"/>
                <w:sz w:val="14"/>
                <w:szCs w:val="14"/>
              </w:rPr>
            </w:pPr>
            <w:r>
              <w:rPr>
                <w:rFonts w:ascii="Arial" w:eastAsia="Times New Roman" w:hAnsi="Arial" w:cs="Arial"/>
                <w:spacing w:val="-2"/>
                <w:sz w:val="14"/>
                <w:szCs w:val="14"/>
              </w:rPr>
              <w:t>Cíveis</w:t>
            </w:r>
          </w:p>
        </w:tc>
        <w:tc>
          <w:tcPr>
            <w:tcW w:w="410" w:type="dxa"/>
            <w:tcBorders>
              <w:top w:val="single" w:sz="2" w:space="0" w:color="1F4E79"/>
              <w:left w:val="nil"/>
              <w:bottom w:val="nil"/>
              <w:right w:val="nil"/>
            </w:tcBorders>
            <w:vAlign w:val="center"/>
          </w:tcPr>
          <w:p w14:paraId="1E11E4E2" w14:textId="77777777" w:rsidR="00511FD1" w:rsidRPr="00F85E46" w:rsidRDefault="00511FD1" w:rsidP="00511FD1">
            <w:pPr>
              <w:keepNext/>
              <w:keepLines/>
              <w:spacing w:before="40" w:after="40" w:line="256" w:lineRule="auto"/>
              <w:jc w:val="right"/>
              <w:rPr>
                <w:rFonts w:ascii="Arial" w:eastAsia="Times New Roman" w:hAnsi="Arial" w:cs="Arial"/>
                <w:spacing w:val="-2"/>
                <w:sz w:val="14"/>
                <w:szCs w:val="14"/>
              </w:rPr>
            </w:pPr>
          </w:p>
        </w:tc>
        <w:tc>
          <w:tcPr>
            <w:tcW w:w="1756" w:type="dxa"/>
            <w:tcBorders>
              <w:top w:val="single" w:sz="2" w:space="0" w:color="1F4E79"/>
              <w:left w:val="nil"/>
              <w:bottom w:val="nil"/>
              <w:right w:val="nil"/>
            </w:tcBorders>
          </w:tcPr>
          <w:p w14:paraId="2F86662E" w14:textId="668F3477" w:rsidR="00511FD1" w:rsidRPr="00E832C3" w:rsidRDefault="00511FD1" w:rsidP="00511FD1">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49.907</w:t>
            </w:r>
          </w:p>
        </w:tc>
        <w:tc>
          <w:tcPr>
            <w:tcW w:w="2312" w:type="dxa"/>
            <w:tcBorders>
              <w:top w:val="single" w:sz="2" w:space="0" w:color="1F4E79"/>
              <w:left w:val="nil"/>
              <w:bottom w:val="nil"/>
              <w:right w:val="nil"/>
            </w:tcBorders>
            <w:vAlign w:val="center"/>
          </w:tcPr>
          <w:p w14:paraId="520AAF67" w14:textId="41C4740F" w:rsidR="00511FD1" w:rsidRPr="0082237C" w:rsidRDefault="00511FD1" w:rsidP="00511FD1">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13.160</w:t>
            </w:r>
          </w:p>
        </w:tc>
        <w:tc>
          <w:tcPr>
            <w:tcW w:w="646" w:type="dxa"/>
            <w:tcBorders>
              <w:top w:val="single" w:sz="2" w:space="0" w:color="1F4E79"/>
              <w:left w:val="nil"/>
              <w:bottom w:val="nil"/>
              <w:right w:val="nil"/>
            </w:tcBorders>
            <w:vAlign w:val="center"/>
          </w:tcPr>
          <w:p w14:paraId="7EF7E133" w14:textId="7A9BAC9D" w:rsidR="00511FD1" w:rsidRPr="0082237C" w:rsidRDefault="00511FD1" w:rsidP="00511FD1">
            <w:pPr>
              <w:keepNext/>
              <w:keepLines/>
              <w:spacing w:before="40" w:after="40" w:line="256" w:lineRule="auto"/>
              <w:jc w:val="right"/>
              <w:rPr>
                <w:rFonts w:ascii="Arial" w:eastAsia="Times New Roman" w:hAnsi="Arial" w:cs="Arial"/>
                <w:spacing w:val="-2"/>
                <w:sz w:val="14"/>
                <w:szCs w:val="14"/>
              </w:rPr>
            </w:pPr>
          </w:p>
        </w:tc>
        <w:tc>
          <w:tcPr>
            <w:tcW w:w="1244" w:type="dxa"/>
            <w:tcBorders>
              <w:top w:val="single" w:sz="2" w:space="0" w:color="1F4E79"/>
              <w:left w:val="nil"/>
              <w:bottom w:val="nil"/>
              <w:right w:val="nil"/>
            </w:tcBorders>
            <w:vAlign w:val="center"/>
          </w:tcPr>
          <w:p w14:paraId="0687591E" w14:textId="12E58788" w:rsidR="00511FD1" w:rsidRPr="0082237C" w:rsidRDefault="00511FD1" w:rsidP="00511FD1">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(9.352)</w:t>
            </w:r>
          </w:p>
        </w:tc>
        <w:tc>
          <w:tcPr>
            <w:tcW w:w="1753" w:type="dxa"/>
            <w:tcBorders>
              <w:top w:val="single" w:sz="2" w:space="0" w:color="1F4E79"/>
              <w:left w:val="nil"/>
              <w:bottom w:val="nil"/>
              <w:right w:val="nil"/>
            </w:tcBorders>
            <w:vAlign w:val="center"/>
          </w:tcPr>
          <w:p w14:paraId="1172837B" w14:textId="41302A19" w:rsidR="00511FD1" w:rsidRPr="0082237C" w:rsidRDefault="005F709D" w:rsidP="00511FD1">
            <w:pPr>
              <w:keepNext/>
              <w:keepLines/>
              <w:spacing w:before="40" w:after="40" w:line="256" w:lineRule="auto"/>
              <w:jc w:val="right"/>
              <w:rPr>
                <w:rFonts w:ascii="Arial" w:eastAsia="Times New Roman" w:hAnsi="Arial" w:cs="Arial"/>
                <w:b/>
                <w:bCs/>
                <w:spacing w:val="-2"/>
                <w:sz w:val="14"/>
                <w:szCs w:val="14"/>
              </w:rPr>
            </w:pPr>
            <w:r>
              <w:rPr>
                <w:rFonts w:ascii="Arial" w:eastAsia="Times New Roman" w:hAnsi="Arial" w:cs="Arial"/>
                <w:b/>
                <w:bCs/>
                <w:spacing w:val="-2"/>
                <w:sz w:val="14"/>
                <w:szCs w:val="14"/>
              </w:rPr>
              <w:t>53.715</w:t>
            </w:r>
          </w:p>
        </w:tc>
      </w:tr>
      <w:tr w:rsidR="00511FD1" w:rsidRPr="00F85E46" w14:paraId="1EFAA5FC" w14:textId="77777777" w:rsidTr="00511FD1">
        <w:trPr>
          <w:trHeight w:hRule="exact" w:val="238"/>
          <w:jc w:val="center"/>
        </w:trPr>
        <w:tc>
          <w:tcPr>
            <w:tcW w:w="1518" w:type="dxa"/>
            <w:tcBorders>
              <w:top w:val="nil"/>
              <w:left w:val="nil"/>
              <w:bottom w:val="nil"/>
              <w:right w:val="nil"/>
            </w:tcBorders>
            <w:vAlign w:val="center"/>
            <w:hideMark/>
          </w:tcPr>
          <w:p w14:paraId="110534F0" w14:textId="77777777" w:rsidR="00511FD1" w:rsidRPr="00F85E46" w:rsidRDefault="00511FD1" w:rsidP="00511FD1">
            <w:pPr>
              <w:keepNext/>
              <w:keepLines/>
              <w:spacing w:before="40" w:after="40" w:line="256" w:lineRule="auto"/>
              <w:rPr>
                <w:rFonts w:ascii="Arial" w:eastAsia="Times New Roman" w:hAnsi="Arial" w:cs="Arial"/>
                <w:spacing w:val="-2"/>
                <w:sz w:val="14"/>
                <w:szCs w:val="14"/>
              </w:rPr>
            </w:pPr>
            <w:r w:rsidRPr="00F85E46">
              <w:rPr>
                <w:rFonts w:ascii="Arial" w:eastAsia="Times New Roman" w:hAnsi="Arial" w:cs="Arial"/>
                <w:spacing w:val="-2"/>
                <w:sz w:val="14"/>
                <w:szCs w:val="14"/>
              </w:rPr>
              <w:t>Trabalhistas</w:t>
            </w:r>
          </w:p>
        </w:tc>
        <w:tc>
          <w:tcPr>
            <w:tcW w:w="410" w:type="dxa"/>
            <w:tcBorders>
              <w:top w:val="nil"/>
              <w:left w:val="nil"/>
              <w:bottom w:val="nil"/>
              <w:right w:val="nil"/>
            </w:tcBorders>
            <w:vAlign w:val="center"/>
          </w:tcPr>
          <w:p w14:paraId="0FCC9602" w14:textId="77777777" w:rsidR="00511FD1" w:rsidRPr="00F85E46" w:rsidRDefault="00511FD1" w:rsidP="00511FD1">
            <w:pPr>
              <w:keepNext/>
              <w:keepLines/>
              <w:spacing w:before="40" w:after="40" w:line="256" w:lineRule="auto"/>
              <w:jc w:val="right"/>
              <w:rPr>
                <w:rFonts w:ascii="Arial" w:eastAsia="Times New Roman" w:hAnsi="Arial" w:cs="Arial"/>
                <w:spacing w:val="-2"/>
                <w:sz w:val="14"/>
                <w:szCs w:val="14"/>
              </w:rPr>
            </w:pPr>
          </w:p>
        </w:tc>
        <w:tc>
          <w:tcPr>
            <w:tcW w:w="1756" w:type="dxa"/>
            <w:tcBorders>
              <w:top w:val="nil"/>
              <w:left w:val="nil"/>
              <w:bottom w:val="nil"/>
              <w:right w:val="nil"/>
            </w:tcBorders>
          </w:tcPr>
          <w:p w14:paraId="36A394C2" w14:textId="0826111B" w:rsidR="00511FD1" w:rsidRPr="00E832C3" w:rsidRDefault="00511FD1" w:rsidP="00511FD1">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454</w:t>
            </w:r>
          </w:p>
        </w:tc>
        <w:tc>
          <w:tcPr>
            <w:tcW w:w="2312" w:type="dxa"/>
            <w:tcBorders>
              <w:top w:val="nil"/>
              <w:left w:val="nil"/>
              <w:bottom w:val="nil"/>
              <w:right w:val="nil"/>
            </w:tcBorders>
            <w:vAlign w:val="center"/>
          </w:tcPr>
          <w:p w14:paraId="3C8E9BA3" w14:textId="4D6B18ED" w:rsidR="00511FD1" w:rsidRPr="0082237C" w:rsidRDefault="00511FD1" w:rsidP="00511FD1">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117</w:t>
            </w:r>
          </w:p>
        </w:tc>
        <w:tc>
          <w:tcPr>
            <w:tcW w:w="646" w:type="dxa"/>
            <w:tcBorders>
              <w:top w:val="nil"/>
              <w:left w:val="nil"/>
              <w:bottom w:val="nil"/>
              <w:right w:val="nil"/>
            </w:tcBorders>
            <w:vAlign w:val="center"/>
          </w:tcPr>
          <w:p w14:paraId="45F588CB" w14:textId="77777777" w:rsidR="00511FD1" w:rsidRPr="0082237C" w:rsidRDefault="00511FD1" w:rsidP="00511FD1">
            <w:pPr>
              <w:keepNext/>
              <w:keepLines/>
              <w:spacing w:before="40" w:after="40" w:line="256" w:lineRule="auto"/>
              <w:jc w:val="right"/>
              <w:rPr>
                <w:rFonts w:ascii="Arial" w:eastAsia="Times New Roman" w:hAnsi="Arial" w:cs="Arial"/>
                <w:spacing w:val="-2"/>
                <w:sz w:val="14"/>
                <w:szCs w:val="14"/>
              </w:rPr>
            </w:pPr>
          </w:p>
        </w:tc>
        <w:tc>
          <w:tcPr>
            <w:tcW w:w="1244" w:type="dxa"/>
            <w:tcBorders>
              <w:top w:val="nil"/>
              <w:left w:val="nil"/>
              <w:bottom w:val="nil"/>
              <w:right w:val="nil"/>
            </w:tcBorders>
            <w:vAlign w:val="center"/>
          </w:tcPr>
          <w:p w14:paraId="778D9FA5" w14:textId="46288948" w:rsidR="00511FD1" w:rsidRPr="0082237C" w:rsidRDefault="00511FD1" w:rsidP="00511FD1">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(8)</w:t>
            </w:r>
          </w:p>
        </w:tc>
        <w:tc>
          <w:tcPr>
            <w:tcW w:w="1753" w:type="dxa"/>
            <w:tcBorders>
              <w:top w:val="nil"/>
              <w:left w:val="nil"/>
              <w:bottom w:val="nil"/>
              <w:right w:val="nil"/>
            </w:tcBorders>
            <w:vAlign w:val="center"/>
          </w:tcPr>
          <w:p w14:paraId="0F327D39" w14:textId="366C8798" w:rsidR="00511FD1" w:rsidRPr="0082237C" w:rsidRDefault="00511FD1" w:rsidP="00511FD1">
            <w:pPr>
              <w:keepNext/>
              <w:keepLines/>
              <w:spacing w:before="40" w:after="40" w:line="256" w:lineRule="auto"/>
              <w:jc w:val="right"/>
              <w:rPr>
                <w:rFonts w:ascii="Arial" w:eastAsia="Times New Roman" w:hAnsi="Arial" w:cs="Arial"/>
                <w:b/>
                <w:bCs/>
                <w:spacing w:val="-2"/>
                <w:sz w:val="14"/>
                <w:szCs w:val="14"/>
              </w:rPr>
            </w:pPr>
            <w:r>
              <w:rPr>
                <w:rFonts w:ascii="Arial" w:eastAsia="Times New Roman" w:hAnsi="Arial" w:cs="Arial"/>
                <w:b/>
                <w:bCs/>
                <w:spacing w:val="-2"/>
                <w:sz w:val="14"/>
                <w:szCs w:val="14"/>
              </w:rPr>
              <w:t>563</w:t>
            </w:r>
          </w:p>
        </w:tc>
      </w:tr>
      <w:tr w:rsidR="00511FD1" w:rsidRPr="00F85E46" w14:paraId="31463438" w14:textId="77777777" w:rsidTr="00511FD1">
        <w:trPr>
          <w:trHeight w:hRule="exact" w:val="238"/>
          <w:jc w:val="center"/>
        </w:trPr>
        <w:tc>
          <w:tcPr>
            <w:tcW w:w="1518" w:type="dxa"/>
            <w:tcBorders>
              <w:top w:val="nil"/>
              <w:left w:val="nil"/>
              <w:bottom w:val="nil"/>
              <w:right w:val="nil"/>
            </w:tcBorders>
            <w:vAlign w:val="center"/>
            <w:hideMark/>
          </w:tcPr>
          <w:p w14:paraId="10BE89D2" w14:textId="77777777" w:rsidR="00511FD1" w:rsidRPr="00F85E46" w:rsidRDefault="00511FD1" w:rsidP="00511FD1">
            <w:pPr>
              <w:keepNext/>
              <w:keepLines/>
              <w:spacing w:before="40" w:after="40" w:line="256" w:lineRule="auto"/>
              <w:rPr>
                <w:rFonts w:ascii="Arial" w:eastAsia="Times New Roman" w:hAnsi="Arial" w:cs="Arial"/>
                <w:spacing w:val="-2"/>
                <w:sz w:val="14"/>
                <w:szCs w:val="14"/>
              </w:rPr>
            </w:pPr>
            <w:r w:rsidRPr="00F85E46">
              <w:rPr>
                <w:rFonts w:ascii="Arial" w:eastAsia="Times New Roman" w:hAnsi="Arial" w:cs="Arial"/>
                <w:spacing w:val="-2"/>
                <w:sz w:val="14"/>
                <w:szCs w:val="14"/>
              </w:rPr>
              <w:t>Fiscais</w:t>
            </w:r>
          </w:p>
        </w:tc>
        <w:tc>
          <w:tcPr>
            <w:tcW w:w="410" w:type="dxa"/>
            <w:tcBorders>
              <w:top w:val="nil"/>
              <w:left w:val="nil"/>
              <w:bottom w:val="nil"/>
              <w:right w:val="nil"/>
            </w:tcBorders>
            <w:vAlign w:val="center"/>
          </w:tcPr>
          <w:p w14:paraId="78B9E586" w14:textId="77777777" w:rsidR="00511FD1" w:rsidRPr="00F85E46" w:rsidRDefault="00511FD1" w:rsidP="00511FD1">
            <w:pPr>
              <w:keepNext/>
              <w:keepLines/>
              <w:spacing w:before="40" w:after="40" w:line="256" w:lineRule="auto"/>
              <w:jc w:val="right"/>
              <w:rPr>
                <w:rFonts w:ascii="Arial" w:eastAsia="Times New Roman" w:hAnsi="Arial" w:cs="Arial"/>
                <w:spacing w:val="-2"/>
                <w:sz w:val="14"/>
                <w:szCs w:val="14"/>
              </w:rPr>
            </w:pPr>
          </w:p>
        </w:tc>
        <w:tc>
          <w:tcPr>
            <w:tcW w:w="1756" w:type="dxa"/>
            <w:tcBorders>
              <w:top w:val="nil"/>
              <w:left w:val="nil"/>
              <w:bottom w:val="nil"/>
              <w:right w:val="nil"/>
            </w:tcBorders>
          </w:tcPr>
          <w:p w14:paraId="0EA73447" w14:textId="6FE4D41C" w:rsidR="00511FD1" w:rsidRPr="00E832C3" w:rsidRDefault="00511FD1" w:rsidP="00511FD1">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68</w:t>
            </w:r>
          </w:p>
        </w:tc>
        <w:tc>
          <w:tcPr>
            <w:tcW w:w="2312" w:type="dxa"/>
            <w:tcBorders>
              <w:top w:val="nil"/>
              <w:left w:val="nil"/>
              <w:bottom w:val="nil"/>
              <w:right w:val="nil"/>
            </w:tcBorders>
            <w:vAlign w:val="center"/>
          </w:tcPr>
          <w:p w14:paraId="3F8D3F2A" w14:textId="75B28A15" w:rsidR="00511FD1" w:rsidRPr="0082237C" w:rsidRDefault="00511FD1" w:rsidP="00511FD1">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26</w:t>
            </w:r>
          </w:p>
        </w:tc>
        <w:tc>
          <w:tcPr>
            <w:tcW w:w="646" w:type="dxa"/>
            <w:tcBorders>
              <w:top w:val="nil"/>
              <w:left w:val="nil"/>
              <w:bottom w:val="nil"/>
              <w:right w:val="nil"/>
            </w:tcBorders>
            <w:vAlign w:val="center"/>
          </w:tcPr>
          <w:p w14:paraId="28BD1104" w14:textId="1D5786D8" w:rsidR="00511FD1" w:rsidRPr="0082237C" w:rsidRDefault="00511FD1" w:rsidP="00511FD1">
            <w:pPr>
              <w:keepNext/>
              <w:keepLines/>
              <w:spacing w:before="40" w:after="40" w:line="256" w:lineRule="auto"/>
              <w:jc w:val="right"/>
              <w:rPr>
                <w:rFonts w:ascii="Arial" w:eastAsia="Times New Roman" w:hAnsi="Arial" w:cs="Arial"/>
                <w:spacing w:val="-2"/>
                <w:sz w:val="14"/>
                <w:szCs w:val="14"/>
              </w:rPr>
            </w:pPr>
          </w:p>
        </w:tc>
        <w:tc>
          <w:tcPr>
            <w:tcW w:w="1244" w:type="dxa"/>
            <w:tcBorders>
              <w:top w:val="nil"/>
              <w:left w:val="nil"/>
              <w:bottom w:val="nil"/>
              <w:right w:val="nil"/>
            </w:tcBorders>
            <w:vAlign w:val="center"/>
          </w:tcPr>
          <w:p w14:paraId="7842895C" w14:textId="116FB559" w:rsidR="00511FD1" w:rsidRPr="0082237C" w:rsidRDefault="00511FD1" w:rsidP="00511FD1">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(45)</w:t>
            </w:r>
          </w:p>
        </w:tc>
        <w:tc>
          <w:tcPr>
            <w:tcW w:w="1753" w:type="dxa"/>
            <w:tcBorders>
              <w:top w:val="nil"/>
              <w:left w:val="nil"/>
              <w:bottom w:val="nil"/>
              <w:right w:val="nil"/>
            </w:tcBorders>
            <w:vAlign w:val="center"/>
          </w:tcPr>
          <w:p w14:paraId="2B9C967E" w14:textId="41B7459D" w:rsidR="00511FD1" w:rsidRPr="0082237C" w:rsidRDefault="00511FD1" w:rsidP="00511FD1">
            <w:pPr>
              <w:keepNext/>
              <w:keepLines/>
              <w:spacing w:before="40" w:after="40" w:line="256" w:lineRule="auto"/>
              <w:jc w:val="right"/>
              <w:rPr>
                <w:rFonts w:ascii="Arial" w:eastAsia="Times New Roman" w:hAnsi="Arial" w:cs="Arial"/>
                <w:b/>
                <w:spacing w:val="-2"/>
                <w:sz w:val="14"/>
                <w:szCs w:val="14"/>
              </w:rPr>
            </w:pPr>
            <w:r>
              <w:rPr>
                <w:rFonts w:ascii="Arial" w:eastAsia="Times New Roman" w:hAnsi="Arial" w:cs="Arial"/>
                <w:b/>
                <w:spacing w:val="-2"/>
                <w:sz w:val="14"/>
                <w:szCs w:val="14"/>
              </w:rPr>
              <w:t>49</w:t>
            </w:r>
          </w:p>
        </w:tc>
      </w:tr>
      <w:tr w:rsidR="0096218A" w:rsidRPr="00F85E46" w14:paraId="12F283AB" w14:textId="77777777">
        <w:trPr>
          <w:trHeight w:hRule="exact" w:val="238"/>
          <w:jc w:val="center"/>
        </w:trPr>
        <w:tc>
          <w:tcPr>
            <w:tcW w:w="1518" w:type="dxa"/>
            <w:tcBorders>
              <w:top w:val="nil"/>
              <w:left w:val="nil"/>
              <w:bottom w:val="single" w:sz="2" w:space="0" w:color="1F4E79"/>
              <w:right w:val="nil"/>
            </w:tcBorders>
            <w:vAlign w:val="center"/>
            <w:hideMark/>
          </w:tcPr>
          <w:p w14:paraId="6D4E1704" w14:textId="77777777" w:rsidR="0096218A" w:rsidRPr="00F85E46" w:rsidRDefault="0096218A" w:rsidP="0096218A">
            <w:pPr>
              <w:keepNext/>
              <w:keepLines/>
              <w:spacing w:before="40" w:after="40" w:line="240" w:lineRule="auto"/>
              <w:rPr>
                <w:rFonts w:ascii="Arial" w:hAnsi="Arial" w:cs="Arial"/>
                <w:b/>
                <w:bCs/>
                <w:spacing w:val="-2"/>
                <w:sz w:val="14"/>
                <w:szCs w:val="14"/>
              </w:rPr>
            </w:pPr>
            <w:r w:rsidRPr="00F85E46">
              <w:rPr>
                <w:rFonts w:ascii="Arial" w:hAnsi="Arial" w:cs="Arial"/>
                <w:b/>
                <w:spacing w:val="-2"/>
                <w:sz w:val="14"/>
                <w:szCs w:val="14"/>
              </w:rPr>
              <w:t>Total</w:t>
            </w:r>
          </w:p>
        </w:tc>
        <w:tc>
          <w:tcPr>
            <w:tcW w:w="410" w:type="dxa"/>
            <w:tcBorders>
              <w:top w:val="nil"/>
              <w:left w:val="nil"/>
              <w:bottom w:val="single" w:sz="2" w:space="0" w:color="1F4E79"/>
              <w:right w:val="nil"/>
            </w:tcBorders>
            <w:vAlign w:val="center"/>
          </w:tcPr>
          <w:p w14:paraId="67D5EA03" w14:textId="77777777" w:rsidR="0096218A" w:rsidRPr="00F85E46" w:rsidRDefault="0096218A" w:rsidP="0096218A">
            <w:pPr>
              <w:keepNext/>
              <w:keepLines/>
              <w:spacing w:before="40" w:after="40" w:line="256" w:lineRule="auto"/>
              <w:jc w:val="right"/>
              <w:rPr>
                <w:rFonts w:ascii="Arial" w:eastAsia="Times New Roman" w:hAnsi="Arial" w:cs="Arial"/>
                <w:b/>
                <w:spacing w:val="-2"/>
                <w:sz w:val="14"/>
                <w:szCs w:val="14"/>
              </w:rPr>
            </w:pPr>
          </w:p>
        </w:tc>
        <w:tc>
          <w:tcPr>
            <w:tcW w:w="1756" w:type="dxa"/>
            <w:tcBorders>
              <w:top w:val="nil"/>
              <w:left w:val="nil"/>
              <w:bottom w:val="single" w:sz="2" w:space="0" w:color="1F4E79"/>
              <w:right w:val="nil"/>
            </w:tcBorders>
          </w:tcPr>
          <w:p w14:paraId="147F7525" w14:textId="0DACC8CA" w:rsidR="0096218A" w:rsidRPr="00E832C3" w:rsidRDefault="0096218A" w:rsidP="0096218A">
            <w:pPr>
              <w:keepNext/>
              <w:keepLines/>
              <w:spacing w:before="40" w:after="40" w:line="256" w:lineRule="auto"/>
              <w:jc w:val="right"/>
              <w:rPr>
                <w:rFonts w:ascii="Arial" w:eastAsia="Times New Roman" w:hAnsi="Arial" w:cs="Arial"/>
                <w:b/>
                <w:spacing w:val="-2"/>
                <w:sz w:val="14"/>
                <w:szCs w:val="14"/>
              </w:rPr>
            </w:pPr>
            <w:r w:rsidRPr="00712ED3">
              <w:rPr>
                <w:rFonts w:ascii="Arial" w:eastAsia="Times New Roman" w:hAnsi="Arial" w:cs="Times New Roman"/>
                <w:b/>
                <w:spacing w:val="-2"/>
                <w:sz w:val="14"/>
                <w:szCs w:val="18"/>
              </w:rPr>
              <w:t>50.429</w:t>
            </w:r>
          </w:p>
        </w:tc>
        <w:tc>
          <w:tcPr>
            <w:tcW w:w="2312" w:type="dxa"/>
            <w:tcBorders>
              <w:top w:val="nil"/>
              <w:left w:val="nil"/>
              <w:bottom w:val="single" w:sz="2" w:space="0" w:color="1F4E79"/>
              <w:right w:val="nil"/>
            </w:tcBorders>
          </w:tcPr>
          <w:p w14:paraId="78BDD02C" w14:textId="389FA38F" w:rsidR="0096218A" w:rsidRPr="0082237C" w:rsidRDefault="0096218A" w:rsidP="0096218A">
            <w:pPr>
              <w:keepNext/>
              <w:keepLines/>
              <w:spacing w:before="40" w:after="40" w:line="256" w:lineRule="auto"/>
              <w:jc w:val="right"/>
              <w:rPr>
                <w:rFonts w:ascii="Arial" w:eastAsia="Times New Roman" w:hAnsi="Arial" w:cs="Times New Roman"/>
                <w:b/>
                <w:spacing w:val="-2"/>
                <w:sz w:val="14"/>
                <w:szCs w:val="18"/>
              </w:rPr>
            </w:pPr>
            <w:r w:rsidRPr="00712ED3">
              <w:rPr>
                <w:rFonts w:ascii="Arial" w:eastAsia="Times New Roman" w:hAnsi="Arial" w:cs="Times New Roman"/>
                <w:b/>
                <w:spacing w:val="-2"/>
                <w:sz w:val="14"/>
                <w:szCs w:val="18"/>
              </w:rPr>
              <w:t>13.303</w:t>
            </w:r>
          </w:p>
        </w:tc>
        <w:tc>
          <w:tcPr>
            <w:tcW w:w="646" w:type="dxa"/>
            <w:tcBorders>
              <w:top w:val="nil"/>
              <w:left w:val="nil"/>
              <w:bottom w:val="single" w:sz="2" w:space="0" w:color="1F4E79"/>
              <w:right w:val="nil"/>
            </w:tcBorders>
            <w:vAlign w:val="center"/>
          </w:tcPr>
          <w:p w14:paraId="24E82FFB" w14:textId="77777777" w:rsidR="0096218A" w:rsidRPr="0082237C" w:rsidRDefault="0096218A" w:rsidP="0096218A">
            <w:pPr>
              <w:keepNext/>
              <w:keepLines/>
              <w:spacing w:before="40" w:after="40" w:line="256" w:lineRule="auto"/>
              <w:jc w:val="right"/>
              <w:rPr>
                <w:rFonts w:ascii="Arial" w:eastAsia="Times New Roman" w:hAnsi="Arial" w:cs="Times New Roman"/>
                <w:b/>
                <w:spacing w:val="-2"/>
                <w:sz w:val="14"/>
                <w:szCs w:val="18"/>
              </w:rPr>
            </w:pPr>
          </w:p>
        </w:tc>
        <w:tc>
          <w:tcPr>
            <w:tcW w:w="1244" w:type="dxa"/>
            <w:tcBorders>
              <w:top w:val="nil"/>
              <w:left w:val="nil"/>
              <w:bottom w:val="single" w:sz="2" w:space="0" w:color="1F4E79"/>
              <w:right w:val="nil"/>
            </w:tcBorders>
            <w:vAlign w:val="center"/>
          </w:tcPr>
          <w:p w14:paraId="7A857DBB" w14:textId="3EE0343C" w:rsidR="0096218A" w:rsidRPr="0082237C" w:rsidRDefault="00D6620D" w:rsidP="0096218A">
            <w:pPr>
              <w:keepNext/>
              <w:keepLines/>
              <w:spacing w:before="40" w:after="40" w:line="256" w:lineRule="auto"/>
              <w:jc w:val="right"/>
              <w:rPr>
                <w:rFonts w:ascii="Arial" w:eastAsia="Times New Roman" w:hAnsi="Arial" w:cs="Times New Roman"/>
                <w:b/>
                <w:spacing w:val="-2"/>
                <w:sz w:val="14"/>
                <w:szCs w:val="18"/>
              </w:rPr>
            </w:pPr>
            <w:r>
              <w:rPr>
                <w:rFonts w:ascii="Arial" w:eastAsia="Times New Roman" w:hAnsi="Arial" w:cs="Times New Roman"/>
                <w:b/>
                <w:spacing w:val="-2"/>
                <w:sz w:val="14"/>
                <w:szCs w:val="18"/>
              </w:rPr>
              <w:t>(9.405)</w:t>
            </w:r>
          </w:p>
        </w:tc>
        <w:tc>
          <w:tcPr>
            <w:tcW w:w="1753" w:type="dxa"/>
            <w:tcBorders>
              <w:top w:val="nil"/>
              <w:left w:val="nil"/>
              <w:bottom w:val="single" w:sz="2" w:space="0" w:color="1F4E79"/>
              <w:right w:val="nil"/>
            </w:tcBorders>
            <w:vAlign w:val="center"/>
          </w:tcPr>
          <w:p w14:paraId="6E356F0F" w14:textId="0AE45FC2" w:rsidR="0096218A" w:rsidRPr="0082237C" w:rsidRDefault="0096218A" w:rsidP="0096218A">
            <w:pPr>
              <w:keepNext/>
              <w:keepLines/>
              <w:spacing w:before="40" w:after="40" w:line="256" w:lineRule="auto"/>
              <w:jc w:val="right"/>
              <w:rPr>
                <w:rFonts w:ascii="Arial" w:eastAsia="Times New Roman" w:hAnsi="Arial" w:cs="Times New Roman"/>
                <w:b/>
                <w:spacing w:val="-2"/>
                <w:sz w:val="14"/>
                <w:szCs w:val="18"/>
              </w:rPr>
            </w:pPr>
            <w:r>
              <w:rPr>
                <w:rFonts w:ascii="Arial" w:eastAsia="Times New Roman" w:hAnsi="Arial" w:cs="Times New Roman"/>
                <w:b/>
                <w:spacing w:val="-2"/>
                <w:sz w:val="14"/>
                <w:szCs w:val="18"/>
              </w:rPr>
              <w:t>54.327</w:t>
            </w:r>
          </w:p>
        </w:tc>
      </w:tr>
    </w:tbl>
    <w:p w14:paraId="1735DA4B" w14:textId="77777777" w:rsidR="00A36D01" w:rsidRDefault="00A36D01" w:rsidP="000A18B4">
      <w:pPr>
        <w:keepNext/>
        <w:keepLines/>
        <w:spacing w:after="0" w:line="240" w:lineRule="auto"/>
        <w:jc w:val="right"/>
        <w:rPr>
          <w:rFonts w:ascii="Arial" w:eastAsia="Times New Roman" w:hAnsi="Arial" w:cs="Times New Roman"/>
          <w:b/>
          <w:spacing w:val="-2"/>
          <w:sz w:val="14"/>
          <w:szCs w:val="18"/>
          <w:lang w:eastAsia="pt-BR"/>
        </w:rPr>
      </w:pPr>
    </w:p>
    <w:p w14:paraId="21B4E4E2" w14:textId="77777777" w:rsidR="00A36D01" w:rsidRDefault="00A36D01" w:rsidP="000A18B4">
      <w:pPr>
        <w:keepNext/>
        <w:keepLines/>
        <w:spacing w:after="0" w:line="240" w:lineRule="auto"/>
        <w:jc w:val="right"/>
        <w:rPr>
          <w:rFonts w:ascii="Arial" w:eastAsia="Times New Roman" w:hAnsi="Arial" w:cs="Times New Roman"/>
          <w:b/>
          <w:spacing w:val="-2"/>
          <w:sz w:val="14"/>
          <w:szCs w:val="18"/>
          <w:lang w:eastAsia="pt-BR"/>
        </w:rPr>
      </w:pPr>
    </w:p>
    <w:p w14:paraId="45C95259" w14:textId="77777777" w:rsidR="000A18B4" w:rsidRPr="00F85E46" w:rsidRDefault="000A18B4" w:rsidP="000A18B4">
      <w:pPr>
        <w:keepNext/>
        <w:keepLines/>
        <w:spacing w:after="0" w:line="240" w:lineRule="auto"/>
        <w:jc w:val="right"/>
        <w:rPr>
          <w:rFonts w:ascii="Arial" w:eastAsia="Times New Roman" w:hAnsi="Arial" w:cs="Times New Roman"/>
          <w:b/>
          <w:spacing w:val="-2"/>
          <w:sz w:val="14"/>
          <w:szCs w:val="18"/>
          <w:lang w:eastAsia="pt-BR"/>
        </w:rPr>
      </w:pPr>
      <w:r w:rsidRPr="00F85E46">
        <w:rPr>
          <w:rFonts w:ascii="Arial" w:eastAsia="Times New Roman" w:hAnsi="Arial" w:cs="Times New Roman"/>
          <w:b/>
          <w:spacing w:val="-2"/>
          <w:sz w:val="14"/>
          <w:szCs w:val="18"/>
          <w:lang w:eastAsia="pt-BR"/>
        </w:rPr>
        <w:t>R$ mil</w:t>
      </w:r>
    </w:p>
    <w:tbl>
      <w:tblPr>
        <w:tblW w:w="9639"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1560"/>
        <w:gridCol w:w="425"/>
        <w:gridCol w:w="1843"/>
        <w:gridCol w:w="2409"/>
        <w:gridCol w:w="284"/>
        <w:gridCol w:w="1276"/>
        <w:gridCol w:w="1842"/>
      </w:tblGrid>
      <w:tr w:rsidR="000A18B4" w:rsidRPr="00F85E46" w14:paraId="39AF1461" w14:textId="77777777">
        <w:trPr>
          <w:trHeight w:hRule="exact" w:val="238"/>
          <w:jc w:val="center"/>
        </w:trPr>
        <w:tc>
          <w:tcPr>
            <w:tcW w:w="1560" w:type="dxa"/>
            <w:tcBorders>
              <w:top w:val="single" w:sz="2" w:space="0" w:color="1F4E79"/>
              <w:left w:val="nil"/>
              <w:bottom w:val="nil"/>
              <w:right w:val="nil"/>
            </w:tcBorders>
            <w:vAlign w:val="center"/>
          </w:tcPr>
          <w:p w14:paraId="5769082E" w14:textId="77777777" w:rsidR="000A18B4" w:rsidRPr="00F85E46" w:rsidRDefault="000A18B4">
            <w:pPr>
              <w:keepNext/>
              <w:keepLines/>
              <w:spacing w:before="40" w:after="40" w:line="240" w:lineRule="auto"/>
              <w:jc w:val="center"/>
              <w:rPr>
                <w:rFonts w:ascii="Arial" w:hAnsi="Arial" w:cs="Arial"/>
                <w:b/>
                <w:spacing w:val="-2"/>
                <w:sz w:val="14"/>
                <w:szCs w:val="14"/>
              </w:rPr>
            </w:pPr>
          </w:p>
        </w:tc>
        <w:tc>
          <w:tcPr>
            <w:tcW w:w="425" w:type="dxa"/>
            <w:tcBorders>
              <w:top w:val="single" w:sz="2" w:space="0" w:color="1F4E79"/>
              <w:left w:val="nil"/>
              <w:bottom w:val="nil"/>
              <w:right w:val="nil"/>
            </w:tcBorders>
            <w:vAlign w:val="center"/>
          </w:tcPr>
          <w:p w14:paraId="736BC378" w14:textId="77777777" w:rsidR="000A18B4" w:rsidRPr="00F85E46" w:rsidRDefault="000A18B4">
            <w:pPr>
              <w:keepNext/>
              <w:keepLines/>
              <w:spacing w:before="40" w:after="40" w:line="240" w:lineRule="auto"/>
              <w:jc w:val="center"/>
              <w:rPr>
                <w:rFonts w:ascii="Arial" w:hAnsi="Arial" w:cs="Arial"/>
                <w:b/>
                <w:spacing w:val="-2"/>
                <w:sz w:val="14"/>
                <w:szCs w:val="14"/>
              </w:rPr>
            </w:pPr>
          </w:p>
        </w:tc>
        <w:tc>
          <w:tcPr>
            <w:tcW w:w="7654" w:type="dxa"/>
            <w:gridSpan w:val="5"/>
            <w:tcBorders>
              <w:top w:val="single" w:sz="2" w:space="0" w:color="1F4E79"/>
              <w:left w:val="nil"/>
              <w:bottom w:val="single" w:sz="2" w:space="0" w:color="1F4E79"/>
              <w:right w:val="nil"/>
            </w:tcBorders>
            <w:vAlign w:val="center"/>
            <w:hideMark/>
          </w:tcPr>
          <w:p w14:paraId="0836CEFA" w14:textId="23FFBACC" w:rsidR="000A18B4" w:rsidRPr="00F85E46" w:rsidRDefault="000A18B4">
            <w:pPr>
              <w:keepNext/>
              <w:keepLines/>
              <w:spacing w:before="40" w:after="40" w:line="240" w:lineRule="auto"/>
              <w:jc w:val="center"/>
              <w:rPr>
                <w:rFonts w:ascii="Arial" w:hAnsi="Arial" w:cs="Arial"/>
                <w:b/>
                <w:spacing w:val="-2"/>
                <w:sz w:val="14"/>
                <w:szCs w:val="14"/>
              </w:rPr>
            </w:pPr>
            <w:r w:rsidRPr="00F83734">
              <w:rPr>
                <w:rFonts w:ascii="Arial" w:hAnsi="Arial" w:cs="Arial"/>
                <w:b/>
                <w:spacing w:val="-2"/>
                <w:sz w:val="14"/>
                <w:szCs w:val="14"/>
              </w:rPr>
              <w:t xml:space="preserve">1° </w:t>
            </w:r>
            <w:r w:rsidR="00943661">
              <w:rPr>
                <w:rFonts w:ascii="Arial" w:hAnsi="Arial" w:cs="Arial"/>
                <w:b/>
                <w:spacing w:val="-2"/>
                <w:sz w:val="14"/>
                <w:szCs w:val="14"/>
              </w:rPr>
              <w:t>Se</w:t>
            </w:r>
            <w:r w:rsidRPr="00F83734">
              <w:rPr>
                <w:rFonts w:ascii="Arial" w:hAnsi="Arial" w:cs="Arial"/>
                <w:b/>
                <w:spacing w:val="-2"/>
                <w:sz w:val="14"/>
                <w:szCs w:val="14"/>
              </w:rPr>
              <w:t>m/202</w:t>
            </w:r>
            <w:r>
              <w:rPr>
                <w:rFonts w:ascii="Arial" w:hAnsi="Arial" w:cs="Arial"/>
                <w:b/>
                <w:spacing w:val="-2"/>
                <w:sz w:val="14"/>
                <w:szCs w:val="14"/>
              </w:rPr>
              <w:t>4</w:t>
            </w:r>
            <w:r w:rsidRPr="00F85E46">
              <w:rPr>
                <w:rFonts w:ascii="Arial" w:hAnsi="Arial" w:cs="Arial"/>
                <w:b/>
                <w:spacing w:val="-2"/>
                <w:sz w:val="14"/>
                <w:szCs w:val="14"/>
              </w:rPr>
              <w:t xml:space="preserve"> - Consolidado</w:t>
            </w:r>
          </w:p>
        </w:tc>
      </w:tr>
      <w:tr w:rsidR="000A18B4" w:rsidRPr="00F85E46" w14:paraId="3052F63E" w14:textId="77777777">
        <w:trPr>
          <w:trHeight w:hRule="exact" w:val="238"/>
          <w:jc w:val="center"/>
        </w:trPr>
        <w:tc>
          <w:tcPr>
            <w:tcW w:w="1560" w:type="dxa"/>
            <w:tcBorders>
              <w:top w:val="nil"/>
              <w:left w:val="nil"/>
              <w:bottom w:val="single" w:sz="2" w:space="0" w:color="1F4E79"/>
              <w:right w:val="nil"/>
            </w:tcBorders>
            <w:vAlign w:val="center"/>
          </w:tcPr>
          <w:p w14:paraId="0CAD92A0" w14:textId="77777777" w:rsidR="000A18B4" w:rsidRPr="00F85E46" w:rsidRDefault="000A18B4">
            <w:pPr>
              <w:keepNext/>
              <w:keepLines/>
              <w:spacing w:before="40" w:after="40" w:line="240" w:lineRule="auto"/>
              <w:rPr>
                <w:rFonts w:ascii="Arial" w:hAnsi="Arial" w:cs="Arial"/>
                <w:b/>
                <w:spacing w:val="-2"/>
                <w:sz w:val="14"/>
                <w:szCs w:val="14"/>
              </w:rPr>
            </w:pPr>
          </w:p>
        </w:tc>
        <w:tc>
          <w:tcPr>
            <w:tcW w:w="425" w:type="dxa"/>
            <w:tcBorders>
              <w:top w:val="nil"/>
              <w:left w:val="nil"/>
              <w:bottom w:val="single" w:sz="2" w:space="0" w:color="1F4E79"/>
              <w:right w:val="nil"/>
            </w:tcBorders>
            <w:vAlign w:val="center"/>
          </w:tcPr>
          <w:p w14:paraId="79DEBF3D" w14:textId="77777777" w:rsidR="000A18B4" w:rsidRPr="00F85E46" w:rsidRDefault="000A18B4">
            <w:pPr>
              <w:keepNext/>
              <w:keepLines/>
              <w:spacing w:before="40" w:after="40" w:line="240" w:lineRule="auto"/>
              <w:jc w:val="right"/>
              <w:rPr>
                <w:rFonts w:ascii="Arial" w:hAnsi="Arial" w:cs="Arial"/>
                <w:b/>
                <w:spacing w:val="-2"/>
                <w:sz w:val="14"/>
                <w:szCs w:val="14"/>
              </w:rPr>
            </w:pPr>
          </w:p>
        </w:tc>
        <w:tc>
          <w:tcPr>
            <w:tcW w:w="1843" w:type="dxa"/>
            <w:tcBorders>
              <w:top w:val="single" w:sz="2" w:space="0" w:color="1F4E79"/>
              <w:left w:val="nil"/>
              <w:bottom w:val="single" w:sz="2" w:space="0" w:color="1F4E79"/>
              <w:right w:val="nil"/>
            </w:tcBorders>
            <w:vAlign w:val="center"/>
            <w:hideMark/>
          </w:tcPr>
          <w:p w14:paraId="715B936C" w14:textId="77777777" w:rsidR="000A18B4" w:rsidRPr="00F85E46" w:rsidRDefault="000A18B4">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Saldo Inicial</w:t>
            </w:r>
          </w:p>
        </w:tc>
        <w:tc>
          <w:tcPr>
            <w:tcW w:w="2409" w:type="dxa"/>
            <w:tcBorders>
              <w:top w:val="single" w:sz="2" w:space="0" w:color="1F4E79"/>
              <w:left w:val="nil"/>
              <w:bottom w:val="single" w:sz="2" w:space="0" w:color="1F4E79"/>
              <w:right w:val="nil"/>
            </w:tcBorders>
            <w:vAlign w:val="center"/>
            <w:hideMark/>
          </w:tcPr>
          <w:p w14:paraId="613397A2" w14:textId="77777777" w:rsidR="000A18B4" w:rsidRPr="00F85E46" w:rsidRDefault="000A18B4">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Constituição / Atual</w:t>
            </w:r>
            <w:r>
              <w:rPr>
                <w:rFonts w:ascii="Arial" w:hAnsi="Arial" w:cs="Arial"/>
                <w:b/>
                <w:spacing w:val="-2"/>
                <w:sz w:val="14"/>
                <w:szCs w:val="14"/>
              </w:rPr>
              <w:t>i</w:t>
            </w:r>
            <w:r w:rsidRPr="00F85E46">
              <w:rPr>
                <w:rFonts w:ascii="Arial" w:hAnsi="Arial" w:cs="Arial"/>
                <w:b/>
                <w:spacing w:val="-2"/>
                <w:sz w:val="14"/>
                <w:szCs w:val="14"/>
              </w:rPr>
              <w:t>zação</w:t>
            </w:r>
          </w:p>
        </w:tc>
        <w:tc>
          <w:tcPr>
            <w:tcW w:w="284" w:type="dxa"/>
            <w:tcBorders>
              <w:top w:val="single" w:sz="2" w:space="0" w:color="1F4E79"/>
              <w:left w:val="nil"/>
              <w:bottom w:val="single" w:sz="2" w:space="0" w:color="1F4E79"/>
              <w:right w:val="nil"/>
            </w:tcBorders>
            <w:vAlign w:val="center"/>
          </w:tcPr>
          <w:p w14:paraId="134D165E" w14:textId="77777777" w:rsidR="000A18B4" w:rsidRPr="00F85E46" w:rsidRDefault="000A18B4">
            <w:pPr>
              <w:keepNext/>
              <w:keepLines/>
              <w:spacing w:before="40" w:after="40" w:line="240" w:lineRule="auto"/>
              <w:jc w:val="right"/>
              <w:rPr>
                <w:rFonts w:ascii="Arial" w:hAnsi="Arial" w:cs="Arial"/>
                <w:b/>
                <w:spacing w:val="-2"/>
                <w:sz w:val="14"/>
                <w:szCs w:val="14"/>
              </w:rPr>
            </w:pPr>
          </w:p>
        </w:tc>
        <w:tc>
          <w:tcPr>
            <w:tcW w:w="1276" w:type="dxa"/>
            <w:tcBorders>
              <w:top w:val="single" w:sz="2" w:space="0" w:color="1F4E79"/>
              <w:left w:val="nil"/>
              <w:bottom w:val="single" w:sz="2" w:space="0" w:color="1F4E79"/>
              <w:right w:val="nil"/>
            </w:tcBorders>
            <w:vAlign w:val="center"/>
            <w:hideMark/>
          </w:tcPr>
          <w:p w14:paraId="0F5FD8F0" w14:textId="77777777" w:rsidR="000A18B4" w:rsidRPr="00F85E46" w:rsidRDefault="000A18B4">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Reversão</w:t>
            </w:r>
          </w:p>
        </w:tc>
        <w:tc>
          <w:tcPr>
            <w:tcW w:w="1842" w:type="dxa"/>
            <w:tcBorders>
              <w:top w:val="single" w:sz="2" w:space="0" w:color="1F4E79"/>
              <w:left w:val="nil"/>
              <w:bottom w:val="single" w:sz="2" w:space="0" w:color="1F4E79"/>
              <w:right w:val="nil"/>
            </w:tcBorders>
            <w:vAlign w:val="center"/>
            <w:hideMark/>
          </w:tcPr>
          <w:p w14:paraId="6B1218EC" w14:textId="77777777" w:rsidR="000A18B4" w:rsidRPr="00F85E46" w:rsidRDefault="000A18B4">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Saldo Final</w:t>
            </w:r>
          </w:p>
        </w:tc>
      </w:tr>
      <w:tr w:rsidR="000A18B4" w:rsidRPr="00F85E46" w14:paraId="732BB90F" w14:textId="77777777">
        <w:trPr>
          <w:trHeight w:hRule="exact" w:val="238"/>
          <w:jc w:val="center"/>
        </w:trPr>
        <w:tc>
          <w:tcPr>
            <w:tcW w:w="1560" w:type="dxa"/>
            <w:tcBorders>
              <w:top w:val="single" w:sz="2" w:space="0" w:color="1F4E79"/>
              <w:left w:val="nil"/>
              <w:bottom w:val="nil"/>
              <w:right w:val="nil"/>
            </w:tcBorders>
            <w:vAlign w:val="center"/>
            <w:hideMark/>
          </w:tcPr>
          <w:p w14:paraId="79BD8090" w14:textId="2F8AA7DD" w:rsidR="000A18B4" w:rsidRPr="00F85E46" w:rsidRDefault="000A18B4">
            <w:pPr>
              <w:keepNext/>
              <w:keepLines/>
              <w:spacing w:before="40" w:after="40" w:line="256" w:lineRule="auto"/>
              <w:rPr>
                <w:rFonts w:ascii="Arial" w:eastAsia="Times New Roman" w:hAnsi="Arial" w:cs="Arial"/>
                <w:spacing w:val="-2"/>
                <w:sz w:val="14"/>
                <w:szCs w:val="14"/>
              </w:rPr>
            </w:pPr>
            <w:r>
              <w:rPr>
                <w:rFonts w:ascii="Arial" w:eastAsia="Times New Roman" w:hAnsi="Arial" w:cs="Arial"/>
                <w:spacing w:val="-2"/>
                <w:sz w:val="14"/>
                <w:szCs w:val="14"/>
              </w:rPr>
              <w:t>Cíveis</w:t>
            </w:r>
          </w:p>
        </w:tc>
        <w:tc>
          <w:tcPr>
            <w:tcW w:w="425" w:type="dxa"/>
            <w:tcBorders>
              <w:top w:val="single" w:sz="2" w:space="0" w:color="1F4E79"/>
              <w:left w:val="nil"/>
              <w:bottom w:val="nil"/>
              <w:right w:val="nil"/>
            </w:tcBorders>
            <w:vAlign w:val="center"/>
          </w:tcPr>
          <w:p w14:paraId="75F9FE8F" w14:textId="77777777" w:rsidR="000A18B4" w:rsidRPr="00F85E46" w:rsidRDefault="000A18B4">
            <w:pPr>
              <w:keepNext/>
              <w:keepLines/>
              <w:spacing w:before="40" w:after="40" w:line="256" w:lineRule="auto"/>
              <w:jc w:val="right"/>
              <w:rPr>
                <w:rFonts w:ascii="Arial" w:eastAsia="Times New Roman" w:hAnsi="Arial" w:cs="Arial"/>
                <w:spacing w:val="-2"/>
                <w:sz w:val="14"/>
                <w:szCs w:val="14"/>
              </w:rPr>
            </w:pPr>
          </w:p>
        </w:tc>
        <w:tc>
          <w:tcPr>
            <w:tcW w:w="1843" w:type="dxa"/>
            <w:tcBorders>
              <w:top w:val="single" w:sz="2" w:space="0" w:color="1F4E79"/>
              <w:left w:val="nil"/>
              <w:bottom w:val="nil"/>
              <w:right w:val="nil"/>
            </w:tcBorders>
            <w:vAlign w:val="center"/>
            <w:hideMark/>
          </w:tcPr>
          <w:p w14:paraId="12A7A3AC" w14:textId="77777777" w:rsidR="000A18B4" w:rsidRPr="00B0515A" w:rsidRDefault="000A18B4">
            <w:pPr>
              <w:keepNext/>
              <w:keepLines/>
              <w:spacing w:before="40" w:after="40" w:line="256" w:lineRule="auto"/>
              <w:jc w:val="right"/>
              <w:rPr>
                <w:rFonts w:ascii="Arial" w:eastAsia="Times New Roman" w:hAnsi="Arial" w:cs="Arial"/>
                <w:spacing w:val="-2"/>
                <w:sz w:val="14"/>
                <w:szCs w:val="14"/>
              </w:rPr>
            </w:pPr>
            <w:r w:rsidRPr="00B0515A">
              <w:rPr>
                <w:rFonts w:ascii="Arial" w:eastAsia="Times New Roman" w:hAnsi="Arial" w:cs="Arial"/>
                <w:spacing w:val="-2"/>
                <w:sz w:val="14"/>
                <w:szCs w:val="14"/>
              </w:rPr>
              <w:t>29.894</w:t>
            </w:r>
          </w:p>
        </w:tc>
        <w:tc>
          <w:tcPr>
            <w:tcW w:w="2409" w:type="dxa"/>
            <w:tcBorders>
              <w:top w:val="single" w:sz="2" w:space="0" w:color="1F4E79"/>
              <w:left w:val="nil"/>
              <w:bottom w:val="nil"/>
              <w:right w:val="nil"/>
            </w:tcBorders>
            <w:vAlign w:val="center"/>
            <w:hideMark/>
          </w:tcPr>
          <w:p w14:paraId="443EAA5E" w14:textId="03CC8117" w:rsidR="000A18B4" w:rsidRPr="00B81B5D" w:rsidRDefault="00BD6B31">
            <w:pPr>
              <w:keepNext/>
              <w:keepLines/>
              <w:spacing w:before="40" w:after="40" w:line="256" w:lineRule="auto"/>
              <w:jc w:val="right"/>
              <w:rPr>
                <w:rFonts w:ascii="Arial" w:eastAsia="Times New Roman" w:hAnsi="Arial" w:cs="Arial"/>
                <w:spacing w:val="-2"/>
                <w:sz w:val="14"/>
                <w:szCs w:val="14"/>
                <w:highlight w:val="yellow"/>
              </w:rPr>
            </w:pPr>
            <w:r>
              <w:rPr>
                <w:rFonts w:ascii="Arial" w:eastAsia="Times New Roman" w:hAnsi="Arial" w:cs="Arial"/>
                <w:spacing w:val="-2"/>
                <w:sz w:val="14"/>
                <w:szCs w:val="14"/>
              </w:rPr>
              <w:t>17.458</w:t>
            </w:r>
          </w:p>
        </w:tc>
        <w:tc>
          <w:tcPr>
            <w:tcW w:w="284" w:type="dxa"/>
            <w:tcBorders>
              <w:top w:val="single" w:sz="2" w:space="0" w:color="1F4E79"/>
              <w:left w:val="nil"/>
              <w:bottom w:val="nil"/>
              <w:right w:val="nil"/>
            </w:tcBorders>
            <w:vAlign w:val="center"/>
          </w:tcPr>
          <w:p w14:paraId="331AAA6C" w14:textId="77777777" w:rsidR="000A18B4" w:rsidRPr="00B81B5D" w:rsidRDefault="000A18B4">
            <w:pPr>
              <w:keepNext/>
              <w:keepLines/>
              <w:spacing w:before="40" w:after="40" w:line="256" w:lineRule="auto"/>
              <w:jc w:val="right"/>
              <w:rPr>
                <w:rFonts w:ascii="Arial" w:eastAsia="Times New Roman" w:hAnsi="Arial" w:cs="Arial"/>
                <w:spacing w:val="-2"/>
                <w:sz w:val="14"/>
                <w:szCs w:val="14"/>
                <w:highlight w:val="yellow"/>
              </w:rPr>
            </w:pPr>
          </w:p>
        </w:tc>
        <w:tc>
          <w:tcPr>
            <w:tcW w:w="1276" w:type="dxa"/>
            <w:tcBorders>
              <w:top w:val="single" w:sz="2" w:space="0" w:color="1F4E79"/>
              <w:left w:val="nil"/>
              <w:bottom w:val="nil"/>
              <w:right w:val="nil"/>
            </w:tcBorders>
            <w:vAlign w:val="center"/>
            <w:hideMark/>
          </w:tcPr>
          <w:p w14:paraId="2108B5A5" w14:textId="1ED4807A" w:rsidR="000A18B4" w:rsidRPr="00B81B5D" w:rsidRDefault="000A18B4">
            <w:pPr>
              <w:keepNext/>
              <w:keepLines/>
              <w:spacing w:before="40" w:after="40" w:line="256" w:lineRule="auto"/>
              <w:jc w:val="right"/>
              <w:rPr>
                <w:rFonts w:ascii="Arial" w:eastAsia="Times New Roman" w:hAnsi="Arial" w:cs="Arial"/>
                <w:spacing w:val="-2"/>
                <w:sz w:val="14"/>
                <w:szCs w:val="14"/>
                <w:highlight w:val="yellow"/>
              </w:rPr>
            </w:pPr>
            <w:r w:rsidRPr="008F034A">
              <w:rPr>
                <w:rFonts w:ascii="Arial" w:eastAsia="Times New Roman" w:hAnsi="Arial" w:cs="Times New Roman"/>
                <w:spacing w:val="-2"/>
                <w:sz w:val="14"/>
                <w:szCs w:val="18"/>
              </w:rPr>
              <w:t>(</w:t>
            </w:r>
            <w:r w:rsidR="00BD6B31">
              <w:rPr>
                <w:rFonts w:ascii="Arial" w:eastAsia="Times New Roman" w:hAnsi="Arial" w:cs="Times New Roman"/>
                <w:spacing w:val="-2"/>
                <w:sz w:val="14"/>
                <w:szCs w:val="18"/>
              </w:rPr>
              <w:t>6</w:t>
            </w:r>
            <w:r w:rsidRPr="008F034A">
              <w:rPr>
                <w:rFonts w:ascii="Arial" w:eastAsia="Times New Roman" w:hAnsi="Arial" w:cs="Times New Roman"/>
                <w:spacing w:val="-2"/>
                <w:sz w:val="14"/>
                <w:szCs w:val="18"/>
              </w:rPr>
              <w:t>.9</w:t>
            </w:r>
            <w:r w:rsidR="00866FB2">
              <w:rPr>
                <w:rFonts w:ascii="Arial" w:eastAsia="Times New Roman" w:hAnsi="Arial" w:cs="Times New Roman"/>
                <w:spacing w:val="-2"/>
                <w:sz w:val="14"/>
                <w:szCs w:val="18"/>
              </w:rPr>
              <w:t>37</w:t>
            </w:r>
            <w:r w:rsidRPr="008F034A">
              <w:rPr>
                <w:rFonts w:ascii="Arial" w:eastAsia="Times New Roman" w:hAnsi="Arial" w:cs="Times New Roman"/>
                <w:spacing w:val="-2"/>
                <w:sz w:val="14"/>
                <w:szCs w:val="18"/>
              </w:rPr>
              <w:t>)</w:t>
            </w:r>
          </w:p>
        </w:tc>
        <w:tc>
          <w:tcPr>
            <w:tcW w:w="1842" w:type="dxa"/>
            <w:tcBorders>
              <w:top w:val="single" w:sz="2" w:space="0" w:color="1F4E79"/>
              <w:left w:val="nil"/>
              <w:bottom w:val="nil"/>
              <w:right w:val="nil"/>
            </w:tcBorders>
            <w:vAlign w:val="center"/>
            <w:hideMark/>
          </w:tcPr>
          <w:p w14:paraId="662D4E8F" w14:textId="325C61CB" w:rsidR="000A18B4" w:rsidRPr="00B81B5D" w:rsidRDefault="00866FB2">
            <w:pPr>
              <w:keepNext/>
              <w:keepLines/>
              <w:spacing w:before="40" w:after="40" w:line="256" w:lineRule="auto"/>
              <w:jc w:val="right"/>
              <w:rPr>
                <w:rFonts w:ascii="Arial" w:eastAsia="Times New Roman" w:hAnsi="Arial" w:cs="Arial"/>
                <w:b/>
                <w:bCs/>
                <w:spacing w:val="-2"/>
                <w:sz w:val="14"/>
                <w:szCs w:val="14"/>
                <w:highlight w:val="yellow"/>
              </w:rPr>
            </w:pPr>
            <w:r>
              <w:rPr>
                <w:rFonts w:ascii="Arial" w:eastAsia="Times New Roman" w:hAnsi="Arial" w:cs="Arial"/>
                <w:b/>
                <w:bCs/>
                <w:spacing w:val="-2"/>
                <w:sz w:val="14"/>
                <w:szCs w:val="14"/>
              </w:rPr>
              <w:t>40</w:t>
            </w:r>
            <w:r w:rsidR="000A18B4" w:rsidRPr="0023004B">
              <w:rPr>
                <w:rFonts w:ascii="Arial" w:eastAsia="Times New Roman" w:hAnsi="Arial" w:cs="Arial"/>
                <w:b/>
                <w:bCs/>
                <w:spacing w:val="-2"/>
                <w:sz w:val="14"/>
                <w:szCs w:val="14"/>
              </w:rPr>
              <w:t>.</w:t>
            </w:r>
            <w:r>
              <w:rPr>
                <w:rFonts w:ascii="Arial" w:eastAsia="Times New Roman" w:hAnsi="Arial" w:cs="Arial"/>
                <w:b/>
                <w:bCs/>
                <w:spacing w:val="-2"/>
                <w:sz w:val="14"/>
                <w:szCs w:val="14"/>
              </w:rPr>
              <w:t>415</w:t>
            </w:r>
          </w:p>
        </w:tc>
      </w:tr>
      <w:tr w:rsidR="000A18B4" w:rsidRPr="00F85E46" w14:paraId="641FA953" w14:textId="77777777">
        <w:trPr>
          <w:trHeight w:hRule="exact" w:val="238"/>
          <w:jc w:val="center"/>
        </w:trPr>
        <w:tc>
          <w:tcPr>
            <w:tcW w:w="1560" w:type="dxa"/>
            <w:tcBorders>
              <w:top w:val="nil"/>
              <w:left w:val="nil"/>
              <w:bottom w:val="nil"/>
              <w:right w:val="nil"/>
            </w:tcBorders>
            <w:vAlign w:val="center"/>
            <w:hideMark/>
          </w:tcPr>
          <w:p w14:paraId="6F6770FA" w14:textId="77777777" w:rsidR="000A18B4" w:rsidRPr="00F85E46" w:rsidRDefault="000A18B4">
            <w:pPr>
              <w:keepNext/>
              <w:keepLines/>
              <w:spacing w:before="40" w:after="40" w:line="256" w:lineRule="auto"/>
              <w:rPr>
                <w:rFonts w:ascii="Arial" w:eastAsia="Times New Roman" w:hAnsi="Arial" w:cs="Arial"/>
                <w:spacing w:val="-2"/>
                <w:sz w:val="14"/>
                <w:szCs w:val="14"/>
              </w:rPr>
            </w:pPr>
            <w:r w:rsidRPr="00F85E46">
              <w:rPr>
                <w:rFonts w:ascii="Arial" w:eastAsia="Times New Roman" w:hAnsi="Arial" w:cs="Arial"/>
                <w:spacing w:val="-2"/>
                <w:sz w:val="14"/>
                <w:szCs w:val="14"/>
              </w:rPr>
              <w:t>Trabalhistas</w:t>
            </w:r>
          </w:p>
        </w:tc>
        <w:tc>
          <w:tcPr>
            <w:tcW w:w="425" w:type="dxa"/>
            <w:tcBorders>
              <w:top w:val="nil"/>
              <w:left w:val="nil"/>
              <w:bottom w:val="nil"/>
              <w:right w:val="nil"/>
            </w:tcBorders>
            <w:vAlign w:val="center"/>
          </w:tcPr>
          <w:p w14:paraId="6E6622D3" w14:textId="77777777" w:rsidR="000A18B4" w:rsidRPr="00F85E46" w:rsidRDefault="000A18B4">
            <w:pPr>
              <w:keepNext/>
              <w:keepLines/>
              <w:spacing w:before="40" w:after="40" w:line="256" w:lineRule="auto"/>
              <w:jc w:val="right"/>
              <w:rPr>
                <w:rFonts w:ascii="Arial" w:eastAsia="Times New Roman" w:hAnsi="Arial" w:cs="Arial"/>
                <w:spacing w:val="-2"/>
                <w:sz w:val="14"/>
                <w:szCs w:val="14"/>
              </w:rPr>
            </w:pPr>
          </w:p>
        </w:tc>
        <w:tc>
          <w:tcPr>
            <w:tcW w:w="1843" w:type="dxa"/>
            <w:tcBorders>
              <w:top w:val="nil"/>
              <w:left w:val="nil"/>
              <w:bottom w:val="nil"/>
              <w:right w:val="nil"/>
            </w:tcBorders>
            <w:vAlign w:val="center"/>
            <w:hideMark/>
          </w:tcPr>
          <w:p w14:paraId="5F52EA2B" w14:textId="77777777" w:rsidR="000A18B4" w:rsidRPr="00B0515A" w:rsidRDefault="000A18B4">
            <w:pPr>
              <w:keepNext/>
              <w:keepLines/>
              <w:spacing w:before="40" w:after="40" w:line="256" w:lineRule="auto"/>
              <w:jc w:val="right"/>
              <w:rPr>
                <w:rFonts w:ascii="Arial" w:eastAsia="Times New Roman" w:hAnsi="Arial" w:cs="Arial"/>
                <w:spacing w:val="-2"/>
                <w:sz w:val="14"/>
                <w:szCs w:val="14"/>
              </w:rPr>
            </w:pPr>
            <w:r w:rsidRPr="00B0515A">
              <w:rPr>
                <w:rFonts w:ascii="Arial" w:eastAsia="Times New Roman" w:hAnsi="Arial" w:cs="Arial"/>
                <w:spacing w:val="-2"/>
                <w:sz w:val="14"/>
                <w:szCs w:val="14"/>
              </w:rPr>
              <w:t>71</w:t>
            </w:r>
          </w:p>
        </w:tc>
        <w:tc>
          <w:tcPr>
            <w:tcW w:w="2409" w:type="dxa"/>
            <w:tcBorders>
              <w:top w:val="nil"/>
              <w:left w:val="nil"/>
              <w:bottom w:val="nil"/>
              <w:right w:val="nil"/>
            </w:tcBorders>
            <w:vAlign w:val="center"/>
            <w:hideMark/>
          </w:tcPr>
          <w:p w14:paraId="0AEE54A8" w14:textId="6BA1807F" w:rsidR="000A18B4" w:rsidRPr="00B81B5D" w:rsidRDefault="0012431F">
            <w:pPr>
              <w:keepNext/>
              <w:keepLines/>
              <w:spacing w:before="40" w:after="40" w:line="256" w:lineRule="auto"/>
              <w:jc w:val="right"/>
              <w:rPr>
                <w:rFonts w:ascii="Arial" w:eastAsia="Times New Roman" w:hAnsi="Arial" w:cs="Arial"/>
                <w:spacing w:val="-2"/>
                <w:sz w:val="14"/>
                <w:szCs w:val="14"/>
                <w:highlight w:val="yellow"/>
              </w:rPr>
            </w:pPr>
            <w:r>
              <w:rPr>
                <w:rFonts w:ascii="Arial" w:eastAsia="Times New Roman" w:hAnsi="Arial" w:cs="Arial"/>
                <w:spacing w:val="-2"/>
                <w:sz w:val="14"/>
                <w:szCs w:val="14"/>
              </w:rPr>
              <w:t>416</w:t>
            </w:r>
          </w:p>
        </w:tc>
        <w:tc>
          <w:tcPr>
            <w:tcW w:w="284" w:type="dxa"/>
            <w:tcBorders>
              <w:top w:val="nil"/>
              <w:left w:val="nil"/>
              <w:bottom w:val="nil"/>
              <w:right w:val="nil"/>
            </w:tcBorders>
            <w:vAlign w:val="center"/>
          </w:tcPr>
          <w:p w14:paraId="74326D1F" w14:textId="77777777" w:rsidR="000A18B4" w:rsidRPr="00B81B5D" w:rsidRDefault="000A18B4">
            <w:pPr>
              <w:keepNext/>
              <w:keepLines/>
              <w:spacing w:before="40" w:after="40" w:line="256" w:lineRule="auto"/>
              <w:jc w:val="right"/>
              <w:rPr>
                <w:rFonts w:ascii="Arial" w:eastAsia="Times New Roman" w:hAnsi="Arial" w:cs="Arial"/>
                <w:spacing w:val="-2"/>
                <w:sz w:val="14"/>
                <w:szCs w:val="14"/>
                <w:highlight w:val="yellow"/>
              </w:rPr>
            </w:pPr>
          </w:p>
        </w:tc>
        <w:tc>
          <w:tcPr>
            <w:tcW w:w="1276" w:type="dxa"/>
            <w:tcBorders>
              <w:top w:val="nil"/>
              <w:left w:val="nil"/>
              <w:bottom w:val="nil"/>
              <w:right w:val="nil"/>
            </w:tcBorders>
            <w:vAlign w:val="center"/>
            <w:hideMark/>
          </w:tcPr>
          <w:p w14:paraId="4D913207" w14:textId="77777777" w:rsidR="000A18B4" w:rsidRPr="00CE5C98" w:rsidRDefault="000A18B4">
            <w:pPr>
              <w:keepNext/>
              <w:keepLines/>
              <w:spacing w:before="40" w:after="40" w:line="256" w:lineRule="auto"/>
              <w:jc w:val="right"/>
              <w:rPr>
                <w:rFonts w:ascii="Arial" w:eastAsia="Times New Roman" w:hAnsi="Arial" w:cs="Arial"/>
                <w:spacing w:val="-2"/>
                <w:sz w:val="14"/>
                <w:szCs w:val="14"/>
              </w:rPr>
            </w:pPr>
            <w:r w:rsidRPr="00CE5C98">
              <w:rPr>
                <w:rFonts w:ascii="Arial" w:eastAsia="Times New Roman" w:hAnsi="Arial" w:cs="Times New Roman"/>
                <w:spacing w:val="-2"/>
                <w:sz w:val="14"/>
                <w:szCs w:val="18"/>
              </w:rPr>
              <w:t>--</w:t>
            </w:r>
          </w:p>
        </w:tc>
        <w:tc>
          <w:tcPr>
            <w:tcW w:w="1842" w:type="dxa"/>
            <w:tcBorders>
              <w:top w:val="nil"/>
              <w:left w:val="nil"/>
              <w:bottom w:val="nil"/>
              <w:right w:val="nil"/>
            </w:tcBorders>
            <w:vAlign w:val="center"/>
            <w:hideMark/>
          </w:tcPr>
          <w:p w14:paraId="56390272" w14:textId="27AA9014" w:rsidR="000A18B4" w:rsidRPr="00B81B5D" w:rsidRDefault="0012431F">
            <w:pPr>
              <w:keepNext/>
              <w:keepLines/>
              <w:spacing w:before="40" w:after="40" w:line="256" w:lineRule="auto"/>
              <w:jc w:val="right"/>
              <w:rPr>
                <w:rFonts w:ascii="Arial" w:eastAsia="Times New Roman" w:hAnsi="Arial" w:cs="Arial"/>
                <w:b/>
                <w:bCs/>
                <w:spacing w:val="-2"/>
                <w:sz w:val="14"/>
                <w:szCs w:val="14"/>
                <w:highlight w:val="yellow"/>
              </w:rPr>
            </w:pPr>
            <w:r>
              <w:rPr>
                <w:rFonts w:ascii="Arial" w:eastAsia="Times New Roman" w:hAnsi="Arial" w:cs="Arial"/>
                <w:b/>
                <w:bCs/>
                <w:spacing w:val="-2"/>
                <w:sz w:val="14"/>
                <w:szCs w:val="14"/>
              </w:rPr>
              <w:t>487</w:t>
            </w:r>
          </w:p>
        </w:tc>
      </w:tr>
      <w:tr w:rsidR="000A18B4" w:rsidRPr="00F85E46" w14:paraId="6F2B6C65" w14:textId="77777777">
        <w:trPr>
          <w:trHeight w:hRule="exact" w:val="238"/>
          <w:jc w:val="center"/>
        </w:trPr>
        <w:tc>
          <w:tcPr>
            <w:tcW w:w="1560" w:type="dxa"/>
            <w:tcBorders>
              <w:top w:val="nil"/>
              <w:left w:val="nil"/>
              <w:bottom w:val="nil"/>
              <w:right w:val="nil"/>
            </w:tcBorders>
            <w:vAlign w:val="center"/>
            <w:hideMark/>
          </w:tcPr>
          <w:p w14:paraId="2DAFD428" w14:textId="77777777" w:rsidR="000A18B4" w:rsidRPr="00F85E46" w:rsidRDefault="000A18B4">
            <w:pPr>
              <w:keepNext/>
              <w:keepLines/>
              <w:spacing w:before="40" w:after="40" w:line="256" w:lineRule="auto"/>
              <w:rPr>
                <w:rFonts w:ascii="Arial" w:eastAsia="Times New Roman" w:hAnsi="Arial" w:cs="Arial"/>
                <w:spacing w:val="-2"/>
                <w:sz w:val="14"/>
                <w:szCs w:val="14"/>
              </w:rPr>
            </w:pPr>
            <w:r w:rsidRPr="00F85E46">
              <w:rPr>
                <w:rFonts w:ascii="Arial" w:eastAsia="Times New Roman" w:hAnsi="Arial" w:cs="Arial"/>
                <w:spacing w:val="-2"/>
                <w:sz w:val="14"/>
                <w:szCs w:val="14"/>
              </w:rPr>
              <w:t>Fiscais</w:t>
            </w:r>
          </w:p>
        </w:tc>
        <w:tc>
          <w:tcPr>
            <w:tcW w:w="425" w:type="dxa"/>
            <w:tcBorders>
              <w:top w:val="nil"/>
              <w:left w:val="nil"/>
              <w:bottom w:val="nil"/>
              <w:right w:val="nil"/>
            </w:tcBorders>
            <w:vAlign w:val="center"/>
          </w:tcPr>
          <w:p w14:paraId="4D6AD7CD" w14:textId="77777777" w:rsidR="000A18B4" w:rsidRPr="00F85E46" w:rsidRDefault="000A18B4">
            <w:pPr>
              <w:keepNext/>
              <w:keepLines/>
              <w:spacing w:before="40" w:after="40" w:line="256" w:lineRule="auto"/>
              <w:jc w:val="right"/>
              <w:rPr>
                <w:rFonts w:ascii="Arial" w:eastAsia="Times New Roman" w:hAnsi="Arial" w:cs="Arial"/>
                <w:spacing w:val="-2"/>
                <w:sz w:val="14"/>
                <w:szCs w:val="14"/>
              </w:rPr>
            </w:pPr>
          </w:p>
        </w:tc>
        <w:tc>
          <w:tcPr>
            <w:tcW w:w="1843" w:type="dxa"/>
            <w:tcBorders>
              <w:top w:val="nil"/>
              <w:left w:val="nil"/>
              <w:bottom w:val="nil"/>
              <w:right w:val="nil"/>
            </w:tcBorders>
            <w:vAlign w:val="center"/>
            <w:hideMark/>
          </w:tcPr>
          <w:p w14:paraId="16E5A213" w14:textId="77777777" w:rsidR="000A18B4" w:rsidRPr="00B0515A" w:rsidRDefault="000A18B4">
            <w:pPr>
              <w:keepNext/>
              <w:keepLines/>
              <w:spacing w:before="40" w:after="40" w:line="256" w:lineRule="auto"/>
              <w:jc w:val="right"/>
              <w:rPr>
                <w:rFonts w:ascii="Arial" w:eastAsia="Times New Roman" w:hAnsi="Arial" w:cs="Arial"/>
                <w:spacing w:val="-2"/>
                <w:sz w:val="14"/>
                <w:szCs w:val="14"/>
              </w:rPr>
            </w:pPr>
            <w:r w:rsidRPr="00B0515A">
              <w:rPr>
                <w:rFonts w:ascii="Arial" w:eastAsia="Times New Roman" w:hAnsi="Arial" w:cs="Arial"/>
                <w:spacing w:val="-2"/>
                <w:sz w:val="14"/>
                <w:szCs w:val="14"/>
              </w:rPr>
              <w:t>34</w:t>
            </w:r>
          </w:p>
        </w:tc>
        <w:tc>
          <w:tcPr>
            <w:tcW w:w="2409" w:type="dxa"/>
            <w:tcBorders>
              <w:top w:val="nil"/>
              <w:left w:val="nil"/>
              <w:bottom w:val="nil"/>
              <w:right w:val="nil"/>
            </w:tcBorders>
            <w:vAlign w:val="center"/>
            <w:hideMark/>
          </w:tcPr>
          <w:p w14:paraId="02877B23" w14:textId="0B9DE353" w:rsidR="000A18B4" w:rsidRPr="00A658A4" w:rsidRDefault="001029EA">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31</w:t>
            </w:r>
          </w:p>
        </w:tc>
        <w:tc>
          <w:tcPr>
            <w:tcW w:w="284" w:type="dxa"/>
            <w:tcBorders>
              <w:top w:val="nil"/>
              <w:left w:val="nil"/>
              <w:bottom w:val="nil"/>
              <w:right w:val="nil"/>
            </w:tcBorders>
            <w:vAlign w:val="center"/>
          </w:tcPr>
          <w:p w14:paraId="228BA517" w14:textId="77777777" w:rsidR="000A18B4" w:rsidRPr="00B81B5D" w:rsidRDefault="000A18B4">
            <w:pPr>
              <w:keepNext/>
              <w:keepLines/>
              <w:spacing w:before="40" w:after="40" w:line="256" w:lineRule="auto"/>
              <w:jc w:val="right"/>
              <w:rPr>
                <w:rFonts w:ascii="Arial" w:eastAsia="Times New Roman" w:hAnsi="Arial" w:cs="Arial"/>
                <w:spacing w:val="-2"/>
                <w:sz w:val="14"/>
                <w:szCs w:val="14"/>
                <w:highlight w:val="yellow"/>
              </w:rPr>
            </w:pPr>
          </w:p>
        </w:tc>
        <w:tc>
          <w:tcPr>
            <w:tcW w:w="1276" w:type="dxa"/>
            <w:tcBorders>
              <w:top w:val="nil"/>
              <w:left w:val="nil"/>
              <w:bottom w:val="nil"/>
              <w:right w:val="nil"/>
            </w:tcBorders>
            <w:vAlign w:val="center"/>
            <w:hideMark/>
          </w:tcPr>
          <w:p w14:paraId="62491FC0" w14:textId="77777777" w:rsidR="000A18B4" w:rsidRPr="00B81B5D" w:rsidRDefault="000A18B4">
            <w:pPr>
              <w:keepNext/>
              <w:keepLines/>
              <w:spacing w:before="40" w:after="40" w:line="256" w:lineRule="auto"/>
              <w:jc w:val="right"/>
              <w:rPr>
                <w:rFonts w:ascii="Arial" w:eastAsia="Times New Roman" w:hAnsi="Arial" w:cs="Times New Roman"/>
                <w:spacing w:val="-2"/>
                <w:sz w:val="14"/>
                <w:szCs w:val="18"/>
                <w:highlight w:val="yellow"/>
              </w:rPr>
            </w:pPr>
            <w:r w:rsidRPr="00CE5C98">
              <w:rPr>
                <w:rFonts w:ascii="Arial" w:eastAsia="Times New Roman" w:hAnsi="Arial" w:cs="Times New Roman"/>
                <w:spacing w:val="-2"/>
                <w:sz w:val="14"/>
                <w:szCs w:val="18"/>
              </w:rPr>
              <w:t>--</w:t>
            </w:r>
          </w:p>
        </w:tc>
        <w:tc>
          <w:tcPr>
            <w:tcW w:w="1842" w:type="dxa"/>
            <w:tcBorders>
              <w:top w:val="nil"/>
              <w:left w:val="nil"/>
              <w:bottom w:val="nil"/>
              <w:right w:val="nil"/>
            </w:tcBorders>
            <w:vAlign w:val="center"/>
            <w:hideMark/>
          </w:tcPr>
          <w:p w14:paraId="2A53E2AA" w14:textId="3DD7E614" w:rsidR="000A18B4" w:rsidRPr="00B81B5D" w:rsidRDefault="001029EA">
            <w:pPr>
              <w:keepNext/>
              <w:keepLines/>
              <w:spacing w:before="40" w:after="40" w:line="256" w:lineRule="auto"/>
              <w:jc w:val="right"/>
              <w:rPr>
                <w:rFonts w:ascii="Arial" w:eastAsia="Times New Roman" w:hAnsi="Arial" w:cs="Times New Roman"/>
                <w:b/>
                <w:bCs/>
                <w:spacing w:val="-2"/>
                <w:sz w:val="14"/>
                <w:szCs w:val="18"/>
                <w:highlight w:val="yellow"/>
              </w:rPr>
            </w:pPr>
            <w:r>
              <w:rPr>
                <w:rFonts w:ascii="Arial" w:eastAsia="Times New Roman" w:hAnsi="Arial" w:cs="Arial"/>
                <w:b/>
                <w:bCs/>
                <w:spacing w:val="-2"/>
                <w:sz w:val="14"/>
                <w:szCs w:val="14"/>
              </w:rPr>
              <w:t>65</w:t>
            </w:r>
          </w:p>
        </w:tc>
      </w:tr>
      <w:tr w:rsidR="000A18B4" w:rsidRPr="00F85E46" w14:paraId="56C63019" w14:textId="77777777">
        <w:trPr>
          <w:trHeight w:hRule="exact" w:val="238"/>
          <w:jc w:val="center"/>
        </w:trPr>
        <w:tc>
          <w:tcPr>
            <w:tcW w:w="1560" w:type="dxa"/>
            <w:tcBorders>
              <w:top w:val="nil"/>
              <w:left w:val="nil"/>
              <w:bottom w:val="single" w:sz="2" w:space="0" w:color="1F4E79"/>
              <w:right w:val="nil"/>
            </w:tcBorders>
            <w:vAlign w:val="center"/>
            <w:hideMark/>
          </w:tcPr>
          <w:p w14:paraId="6FEA5A52" w14:textId="77777777" w:rsidR="000A18B4" w:rsidRPr="00F85E46" w:rsidRDefault="000A18B4">
            <w:pPr>
              <w:keepNext/>
              <w:keepLines/>
              <w:spacing w:before="40" w:after="40" w:line="240" w:lineRule="auto"/>
              <w:rPr>
                <w:rFonts w:ascii="Arial" w:hAnsi="Arial" w:cs="Arial"/>
                <w:b/>
                <w:bCs/>
                <w:spacing w:val="-2"/>
                <w:sz w:val="14"/>
                <w:szCs w:val="14"/>
              </w:rPr>
            </w:pPr>
            <w:r w:rsidRPr="00F85E46">
              <w:rPr>
                <w:rFonts w:ascii="Arial" w:hAnsi="Arial" w:cs="Arial"/>
                <w:b/>
                <w:spacing w:val="-2"/>
                <w:sz w:val="14"/>
                <w:szCs w:val="14"/>
              </w:rPr>
              <w:t>Total</w:t>
            </w:r>
          </w:p>
        </w:tc>
        <w:tc>
          <w:tcPr>
            <w:tcW w:w="425" w:type="dxa"/>
            <w:tcBorders>
              <w:top w:val="nil"/>
              <w:left w:val="nil"/>
              <w:bottom w:val="single" w:sz="2" w:space="0" w:color="1F4E79"/>
              <w:right w:val="nil"/>
            </w:tcBorders>
            <w:vAlign w:val="center"/>
          </w:tcPr>
          <w:p w14:paraId="0C97F0E8" w14:textId="77777777" w:rsidR="000A18B4" w:rsidRPr="00F85E46" w:rsidRDefault="000A18B4">
            <w:pPr>
              <w:keepNext/>
              <w:keepLines/>
              <w:spacing w:before="40" w:after="40" w:line="256" w:lineRule="auto"/>
              <w:jc w:val="right"/>
              <w:rPr>
                <w:rFonts w:ascii="Arial" w:eastAsia="Times New Roman" w:hAnsi="Arial" w:cs="Arial"/>
                <w:b/>
                <w:spacing w:val="-2"/>
                <w:sz w:val="14"/>
                <w:szCs w:val="14"/>
              </w:rPr>
            </w:pPr>
          </w:p>
        </w:tc>
        <w:tc>
          <w:tcPr>
            <w:tcW w:w="1843" w:type="dxa"/>
            <w:tcBorders>
              <w:top w:val="nil"/>
              <w:left w:val="nil"/>
              <w:bottom w:val="single" w:sz="2" w:space="0" w:color="1F4E79"/>
              <w:right w:val="nil"/>
            </w:tcBorders>
            <w:vAlign w:val="bottom"/>
            <w:hideMark/>
          </w:tcPr>
          <w:p w14:paraId="3C01A429" w14:textId="77777777" w:rsidR="000A18B4" w:rsidRPr="00B0515A" w:rsidRDefault="000A18B4">
            <w:pPr>
              <w:keepNext/>
              <w:keepLines/>
              <w:spacing w:before="40" w:after="40" w:line="256" w:lineRule="auto"/>
              <w:jc w:val="right"/>
              <w:rPr>
                <w:rFonts w:ascii="Arial" w:eastAsia="Times New Roman" w:hAnsi="Arial" w:cs="Arial"/>
                <w:b/>
                <w:spacing w:val="-2"/>
                <w:sz w:val="14"/>
                <w:szCs w:val="14"/>
              </w:rPr>
            </w:pPr>
            <w:r w:rsidRPr="00B0515A">
              <w:rPr>
                <w:rFonts w:ascii="Arial" w:eastAsia="Times New Roman" w:hAnsi="Arial" w:cs="Times New Roman"/>
                <w:b/>
                <w:spacing w:val="-2"/>
                <w:sz w:val="14"/>
                <w:szCs w:val="18"/>
              </w:rPr>
              <w:t xml:space="preserve">   29.999 </w:t>
            </w:r>
          </w:p>
        </w:tc>
        <w:tc>
          <w:tcPr>
            <w:tcW w:w="2409" w:type="dxa"/>
            <w:tcBorders>
              <w:top w:val="nil"/>
              <w:left w:val="nil"/>
              <w:bottom w:val="single" w:sz="2" w:space="0" w:color="1F4E79"/>
              <w:right w:val="nil"/>
            </w:tcBorders>
            <w:vAlign w:val="bottom"/>
            <w:hideMark/>
          </w:tcPr>
          <w:p w14:paraId="2603955C" w14:textId="3D09D8C9" w:rsidR="000A18B4" w:rsidRPr="00E72798" w:rsidRDefault="0059207B">
            <w:pPr>
              <w:keepNext/>
              <w:keepLines/>
              <w:spacing w:before="40" w:after="40" w:line="256" w:lineRule="auto"/>
              <w:jc w:val="right"/>
              <w:rPr>
                <w:rFonts w:ascii="Arial" w:eastAsia="Times New Roman" w:hAnsi="Arial" w:cs="Times New Roman"/>
                <w:b/>
                <w:spacing w:val="-2"/>
                <w:sz w:val="14"/>
                <w:szCs w:val="18"/>
              </w:rPr>
            </w:pPr>
            <w:r>
              <w:rPr>
                <w:rFonts w:ascii="Arial" w:eastAsia="Times New Roman" w:hAnsi="Arial" w:cs="Times New Roman"/>
                <w:b/>
                <w:spacing w:val="-2"/>
                <w:sz w:val="14"/>
                <w:szCs w:val="18"/>
              </w:rPr>
              <w:t>17</w:t>
            </w:r>
            <w:r w:rsidR="000A18B4" w:rsidRPr="00E72798">
              <w:rPr>
                <w:rFonts w:ascii="Arial" w:eastAsia="Times New Roman" w:hAnsi="Arial" w:cs="Times New Roman"/>
                <w:b/>
                <w:spacing w:val="-2"/>
                <w:sz w:val="14"/>
                <w:szCs w:val="18"/>
              </w:rPr>
              <w:t>.</w:t>
            </w:r>
            <w:r>
              <w:rPr>
                <w:rFonts w:ascii="Arial" w:eastAsia="Times New Roman" w:hAnsi="Arial" w:cs="Times New Roman"/>
                <w:b/>
                <w:spacing w:val="-2"/>
                <w:sz w:val="14"/>
                <w:szCs w:val="18"/>
              </w:rPr>
              <w:t>905</w:t>
            </w:r>
          </w:p>
        </w:tc>
        <w:tc>
          <w:tcPr>
            <w:tcW w:w="284" w:type="dxa"/>
            <w:tcBorders>
              <w:top w:val="nil"/>
              <w:left w:val="nil"/>
              <w:bottom w:val="single" w:sz="2" w:space="0" w:color="1F4E79"/>
              <w:right w:val="nil"/>
            </w:tcBorders>
            <w:vAlign w:val="bottom"/>
          </w:tcPr>
          <w:p w14:paraId="7285A371" w14:textId="77777777" w:rsidR="000A18B4" w:rsidRPr="00B81B5D" w:rsidRDefault="000A18B4">
            <w:pPr>
              <w:keepNext/>
              <w:keepLines/>
              <w:spacing w:before="40" w:after="40" w:line="256" w:lineRule="auto"/>
              <w:jc w:val="right"/>
              <w:rPr>
                <w:rFonts w:ascii="Arial" w:eastAsia="Times New Roman" w:hAnsi="Arial" w:cs="Times New Roman"/>
                <w:b/>
                <w:spacing w:val="-2"/>
                <w:sz w:val="14"/>
                <w:szCs w:val="18"/>
                <w:highlight w:val="yellow"/>
              </w:rPr>
            </w:pPr>
          </w:p>
        </w:tc>
        <w:tc>
          <w:tcPr>
            <w:tcW w:w="1276" w:type="dxa"/>
            <w:tcBorders>
              <w:top w:val="nil"/>
              <w:left w:val="nil"/>
              <w:bottom w:val="single" w:sz="2" w:space="0" w:color="1F4E79"/>
              <w:right w:val="nil"/>
            </w:tcBorders>
            <w:vAlign w:val="bottom"/>
            <w:hideMark/>
          </w:tcPr>
          <w:p w14:paraId="0BDC08A9" w14:textId="5E9C4BA7" w:rsidR="000A18B4" w:rsidRPr="00B81B5D" w:rsidRDefault="000A18B4">
            <w:pPr>
              <w:keepNext/>
              <w:keepLines/>
              <w:spacing w:before="40" w:after="40" w:line="256" w:lineRule="auto"/>
              <w:jc w:val="right"/>
              <w:rPr>
                <w:rFonts w:ascii="Arial" w:eastAsia="Times New Roman" w:hAnsi="Arial" w:cs="Times New Roman"/>
                <w:b/>
                <w:spacing w:val="-2"/>
                <w:sz w:val="14"/>
                <w:szCs w:val="18"/>
                <w:highlight w:val="yellow"/>
              </w:rPr>
            </w:pPr>
            <w:r w:rsidRPr="00CD11F6">
              <w:rPr>
                <w:rFonts w:ascii="Arial" w:eastAsia="Times New Roman" w:hAnsi="Arial" w:cs="Times New Roman"/>
                <w:b/>
                <w:spacing w:val="-2"/>
                <w:sz w:val="14"/>
                <w:szCs w:val="18"/>
              </w:rPr>
              <w:t>(</w:t>
            </w:r>
            <w:r w:rsidR="0059207B">
              <w:rPr>
                <w:rFonts w:ascii="Arial" w:eastAsia="Times New Roman" w:hAnsi="Arial" w:cs="Times New Roman"/>
                <w:b/>
                <w:spacing w:val="-2"/>
                <w:sz w:val="14"/>
                <w:szCs w:val="18"/>
              </w:rPr>
              <w:t>6</w:t>
            </w:r>
            <w:r w:rsidRPr="00CD11F6">
              <w:rPr>
                <w:rFonts w:ascii="Arial" w:eastAsia="Times New Roman" w:hAnsi="Arial" w:cs="Times New Roman"/>
                <w:b/>
                <w:spacing w:val="-2"/>
                <w:sz w:val="14"/>
                <w:szCs w:val="18"/>
              </w:rPr>
              <w:t>.</w:t>
            </w:r>
            <w:r w:rsidR="0059207B">
              <w:rPr>
                <w:rFonts w:ascii="Arial" w:eastAsia="Times New Roman" w:hAnsi="Arial" w:cs="Times New Roman"/>
                <w:b/>
                <w:spacing w:val="-2"/>
                <w:sz w:val="14"/>
                <w:szCs w:val="18"/>
              </w:rPr>
              <w:t>937</w:t>
            </w:r>
            <w:r w:rsidRPr="00CD11F6">
              <w:rPr>
                <w:rFonts w:ascii="Arial" w:eastAsia="Times New Roman" w:hAnsi="Arial" w:cs="Times New Roman"/>
                <w:b/>
                <w:spacing w:val="-2"/>
                <w:sz w:val="14"/>
                <w:szCs w:val="18"/>
              </w:rPr>
              <w:t>)</w:t>
            </w:r>
          </w:p>
        </w:tc>
        <w:tc>
          <w:tcPr>
            <w:tcW w:w="1842" w:type="dxa"/>
            <w:tcBorders>
              <w:top w:val="nil"/>
              <w:left w:val="nil"/>
              <w:bottom w:val="single" w:sz="2" w:space="0" w:color="1F4E79"/>
              <w:right w:val="nil"/>
            </w:tcBorders>
            <w:vAlign w:val="bottom"/>
            <w:hideMark/>
          </w:tcPr>
          <w:p w14:paraId="1344F05F" w14:textId="078CCB04" w:rsidR="000A18B4" w:rsidRPr="00E72798" w:rsidRDefault="00D32525">
            <w:pPr>
              <w:keepNext/>
              <w:keepLines/>
              <w:spacing w:before="40" w:after="40" w:line="256" w:lineRule="auto"/>
              <w:jc w:val="right"/>
              <w:rPr>
                <w:rFonts w:ascii="Arial" w:eastAsia="Times New Roman" w:hAnsi="Arial" w:cs="Times New Roman"/>
                <w:b/>
                <w:spacing w:val="-2"/>
                <w:sz w:val="14"/>
                <w:szCs w:val="18"/>
              </w:rPr>
            </w:pPr>
            <w:r>
              <w:rPr>
                <w:rFonts w:ascii="Arial" w:eastAsia="Times New Roman" w:hAnsi="Arial" w:cs="Times New Roman"/>
                <w:b/>
                <w:spacing w:val="-2"/>
                <w:sz w:val="14"/>
                <w:szCs w:val="18"/>
              </w:rPr>
              <w:t>40</w:t>
            </w:r>
            <w:r w:rsidR="000A18B4" w:rsidRPr="002F1BFD">
              <w:rPr>
                <w:rFonts w:ascii="Arial" w:eastAsia="Times New Roman" w:hAnsi="Arial" w:cs="Times New Roman"/>
                <w:b/>
                <w:spacing w:val="-2"/>
                <w:sz w:val="14"/>
                <w:szCs w:val="18"/>
              </w:rPr>
              <w:t>.</w:t>
            </w:r>
            <w:r>
              <w:rPr>
                <w:rFonts w:ascii="Arial" w:eastAsia="Times New Roman" w:hAnsi="Arial" w:cs="Times New Roman"/>
                <w:b/>
                <w:spacing w:val="-2"/>
                <w:sz w:val="14"/>
                <w:szCs w:val="18"/>
              </w:rPr>
              <w:t>9</w:t>
            </w:r>
            <w:r w:rsidR="000A18B4" w:rsidRPr="002F1BFD">
              <w:rPr>
                <w:rFonts w:ascii="Arial" w:eastAsia="Times New Roman" w:hAnsi="Arial" w:cs="Times New Roman"/>
                <w:b/>
                <w:spacing w:val="-2"/>
                <w:sz w:val="14"/>
                <w:szCs w:val="18"/>
              </w:rPr>
              <w:t>6</w:t>
            </w:r>
            <w:r>
              <w:rPr>
                <w:rFonts w:ascii="Arial" w:eastAsia="Times New Roman" w:hAnsi="Arial" w:cs="Times New Roman"/>
                <w:b/>
                <w:spacing w:val="-2"/>
                <w:sz w:val="14"/>
                <w:szCs w:val="18"/>
              </w:rPr>
              <w:t>7</w:t>
            </w:r>
          </w:p>
        </w:tc>
      </w:tr>
    </w:tbl>
    <w:p w14:paraId="28E76203" w14:textId="77777777" w:rsidR="000A18B4" w:rsidRPr="00F85E46" w:rsidRDefault="000A18B4" w:rsidP="000A18B4">
      <w:pPr>
        <w:spacing w:before="120" w:after="120"/>
        <w:jc w:val="both"/>
        <w:rPr>
          <w:rFonts w:ascii="Arial" w:eastAsia="Times New Roman" w:hAnsi="Arial" w:cs="Arial"/>
          <w:spacing w:val="-2"/>
          <w:sz w:val="18"/>
          <w:szCs w:val="14"/>
          <w:lang w:eastAsia="pt-BR"/>
        </w:rPr>
      </w:pPr>
    </w:p>
    <w:p w14:paraId="4FA7DF23" w14:textId="2F5EC29F" w:rsidR="000A18B4" w:rsidRDefault="000A18B4" w:rsidP="000A18B4">
      <w:pPr>
        <w:spacing w:before="120" w:after="120"/>
        <w:jc w:val="both"/>
        <w:rPr>
          <w:rFonts w:ascii="Arial" w:eastAsia="Times New Roman" w:hAnsi="Arial" w:cs="Arial"/>
          <w:spacing w:val="-2"/>
          <w:sz w:val="18"/>
          <w:szCs w:val="18"/>
          <w:lang w:eastAsia="pt-BR"/>
        </w:rPr>
      </w:pPr>
      <w:r w:rsidRPr="00FE5927">
        <w:rPr>
          <w:rFonts w:ascii="Arial" w:eastAsia="Times New Roman" w:hAnsi="Arial" w:cs="Arial"/>
          <w:spacing w:val="-2"/>
          <w:sz w:val="18"/>
          <w:szCs w:val="14"/>
          <w:lang w:eastAsia="pt-BR"/>
        </w:rPr>
        <w:t xml:space="preserve">No 1º </w:t>
      </w:r>
      <w:r w:rsidR="00F230BA">
        <w:rPr>
          <w:rFonts w:ascii="Arial" w:eastAsia="Times New Roman" w:hAnsi="Arial" w:cs="Arial"/>
          <w:spacing w:val="-2"/>
          <w:sz w:val="18"/>
          <w:szCs w:val="14"/>
          <w:lang w:eastAsia="pt-BR"/>
        </w:rPr>
        <w:t>Se</w:t>
      </w:r>
      <w:r w:rsidRPr="00FE5927">
        <w:rPr>
          <w:rFonts w:ascii="Arial" w:eastAsia="Times New Roman" w:hAnsi="Arial" w:cs="Arial"/>
          <w:spacing w:val="-2"/>
          <w:sz w:val="18"/>
          <w:szCs w:val="14"/>
          <w:lang w:eastAsia="pt-BR"/>
        </w:rPr>
        <w:t>m/202</w:t>
      </w:r>
      <w:r>
        <w:rPr>
          <w:rFonts w:ascii="Arial" w:eastAsia="Times New Roman" w:hAnsi="Arial" w:cs="Arial"/>
          <w:spacing w:val="-2"/>
          <w:sz w:val="18"/>
          <w:szCs w:val="14"/>
          <w:lang w:eastAsia="pt-BR"/>
        </w:rPr>
        <w:t>5</w:t>
      </w:r>
      <w:r w:rsidRPr="00F85E46">
        <w:rPr>
          <w:rFonts w:ascii="Arial" w:eastAsia="Times New Roman" w:hAnsi="Arial" w:cs="Arial"/>
          <w:spacing w:val="-2"/>
          <w:sz w:val="18"/>
          <w:szCs w:val="18"/>
          <w:lang w:eastAsia="pt-BR"/>
        </w:rPr>
        <w:t xml:space="preserve">, há saldos provisionados na BB Seguridade </w:t>
      </w:r>
      <w:r>
        <w:rPr>
          <w:rFonts w:ascii="Arial" w:eastAsia="Times New Roman" w:hAnsi="Arial" w:cs="Arial"/>
          <w:spacing w:val="-2"/>
          <w:sz w:val="18"/>
          <w:szCs w:val="18"/>
          <w:lang w:eastAsia="pt-BR"/>
        </w:rPr>
        <w:t xml:space="preserve">(Controlador) </w:t>
      </w:r>
      <w:r w:rsidRPr="00F85E46">
        <w:rPr>
          <w:rFonts w:ascii="Arial" w:eastAsia="Times New Roman" w:hAnsi="Arial" w:cs="Arial"/>
          <w:spacing w:val="-2"/>
          <w:sz w:val="18"/>
          <w:szCs w:val="18"/>
          <w:lang w:eastAsia="pt-BR"/>
        </w:rPr>
        <w:t xml:space="preserve">nos valores de R$ 369 mil relativos a demandas trabalhistas (R$ </w:t>
      </w:r>
      <w:r>
        <w:rPr>
          <w:rFonts w:ascii="Arial" w:eastAsia="Times New Roman" w:hAnsi="Arial" w:cs="Arial"/>
          <w:spacing w:val="-2"/>
          <w:sz w:val="18"/>
          <w:szCs w:val="18"/>
          <w:lang w:eastAsia="pt-BR"/>
        </w:rPr>
        <w:t>369</w:t>
      </w:r>
      <w:r w:rsidRPr="00F85E46">
        <w:rPr>
          <w:rFonts w:ascii="Arial" w:eastAsia="Times New Roman" w:hAnsi="Arial" w:cs="Arial"/>
          <w:spacing w:val="-2"/>
          <w:sz w:val="18"/>
          <w:szCs w:val="18"/>
          <w:lang w:eastAsia="pt-BR"/>
        </w:rPr>
        <w:t xml:space="preserve"> </w:t>
      </w:r>
      <w:r w:rsidRPr="00F85E46">
        <w:rPr>
          <w:rFonts w:ascii="Arial" w:eastAsia="Times New Roman" w:hAnsi="Arial" w:cs="Arial"/>
          <w:spacing w:val="-2"/>
          <w:sz w:val="18"/>
          <w:szCs w:val="14"/>
          <w:lang w:eastAsia="pt-BR"/>
        </w:rPr>
        <w:t xml:space="preserve">mil </w:t>
      </w:r>
      <w:r>
        <w:rPr>
          <w:rFonts w:ascii="Arial" w:eastAsia="Times New Roman" w:hAnsi="Arial" w:cs="Arial"/>
          <w:spacing w:val="-2"/>
          <w:sz w:val="18"/>
          <w:szCs w:val="14"/>
          <w:lang w:eastAsia="pt-BR"/>
        </w:rPr>
        <w:t>n</w:t>
      </w:r>
      <w:r w:rsidRPr="00761D75">
        <w:rPr>
          <w:rFonts w:ascii="Arial" w:eastAsia="Times New Roman" w:hAnsi="Arial" w:cs="Arial"/>
          <w:spacing w:val="-2"/>
          <w:sz w:val="18"/>
          <w:szCs w:val="14"/>
          <w:lang w:eastAsia="pt-BR"/>
        </w:rPr>
        <w:t xml:space="preserve">o 1º </w:t>
      </w:r>
      <w:r w:rsidR="00F230BA">
        <w:rPr>
          <w:rFonts w:ascii="Arial" w:eastAsia="Times New Roman" w:hAnsi="Arial" w:cs="Arial"/>
          <w:spacing w:val="-2"/>
          <w:sz w:val="18"/>
          <w:szCs w:val="14"/>
          <w:lang w:eastAsia="pt-BR"/>
        </w:rPr>
        <w:t>Se</w:t>
      </w:r>
      <w:r w:rsidRPr="00761D75">
        <w:rPr>
          <w:rFonts w:ascii="Arial" w:eastAsia="Times New Roman" w:hAnsi="Arial" w:cs="Arial"/>
          <w:spacing w:val="-2"/>
          <w:sz w:val="18"/>
          <w:szCs w:val="14"/>
          <w:lang w:eastAsia="pt-BR"/>
        </w:rPr>
        <w:t>m/2024</w:t>
      </w:r>
      <w:r w:rsidRPr="00F85E46">
        <w:rPr>
          <w:rFonts w:ascii="Arial" w:eastAsia="Times New Roman" w:hAnsi="Arial" w:cs="Arial"/>
          <w:spacing w:val="-2"/>
          <w:sz w:val="18"/>
          <w:szCs w:val="14"/>
          <w:lang w:eastAsia="pt-BR"/>
        </w:rPr>
        <w:t xml:space="preserve">) </w:t>
      </w:r>
      <w:r w:rsidRPr="00F85E46">
        <w:rPr>
          <w:rFonts w:ascii="Arial" w:eastAsia="Times New Roman" w:hAnsi="Arial" w:cs="Arial"/>
          <w:spacing w:val="-2"/>
          <w:sz w:val="18"/>
          <w:szCs w:val="18"/>
          <w:lang w:eastAsia="pt-BR"/>
        </w:rPr>
        <w:t>e R$ 1.</w:t>
      </w:r>
      <w:r w:rsidR="00D63FB2">
        <w:rPr>
          <w:rFonts w:ascii="Arial" w:eastAsia="Times New Roman" w:hAnsi="Arial" w:cs="Arial"/>
          <w:spacing w:val="-2"/>
          <w:sz w:val="18"/>
          <w:szCs w:val="18"/>
          <w:lang w:eastAsia="pt-BR"/>
        </w:rPr>
        <w:t>864</w:t>
      </w:r>
      <w:r w:rsidRPr="00F85E46">
        <w:rPr>
          <w:rFonts w:ascii="Arial" w:eastAsia="Times New Roman" w:hAnsi="Arial" w:cs="Arial"/>
          <w:spacing w:val="-2"/>
          <w:sz w:val="18"/>
          <w:szCs w:val="18"/>
          <w:lang w:eastAsia="pt-BR"/>
        </w:rPr>
        <w:t xml:space="preserve"> mil relativos a demandas cíveis (R$ </w:t>
      </w:r>
      <w:r w:rsidR="00407965">
        <w:rPr>
          <w:rFonts w:ascii="Arial" w:eastAsia="Times New Roman" w:hAnsi="Arial" w:cs="Arial"/>
          <w:spacing w:val="-2"/>
          <w:sz w:val="18"/>
          <w:szCs w:val="18"/>
          <w:lang w:eastAsia="pt-BR"/>
        </w:rPr>
        <w:t>88</w:t>
      </w:r>
      <w:r>
        <w:rPr>
          <w:rFonts w:ascii="Arial" w:eastAsia="Times New Roman" w:hAnsi="Arial" w:cs="Arial"/>
          <w:spacing w:val="-2"/>
          <w:sz w:val="18"/>
          <w:szCs w:val="18"/>
          <w:lang w:eastAsia="pt-BR"/>
        </w:rPr>
        <w:t>0</w:t>
      </w:r>
      <w:r w:rsidRPr="00F85E46">
        <w:rPr>
          <w:rFonts w:ascii="Arial" w:eastAsia="Times New Roman" w:hAnsi="Arial" w:cs="Arial"/>
          <w:spacing w:val="-2"/>
          <w:sz w:val="18"/>
          <w:szCs w:val="18"/>
          <w:lang w:eastAsia="pt-BR"/>
        </w:rPr>
        <w:t xml:space="preserve"> </w:t>
      </w:r>
      <w:r w:rsidRPr="00F85E46">
        <w:rPr>
          <w:rFonts w:ascii="Arial" w:eastAsia="Times New Roman" w:hAnsi="Arial" w:cs="Arial"/>
          <w:spacing w:val="-2"/>
          <w:sz w:val="18"/>
          <w:szCs w:val="14"/>
          <w:lang w:eastAsia="pt-BR"/>
        </w:rPr>
        <w:t xml:space="preserve">mil </w:t>
      </w:r>
      <w:r>
        <w:rPr>
          <w:rFonts w:ascii="Arial" w:eastAsia="Times New Roman" w:hAnsi="Arial" w:cs="Arial"/>
          <w:spacing w:val="-2"/>
          <w:sz w:val="18"/>
          <w:szCs w:val="14"/>
          <w:lang w:eastAsia="pt-BR"/>
        </w:rPr>
        <w:t>n</w:t>
      </w:r>
      <w:r w:rsidRPr="00544633">
        <w:rPr>
          <w:rFonts w:ascii="Arial" w:eastAsia="Times New Roman" w:hAnsi="Arial" w:cs="Arial"/>
          <w:spacing w:val="-2"/>
          <w:sz w:val="18"/>
          <w:szCs w:val="14"/>
          <w:lang w:eastAsia="pt-BR"/>
        </w:rPr>
        <w:t xml:space="preserve">o 1º </w:t>
      </w:r>
      <w:r w:rsidR="00D46EF0">
        <w:rPr>
          <w:rFonts w:ascii="Arial" w:eastAsia="Times New Roman" w:hAnsi="Arial" w:cs="Arial"/>
          <w:spacing w:val="-2"/>
          <w:sz w:val="18"/>
          <w:szCs w:val="14"/>
          <w:lang w:eastAsia="pt-BR"/>
        </w:rPr>
        <w:t>Se</w:t>
      </w:r>
      <w:r w:rsidRPr="00544633">
        <w:rPr>
          <w:rFonts w:ascii="Arial" w:eastAsia="Times New Roman" w:hAnsi="Arial" w:cs="Arial"/>
          <w:spacing w:val="-2"/>
          <w:sz w:val="18"/>
          <w:szCs w:val="14"/>
          <w:lang w:eastAsia="pt-BR"/>
        </w:rPr>
        <w:t>m/2024</w:t>
      </w:r>
      <w:r w:rsidRPr="00F85E46">
        <w:rPr>
          <w:rFonts w:ascii="Arial" w:eastAsia="Times New Roman" w:hAnsi="Arial" w:cs="Arial"/>
          <w:spacing w:val="-2"/>
          <w:sz w:val="18"/>
          <w:szCs w:val="14"/>
          <w:lang w:eastAsia="pt-BR"/>
        </w:rPr>
        <w:t>)</w:t>
      </w:r>
      <w:r>
        <w:rPr>
          <w:rFonts w:ascii="Arial" w:eastAsia="Times New Roman" w:hAnsi="Arial" w:cs="Arial"/>
          <w:spacing w:val="-2"/>
          <w:sz w:val="18"/>
          <w:szCs w:val="14"/>
          <w:lang w:eastAsia="pt-BR"/>
        </w:rPr>
        <w:t>; e não há provisão p</w:t>
      </w:r>
      <w:r w:rsidRPr="00F85E46">
        <w:rPr>
          <w:rFonts w:ascii="Arial" w:eastAsia="Times New Roman" w:hAnsi="Arial" w:cs="Arial"/>
          <w:spacing w:val="-2"/>
          <w:sz w:val="18"/>
          <w:szCs w:val="18"/>
          <w:lang w:eastAsia="pt-BR"/>
        </w:rPr>
        <w:t>ara demandas fiscais.</w:t>
      </w:r>
    </w:p>
    <w:p w14:paraId="76281794" w14:textId="77777777" w:rsidR="000A18B4" w:rsidRPr="00F32199" w:rsidRDefault="000A18B4" w:rsidP="000A18B4">
      <w:pPr>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a</w:t>
      </w:r>
      <w:r w:rsidRPr="00F32199">
        <w:rPr>
          <w:rFonts w:ascii="Arial" w:eastAsia="Times New Roman" w:hAnsi="Arial" w:cs="Arial"/>
          <w:b/>
          <w:color w:val="1F3864" w:themeColor="accent1" w:themeShade="80"/>
          <w:spacing w:val="-2"/>
          <w:sz w:val="18"/>
          <w:szCs w:val="18"/>
          <w:lang w:eastAsia="pt-BR"/>
        </w:rPr>
        <w:t>.</w:t>
      </w:r>
      <w:r>
        <w:rPr>
          <w:rFonts w:ascii="Arial" w:eastAsia="Times New Roman" w:hAnsi="Arial" w:cs="Arial"/>
          <w:b/>
          <w:color w:val="1F3864" w:themeColor="accent1" w:themeShade="80"/>
          <w:spacing w:val="-2"/>
          <w:sz w:val="18"/>
          <w:szCs w:val="18"/>
          <w:lang w:eastAsia="pt-BR"/>
        </w:rPr>
        <w:t>1</w:t>
      </w:r>
      <w:r w:rsidRPr="00F32199">
        <w:rPr>
          <w:rFonts w:ascii="Arial" w:eastAsia="Times New Roman" w:hAnsi="Arial" w:cs="Arial"/>
          <w:b/>
          <w:color w:val="1F3864" w:themeColor="accent1" w:themeShade="80"/>
          <w:spacing w:val="-2"/>
          <w:sz w:val="18"/>
          <w:szCs w:val="18"/>
          <w:lang w:eastAsia="pt-BR"/>
        </w:rPr>
        <w:t>) Ações Cíveis</w:t>
      </w:r>
    </w:p>
    <w:p w14:paraId="7B1D8F1C" w14:textId="77777777" w:rsidR="000A18B4" w:rsidRPr="00F85E46" w:rsidRDefault="000A18B4" w:rsidP="000A18B4">
      <w:pPr>
        <w:spacing w:before="120" w:after="120"/>
        <w:jc w:val="both"/>
        <w:rPr>
          <w:rFonts w:ascii="Arial" w:eastAsia="Times New Roman" w:hAnsi="Arial" w:cs="Arial"/>
          <w:b/>
          <w:spacing w:val="-2"/>
          <w:sz w:val="18"/>
          <w:szCs w:val="18"/>
          <w:lang w:eastAsia="pt-BR"/>
        </w:rPr>
      </w:pPr>
      <w:r w:rsidRPr="00F85E46">
        <w:rPr>
          <w:rFonts w:ascii="Arial" w:eastAsia="Times New Roman" w:hAnsi="Arial" w:cs="Arial"/>
          <w:spacing w:val="-2"/>
          <w:sz w:val="18"/>
          <w:szCs w:val="18"/>
          <w:lang w:eastAsia="pt-BR"/>
        </w:rPr>
        <w:t>Nas ações cíveis envolvendo a BB Seguridade, a BB Seguros e a BB Corretora, sobressaem os pedidos de indenizações diversas (dano material e dano moral, por exemplo), notadamente, decorrentes das relações consumeristas envolvendo os produtos de seguridade e afins (seguros de pessoas e patrimoniais, previdência complementar aberta, capitalização e planos odontológicos).</w:t>
      </w:r>
    </w:p>
    <w:p w14:paraId="3808193D" w14:textId="77777777" w:rsidR="000A18B4" w:rsidRPr="00F32199" w:rsidRDefault="000A18B4" w:rsidP="000A18B4">
      <w:pPr>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a</w:t>
      </w:r>
      <w:r w:rsidRPr="00F32199">
        <w:rPr>
          <w:rFonts w:ascii="Arial" w:eastAsia="Times New Roman" w:hAnsi="Arial" w:cs="Arial"/>
          <w:b/>
          <w:color w:val="1F3864" w:themeColor="accent1" w:themeShade="80"/>
          <w:spacing w:val="-2"/>
          <w:sz w:val="18"/>
          <w:szCs w:val="18"/>
          <w:lang w:eastAsia="pt-BR"/>
        </w:rPr>
        <w:t>.</w:t>
      </w:r>
      <w:r>
        <w:rPr>
          <w:rFonts w:ascii="Arial" w:eastAsia="Times New Roman" w:hAnsi="Arial" w:cs="Arial"/>
          <w:b/>
          <w:color w:val="1F3864" w:themeColor="accent1" w:themeShade="80"/>
          <w:spacing w:val="-2"/>
          <w:sz w:val="18"/>
          <w:szCs w:val="18"/>
          <w:lang w:eastAsia="pt-BR"/>
        </w:rPr>
        <w:t>2</w:t>
      </w:r>
      <w:r w:rsidRPr="00F32199">
        <w:rPr>
          <w:rFonts w:ascii="Arial" w:eastAsia="Times New Roman" w:hAnsi="Arial" w:cs="Arial"/>
          <w:b/>
          <w:color w:val="1F3864" w:themeColor="accent1" w:themeShade="80"/>
          <w:spacing w:val="-2"/>
          <w:sz w:val="18"/>
          <w:szCs w:val="18"/>
          <w:lang w:eastAsia="pt-BR"/>
        </w:rPr>
        <w:t>) Ações Trabalhistas</w:t>
      </w:r>
    </w:p>
    <w:p w14:paraId="29BCFA93" w14:textId="77777777" w:rsidR="000A18B4" w:rsidRDefault="000A18B4" w:rsidP="000A18B4">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As ações trabalhistas envolvendo a BB Corretora advêm, principalmente, de reclamatórias trabalhistas com cunho cível, decorrentes, majoritariamente, de seguros empresariais de vida em grupo, cujas empregadoras originárias (empresas privadas clientes do conglomerado) contrataram para seus empregados e</w:t>
      </w:r>
      <w:r>
        <w:rPr>
          <w:rFonts w:ascii="Arial" w:eastAsia="Times New Roman" w:hAnsi="Arial" w:cs="Arial"/>
          <w:spacing w:val="-2"/>
          <w:sz w:val="18"/>
          <w:szCs w:val="18"/>
          <w:lang w:eastAsia="pt-BR"/>
        </w:rPr>
        <w:t>,</w:t>
      </w:r>
      <w:r w:rsidRPr="00F85E46">
        <w:rPr>
          <w:rFonts w:ascii="Arial" w:eastAsia="Times New Roman" w:hAnsi="Arial" w:cs="Arial"/>
          <w:spacing w:val="-2"/>
          <w:sz w:val="18"/>
          <w:szCs w:val="18"/>
          <w:lang w:eastAsia="pt-BR"/>
        </w:rPr>
        <w:t xml:space="preserve"> os beneficiários destes</w:t>
      </w:r>
      <w:r>
        <w:rPr>
          <w:rFonts w:ascii="Arial" w:eastAsia="Times New Roman" w:hAnsi="Arial" w:cs="Arial"/>
          <w:spacing w:val="-2"/>
          <w:sz w:val="18"/>
          <w:szCs w:val="18"/>
          <w:lang w:eastAsia="pt-BR"/>
        </w:rPr>
        <w:t>,</w:t>
      </w:r>
      <w:r w:rsidRPr="00F85E46">
        <w:rPr>
          <w:rFonts w:ascii="Arial" w:eastAsia="Times New Roman" w:hAnsi="Arial" w:cs="Arial"/>
          <w:spacing w:val="-2"/>
          <w:sz w:val="18"/>
          <w:szCs w:val="18"/>
          <w:lang w:eastAsia="pt-BR"/>
        </w:rPr>
        <w:t xml:space="preserve"> em processo de inventário e partilha, demandam o pagamento de indenização securitária; e de reinvindicações de terceiros em desfavor da BB Corretora, na condição de integrante do Grupo BB Seguridade, especialmente, requerendo eventual condenação subsidiária da Companhia.</w:t>
      </w:r>
    </w:p>
    <w:p w14:paraId="51E5A2D5" w14:textId="77777777" w:rsidR="000A18B4" w:rsidRPr="00F85E46" w:rsidRDefault="000A18B4" w:rsidP="000A18B4">
      <w:pPr>
        <w:spacing w:before="120" w:after="120"/>
        <w:jc w:val="both"/>
        <w:rPr>
          <w:rFonts w:ascii="Arial" w:eastAsia="Times New Roman" w:hAnsi="Arial" w:cs="Arial"/>
          <w:spacing w:val="-2"/>
          <w:sz w:val="18"/>
          <w:szCs w:val="18"/>
          <w:lang w:eastAsia="pt-BR"/>
        </w:rPr>
      </w:pPr>
      <w:r>
        <w:rPr>
          <w:rFonts w:ascii="Arial" w:eastAsia="Times New Roman" w:hAnsi="Arial" w:cs="Arial"/>
          <w:spacing w:val="-2"/>
          <w:sz w:val="18"/>
          <w:szCs w:val="18"/>
          <w:lang w:eastAsia="pt-BR"/>
        </w:rPr>
        <w:t xml:space="preserve">Já </w:t>
      </w:r>
      <w:r w:rsidRPr="00F85E46">
        <w:rPr>
          <w:rFonts w:ascii="Arial" w:eastAsia="Times New Roman" w:hAnsi="Arial" w:cs="Arial"/>
          <w:spacing w:val="-2"/>
          <w:sz w:val="18"/>
          <w:szCs w:val="18"/>
          <w:lang w:eastAsia="pt-BR"/>
        </w:rPr>
        <w:t>as ações trabalhistas envolvendo a BB Seguridade são movidas por ex-funcionários (cedidos pelo Banco do Brasil), discutindo direitos decorrentes de 7ª e 8ª horas extras bancárias e respectivos reflexos nas demais verbas de natureza salarial e indenizatória.</w:t>
      </w:r>
    </w:p>
    <w:p w14:paraId="71A49F84" w14:textId="77777777" w:rsidR="000A18B4" w:rsidRPr="00F32199" w:rsidRDefault="000A18B4" w:rsidP="000A18B4">
      <w:pPr>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a</w:t>
      </w:r>
      <w:r w:rsidRPr="00F32199">
        <w:rPr>
          <w:rFonts w:ascii="Arial" w:eastAsia="Times New Roman" w:hAnsi="Arial" w:cs="Arial"/>
          <w:b/>
          <w:color w:val="1F3864" w:themeColor="accent1" w:themeShade="80"/>
          <w:spacing w:val="-2"/>
          <w:sz w:val="18"/>
          <w:szCs w:val="18"/>
          <w:lang w:eastAsia="pt-BR"/>
        </w:rPr>
        <w:t>.</w:t>
      </w:r>
      <w:r>
        <w:rPr>
          <w:rFonts w:ascii="Arial" w:eastAsia="Times New Roman" w:hAnsi="Arial" w:cs="Arial"/>
          <w:b/>
          <w:color w:val="1F3864" w:themeColor="accent1" w:themeShade="80"/>
          <w:spacing w:val="-2"/>
          <w:sz w:val="18"/>
          <w:szCs w:val="18"/>
          <w:lang w:eastAsia="pt-BR"/>
        </w:rPr>
        <w:t>3</w:t>
      </w:r>
      <w:r w:rsidRPr="00F32199">
        <w:rPr>
          <w:rFonts w:ascii="Arial" w:eastAsia="Times New Roman" w:hAnsi="Arial" w:cs="Arial"/>
          <w:b/>
          <w:color w:val="1F3864" w:themeColor="accent1" w:themeShade="80"/>
          <w:spacing w:val="-2"/>
          <w:sz w:val="18"/>
          <w:szCs w:val="18"/>
          <w:lang w:eastAsia="pt-BR"/>
        </w:rPr>
        <w:t>) Ações Fiscais</w:t>
      </w:r>
    </w:p>
    <w:p w14:paraId="5388787F" w14:textId="77777777" w:rsidR="000A18B4" w:rsidRPr="00F85E46" w:rsidRDefault="000A18B4" w:rsidP="000A18B4">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As ações fiscais envolvendo a BB Corretora advêm, principalmente, de autuações d</w:t>
      </w:r>
      <w:r>
        <w:rPr>
          <w:rFonts w:ascii="Arial" w:eastAsia="Times New Roman" w:hAnsi="Arial" w:cs="Arial"/>
          <w:spacing w:val="-2"/>
          <w:sz w:val="18"/>
          <w:szCs w:val="18"/>
          <w:lang w:eastAsia="pt-BR"/>
        </w:rPr>
        <w:t>e</w:t>
      </w:r>
      <w:r w:rsidRPr="00F85E46">
        <w:rPr>
          <w:rFonts w:ascii="Arial" w:eastAsia="Times New Roman" w:hAnsi="Arial" w:cs="Arial"/>
          <w:spacing w:val="-2"/>
          <w:sz w:val="18"/>
          <w:szCs w:val="18"/>
          <w:lang w:eastAsia="pt-BR"/>
        </w:rPr>
        <w:t xml:space="preserve"> fisco municipal (discutindo o recolhimento do Imposto Sobre Serviços de Qualquer Natureza - ISSQN); e de demandas da União propostas nas esferas administrativa ou judicial, discutindo tributos </w:t>
      </w:r>
      <w:r w:rsidRPr="00F57EBA">
        <w:rPr>
          <w:rFonts w:ascii="Arial" w:eastAsia="Times New Roman" w:hAnsi="Arial" w:cs="Arial"/>
          <w:spacing w:val="-2"/>
          <w:sz w:val="18"/>
          <w:szCs w:val="18"/>
          <w:lang w:eastAsia="pt-BR"/>
        </w:rPr>
        <w:t>federais (notadamente a não</w:t>
      </w:r>
      <w:r w:rsidRPr="00F85E46">
        <w:rPr>
          <w:rFonts w:ascii="Arial" w:eastAsia="Times New Roman" w:hAnsi="Arial" w:cs="Arial"/>
          <w:spacing w:val="-2"/>
          <w:sz w:val="18"/>
          <w:szCs w:val="18"/>
          <w:lang w:eastAsia="pt-BR"/>
        </w:rPr>
        <w:t xml:space="preserve"> homologação de compensações de créditos tributários próprios com outros tributos).</w:t>
      </w:r>
    </w:p>
    <w:p w14:paraId="35838F8E" w14:textId="5595DCE0" w:rsidR="000A18B4" w:rsidRPr="00F85E46" w:rsidRDefault="000A18B4" w:rsidP="000A18B4">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Em 3</w:t>
      </w:r>
      <w:r w:rsidR="00F005F8">
        <w:rPr>
          <w:rFonts w:ascii="Arial" w:eastAsia="Times New Roman" w:hAnsi="Arial" w:cs="Arial"/>
          <w:spacing w:val="-2"/>
          <w:sz w:val="18"/>
          <w:szCs w:val="18"/>
          <w:lang w:eastAsia="pt-BR"/>
        </w:rPr>
        <w:t>0</w:t>
      </w:r>
      <w:r w:rsidRPr="00F85E46">
        <w:rPr>
          <w:rFonts w:ascii="Arial" w:eastAsia="Times New Roman" w:hAnsi="Arial" w:cs="Arial"/>
          <w:spacing w:val="-2"/>
          <w:sz w:val="18"/>
          <w:szCs w:val="18"/>
          <w:lang w:eastAsia="pt-BR"/>
        </w:rPr>
        <w:t xml:space="preserve"> de </w:t>
      </w:r>
      <w:r w:rsidR="002C7AF7">
        <w:rPr>
          <w:rFonts w:ascii="Arial" w:eastAsia="Times New Roman" w:hAnsi="Arial" w:cs="Arial"/>
          <w:spacing w:val="-2"/>
          <w:sz w:val="18"/>
          <w:szCs w:val="18"/>
          <w:lang w:eastAsia="pt-BR"/>
        </w:rPr>
        <w:t>junh</w:t>
      </w:r>
      <w:r w:rsidRPr="00F85E46">
        <w:rPr>
          <w:rFonts w:ascii="Arial" w:eastAsia="Times New Roman" w:hAnsi="Arial" w:cs="Arial"/>
          <w:spacing w:val="-2"/>
          <w:sz w:val="18"/>
          <w:szCs w:val="18"/>
          <w:lang w:eastAsia="pt-BR"/>
        </w:rPr>
        <w:t>o de 202</w:t>
      </w:r>
      <w:r>
        <w:rPr>
          <w:rFonts w:ascii="Arial" w:eastAsia="Times New Roman" w:hAnsi="Arial" w:cs="Arial"/>
          <w:spacing w:val="-2"/>
          <w:sz w:val="18"/>
          <w:szCs w:val="18"/>
          <w:lang w:eastAsia="pt-BR"/>
        </w:rPr>
        <w:t>5</w:t>
      </w:r>
      <w:r w:rsidRPr="00F85E46">
        <w:rPr>
          <w:rFonts w:ascii="Arial" w:eastAsia="Times New Roman" w:hAnsi="Arial" w:cs="Arial"/>
          <w:spacing w:val="-2"/>
          <w:sz w:val="18"/>
          <w:szCs w:val="18"/>
          <w:lang w:eastAsia="pt-BR"/>
        </w:rPr>
        <w:t xml:space="preserve">, </w:t>
      </w:r>
      <w:r>
        <w:rPr>
          <w:rFonts w:ascii="Arial" w:eastAsia="Times New Roman" w:hAnsi="Arial" w:cs="Arial"/>
          <w:spacing w:val="-2"/>
          <w:sz w:val="18"/>
          <w:szCs w:val="18"/>
          <w:lang w:eastAsia="pt-BR"/>
        </w:rPr>
        <w:t>havia n</w:t>
      </w:r>
      <w:r w:rsidRPr="00F85E46">
        <w:rPr>
          <w:rFonts w:ascii="Arial" w:eastAsia="Times New Roman" w:hAnsi="Arial" w:cs="Arial"/>
          <w:spacing w:val="-2"/>
          <w:sz w:val="18"/>
          <w:szCs w:val="18"/>
          <w:lang w:eastAsia="pt-BR"/>
        </w:rPr>
        <w:t xml:space="preserve">a </w:t>
      </w:r>
      <w:bookmarkStart w:id="112" w:name="_Hlk148530258"/>
      <w:r w:rsidRPr="00F85E46">
        <w:rPr>
          <w:rFonts w:ascii="Arial" w:eastAsia="Times New Roman" w:hAnsi="Arial" w:cs="Arial"/>
          <w:spacing w:val="-2"/>
          <w:sz w:val="18"/>
          <w:szCs w:val="18"/>
          <w:lang w:eastAsia="pt-BR"/>
        </w:rPr>
        <w:t>BB Corretora</w:t>
      </w:r>
      <w:bookmarkEnd w:id="112"/>
      <w:r w:rsidRPr="00F85E46">
        <w:rPr>
          <w:rFonts w:ascii="Arial" w:eastAsia="Times New Roman" w:hAnsi="Arial" w:cs="Arial"/>
          <w:spacing w:val="-2"/>
          <w:sz w:val="18"/>
          <w:szCs w:val="18"/>
          <w:lang w:eastAsia="pt-BR"/>
        </w:rPr>
        <w:t xml:space="preserve"> um total de </w:t>
      </w:r>
      <w:r w:rsidRPr="0079091D">
        <w:rPr>
          <w:rFonts w:ascii="Arial" w:eastAsia="Times New Roman" w:hAnsi="Arial" w:cs="Arial"/>
          <w:spacing w:val="-2"/>
          <w:sz w:val="18"/>
          <w:szCs w:val="18"/>
          <w:lang w:eastAsia="pt-BR"/>
        </w:rPr>
        <w:t>35</w:t>
      </w:r>
      <w:r w:rsidRPr="008A3694">
        <w:rPr>
          <w:rFonts w:ascii="Arial" w:eastAsia="Times New Roman" w:hAnsi="Arial" w:cs="Arial"/>
          <w:spacing w:val="-2"/>
          <w:sz w:val="18"/>
          <w:szCs w:val="18"/>
          <w:lang w:eastAsia="pt-BR"/>
        </w:rPr>
        <w:t xml:space="preserve"> </w:t>
      </w:r>
      <w:r w:rsidRPr="00F85E46">
        <w:rPr>
          <w:rFonts w:ascii="Arial" w:eastAsia="Times New Roman" w:hAnsi="Arial" w:cs="Arial"/>
          <w:spacing w:val="-2"/>
          <w:sz w:val="18"/>
          <w:szCs w:val="18"/>
          <w:lang w:eastAsia="pt-BR"/>
        </w:rPr>
        <w:t>ações fiscais ativas</w:t>
      </w:r>
      <w:r>
        <w:rPr>
          <w:rFonts w:ascii="Arial" w:eastAsia="Times New Roman" w:hAnsi="Arial" w:cs="Arial"/>
          <w:spacing w:val="-2"/>
          <w:sz w:val="18"/>
          <w:szCs w:val="18"/>
          <w:lang w:eastAsia="pt-BR"/>
        </w:rPr>
        <w:t xml:space="preserve">, sendo, </w:t>
      </w:r>
      <w:r w:rsidRPr="00F85E46">
        <w:rPr>
          <w:rFonts w:ascii="Arial" w:eastAsia="Times New Roman" w:hAnsi="Arial" w:cs="Arial"/>
          <w:spacing w:val="-2"/>
          <w:sz w:val="18"/>
          <w:szCs w:val="18"/>
          <w:lang w:eastAsia="pt-BR"/>
        </w:rPr>
        <w:t xml:space="preserve">no que se refere ao âmbito de tramitação: </w:t>
      </w:r>
      <w:r w:rsidRPr="001B635E">
        <w:rPr>
          <w:rFonts w:ascii="Arial" w:eastAsia="Times New Roman" w:hAnsi="Arial" w:cs="Arial"/>
          <w:spacing w:val="-2"/>
          <w:sz w:val="18"/>
          <w:szCs w:val="18"/>
          <w:lang w:eastAsia="pt-BR"/>
        </w:rPr>
        <w:t>25</w:t>
      </w:r>
      <w:r w:rsidRPr="008A3694">
        <w:rPr>
          <w:rFonts w:ascii="Arial" w:eastAsia="Times New Roman" w:hAnsi="Arial" w:cs="Arial"/>
          <w:spacing w:val="-2"/>
          <w:sz w:val="18"/>
          <w:szCs w:val="18"/>
          <w:lang w:eastAsia="pt-BR"/>
        </w:rPr>
        <w:t xml:space="preserve"> </w:t>
      </w:r>
      <w:r>
        <w:rPr>
          <w:rFonts w:ascii="Arial" w:eastAsia="Times New Roman" w:hAnsi="Arial" w:cs="Arial"/>
          <w:spacing w:val="-2"/>
          <w:sz w:val="18"/>
          <w:szCs w:val="18"/>
          <w:lang w:eastAsia="pt-BR"/>
        </w:rPr>
        <w:t xml:space="preserve">delas </w:t>
      </w:r>
      <w:r w:rsidRPr="00F85E46">
        <w:rPr>
          <w:rFonts w:ascii="Arial" w:eastAsia="Times New Roman" w:hAnsi="Arial" w:cs="Arial"/>
          <w:spacing w:val="-2"/>
          <w:sz w:val="18"/>
          <w:szCs w:val="18"/>
          <w:lang w:eastAsia="pt-BR"/>
        </w:rPr>
        <w:t xml:space="preserve">na esfera administrativa, exclusivamente, junto à Delegacia da Receita Federal do Brasil/DF (DRF/DF); e </w:t>
      </w:r>
      <w:r w:rsidRPr="001B635E">
        <w:rPr>
          <w:rFonts w:ascii="Arial" w:eastAsia="Times New Roman" w:hAnsi="Arial" w:cs="Arial"/>
          <w:spacing w:val="-2"/>
          <w:sz w:val="18"/>
          <w:szCs w:val="18"/>
          <w:lang w:eastAsia="pt-BR"/>
        </w:rPr>
        <w:t>1</w:t>
      </w:r>
      <w:r>
        <w:rPr>
          <w:rFonts w:ascii="Arial" w:eastAsia="Times New Roman" w:hAnsi="Arial" w:cs="Arial"/>
          <w:spacing w:val="-2"/>
          <w:sz w:val="18"/>
          <w:szCs w:val="18"/>
          <w:lang w:eastAsia="pt-BR"/>
        </w:rPr>
        <w:t>0</w:t>
      </w:r>
      <w:r w:rsidRPr="008A3694">
        <w:rPr>
          <w:rFonts w:ascii="Arial" w:eastAsia="Times New Roman" w:hAnsi="Arial" w:cs="Arial"/>
          <w:spacing w:val="-2"/>
          <w:sz w:val="18"/>
          <w:szCs w:val="18"/>
          <w:lang w:eastAsia="pt-BR"/>
        </w:rPr>
        <w:t xml:space="preserve"> </w:t>
      </w:r>
      <w:r>
        <w:rPr>
          <w:rFonts w:ascii="Arial" w:eastAsia="Times New Roman" w:hAnsi="Arial" w:cs="Arial"/>
          <w:spacing w:val="-2"/>
          <w:sz w:val="18"/>
          <w:szCs w:val="18"/>
          <w:lang w:eastAsia="pt-BR"/>
        </w:rPr>
        <w:t xml:space="preserve">delas </w:t>
      </w:r>
      <w:r w:rsidRPr="00F85E46">
        <w:rPr>
          <w:rFonts w:ascii="Arial" w:eastAsia="Times New Roman" w:hAnsi="Arial" w:cs="Arial"/>
          <w:spacing w:val="-2"/>
          <w:sz w:val="18"/>
          <w:szCs w:val="18"/>
          <w:lang w:eastAsia="pt-BR"/>
        </w:rPr>
        <w:t xml:space="preserve">ajuizadas no judiciário brasileiro, </w:t>
      </w:r>
      <w:r>
        <w:rPr>
          <w:rFonts w:ascii="Arial" w:eastAsia="Times New Roman" w:hAnsi="Arial" w:cs="Arial"/>
          <w:spacing w:val="-2"/>
          <w:sz w:val="18"/>
          <w:szCs w:val="18"/>
          <w:lang w:eastAsia="pt-BR"/>
        </w:rPr>
        <w:t>das quais 6</w:t>
      </w:r>
      <w:r w:rsidRPr="008A3694">
        <w:rPr>
          <w:rFonts w:ascii="Arial" w:eastAsia="Times New Roman" w:hAnsi="Arial" w:cs="Arial"/>
          <w:spacing w:val="-2"/>
          <w:sz w:val="18"/>
          <w:szCs w:val="18"/>
          <w:lang w:eastAsia="pt-BR"/>
        </w:rPr>
        <w:t xml:space="preserve"> </w:t>
      </w:r>
      <w:r>
        <w:rPr>
          <w:rFonts w:ascii="Arial" w:eastAsia="Times New Roman" w:hAnsi="Arial" w:cs="Arial"/>
          <w:spacing w:val="-2"/>
          <w:sz w:val="18"/>
          <w:szCs w:val="18"/>
          <w:lang w:eastAsia="pt-BR"/>
        </w:rPr>
        <w:t>no âmbito d</w:t>
      </w:r>
      <w:r w:rsidRPr="00F85E46">
        <w:rPr>
          <w:rFonts w:ascii="Arial" w:eastAsia="Times New Roman" w:hAnsi="Arial" w:cs="Arial"/>
          <w:spacing w:val="-2"/>
          <w:sz w:val="18"/>
          <w:szCs w:val="18"/>
          <w:lang w:eastAsia="pt-BR"/>
        </w:rPr>
        <w:t xml:space="preserve">a justiça Estadual (em tribunais de justiça estaduais) e </w:t>
      </w:r>
      <w:r w:rsidRPr="009A7D71">
        <w:rPr>
          <w:rFonts w:ascii="Arial" w:eastAsia="Times New Roman" w:hAnsi="Arial" w:cs="Arial"/>
          <w:spacing w:val="-2"/>
          <w:sz w:val="18"/>
          <w:szCs w:val="18"/>
          <w:lang w:eastAsia="pt-BR"/>
        </w:rPr>
        <w:t>4</w:t>
      </w:r>
      <w:r w:rsidRPr="00F85E46">
        <w:rPr>
          <w:rFonts w:ascii="Arial" w:eastAsia="Times New Roman" w:hAnsi="Arial" w:cs="Arial"/>
          <w:spacing w:val="-2"/>
          <w:sz w:val="18"/>
          <w:szCs w:val="18"/>
          <w:lang w:eastAsia="pt-BR"/>
        </w:rPr>
        <w:t xml:space="preserve"> na justiça Federal (em tribunais regionais federais).</w:t>
      </w:r>
    </w:p>
    <w:p w14:paraId="13271840" w14:textId="77777777" w:rsidR="000A18B4" w:rsidRPr="008F5465" w:rsidRDefault="000A18B4" w:rsidP="000A18B4">
      <w:pPr>
        <w:spacing w:before="120" w:after="120"/>
        <w:jc w:val="both"/>
        <w:rPr>
          <w:rFonts w:ascii="Arial" w:hAnsi="Arial" w:cs="Arial"/>
          <w:sz w:val="18"/>
          <w:szCs w:val="18"/>
          <w:lang w:eastAsia="pt-BR"/>
        </w:rPr>
      </w:pPr>
      <w:r w:rsidRPr="00F85E46">
        <w:rPr>
          <w:rFonts w:ascii="Arial" w:eastAsia="Times New Roman" w:hAnsi="Arial" w:cs="Arial"/>
          <w:spacing w:val="-2"/>
          <w:sz w:val="18"/>
          <w:szCs w:val="18"/>
          <w:lang w:eastAsia="pt-BR"/>
        </w:rPr>
        <w:t xml:space="preserve">No processo judicial de maior relevância movido contra a BB Corretora, </w:t>
      </w:r>
      <w:bookmarkStart w:id="113" w:name="_Hlk125991363"/>
      <w:r w:rsidRPr="00F85E46">
        <w:rPr>
          <w:rFonts w:ascii="Arial" w:eastAsia="Times New Roman" w:hAnsi="Arial" w:cs="Arial"/>
          <w:spacing w:val="-2"/>
          <w:sz w:val="18"/>
          <w:szCs w:val="18"/>
          <w:lang w:eastAsia="pt-BR"/>
        </w:rPr>
        <w:t xml:space="preserve">a causa de pedir está relacionada ao recolhimento de ISSQN, em trâmite junto ao TJ/MG, </w:t>
      </w:r>
      <w:r>
        <w:rPr>
          <w:rFonts w:ascii="Arial" w:eastAsia="Times New Roman" w:hAnsi="Arial" w:cs="Arial"/>
          <w:spacing w:val="-2"/>
          <w:sz w:val="18"/>
          <w:szCs w:val="18"/>
          <w:lang w:eastAsia="pt-BR"/>
        </w:rPr>
        <w:t xml:space="preserve">em que </w:t>
      </w:r>
      <w:r w:rsidRPr="00F85E46">
        <w:rPr>
          <w:rFonts w:ascii="Arial" w:eastAsia="Times New Roman" w:hAnsi="Arial" w:cs="Arial"/>
          <w:spacing w:val="-2"/>
          <w:sz w:val="18"/>
          <w:szCs w:val="18"/>
          <w:lang w:eastAsia="pt-BR"/>
        </w:rPr>
        <w:t xml:space="preserve">foi atribuído o valor da causa inicial de R$ 8,3 milhões, ajuizado em 29/06/1998. Referida ação foi julgada pelo juízo competente, o qual reconheceu o direito do Município pleiteante em receber </w:t>
      </w:r>
      <w:r w:rsidRPr="00F86B75">
        <w:rPr>
          <w:rFonts w:ascii="Arial" w:eastAsia="Times New Roman" w:hAnsi="Arial" w:cs="Arial"/>
          <w:spacing w:val="-2"/>
          <w:sz w:val="18"/>
          <w:szCs w:val="18"/>
          <w:lang w:eastAsia="pt-BR"/>
        </w:rPr>
        <w:t xml:space="preserve">apenas parte do </w:t>
      </w:r>
      <w:r w:rsidRPr="00F85E46">
        <w:rPr>
          <w:rFonts w:ascii="Arial" w:eastAsia="Times New Roman" w:hAnsi="Arial" w:cs="Arial"/>
          <w:spacing w:val="-2"/>
          <w:sz w:val="18"/>
          <w:szCs w:val="18"/>
          <w:lang w:eastAsia="pt-BR"/>
        </w:rPr>
        <w:t xml:space="preserve">ISSQN requerido. </w:t>
      </w:r>
      <w:bookmarkEnd w:id="113"/>
      <w:r w:rsidRPr="00F86B75">
        <w:rPr>
          <w:rFonts w:ascii="Arial" w:eastAsia="Times New Roman" w:hAnsi="Arial" w:cs="Arial"/>
          <w:spacing w:val="-2"/>
          <w:sz w:val="18"/>
          <w:szCs w:val="18"/>
          <w:lang w:eastAsia="pt-BR"/>
        </w:rPr>
        <w:t>Na decisão, favorável à parte autora em sede de liquidação da sentença, o juízo determinou o pagamento de R$ 528 mil, em 16/08/2021, relativo ao incontroverso</w:t>
      </w:r>
      <w:r w:rsidRPr="008F5465">
        <w:rPr>
          <w:rFonts w:ascii="Arial" w:hAnsi="Arial" w:cs="Arial"/>
          <w:sz w:val="18"/>
          <w:szCs w:val="18"/>
          <w:lang w:eastAsia="pt-BR"/>
        </w:rPr>
        <w:t>.</w:t>
      </w:r>
    </w:p>
    <w:p w14:paraId="5DDA04AC" w14:textId="77777777" w:rsidR="000A18B4" w:rsidRPr="00F85E46" w:rsidRDefault="000A18B4" w:rsidP="000A18B4">
      <w:pPr>
        <w:spacing w:before="120" w:after="120"/>
        <w:jc w:val="both"/>
        <w:rPr>
          <w:rFonts w:ascii="Arial" w:eastAsia="Times New Roman" w:hAnsi="Arial" w:cs="Arial"/>
          <w:b/>
          <w:spacing w:val="-2"/>
          <w:sz w:val="18"/>
          <w:szCs w:val="18"/>
          <w:lang w:eastAsia="pt-BR"/>
        </w:rPr>
      </w:pPr>
      <w:r w:rsidRPr="00F85E46">
        <w:rPr>
          <w:rFonts w:ascii="Arial" w:hAnsi="Arial" w:cs="Arial"/>
          <w:spacing w:val="-2"/>
          <w:sz w:val="18"/>
          <w:szCs w:val="18"/>
          <w:lang w:eastAsia="pt-BR"/>
        </w:rPr>
        <w:lastRenderedPageBreak/>
        <w:t>A BB Seguridade e a BB Seguros não possuem ações fiscais com valores significativos</w:t>
      </w:r>
      <w:r w:rsidRPr="00F85E46">
        <w:rPr>
          <w:rFonts w:ascii="Arial" w:eastAsia="Times New Roman" w:hAnsi="Arial" w:cs="Arial"/>
          <w:spacing w:val="-2"/>
          <w:sz w:val="18"/>
          <w:szCs w:val="18"/>
          <w:lang w:eastAsia="pt-BR"/>
        </w:rPr>
        <w:t>.</w:t>
      </w:r>
    </w:p>
    <w:p w14:paraId="0FF227E2" w14:textId="77777777" w:rsidR="000A18B4" w:rsidRPr="000801AF" w:rsidRDefault="000A18B4" w:rsidP="000A18B4">
      <w:pPr>
        <w:keepNext/>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 xml:space="preserve">b) </w:t>
      </w:r>
      <w:r w:rsidRPr="000801AF">
        <w:rPr>
          <w:rFonts w:ascii="Arial" w:eastAsia="Times New Roman" w:hAnsi="Arial" w:cs="Arial"/>
          <w:b/>
          <w:color w:val="1F3864" w:themeColor="accent1" w:themeShade="80"/>
          <w:spacing w:val="-2"/>
          <w:sz w:val="18"/>
          <w:szCs w:val="18"/>
          <w:lang w:eastAsia="pt-BR"/>
        </w:rPr>
        <w:t>Fluxos estimados de saída de benefícios econômicos</w:t>
      </w:r>
    </w:p>
    <w:p w14:paraId="57F0C412" w14:textId="77777777" w:rsidR="000A18B4" w:rsidRPr="00F85E46" w:rsidRDefault="000A18B4" w:rsidP="000A18B4">
      <w:pPr>
        <w:spacing w:after="0" w:line="240" w:lineRule="auto"/>
        <w:jc w:val="right"/>
        <w:rPr>
          <w:rFonts w:ascii="Arial" w:eastAsia="Times New Roman" w:hAnsi="Arial" w:cs="Arial"/>
          <w:b/>
          <w:spacing w:val="-2"/>
          <w:sz w:val="14"/>
          <w:szCs w:val="14"/>
          <w:lang w:eastAsia="pt-BR"/>
        </w:rPr>
      </w:pPr>
      <w:r w:rsidRPr="00F85E46">
        <w:rPr>
          <w:rFonts w:ascii="Arial" w:eastAsia="Times New Roman" w:hAnsi="Arial" w:cs="Arial"/>
          <w:b/>
          <w:spacing w:val="-2"/>
          <w:sz w:val="14"/>
          <w:szCs w:val="14"/>
          <w:lang w:eastAsia="pt-BR"/>
        </w:rPr>
        <w:t>R$ mil</w:t>
      </w:r>
    </w:p>
    <w:tbl>
      <w:tblPr>
        <w:tblW w:w="9639"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3046"/>
        <w:gridCol w:w="596"/>
        <w:gridCol w:w="1403"/>
        <w:gridCol w:w="1397"/>
        <w:gridCol w:w="282"/>
        <w:gridCol w:w="1073"/>
        <w:gridCol w:w="1842"/>
      </w:tblGrid>
      <w:tr w:rsidR="000A18B4" w:rsidRPr="00F85E46" w14:paraId="5B4C0149" w14:textId="77777777">
        <w:trPr>
          <w:trHeight w:hRule="exact" w:val="238"/>
          <w:jc w:val="center"/>
        </w:trPr>
        <w:tc>
          <w:tcPr>
            <w:tcW w:w="3046" w:type="dxa"/>
            <w:tcBorders>
              <w:top w:val="single" w:sz="2" w:space="0" w:color="1F4E79"/>
              <w:left w:val="nil"/>
              <w:bottom w:val="single" w:sz="2" w:space="0" w:color="1F4E79"/>
              <w:right w:val="nil"/>
            </w:tcBorders>
          </w:tcPr>
          <w:p w14:paraId="4A9EBE81" w14:textId="77777777" w:rsidR="000A18B4" w:rsidRPr="00F85E46" w:rsidRDefault="000A18B4">
            <w:pPr>
              <w:keepNext/>
              <w:keepLines/>
              <w:spacing w:before="40" w:after="40" w:line="240" w:lineRule="auto"/>
              <w:rPr>
                <w:rFonts w:ascii="Arial" w:hAnsi="Arial" w:cs="Arial"/>
                <w:b/>
                <w:spacing w:val="-2"/>
                <w:sz w:val="14"/>
                <w:szCs w:val="14"/>
              </w:rPr>
            </w:pPr>
          </w:p>
        </w:tc>
        <w:tc>
          <w:tcPr>
            <w:tcW w:w="596" w:type="dxa"/>
            <w:tcBorders>
              <w:top w:val="single" w:sz="2" w:space="0" w:color="1F4E79"/>
              <w:left w:val="nil"/>
              <w:bottom w:val="single" w:sz="2" w:space="0" w:color="1F4E79"/>
              <w:right w:val="nil"/>
            </w:tcBorders>
          </w:tcPr>
          <w:p w14:paraId="46FF3E25" w14:textId="77777777" w:rsidR="000A18B4" w:rsidRPr="00F85E46" w:rsidRDefault="000A18B4">
            <w:pPr>
              <w:keepNext/>
              <w:keepLines/>
              <w:spacing w:before="40" w:after="40" w:line="240" w:lineRule="auto"/>
              <w:rPr>
                <w:rFonts w:ascii="Arial" w:hAnsi="Arial" w:cs="Arial"/>
                <w:b/>
                <w:spacing w:val="-2"/>
                <w:sz w:val="14"/>
                <w:szCs w:val="14"/>
              </w:rPr>
            </w:pPr>
          </w:p>
        </w:tc>
        <w:tc>
          <w:tcPr>
            <w:tcW w:w="1403" w:type="dxa"/>
            <w:tcBorders>
              <w:top w:val="single" w:sz="2" w:space="0" w:color="1F4E79"/>
              <w:left w:val="nil"/>
              <w:bottom w:val="single" w:sz="2" w:space="0" w:color="1F4E79"/>
              <w:right w:val="nil"/>
            </w:tcBorders>
            <w:hideMark/>
          </w:tcPr>
          <w:p w14:paraId="48FFDEC4" w14:textId="77777777" w:rsidR="000A18B4" w:rsidRPr="00F85E46" w:rsidRDefault="000A18B4">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Trabalhistas</w:t>
            </w:r>
          </w:p>
        </w:tc>
        <w:tc>
          <w:tcPr>
            <w:tcW w:w="1397" w:type="dxa"/>
            <w:tcBorders>
              <w:top w:val="single" w:sz="2" w:space="0" w:color="1F4E79"/>
              <w:left w:val="nil"/>
              <w:bottom w:val="single" w:sz="2" w:space="0" w:color="1F4E79"/>
              <w:right w:val="nil"/>
            </w:tcBorders>
            <w:hideMark/>
          </w:tcPr>
          <w:p w14:paraId="1B11F06E" w14:textId="77777777" w:rsidR="000A18B4" w:rsidRPr="00F85E46" w:rsidRDefault="000A18B4">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Fiscais</w:t>
            </w:r>
          </w:p>
        </w:tc>
        <w:tc>
          <w:tcPr>
            <w:tcW w:w="282" w:type="dxa"/>
            <w:tcBorders>
              <w:top w:val="single" w:sz="2" w:space="0" w:color="1F4E79"/>
              <w:left w:val="nil"/>
              <w:bottom w:val="single" w:sz="2" w:space="0" w:color="1F4E79"/>
              <w:right w:val="nil"/>
            </w:tcBorders>
          </w:tcPr>
          <w:p w14:paraId="1A415CAB" w14:textId="77777777" w:rsidR="000A18B4" w:rsidRPr="00F85E46" w:rsidRDefault="000A18B4">
            <w:pPr>
              <w:keepNext/>
              <w:keepLines/>
              <w:spacing w:before="40" w:after="40" w:line="240" w:lineRule="auto"/>
              <w:jc w:val="right"/>
              <w:rPr>
                <w:rFonts w:ascii="Arial" w:hAnsi="Arial" w:cs="Arial"/>
                <w:b/>
                <w:spacing w:val="-2"/>
                <w:sz w:val="14"/>
                <w:szCs w:val="14"/>
              </w:rPr>
            </w:pPr>
          </w:p>
        </w:tc>
        <w:tc>
          <w:tcPr>
            <w:tcW w:w="1073" w:type="dxa"/>
            <w:tcBorders>
              <w:top w:val="single" w:sz="2" w:space="0" w:color="1F4E79"/>
              <w:left w:val="nil"/>
              <w:bottom w:val="single" w:sz="2" w:space="0" w:color="1F4E79"/>
              <w:right w:val="nil"/>
            </w:tcBorders>
            <w:hideMark/>
          </w:tcPr>
          <w:p w14:paraId="588CC225" w14:textId="77777777" w:rsidR="000A18B4" w:rsidRPr="00F85E46" w:rsidRDefault="000A18B4">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Cíveis</w:t>
            </w:r>
          </w:p>
        </w:tc>
        <w:tc>
          <w:tcPr>
            <w:tcW w:w="1842" w:type="dxa"/>
            <w:tcBorders>
              <w:top w:val="single" w:sz="2" w:space="0" w:color="1F4E79"/>
              <w:left w:val="nil"/>
              <w:bottom w:val="single" w:sz="2" w:space="0" w:color="1F4E79"/>
              <w:right w:val="nil"/>
            </w:tcBorders>
            <w:hideMark/>
          </w:tcPr>
          <w:p w14:paraId="2B00DDDC" w14:textId="77777777" w:rsidR="000A18B4" w:rsidRPr="00F85E46" w:rsidRDefault="000A18B4">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Total</w:t>
            </w:r>
          </w:p>
        </w:tc>
      </w:tr>
      <w:tr w:rsidR="004F7386" w:rsidRPr="00F85E46" w14:paraId="7B72C194" w14:textId="77777777">
        <w:trPr>
          <w:trHeight w:hRule="exact" w:val="238"/>
          <w:jc w:val="center"/>
        </w:trPr>
        <w:tc>
          <w:tcPr>
            <w:tcW w:w="3046" w:type="dxa"/>
            <w:tcBorders>
              <w:top w:val="single" w:sz="2" w:space="0" w:color="1F4E79"/>
              <w:left w:val="nil"/>
              <w:bottom w:val="nil"/>
              <w:right w:val="nil"/>
            </w:tcBorders>
            <w:hideMark/>
          </w:tcPr>
          <w:p w14:paraId="0DDA287C" w14:textId="77777777" w:rsidR="004F7386" w:rsidRPr="00F85E46" w:rsidRDefault="004F7386" w:rsidP="004F7386">
            <w:pPr>
              <w:keepNext/>
              <w:keepLines/>
              <w:spacing w:before="40" w:after="40" w:line="256" w:lineRule="auto"/>
              <w:rPr>
                <w:rFonts w:ascii="Arial" w:eastAsia="Times New Roman" w:hAnsi="Arial" w:cs="Arial"/>
                <w:b/>
                <w:spacing w:val="-2"/>
                <w:sz w:val="14"/>
                <w:szCs w:val="14"/>
              </w:rPr>
            </w:pPr>
            <w:r w:rsidRPr="00F85E46">
              <w:rPr>
                <w:rFonts w:ascii="Arial" w:eastAsia="Times New Roman" w:hAnsi="Arial" w:cs="Arial"/>
                <w:spacing w:val="-2"/>
                <w:sz w:val="14"/>
                <w:szCs w:val="14"/>
              </w:rPr>
              <w:t>Até 5 anos</w:t>
            </w:r>
          </w:p>
        </w:tc>
        <w:tc>
          <w:tcPr>
            <w:tcW w:w="596" w:type="dxa"/>
            <w:tcBorders>
              <w:top w:val="single" w:sz="2" w:space="0" w:color="1F4E79"/>
              <w:left w:val="nil"/>
              <w:bottom w:val="nil"/>
              <w:right w:val="nil"/>
            </w:tcBorders>
          </w:tcPr>
          <w:p w14:paraId="054FE428" w14:textId="77777777" w:rsidR="004F7386" w:rsidRPr="00F85E46" w:rsidRDefault="004F7386" w:rsidP="004F7386">
            <w:pPr>
              <w:keepNext/>
              <w:keepLines/>
              <w:spacing w:before="40" w:after="40" w:line="256" w:lineRule="auto"/>
              <w:jc w:val="right"/>
              <w:rPr>
                <w:rFonts w:ascii="Arial" w:eastAsia="Times New Roman" w:hAnsi="Arial" w:cs="Arial"/>
                <w:spacing w:val="-2"/>
                <w:sz w:val="14"/>
                <w:szCs w:val="14"/>
              </w:rPr>
            </w:pPr>
          </w:p>
        </w:tc>
        <w:tc>
          <w:tcPr>
            <w:tcW w:w="1403" w:type="dxa"/>
            <w:tcBorders>
              <w:top w:val="single" w:sz="2" w:space="0" w:color="1F4E79"/>
              <w:left w:val="nil"/>
              <w:bottom w:val="nil"/>
              <w:right w:val="nil"/>
            </w:tcBorders>
            <w:vAlign w:val="center"/>
            <w:hideMark/>
          </w:tcPr>
          <w:p w14:paraId="64F09477" w14:textId="0C10827B" w:rsidR="004F7386" w:rsidRPr="007F3311" w:rsidRDefault="004F7386" w:rsidP="004F7386">
            <w:pPr>
              <w:keepNext/>
              <w:keepLines/>
              <w:spacing w:before="40" w:after="40" w:line="256" w:lineRule="auto"/>
              <w:jc w:val="right"/>
              <w:rPr>
                <w:rFonts w:ascii="Arial" w:eastAsia="Times New Roman" w:hAnsi="Arial" w:cs="Times New Roman"/>
                <w:spacing w:val="-2"/>
                <w:sz w:val="14"/>
                <w:szCs w:val="18"/>
              </w:rPr>
            </w:pPr>
            <w:r w:rsidRPr="007F3311">
              <w:rPr>
                <w:rFonts w:ascii="Arial" w:eastAsia="Times New Roman" w:hAnsi="Arial" w:cs="Times New Roman"/>
                <w:spacing w:val="-2"/>
                <w:sz w:val="14"/>
                <w:szCs w:val="18"/>
              </w:rPr>
              <w:t xml:space="preserve"> </w:t>
            </w:r>
            <w:r>
              <w:rPr>
                <w:rFonts w:ascii="Arial" w:eastAsia="Times New Roman" w:hAnsi="Arial" w:cs="Times New Roman"/>
                <w:spacing w:val="-2"/>
                <w:sz w:val="14"/>
                <w:szCs w:val="18"/>
              </w:rPr>
              <w:t>550</w:t>
            </w:r>
            <w:r w:rsidRPr="007F3311">
              <w:rPr>
                <w:rFonts w:ascii="Arial" w:eastAsia="Times New Roman" w:hAnsi="Arial" w:cs="Times New Roman"/>
                <w:spacing w:val="-2"/>
                <w:sz w:val="14"/>
                <w:szCs w:val="18"/>
              </w:rPr>
              <w:t xml:space="preserve"> </w:t>
            </w:r>
          </w:p>
        </w:tc>
        <w:tc>
          <w:tcPr>
            <w:tcW w:w="1397" w:type="dxa"/>
            <w:tcBorders>
              <w:top w:val="single" w:sz="2" w:space="0" w:color="1F4E79"/>
              <w:left w:val="nil"/>
              <w:bottom w:val="nil"/>
              <w:right w:val="nil"/>
            </w:tcBorders>
            <w:vAlign w:val="center"/>
            <w:hideMark/>
          </w:tcPr>
          <w:p w14:paraId="7C7C936F" w14:textId="3E69433E" w:rsidR="004F7386" w:rsidRPr="007F3311" w:rsidRDefault="004F7386" w:rsidP="004F7386">
            <w:pPr>
              <w:keepNext/>
              <w:keepLines/>
              <w:spacing w:before="40" w:after="40" w:line="256" w:lineRule="auto"/>
              <w:jc w:val="right"/>
              <w:rPr>
                <w:rFonts w:ascii="Arial" w:eastAsia="Times New Roman" w:hAnsi="Arial" w:cs="Times New Roman"/>
                <w:spacing w:val="-2"/>
                <w:sz w:val="14"/>
                <w:szCs w:val="18"/>
              </w:rPr>
            </w:pPr>
            <w:r w:rsidRPr="007F3311">
              <w:rPr>
                <w:rFonts w:ascii="Arial" w:eastAsia="Times New Roman" w:hAnsi="Arial" w:cs="Times New Roman"/>
                <w:spacing w:val="-2"/>
                <w:sz w:val="14"/>
                <w:szCs w:val="18"/>
              </w:rPr>
              <w:t xml:space="preserve"> 4</w:t>
            </w:r>
            <w:r>
              <w:rPr>
                <w:rFonts w:ascii="Arial" w:eastAsia="Times New Roman" w:hAnsi="Arial" w:cs="Times New Roman"/>
                <w:spacing w:val="-2"/>
                <w:sz w:val="14"/>
                <w:szCs w:val="18"/>
              </w:rPr>
              <w:t>3</w:t>
            </w:r>
            <w:r w:rsidRPr="007F3311">
              <w:rPr>
                <w:rFonts w:ascii="Arial" w:eastAsia="Times New Roman" w:hAnsi="Arial" w:cs="Times New Roman"/>
                <w:spacing w:val="-2"/>
                <w:sz w:val="14"/>
                <w:szCs w:val="18"/>
              </w:rPr>
              <w:t xml:space="preserve"> </w:t>
            </w:r>
          </w:p>
        </w:tc>
        <w:tc>
          <w:tcPr>
            <w:tcW w:w="282" w:type="dxa"/>
            <w:tcBorders>
              <w:top w:val="single" w:sz="2" w:space="0" w:color="1F4E79"/>
              <w:left w:val="nil"/>
              <w:bottom w:val="nil"/>
              <w:right w:val="nil"/>
            </w:tcBorders>
            <w:vAlign w:val="center"/>
          </w:tcPr>
          <w:p w14:paraId="52311357" w14:textId="77777777" w:rsidR="004F7386" w:rsidRPr="007F3311" w:rsidRDefault="004F7386" w:rsidP="004F7386">
            <w:pPr>
              <w:keepNext/>
              <w:keepLines/>
              <w:spacing w:before="40" w:after="40" w:line="256" w:lineRule="auto"/>
              <w:jc w:val="right"/>
              <w:rPr>
                <w:rFonts w:ascii="Arial" w:eastAsia="Times New Roman" w:hAnsi="Arial" w:cs="Arial"/>
                <w:spacing w:val="-2"/>
                <w:sz w:val="14"/>
                <w:szCs w:val="14"/>
              </w:rPr>
            </w:pPr>
          </w:p>
        </w:tc>
        <w:tc>
          <w:tcPr>
            <w:tcW w:w="1073" w:type="dxa"/>
            <w:tcBorders>
              <w:top w:val="single" w:sz="2" w:space="0" w:color="1F4E79"/>
              <w:left w:val="nil"/>
              <w:bottom w:val="nil"/>
              <w:right w:val="nil"/>
            </w:tcBorders>
            <w:hideMark/>
          </w:tcPr>
          <w:p w14:paraId="3FBFE0EC" w14:textId="77E42AC2" w:rsidR="004F7386" w:rsidRPr="007F3311" w:rsidRDefault="004F7386" w:rsidP="004F7386">
            <w:pPr>
              <w:keepNext/>
              <w:keepLines/>
              <w:spacing w:before="40" w:after="40" w:line="256" w:lineRule="auto"/>
              <w:jc w:val="right"/>
              <w:rPr>
                <w:rFonts w:ascii="Arial" w:eastAsia="Times New Roman" w:hAnsi="Arial" w:cs="Times New Roman"/>
                <w:spacing w:val="-2"/>
                <w:sz w:val="14"/>
                <w:szCs w:val="18"/>
              </w:rPr>
            </w:pPr>
            <w:r w:rsidRPr="00146650">
              <w:rPr>
                <w:rFonts w:ascii="Arial" w:eastAsia="Times New Roman" w:hAnsi="Arial" w:cs="Times New Roman"/>
                <w:spacing w:val="-2"/>
                <w:sz w:val="14"/>
                <w:szCs w:val="18"/>
              </w:rPr>
              <w:t xml:space="preserve"> 47.220 </w:t>
            </w:r>
          </w:p>
        </w:tc>
        <w:tc>
          <w:tcPr>
            <w:tcW w:w="1842" w:type="dxa"/>
            <w:tcBorders>
              <w:top w:val="single" w:sz="2" w:space="0" w:color="1F4E79"/>
              <w:left w:val="nil"/>
              <w:bottom w:val="nil"/>
              <w:right w:val="nil"/>
            </w:tcBorders>
            <w:hideMark/>
          </w:tcPr>
          <w:p w14:paraId="3F24A24A" w14:textId="3D7DB486" w:rsidR="004F7386" w:rsidRPr="004F7386" w:rsidRDefault="004F7386" w:rsidP="004F7386">
            <w:pPr>
              <w:keepNext/>
              <w:keepLines/>
              <w:spacing w:before="40" w:after="40" w:line="256" w:lineRule="auto"/>
              <w:jc w:val="right"/>
              <w:rPr>
                <w:rFonts w:ascii="Arial" w:eastAsia="Times New Roman" w:hAnsi="Arial" w:cs="Times New Roman"/>
                <w:b/>
                <w:bCs/>
                <w:spacing w:val="-2"/>
                <w:sz w:val="14"/>
                <w:szCs w:val="18"/>
              </w:rPr>
            </w:pPr>
            <w:r w:rsidRPr="004F7386">
              <w:rPr>
                <w:rFonts w:ascii="Arial" w:eastAsia="Times New Roman" w:hAnsi="Arial" w:cs="Times New Roman"/>
                <w:b/>
                <w:bCs/>
                <w:spacing w:val="-2"/>
                <w:sz w:val="14"/>
                <w:szCs w:val="18"/>
              </w:rPr>
              <w:t xml:space="preserve"> 47.813 </w:t>
            </w:r>
          </w:p>
        </w:tc>
      </w:tr>
      <w:tr w:rsidR="004F7386" w:rsidRPr="00F85E46" w14:paraId="6800843B" w14:textId="77777777">
        <w:trPr>
          <w:trHeight w:hRule="exact" w:val="238"/>
          <w:jc w:val="center"/>
        </w:trPr>
        <w:tc>
          <w:tcPr>
            <w:tcW w:w="3046" w:type="dxa"/>
            <w:tcBorders>
              <w:top w:val="nil"/>
              <w:left w:val="nil"/>
              <w:bottom w:val="nil"/>
              <w:right w:val="nil"/>
            </w:tcBorders>
            <w:hideMark/>
          </w:tcPr>
          <w:p w14:paraId="7C793CA7" w14:textId="77777777" w:rsidR="004F7386" w:rsidRPr="00F85E46" w:rsidRDefault="004F7386" w:rsidP="004F7386">
            <w:pPr>
              <w:keepNext/>
              <w:keepLines/>
              <w:spacing w:before="40" w:after="40" w:line="256" w:lineRule="auto"/>
              <w:rPr>
                <w:rFonts w:ascii="Arial" w:eastAsia="Times New Roman" w:hAnsi="Arial" w:cs="Arial"/>
                <w:b/>
                <w:spacing w:val="-2"/>
                <w:sz w:val="14"/>
                <w:szCs w:val="14"/>
              </w:rPr>
            </w:pPr>
            <w:r w:rsidRPr="00F85E46">
              <w:rPr>
                <w:rFonts w:ascii="Arial" w:eastAsia="Times New Roman" w:hAnsi="Arial" w:cs="Arial"/>
                <w:spacing w:val="-2"/>
                <w:sz w:val="14"/>
                <w:szCs w:val="14"/>
              </w:rPr>
              <w:t>Acima de 5 anos</w:t>
            </w:r>
          </w:p>
        </w:tc>
        <w:tc>
          <w:tcPr>
            <w:tcW w:w="596" w:type="dxa"/>
            <w:tcBorders>
              <w:top w:val="nil"/>
              <w:left w:val="nil"/>
              <w:bottom w:val="nil"/>
              <w:right w:val="nil"/>
            </w:tcBorders>
          </w:tcPr>
          <w:p w14:paraId="5218D677" w14:textId="77777777" w:rsidR="004F7386" w:rsidRPr="00F85E46" w:rsidRDefault="004F7386" w:rsidP="004F7386">
            <w:pPr>
              <w:keepNext/>
              <w:keepLines/>
              <w:spacing w:before="40" w:after="40" w:line="256" w:lineRule="auto"/>
              <w:jc w:val="right"/>
              <w:rPr>
                <w:rFonts w:ascii="Arial" w:eastAsia="Times New Roman" w:hAnsi="Arial" w:cs="Arial"/>
                <w:spacing w:val="-2"/>
                <w:sz w:val="14"/>
                <w:szCs w:val="14"/>
              </w:rPr>
            </w:pPr>
          </w:p>
        </w:tc>
        <w:tc>
          <w:tcPr>
            <w:tcW w:w="1403" w:type="dxa"/>
            <w:tcBorders>
              <w:top w:val="nil"/>
              <w:left w:val="nil"/>
              <w:bottom w:val="nil"/>
              <w:right w:val="nil"/>
            </w:tcBorders>
            <w:vAlign w:val="center"/>
            <w:hideMark/>
          </w:tcPr>
          <w:p w14:paraId="1DE8808E" w14:textId="08743EB4" w:rsidR="004F7386" w:rsidRPr="007F3311" w:rsidRDefault="004F7386" w:rsidP="004F7386">
            <w:pPr>
              <w:keepNext/>
              <w:keepLines/>
              <w:spacing w:before="40" w:after="40" w:line="256" w:lineRule="auto"/>
              <w:jc w:val="right"/>
              <w:rPr>
                <w:rFonts w:ascii="Arial" w:eastAsia="Times New Roman" w:hAnsi="Arial" w:cs="Times New Roman"/>
                <w:spacing w:val="-2"/>
                <w:sz w:val="14"/>
                <w:szCs w:val="18"/>
              </w:rPr>
            </w:pPr>
            <w:r w:rsidRPr="007F3311">
              <w:rPr>
                <w:rFonts w:ascii="Arial" w:eastAsia="Times New Roman" w:hAnsi="Arial" w:cs="Times New Roman"/>
                <w:spacing w:val="-2"/>
                <w:sz w:val="14"/>
                <w:szCs w:val="18"/>
              </w:rPr>
              <w:t xml:space="preserve"> </w:t>
            </w:r>
            <w:r>
              <w:rPr>
                <w:rFonts w:ascii="Arial" w:eastAsia="Times New Roman" w:hAnsi="Arial" w:cs="Times New Roman"/>
                <w:spacing w:val="-2"/>
                <w:sz w:val="14"/>
                <w:szCs w:val="18"/>
              </w:rPr>
              <w:t>13</w:t>
            </w:r>
            <w:r w:rsidRPr="007F3311">
              <w:rPr>
                <w:rFonts w:ascii="Arial" w:eastAsia="Times New Roman" w:hAnsi="Arial" w:cs="Times New Roman"/>
                <w:spacing w:val="-2"/>
                <w:sz w:val="14"/>
                <w:szCs w:val="18"/>
              </w:rPr>
              <w:t xml:space="preserve"> </w:t>
            </w:r>
          </w:p>
        </w:tc>
        <w:tc>
          <w:tcPr>
            <w:tcW w:w="1397" w:type="dxa"/>
            <w:tcBorders>
              <w:top w:val="nil"/>
              <w:left w:val="nil"/>
              <w:bottom w:val="nil"/>
              <w:right w:val="nil"/>
            </w:tcBorders>
            <w:vAlign w:val="center"/>
            <w:hideMark/>
          </w:tcPr>
          <w:p w14:paraId="7B987B95" w14:textId="3AD1D054" w:rsidR="004F7386" w:rsidRPr="007F3311" w:rsidRDefault="004F7386" w:rsidP="004F7386">
            <w:pPr>
              <w:keepNext/>
              <w:keepLines/>
              <w:spacing w:before="40" w:after="40" w:line="256" w:lineRule="auto"/>
              <w:jc w:val="right"/>
              <w:rPr>
                <w:rFonts w:ascii="Arial" w:eastAsia="Times New Roman" w:hAnsi="Arial" w:cs="Times New Roman"/>
                <w:spacing w:val="-2"/>
                <w:sz w:val="14"/>
                <w:szCs w:val="18"/>
              </w:rPr>
            </w:pPr>
            <w:r w:rsidRPr="007F3311">
              <w:rPr>
                <w:rFonts w:ascii="Arial" w:eastAsia="Times New Roman" w:hAnsi="Arial" w:cs="Times New Roman"/>
                <w:spacing w:val="-2"/>
                <w:sz w:val="14"/>
                <w:szCs w:val="18"/>
              </w:rPr>
              <w:t xml:space="preserve"> </w:t>
            </w:r>
            <w:r>
              <w:rPr>
                <w:rFonts w:ascii="Arial" w:eastAsia="Times New Roman" w:hAnsi="Arial" w:cs="Times New Roman"/>
                <w:spacing w:val="-2"/>
                <w:sz w:val="14"/>
                <w:szCs w:val="18"/>
              </w:rPr>
              <w:t>6</w:t>
            </w:r>
            <w:r w:rsidRPr="007F3311">
              <w:rPr>
                <w:rFonts w:ascii="Arial" w:eastAsia="Times New Roman" w:hAnsi="Arial" w:cs="Times New Roman"/>
                <w:spacing w:val="-2"/>
                <w:sz w:val="14"/>
                <w:szCs w:val="18"/>
              </w:rPr>
              <w:t xml:space="preserve"> </w:t>
            </w:r>
          </w:p>
        </w:tc>
        <w:tc>
          <w:tcPr>
            <w:tcW w:w="282" w:type="dxa"/>
            <w:tcBorders>
              <w:top w:val="nil"/>
              <w:left w:val="nil"/>
              <w:bottom w:val="nil"/>
              <w:right w:val="nil"/>
            </w:tcBorders>
            <w:vAlign w:val="center"/>
          </w:tcPr>
          <w:p w14:paraId="23CA0595" w14:textId="77777777" w:rsidR="004F7386" w:rsidRPr="007F3311" w:rsidRDefault="004F7386" w:rsidP="004F7386">
            <w:pPr>
              <w:keepNext/>
              <w:keepLines/>
              <w:spacing w:before="40" w:after="40" w:line="256" w:lineRule="auto"/>
              <w:jc w:val="right"/>
              <w:rPr>
                <w:rFonts w:ascii="Arial" w:eastAsia="Times New Roman" w:hAnsi="Arial" w:cs="Arial"/>
                <w:spacing w:val="-2"/>
                <w:sz w:val="14"/>
                <w:szCs w:val="14"/>
              </w:rPr>
            </w:pPr>
          </w:p>
        </w:tc>
        <w:tc>
          <w:tcPr>
            <w:tcW w:w="1073" w:type="dxa"/>
            <w:tcBorders>
              <w:top w:val="nil"/>
              <w:left w:val="nil"/>
              <w:bottom w:val="nil"/>
              <w:right w:val="nil"/>
            </w:tcBorders>
            <w:hideMark/>
          </w:tcPr>
          <w:p w14:paraId="1844E1C0" w14:textId="21F2182A" w:rsidR="004F7386" w:rsidRPr="007F3311" w:rsidRDefault="004F7386" w:rsidP="004F7386">
            <w:pPr>
              <w:keepNext/>
              <w:keepLines/>
              <w:spacing w:before="40" w:after="40" w:line="256" w:lineRule="auto"/>
              <w:jc w:val="right"/>
              <w:rPr>
                <w:rFonts w:ascii="Arial" w:eastAsia="Times New Roman" w:hAnsi="Arial" w:cs="Times New Roman"/>
                <w:spacing w:val="-2"/>
                <w:sz w:val="14"/>
                <w:szCs w:val="18"/>
              </w:rPr>
            </w:pPr>
            <w:r w:rsidRPr="00146650">
              <w:rPr>
                <w:rFonts w:ascii="Arial" w:eastAsia="Times New Roman" w:hAnsi="Arial" w:cs="Times New Roman"/>
                <w:spacing w:val="-2"/>
                <w:sz w:val="14"/>
                <w:szCs w:val="18"/>
              </w:rPr>
              <w:t xml:space="preserve"> 6.495 </w:t>
            </w:r>
          </w:p>
        </w:tc>
        <w:tc>
          <w:tcPr>
            <w:tcW w:w="1842" w:type="dxa"/>
            <w:tcBorders>
              <w:top w:val="nil"/>
              <w:left w:val="nil"/>
              <w:bottom w:val="nil"/>
              <w:right w:val="nil"/>
            </w:tcBorders>
            <w:hideMark/>
          </w:tcPr>
          <w:p w14:paraId="25953434" w14:textId="3B71A4F2" w:rsidR="004F7386" w:rsidRPr="004F7386" w:rsidRDefault="004F7386" w:rsidP="004F7386">
            <w:pPr>
              <w:keepNext/>
              <w:keepLines/>
              <w:spacing w:before="40" w:after="40" w:line="256" w:lineRule="auto"/>
              <w:jc w:val="right"/>
              <w:rPr>
                <w:rFonts w:ascii="Arial" w:eastAsia="Times New Roman" w:hAnsi="Arial" w:cs="Times New Roman"/>
                <w:b/>
                <w:bCs/>
                <w:spacing w:val="-2"/>
                <w:sz w:val="14"/>
                <w:szCs w:val="18"/>
              </w:rPr>
            </w:pPr>
            <w:r w:rsidRPr="004F7386">
              <w:rPr>
                <w:rFonts w:ascii="Arial" w:eastAsia="Times New Roman" w:hAnsi="Arial" w:cs="Times New Roman"/>
                <w:b/>
                <w:bCs/>
                <w:spacing w:val="-2"/>
                <w:sz w:val="14"/>
                <w:szCs w:val="18"/>
              </w:rPr>
              <w:t xml:space="preserve"> 6.514 </w:t>
            </w:r>
          </w:p>
        </w:tc>
      </w:tr>
      <w:tr w:rsidR="004F7386" w:rsidRPr="00F85E46" w14:paraId="0A61F125" w14:textId="77777777">
        <w:trPr>
          <w:trHeight w:hRule="exact" w:val="238"/>
          <w:jc w:val="center"/>
        </w:trPr>
        <w:tc>
          <w:tcPr>
            <w:tcW w:w="3046" w:type="dxa"/>
            <w:tcBorders>
              <w:top w:val="nil"/>
              <w:left w:val="nil"/>
              <w:bottom w:val="single" w:sz="2" w:space="0" w:color="1F4E79"/>
              <w:right w:val="nil"/>
            </w:tcBorders>
            <w:hideMark/>
          </w:tcPr>
          <w:p w14:paraId="76DDC75D" w14:textId="77777777" w:rsidR="004F7386" w:rsidRPr="00F85E46" w:rsidRDefault="004F7386" w:rsidP="004F7386">
            <w:pPr>
              <w:keepNext/>
              <w:keepLines/>
              <w:spacing w:before="40" w:after="40" w:line="240" w:lineRule="auto"/>
              <w:rPr>
                <w:rFonts w:ascii="Arial" w:hAnsi="Arial" w:cs="Arial"/>
                <w:b/>
                <w:bCs/>
                <w:spacing w:val="-2"/>
                <w:sz w:val="14"/>
                <w:szCs w:val="14"/>
              </w:rPr>
            </w:pPr>
            <w:r w:rsidRPr="00F85E46">
              <w:rPr>
                <w:rFonts w:ascii="Arial" w:hAnsi="Arial" w:cs="Arial"/>
                <w:b/>
                <w:spacing w:val="-2"/>
                <w:sz w:val="14"/>
                <w:szCs w:val="14"/>
              </w:rPr>
              <w:t>Total</w:t>
            </w:r>
          </w:p>
        </w:tc>
        <w:tc>
          <w:tcPr>
            <w:tcW w:w="596" w:type="dxa"/>
            <w:tcBorders>
              <w:top w:val="nil"/>
              <w:left w:val="nil"/>
              <w:bottom w:val="single" w:sz="2" w:space="0" w:color="1F4E79"/>
              <w:right w:val="nil"/>
            </w:tcBorders>
          </w:tcPr>
          <w:p w14:paraId="35362542" w14:textId="77777777" w:rsidR="004F7386" w:rsidRPr="00F85E46" w:rsidRDefault="004F7386" w:rsidP="004F7386">
            <w:pPr>
              <w:keepNext/>
              <w:keepLines/>
              <w:spacing w:before="40" w:after="40" w:line="256" w:lineRule="auto"/>
              <w:jc w:val="right"/>
              <w:rPr>
                <w:rFonts w:ascii="Arial" w:eastAsia="Times New Roman" w:hAnsi="Arial" w:cs="Arial"/>
                <w:b/>
                <w:spacing w:val="-2"/>
                <w:sz w:val="14"/>
                <w:szCs w:val="14"/>
              </w:rPr>
            </w:pPr>
          </w:p>
        </w:tc>
        <w:tc>
          <w:tcPr>
            <w:tcW w:w="1403" w:type="dxa"/>
            <w:tcBorders>
              <w:top w:val="nil"/>
              <w:left w:val="nil"/>
              <w:bottom w:val="single" w:sz="2" w:space="0" w:color="1F4E79"/>
              <w:right w:val="nil"/>
            </w:tcBorders>
            <w:vAlign w:val="center"/>
            <w:hideMark/>
          </w:tcPr>
          <w:p w14:paraId="79403329" w14:textId="11350AE2" w:rsidR="004F7386" w:rsidRPr="007F3311" w:rsidRDefault="004F7386" w:rsidP="004F7386">
            <w:pPr>
              <w:keepNext/>
              <w:keepLines/>
              <w:spacing w:before="40" w:after="40" w:line="256" w:lineRule="auto"/>
              <w:jc w:val="right"/>
              <w:rPr>
                <w:rFonts w:ascii="Arial" w:eastAsia="Times New Roman" w:hAnsi="Arial" w:cs="Times New Roman"/>
                <w:b/>
                <w:spacing w:val="-2"/>
                <w:sz w:val="14"/>
                <w:szCs w:val="18"/>
              </w:rPr>
            </w:pPr>
            <w:r w:rsidRPr="007F3311">
              <w:rPr>
                <w:rFonts w:ascii="Arial" w:eastAsia="Times New Roman" w:hAnsi="Arial" w:cs="Times New Roman"/>
                <w:b/>
                <w:spacing w:val="-2"/>
                <w:sz w:val="14"/>
                <w:szCs w:val="18"/>
              </w:rPr>
              <w:t xml:space="preserve"> </w:t>
            </w:r>
            <w:r>
              <w:rPr>
                <w:rFonts w:ascii="Arial" w:eastAsia="Times New Roman" w:hAnsi="Arial" w:cs="Times New Roman"/>
                <w:b/>
                <w:spacing w:val="-2"/>
                <w:sz w:val="14"/>
                <w:szCs w:val="18"/>
              </w:rPr>
              <w:t>563</w:t>
            </w:r>
            <w:r w:rsidRPr="007F3311">
              <w:rPr>
                <w:rFonts w:ascii="Arial" w:eastAsia="Times New Roman" w:hAnsi="Arial" w:cs="Times New Roman"/>
                <w:b/>
                <w:spacing w:val="-2"/>
                <w:sz w:val="14"/>
                <w:szCs w:val="18"/>
              </w:rPr>
              <w:t xml:space="preserve"> </w:t>
            </w:r>
          </w:p>
        </w:tc>
        <w:tc>
          <w:tcPr>
            <w:tcW w:w="1397" w:type="dxa"/>
            <w:tcBorders>
              <w:top w:val="nil"/>
              <w:left w:val="nil"/>
              <w:bottom w:val="single" w:sz="2" w:space="0" w:color="1F4E79"/>
              <w:right w:val="nil"/>
            </w:tcBorders>
            <w:vAlign w:val="center"/>
            <w:hideMark/>
          </w:tcPr>
          <w:p w14:paraId="2EF79219" w14:textId="26FAF1FE" w:rsidR="004F7386" w:rsidRPr="007F3311" w:rsidRDefault="004F7386" w:rsidP="004F7386">
            <w:pPr>
              <w:keepNext/>
              <w:keepLines/>
              <w:spacing w:before="40" w:after="40" w:line="256" w:lineRule="auto"/>
              <w:jc w:val="right"/>
              <w:rPr>
                <w:rFonts w:ascii="Arial" w:eastAsia="Times New Roman" w:hAnsi="Arial" w:cs="Times New Roman"/>
                <w:b/>
                <w:spacing w:val="-2"/>
                <w:sz w:val="14"/>
                <w:szCs w:val="18"/>
              </w:rPr>
            </w:pPr>
            <w:r w:rsidRPr="007F3311">
              <w:rPr>
                <w:rFonts w:ascii="Arial" w:eastAsia="Times New Roman" w:hAnsi="Arial" w:cs="Times New Roman"/>
                <w:b/>
                <w:spacing w:val="-2"/>
                <w:sz w:val="14"/>
                <w:szCs w:val="18"/>
              </w:rPr>
              <w:t xml:space="preserve"> </w:t>
            </w:r>
            <w:r>
              <w:rPr>
                <w:rFonts w:ascii="Arial" w:eastAsia="Times New Roman" w:hAnsi="Arial" w:cs="Times New Roman"/>
                <w:b/>
                <w:spacing w:val="-2"/>
                <w:sz w:val="14"/>
                <w:szCs w:val="18"/>
              </w:rPr>
              <w:t>49</w:t>
            </w:r>
            <w:r w:rsidRPr="007F3311">
              <w:rPr>
                <w:rFonts w:ascii="Arial" w:eastAsia="Times New Roman" w:hAnsi="Arial" w:cs="Times New Roman"/>
                <w:b/>
                <w:spacing w:val="-2"/>
                <w:sz w:val="14"/>
                <w:szCs w:val="18"/>
              </w:rPr>
              <w:t xml:space="preserve"> </w:t>
            </w:r>
          </w:p>
        </w:tc>
        <w:tc>
          <w:tcPr>
            <w:tcW w:w="282" w:type="dxa"/>
            <w:tcBorders>
              <w:top w:val="nil"/>
              <w:left w:val="nil"/>
              <w:bottom w:val="single" w:sz="2" w:space="0" w:color="1F4E79"/>
              <w:right w:val="nil"/>
            </w:tcBorders>
            <w:vAlign w:val="center"/>
          </w:tcPr>
          <w:p w14:paraId="6AAC99A1" w14:textId="77777777" w:rsidR="004F7386" w:rsidRPr="007F3311" w:rsidRDefault="004F7386" w:rsidP="004F7386">
            <w:pPr>
              <w:keepNext/>
              <w:keepLines/>
              <w:spacing w:before="40" w:after="40" w:line="256" w:lineRule="auto"/>
              <w:jc w:val="right"/>
              <w:rPr>
                <w:rFonts w:ascii="Arial" w:eastAsia="Times New Roman" w:hAnsi="Arial" w:cs="Arial"/>
                <w:b/>
                <w:spacing w:val="-2"/>
                <w:sz w:val="14"/>
                <w:szCs w:val="14"/>
              </w:rPr>
            </w:pPr>
          </w:p>
        </w:tc>
        <w:tc>
          <w:tcPr>
            <w:tcW w:w="1073" w:type="dxa"/>
            <w:tcBorders>
              <w:top w:val="nil"/>
              <w:left w:val="nil"/>
              <w:bottom w:val="single" w:sz="2" w:space="0" w:color="1F4E79"/>
              <w:right w:val="nil"/>
            </w:tcBorders>
            <w:hideMark/>
          </w:tcPr>
          <w:p w14:paraId="7A8E9970" w14:textId="12D9FF0F" w:rsidR="004F7386" w:rsidRPr="00146650" w:rsidRDefault="004F7386" w:rsidP="004F7386">
            <w:pPr>
              <w:keepNext/>
              <w:keepLines/>
              <w:spacing w:before="40" w:after="40" w:line="256" w:lineRule="auto"/>
              <w:jc w:val="right"/>
              <w:rPr>
                <w:rFonts w:ascii="Arial" w:eastAsia="Times New Roman" w:hAnsi="Arial" w:cs="Times New Roman"/>
                <w:b/>
                <w:bCs/>
                <w:spacing w:val="-2"/>
                <w:sz w:val="14"/>
                <w:szCs w:val="18"/>
              </w:rPr>
            </w:pPr>
            <w:r w:rsidRPr="00146650">
              <w:rPr>
                <w:rFonts w:ascii="Arial" w:eastAsia="Times New Roman" w:hAnsi="Arial" w:cs="Times New Roman"/>
                <w:b/>
                <w:bCs/>
                <w:spacing w:val="-2"/>
                <w:sz w:val="14"/>
                <w:szCs w:val="18"/>
              </w:rPr>
              <w:t xml:space="preserve"> 53.715 </w:t>
            </w:r>
          </w:p>
        </w:tc>
        <w:tc>
          <w:tcPr>
            <w:tcW w:w="1842" w:type="dxa"/>
            <w:tcBorders>
              <w:top w:val="nil"/>
              <w:left w:val="nil"/>
              <w:bottom w:val="single" w:sz="2" w:space="0" w:color="1F4E79"/>
              <w:right w:val="nil"/>
            </w:tcBorders>
            <w:hideMark/>
          </w:tcPr>
          <w:p w14:paraId="4BA169BA" w14:textId="3374F81B" w:rsidR="004F7386" w:rsidRPr="004F7386" w:rsidRDefault="004F7386" w:rsidP="004F7386">
            <w:pPr>
              <w:keepNext/>
              <w:keepLines/>
              <w:spacing w:before="40" w:after="40" w:line="256" w:lineRule="auto"/>
              <w:jc w:val="right"/>
              <w:rPr>
                <w:rFonts w:ascii="Arial" w:eastAsia="Times New Roman" w:hAnsi="Arial" w:cs="Times New Roman"/>
                <w:b/>
                <w:bCs/>
                <w:spacing w:val="-2"/>
                <w:sz w:val="14"/>
                <w:szCs w:val="18"/>
              </w:rPr>
            </w:pPr>
            <w:r w:rsidRPr="004F7386">
              <w:rPr>
                <w:rFonts w:ascii="Arial" w:eastAsia="Times New Roman" w:hAnsi="Arial" w:cs="Times New Roman"/>
                <w:b/>
                <w:bCs/>
                <w:spacing w:val="-2"/>
                <w:sz w:val="14"/>
                <w:szCs w:val="18"/>
              </w:rPr>
              <w:t xml:space="preserve"> 54.327 </w:t>
            </w:r>
          </w:p>
        </w:tc>
      </w:tr>
    </w:tbl>
    <w:p w14:paraId="6A6CD37C" w14:textId="77777777" w:rsidR="000A18B4" w:rsidRPr="00F85E46" w:rsidRDefault="000A18B4" w:rsidP="000A18B4">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O cenário de imprevisibilidade do tempo de duração dos processos e a possibilidade de alterações na jurisprudência dos tribunais tornam incertos os valores e o cronograma esperado de saída.</w:t>
      </w:r>
    </w:p>
    <w:p w14:paraId="6BFA1AFB" w14:textId="77777777" w:rsidR="000A18B4" w:rsidRPr="000801AF" w:rsidRDefault="000A18B4" w:rsidP="000A18B4">
      <w:pPr>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c</w:t>
      </w:r>
      <w:r w:rsidRPr="000801AF">
        <w:rPr>
          <w:rFonts w:ascii="Arial" w:eastAsia="Times New Roman" w:hAnsi="Arial" w:cs="Arial"/>
          <w:b/>
          <w:color w:val="1F3864" w:themeColor="accent1" w:themeShade="80"/>
          <w:spacing w:val="-2"/>
          <w:sz w:val="18"/>
          <w:szCs w:val="18"/>
          <w:lang w:eastAsia="pt-BR"/>
        </w:rPr>
        <w:t xml:space="preserve">) Passivos </w:t>
      </w:r>
      <w:r>
        <w:rPr>
          <w:rFonts w:ascii="Arial" w:eastAsia="Times New Roman" w:hAnsi="Arial" w:cs="Arial"/>
          <w:b/>
          <w:color w:val="1F3864" w:themeColor="accent1" w:themeShade="80"/>
          <w:spacing w:val="-2"/>
          <w:sz w:val="18"/>
          <w:szCs w:val="18"/>
          <w:lang w:eastAsia="pt-BR"/>
        </w:rPr>
        <w:t>c</w:t>
      </w:r>
      <w:r w:rsidRPr="000801AF">
        <w:rPr>
          <w:rFonts w:ascii="Arial" w:eastAsia="Times New Roman" w:hAnsi="Arial" w:cs="Arial"/>
          <w:b/>
          <w:color w:val="1F3864" w:themeColor="accent1" w:themeShade="80"/>
          <w:spacing w:val="-2"/>
          <w:sz w:val="18"/>
          <w:szCs w:val="18"/>
          <w:lang w:eastAsia="pt-BR"/>
        </w:rPr>
        <w:t xml:space="preserve">ontingentes </w:t>
      </w:r>
      <w:r>
        <w:rPr>
          <w:rFonts w:ascii="Arial" w:eastAsia="Times New Roman" w:hAnsi="Arial" w:cs="Arial"/>
          <w:b/>
          <w:color w:val="1F3864" w:themeColor="accent1" w:themeShade="80"/>
          <w:spacing w:val="-2"/>
          <w:sz w:val="18"/>
          <w:szCs w:val="18"/>
          <w:lang w:eastAsia="pt-BR"/>
        </w:rPr>
        <w:t>-</w:t>
      </w:r>
      <w:r w:rsidRPr="000801AF">
        <w:rPr>
          <w:rFonts w:ascii="Arial" w:eastAsia="Times New Roman" w:hAnsi="Arial" w:cs="Arial"/>
          <w:b/>
          <w:color w:val="1F3864" w:themeColor="accent1" w:themeShade="80"/>
          <w:spacing w:val="-2"/>
          <w:sz w:val="18"/>
          <w:szCs w:val="18"/>
          <w:lang w:eastAsia="pt-BR"/>
        </w:rPr>
        <w:t xml:space="preserve"> </w:t>
      </w:r>
      <w:r>
        <w:rPr>
          <w:rFonts w:ascii="Arial" w:eastAsia="Times New Roman" w:hAnsi="Arial" w:cs="Arial"/>
          <w:b/>
          <w:color w:val="1F3864" w:themeColor="accent1" w:themeShade="80"/>
          <w:spacing w:val="-2"/>
          <w:sz w:val="18"/>
          <w:szCs w:val="18"/>
          <w:lang w:eastAsia="pt-BR"/>
        </w:rPr>
        <w:t>perdas p</w:t>
      </w:r>
      <w:r w:rsidRPr="000801AF">
        <w:rPr>
          <w:rFonts w:ascii="Arial" w:eastAsia="Times New Roman" w:hAnsi="Arial" w:cs="Arial"/>
          <w:b/>
          <w:color w:val="1F3864" w:themeColor="accent1" w:themeShade="80"/>
          <w:spacing w:val="-2"/>
          <w:sz w:val="18"/>
          <w:szCs w:val="18"/>
          <w:lang w:eastAsia="pt-BR"/>
        </w:rPr>
        <w:t>ossíveis</w:t>
      </w:r>
    </w:p>
    <w:p w14:paraId="74E9EE57" w14:textId="77777777" w:rsidR="000A18B4" w:rsidRDefault="000A18B4" w:rsidP="000A18B4">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 xml:space="preserve">As demandas fiscais e cíveis classificadas com risco </w:t>
      </w:r>
      <w:r>
        <w:rPr>
          <w:rFonts w:ascii="Arial" w:eastAsia="Times New Roman" w:hAnsi="Arial" w:cs="Arial"/>
          <w:spacing w:val="-2"/>
          <w:sz w:val="18"/>
          <w:szCs w:val="18"/>
          <w:lang w:eastAsia="pt-BR"/>
        </w:rPr>
        <w:t xml:space="preserve">de perdas </w:t>
      </w:r>
      <w:r w:rsidRPr="00F85E46">
        <w:rPr>
          <w:rFonts w:ascii="Arial" w:eastAsia="Times New Roman" w:hAnsi="Arial" w:cs="Arial"/>
          <w:spacing w:val="-2"/>
          <w:sz w:val="18"/>
          <w:szCs w:val="18"/>
          <w:lang w:eastAsia="pt-BR"/>
        </w:rPr>
        <w:t>possível</w:t>
      </w:r>
      <w:r>
        <w:rPr>
          <w:rFonts w:ascii="Arial" w:eastAsia="Times New Roman" w:hAnsi="Arial" w:cs="Arial"/>
          <w:spacing w:val="-2"/>
          <w:sz w:val="18"/>
          <w:szCs w:val="18"/>
          <w:lang w:eastAsia="pt-BR"/>
        </w:rPr>
        <w:t xml:space="preserve"> </w:t>
      </w:r>
      <w:r w:rsidRPr="00F85E46">
        <w:rPr>
          <w:rFonts w:ascii="Arial" w:eastAsia="Times New Roman" w:hAnsi="Arial" w:cs="Arial"/>
          <w:spacing w:val="-2"/>
          <w:sz w:val="18"/>
          <w:szCs w:val="18"/>
          <w:lang w:eastAsia="pt-BR"/>
        </w:rPr>
        <w:t>são dispensadas de constituição de provisão, em conformidade com o CPC 25 [IAS 37].</w:t>
      </w:r>
    </w:p>
    <w:p w14:paraId="4D6973D2" w14:textId="77777777" w:rsidR="000A18B4" w:rsidRPr="00F85E46" w:rsidRDefault="000A18B4" w:rsidP="000A18B4">
      <w:pPr>
        <w:spacing w:after="0" w:line="240" w:lineRule="auto"/>
        <w:jc w:val="right"/>
        <w:rPr>
          <w:rFonts w:ascii="Arial" w:eastAsia="Times New Roman" w:hAnsi="Arial" w:cs="Arial"/>
          <w:b/>
          <w:spacing w:val="-2"/>
          <w:sz w:val="14"/>
          <w:szCs w:val="14"/>
          <w:lang w:eastAsia="pt-BR"/>
        </w:rPr>
      </w:pPr>
      <w:r w:rsidRPr="00F85E46">
        <w:rPr>
          <w:rFonts w:ascii="Arial" w:eastAsia="Times New Roman" w:hAnsi="Arial" w:cs="Arial"/>
          <w:b/>
          <w:spacing w:val="-2"/>
          <w:sz w:val="14"/>
          <w:szCs w:val="14"/>
          <w:lang w:eastAsia="pt-BR"/>
        </w:rPr>
        <w:t>R$ mil</w:t>
      </w:r>
    </w:p>
    <w:tbl>
      <w:tblPr>
        <w:tblW w:w="9627"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850"/>
        <w:gridCol w:w="2244"/>
        <w:gridCol w:w="308"/>
        <w:gridCol w:w="1411"/>
        <w:gridCol w:w="1412"/>
        <w:gridCol w:w="283"/>
        <w:gridCol w:w="284"/>
        <w:gridCol w:w="1417"/>
        <w:gridCol w:w="1418"/>
      </w:tblGrid>
      <w:tr w:rsidR="000A18B4" w:rsidRPr="00F85E46" w14:paraId="651D870C" w14:textId="77777777">
        <w:trPr>
          <w:trHeight w:hRule="exact" w:val="238"/>
          <w:jc w:val="center"/>
        </w:trPr>
        <w:tc>
          <w:tcPr>
            <w:tcW w:w="850" w:type="dxa"/>
            <w:tcBorders>
              <w:top w:val="single" w:sz="2" w:space="0" w:color="1F4E79"/>
              <w:left w:val="nil"/>
              <w:bottom w:val="single" w:sz="2" w:space="0" w:color="1F4E79"/>
              <w:right w:val="nil"/>
            </w:tcBorders>
          </w:tcPr>
          <w:p w14:paraId="618D0EA3" w14:textId="77777777" w:rsidR="000A18B4" w:rsidRPr="00F85E46" w:rsidRDefault="000A18B4">
            <w:pPr>
              <w:keepNext/>
              <w:keepLines/>
              <w:spacing w:before="40" w:after="40" w:line="240" w:lineRule="auto"/>
              <w:jc w:val="center"/>
              <w:rPr>
                <w:rFonts w:ascii="Arial" w:hAnsi="Arial" w:cs="Arial"/>
                <w:bCs/>
                <w:spacing w:val="-2"/>
                <w:sz w:val="14"/>
                <w:szCs w:val="14"/>
              </w:rPr>
            </w:pPr>
          </w:p>
        </w:tc>
        <w:tc>
          <w:tcPr>
            <w:tcW w:w="2552" w:type="dxa"/>
            <w:gridSpan w:val="2"/>
            <w:tcBorders>
              <w:top w:val="single" w:sz="2" w:space="0" w:color="1F4E79"/>
              <w:left w:val="nil"/>
              <w:bottom w:val="single" w:sz="2" w:space="0" w:color="1F4E79"/>
              <w:right w:val="nil"/>
            </w:tcBorders>
          </w:tcPr>
          <w:p w14:paraId="7B776AC3" w14:textId="77777777" w:rsidR="000A18B4" w:rsidRPr="00F85E46" w:rsidRDefault="000A18B4">
            <w:pPr>
              <w:keepNext/>
              <w:keepLines/>
              <w:spacing w:before="40" w:after="40" w:line="240" w:lineRule="auto"/>
              <w:jc w:val="center"/>
              <w:rPr>
                <w:rFonts w:ascii="Arial" w:hAnsi="Arial" w:cs="Arial"/>
                <w:b/>
                <w:spacing w:val="-2"/>
                <w:sz w:val="14"/>
                <w:szCs w:val="14"/>
              </w:rPr>
            </w:pPr>
          </w:p>
        </w:tc>
        <w:tc>
          <w:tcPr>
            <w:tcW w:w="2823" w:type="dxa"/>
            <w:gridSpan w:val="2"/>
            <w:tcBorders>
              <w:top w:val="single" w:sz="2" w:space="0" w:color="1F4E79"/>
              <w:left w:val="nil"/>
              <w:bottom w:val="single" w:sz="2" w:space="0" w:color="1F4E79"/>
              <w:right w:val="nil"/>
            </w:tcBorders>
            <w:hideMark/>
          </w:tcPr>
          <w:p w14:paraId="2F47BC18" w14:textId="77777777" w:rsidR="000A18B4" w:rsidRPr="00F85E46" w:rsidRDefault="000A18B4">
            <w:pPr>
              <w:keepNext/>
              <w:keepLines/>
              <w:spacing w:before="40" w:after="40" w:line="240" w:lineRule="auto"/>
              <w:jc w:val="center"/>
              <w:rPr>
                <w:rFonts w:ascii="Arial" w:hAnsi="Arial" w:cs="Arial"/>
                <w:b/>
                <w:spacing w:val="-2"/>
                <w:sz w:val="14"/>
                <w:szCs w:val="14"/>
                <w:vertAlign w:val="superscript"/>
              </w:rPr>
            </w:pPr>
            <w:r w:rsidRPr="00F85E46">
              <w:rPr>
                <w:rFonts w:ascii="Arial" w:hAnsi="Arial" w:cs="Arial"/>
                <w:b/>
                <w:spacing w:val="-2"/>
                <w:sz w:val="14"/>
                <w:szCs w:val="14"/>
              </w:rPr>
              <w:t>Controlador</w:t>
            </w:r>
          </w:p>
        </w:tc>
        <w:tc>
          <w:tcPr>
            <w:tcW w:w="283" w:type="dxa"/>
            <w:tcBorders>
              <w:top w:val="single" w:sz="2" w:space="0" w:color="1F4E79"/>
              <w:left w:val="nil"/>
              <w:bottom w:val="single" w:sz="2" w:space="0" w:color="1F4E79"/>
              <w:right w:val="nil"/>
            </w:tcBorders>
          </w:tcPr>
          <w:p w14:paraId="6E07A4EE" w14:textId="77777777" w:rsidR="000A18B4" w:rsidRPr="00F85E46" w:rsidRDefault="000A18B4">
            <w:pPr>
              <w:keepNext/>
              <w:keepLines/>
              <w:spacing w:before="40" w:after="40" w:line="240" w:lineRule="auto"/>
              <w:jc w:val="center"/>
              <w:rPr>
                <w:rFonts w:ascii="Arial" w:hAnsi="Arial" w:cs="Arial"/>
                <w:b/>
                <w:bCs/>
                <w:spacing w:val="-2"/>
                <w:sz w:val="14"/>
                <w:szCs w:val="14"/>
              </w:rPr>
            </w:pPr>
          </w:p>
        </w:tc>
        <w:tc>
          <w:tcPr>
            <w:tcW w:w="284" w:type="dxa"/>
            <w:tcBorders>
              <w:top w:val="single" w:sz="2" w:space="0" w:color="1F4E79"/>
              <w:left w:val="nil"/>
              <w:bottom w:val="single" w:sz="2" w:space="0" w:color="1F4E79"/>
              <w:right w:val="nil"/>
            </w:tcBorders>
          </w:tcPr>
          <w:p w14:paraId="364F31DA" w14:textId="77777777" w:rsidR="000A18B4" w:rsidRPr="00F85E46" w:rsidRDefault="000A18B4">
            <w:pPr>
              <w:keepNext/>
              <w:keepLines/>
              <w:spacing w:before="40" w:after="40" w:line="240" w:lineRule="auto"/>
              <w:jc w:val="center"/>
              <w:rPr>
                <w:rFonts w:ascii="Arial" w:hAnsi="Arial" w:cs="Arial"/>
                <w:b/>
                <w:spacing w:val="-2"/>
                <w:sz w:val="14"/>
                <w:szCs w:val="14"/>
              </w:rPr>
            </w:pPr>
          </w:p>
        </w:tc>
        <w:tc>
          <w:tcPr>
            <w:tcW w:w="2835" w:type="dxa"/>
            <w:gridSpan w:val="2"/>
            <w:tcBorders>
              <w:top w:val="single" w:sz="2" w:space="0" w:color="1F4E79"/>
              <w:left w:val="nil"/>
              <w:bottom w:val="single" w:sz="2" w:space="0" w:color="1F4E79"/>
              <w:right w:val="nil"/>
            </w:tcBorders>
            <w:hideMark/>
          </w:tcPr>
          <w:p w14:paraId="1738478C" w14:textId="77777777" w:rsidR="000A18B4" w:rsidRPr="00F85E46" w:rsidRDefault="000A18B4">
            <w:pPr>
              <w:keepNext/>
              <w:keepLines/>
              <w:spacing w:before="40" w:after="40" w:line="240" w:lineRule="auto"/>
              <w:jc w:val="center"/>
              <w:rPr>
                <w:rFonts w:ascii="Arial" w:hAnsi="Arial" w:cs="Arial"/>
                <w:b/>
                <w:spacing w:val="-2"/>
                <w:sz w:val="14"/>
                <w:szCs w:val="14"/>
                <w:vertAlign w:val="superscript"/>
              </w:rPr>
            </w:pPr>
            <w:r w:rsidRPr="00F85E46">
              <w:rPr>
                <w:rFonts w:ascii="Arial" w:hAnsi="Arial" w:cs="Arial"/>
                <w:b/>
                <w:spacing w:val="-2"/>
                <w:sz w:val="14"/>
                <w:szCs w:val="14"/>
              </w:rPr>
              <w:t>Consolidado</w:t>
            </w:r>
          </w:p>
        </w:tc>
      </w:tr>
      <w:tr w:rsidR="000A18B4" w:rsidRPr="00F85E46" w14:paraId="0CDECEAC" w14:textId="77777777">
        <w:trPr>
          <w:trHeight w:hRule="exact" w:val="238"/>
          <w:jc w:val="center"/>
        </w:trPr>
        <w:tc>
          <w:tcPr>
            <w:tcW w:w="3094" w:type="dxa"/>
            <w:gridSpan w:val="2"/>
            <w:tcBorders>
              <w:top w:val="single" w:sz="2" w:space="0" w:color="1F4E79"/>
              <w:left w:val="nil"/>
              <w:bottom w:val="single" w:sz="2" w:space="0" w:color="1F4E79"/>
              <w:right w:val="nil"/>
            </w:tcBorders>
          </w:tcPr>
          <w:p w14:paraId="38D2B240" w14:textId="77777777" w:rsidR="000A18B4" w:rsidRPr="00F85E46" w:rsidRDefault="000A18B4">
            <w:pPr>
              <w:keepNext/>
              <w:keepLines/>
              <w:spacing w:before="40" w:after="40" w:line="240" w:lineRule="auto"/>
              <w:rPr>
                <w:rFonts w:ascii="Arial" w:hAnsi="Arial" w:cs="Arial"/>
                <w:spacing w:val="-2"/>
                <w:sz w:val="14"/>
                <w:szCs w:val="14"/>
              </w:rPr>
            </w:pPr>
          </w:p>
        </w:tc>
        <w:tc>
          <w:tcPr>
            <w:tcW w:w="308" w:type="dxa"/>
            <w:tcBorders>
              <w:top w:val="single" w:sz="2" w:space="0" w:color="1F4E79"/>
              <w:left w:val="nil"/>
              <w:bottom w:val="single" w:sz="2" w:space="0" w:color="1F4E79"/>
              <w:right w:val="nil"/>
            </w:tcBorders>
          </w:tcPr>
          <w:p w14:paraId="060D0164" w14:textId="77777777" w:rsidR="000A18B4" w:rsidRPr="00F85E46" w:rsidRDefault="000A18B4">
            <w:pPr>
              <w:keepNext/>
              <w:keepLines/>
              <w:spacing w:before="40" w:after="40" w:line="240" w:lineRule="auto"/>
              <w:rPr>
                <w:rFonts w:ascii="Arial" w:hAnsi="Arial" w:cs="Arial"/>
                <w:b/>
                <w:spacing w:val="-2"/>
                <w:sz w:val="14"/>
                <w:szCs w:val="14"/>
              </w:rPr>
            </w:pPr>
          </w:p>
        </w:tc>
        <w:tc>
          <w:tcPr>
            <w:tcW w:w="1411" w:type="dxa"/>
            <w:tcBorders>
              <w:top w:val="single" w:sz="2" w:space="0" w:color="1F4E79"/>
              <w:left w:val="nil"/>
              <w:bottom w:val="single" w:sz="2" w:space="0" w:color="1F4E79"/>
              <w:right w:val="nil"/>
            </w:tcBorders>
            <w:vAlign w:val="center"/>
            <w:hideMark/>
          </w:tcPr>
          <w:p w14:paraId="3BFB1F63" w14:textId="3B31FDCA" w:rsidR="000A18B4" w:rsidRPr="00F85E46" w:rsidRDefault="0046448B">
            <w:pPr>
              <w:keepNext/>
              <w:keepLines/>
              <w:spacing w:before="40" w:after="40" w:line="240" w:lineRule="auto"/>
              <w:jc w:val="right"/>
              <w:rPr>
                <w:rFonts w:ascii="Arial" w:hAnsi="Arial" w:cs="Arial"/>
                <w:b/>
                <w:spacing w:val="-2"/>
                <w:sz w:val="14"/>
                <w:szCs w:val="14"/>
              </w:rPr>
            </w:pPr>
            <w:r w:rsidRPr="0046448B">
              <w:rPr>
                <w:rFonts w:ascii="Arial" w:hAnsi="Arial" w:cs="Arial"/>
                <w:b/>
                <w:spacing w:val="-2"/>
                <w:sz w:val="14"/>
                <w:szCs w:val="14"/>
              </w:rPr>
              <w:t>30.06.2025</w:t>
            </w:r>
          </w:p>
        </w:tc>
        <w:tc>
          <w:tcPr>
            <w:tcW w:w="1412" w:type="dxa"/>
            <w:tcBorders>
              <w:top w:val="single" w:sz="2" w:space="0" w:color="1F4E79"/>
              <w:left w:val="nil"/>
              <w:bottom w:val="single" w:sz="2" w:space="0" w:color="1F4E79"/>
              <w:right w:val="nil"/>
            </w:tcBorders>
            <w:hideMark/>
          </w:tcPr>
          <w:p w14:paraId="2BEFEC70" w14:textId="77777777" w:rsidR="000A18B4" w:rsidRPr="00F85E46" w:rsidRDefault="000A18B4">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31.12.202</w:t>
            </w:r>
            <w:r>
              <w:rPr>
                <w:rFonts w:ascii="Arial" w:hAnsi="Arial" w:cs="Arial"/>
                <w:b/>
                <w:spacing w:val="-2"/>
                <w:sz w:val="14"/>
                <w:szCs w:val="14"/>
              </w:rPr>
              <w:t>4</w:t>
            </w:r>
          </w:p>
        </w:tc>
        <w:tc>
          <w:tcPr>
            <w:tcW w:w="283" w:type="dxa"/>
            <w:tcBorders>
              <w:top w:val="single" w:sz="2" w:space="0" w:color="1F4E79"/>
              <w:left w:val="nil"/>
              <w:bottom w:val="single" w:sz="2" w:space="0" w:color="1F4E79"/>
              <w:right w:val="nil"/>
            </w:tcBorders>
          </w:tcPr>
          <w:p w14:paraId="2E4E4580" w14:textId="77777777" w:rsidR="000A18B4" w:rsidRPr="00F85E46" w:rsidRDefault="000A18B4">
            <w:pPr>
              <w:keepNext/>
              <w:keepLines/>
              <w:spacing w:before="40" w:after="40" w:line="240" w:lineRule="auto"/>
              <w:jc w:val="right"/>
              <w:rPr>
                <w:rFonts w:ascii="Arial" w:hAnsi="Arial" w:cs="Arial"/>
                <w:b/>
                <w:spacing w:val="-2"/>
                <w:sz w:val="14"/>
                <w:szCs w:val="14"/>
              </w:rPr>
            </w:pPr>
          </w:p>
        </w:tc>
        <w:tc>
          <w:tcPr>
            <w:tcW w:w="284" w:type="dxa"/>
            <w:tcBorders>
              <w:top w:val="single" w:sz="2" w:space="0" w:color="1F4E79"/>
              <w:left w:val="nil"/>
              <w:bottom w:val="single" w:sz="2" w:space="0" w:color="1F4E79"/>
              <w:right w:val="nil"/>
            </w:tcBorders>
          </w:tcPr>
          <w:p w14:paraId="0BCD1DEA" w14:textId="77777777" w:rsidR="000A18B4" w:rsidRPr="00F85E46" w:rsidRDefault="000A18B4">
            <w:pPr>
              <w:keepNext/>
              <w:keepLines/>
              <w:spacing w:before="40" w:after="40" w:line="240" w:lineRule="auto"/>
              <w:jc w:val="right"/>
              <w:rPr>
                <w:rFonts w:ascii="Arial" w:hAnsi="Arial" w:cs="Arial"/>
                <w:b/>
                <w:spacing w:val="-2"/>
                <w:sz w:val="14"/>
                <w:szCs w:val="14"/>
              </w:rPr>
            </w:pPr>
          </w:p>
        </w:tc>
        <w:tc>
          <w:tcPr>
            <w:tcW w:w="1417" w:type="dxa"/>
            <w:tcBorders>
              <w:top w:val="single" w:sz="2" w:space="0" w:color="1F4E79"/>
              <w:left w:val="nil"/>
              <w:bottom w:val="single" w:sz="2" w:space="0" w:color="1F4E79"/>
              <w:right w:val="nil"/>
            </w:tcBorders>
            <w:vAlign w:val="center"/>
            <w:hideMark/>
          </w:tcPr>
          <w:p w14:paraId="57014863" w14:textId="13D10941" w:rsidR="000A18B4" w:rsidRPr="00F85E46" w:rsidRDefault="0046448B">
            <w:pPr>
              <w:keepNext/>
              <w:keepLines/>
              <w:spacing w:before="40" w:after="40" w:line="240" w:lineRule="auto"/>
              <w:jc w:val="right"/>
              <w:rPr>
                <w:rFonts w:ascii="Arial" w:hAnsi="Arial" w:cs="Arial"/>
                <w:b/>
                <w:spacing w:val="-2"/>
                <w:sz w:val="14"/>
                <w:szCs w:val="14"/>
              </w:rPr>
            </w:pPr>
            <w:r w:rsidRPr="0046448B">
              <w:rPr>
                <w:rFonts w:ascii="Arial" w:hAnsi="Arial" w:cs="Arial"/>
                <w:b/>
                <w:spacing w:val="-2"/>
                <w:sz w:val="14"/>
                <w:szCs w:val="14"/>
              </w:rPr>
              <w:t>30.06.2025</w:t>
            </w:r>
          </w:p>
        </w:tc>
        <w:tc>
          <w:tcPr>
            <w:tcW w:w="1418" w:type="dxa"/>
            <w:tcBorders>
              <w:top w:val="single" w:sz="2" w:space="0" w:color="1F4E79"/>
              <w:left w:val="nil"/>
              <w:bottom w:val="single" w:sz="2" w:space="0" w:color="1F4E79"/>
              <w:right w:val="nil"/>
            </w:tcBorders>
            <w:hideMark/>
          </w:tcPr>
          <w:p w14:paraId="6742E883" w14:textId="77777777" w:rsidR="000A18B4" w:rsidRPr="00F85E46" w:rsidRDefault="000A18B4">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31.12.202</w:t>
            </w:r>
            <w:r>
              <w:rPr>
                <w:rFonts w:ascii="Arial" w:hAnsi="Arial" w:cs="Arial"/>
                <w:b/>
                <w:spacing w:val="-2"/>
                <w:sz w:val="14"/>
                <w:szCs w:val="14"/>
              </w:rPr>
              <w:t>4</w:t>
            </w:r>
          </w:p>
        </w:tc>
      </w:tr>
      <w:tr w:rsidR="00F92540" w:rsidRPr="00F85E46" w14:paraId="44BD6696" w14:textId="77777777" w:rsidTr="00DE6F9A">
        <w:trPr>
          <w:trHeight w:hRule="exact" w:val="238"/>
          <w:jc w:val="center"/>
        </w:trPr>
        <w:tc>
          <w:tcPr>
            <w:tcW w:w="3094" w:type="dxa"/>
            <w:gridSpan w:val="2"/>
            <w:tcBorders>
              <w:top w:val="single" w:sz="2" w:space="0" w:color="1F4E79"/>
              <w:left w:val="nil"/>
              <w:bottom w:val="nil"/>
              <w:right w:val="nil"/>
            </w:tcBorders>
            <w:vAlign w:val="center"/>
            <w:hideMark/>
          </w:tcPr>
          <w:p w14:paraId="5AAB513C" w14:textId="77777777" w:rsidR="00F92540" w:rsidRPr="00F85E46" w:rsidRDefault="00F92540" w:rsidP="00F92540">
            <w:pPr>
              <w:keepNext/>
              <w:keepLines/>
              <w:spacing w:before="40" w:after="40" w:line="256" w:lineRule="auto"/>
              <w:rPr>
                <w:rFonts w:ascii="Arial" w:eastAsia="Times New Roman" w:hAnsi="Arial" w:cs="Arial"/>
                <w:b/>
                <w:spacing w:val="-2"/>
                <w:sz w:val="14"/>
                <w:szCs w:val="14"/>
                <w:vertAlign w:val="superscript"/>
              </w:rPr>
            </w:pPr>
            <w:r>
              <w:rPr>
                <w:rFonts w:ascii="Arial" w:eastAsia="Times New Roman" w:hAnsi="Arial" w:cs="Arial"/>
                <w:spacing w:val="-2"/>
                <w:sz w:val="14"/>
                <w:szCs w:val="14"/>
              </w:rPr>
              <w:t>F</w:t>
            </w:r>
            <w:r w:rsidRPr="00F85E46">
              <w:rPr>
                <w:rFonts w:ascii="Arial" w:eastAsia="Times New Roman" w:hAnsi="Arial" w:cs="Arial"/>
                <w:spacing w:val="-2"/>
                <w:sz w:val="14"/>
                <w:szCs w:val="14"/>
              </w:rPr>
              <w:t xml:space="preserve">iscais </w:t>
            </w:r>
            <w:r w:rsidRPr="00F85E46">
              <w:rPr>
                <w:rFonts w:ascii="Arial" w:eastAsia="Times New Roman" w:hAnsi="Arial" w:cs="Arial"/>
                <w:spacing w:val="-2"/>
                <w:sz w:val="14"/>
                <w:szCs w:val="14"/>
                <w:vertAlign w:val="superscript"/>
              </w:rPr>
              <w:t>(1)</w:t>
            </w:r>
          </w:p>
        </w:tc>
        <w:tc>
          <w:tcPr>
            <w:tcW w:w="308" w:type="dxa"/>
            <w:tcBorders>
              <w:top w:val="single" w:sz="2" w:space="0" w:color="1F4E79"/>
              <w:left w:val="nil"/>
              <w:bottom w:val="nil"/>
              <w:right w:val="nil"/>
            </w:tcBorders>
          </w:tcPr>
          <w:p w14:paraId="79583FD6" w14:textId="77777777" w:rsidR="00F92540" w:rsidRPr="00F85E46" w:rsidRDefault="00F92540" w:rsidP="00F92540">
            <w:pPr>
              <w:keepNext/>
              <w:keepLines/>
              <w:spacing w:before="40" w:after="40" w:line="256" w:lineRule="auto"/>
              <w:jc w:val="right"/>
              <w:rPr>
                <w:rFonts w:ascii="Arial" w:eastAsia="Times New Roman" w:hAnsi="Arial" w:cs="Arial"/>
                <w:spacing w:val="-2"/>
                <w:sz w:val="14"/>
                <w:szCs w:val="14"/>
              </w:rPr>
            </w:pPr>
          </w:p>
        </w:tc>
        <w:tc>
          <w:tcPr>
            <w:tcW w:w="1411" w:type="dxa"/>
            <w:tcBorders>
              <w:top w:val="single" w:sz="2" w:space="0" w:color="1F4E79"/>
              <w:left w:val="nil"/>
              <w:bottom w:val="nil"/>
              <w:right w:val="nil"/>
            </w:tcBorders>
            <w:vAlign w:val="center"/>
          </w:tcPr>
          <w:p w14:paraId="4995FB2A" w14:textId="77777777" w:rsidR="00F92540" w:rsidRPr="00F85E46" w:rsidRDefault="00F92540" w:rsidP="00DE6F9A">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w:t>
            </w:r>
          </w:p>
        </w:tc>
        <w:tc>
          <w:tcPr>
            <w:tcW w:w="1412" w:type="dxa"/>
            <w:tcBorders>
              <w:top w:val="single" w:sz="2" w:space="0" w:color="1F4E79"/>
              <w:left w:val="nil"/>
              <w:bottom w:val="nil"/>
              <w:right w:val="nil"/>
            </w:tcBorders>
            <w:vAlign w:val="center"/>
            <w:hideMark/>
          </w:tcPr>
          <w:p w14:paraId="19D14F01" w14:textId="77777777" w:rsidR="00F92540" w:rsidRPr="00F85E46" w:rsidRDefault="00F92540" w:rsidP="00DE6F9A">
            <w:pPr>
              <w:keepNext/>
              <w:keepLines/>
              <w:spacing w:before="40" w:after="40" w:line="256" w:lineRule="auto"/>
              <w:jc w:val="right"/>
              <w:rPr>
                <w:rFonts w:ascii="Arial" w:eastAsia="Times New Roman" w:hAnsi="Arial" w:cs="Arial"/>
                <w:spacing w:val="-2"/>
                <w:sz w:val="14"/>
                <w:szCs w:val="14"/>
              </w:rPr>
            </w:pPr>
            <w:r w:rsidRPr="00F85E46">
              <w:rPr>
                <w:rFonts w:ascii="Arial" w:eastAsia="Times New Roman" w:hAnsi="Arial" w:cs="Arial"/>
                <w:spacing w:val="-2"/>
                <w:sz w:val="14"/>
                <w:szCs w:val="14"/>
              </w:rPr>
              <w:t>--</w:t>
            </w:r>
          </w:p>
        </w:tc>
        <w:tc>
          <w:tcPr>
            <w:tcW w:w="283" w:type="dxa"/>
            <w:tcBorders>
              <w:top w:val="single" w:sz="2" w:space="0" w:color="1F4E79"/>
              <w:left w:val="nil"/>
              <w:bottom w:val="nil"/>
              <w:right w:val="nil"/>
            </w:tcBorders>
            <w:vAlign w:val="center"/>
          </w:tcPr>
          <w:p w14:paraId="0DD09D8D" w14:textId="77777777" w:rsidR="00F92540" w:rsidRPr="00F85E46" w:rsidRDefault="00F92540" w:rsidP="00DE6F9A">
            <w:pPr>
              <w:keepNext/>
              <w:keepLines/>
              <w:spacing w:before="40" w:after="40" w:line="256" w:lineRule="auto"/>
              <w:jc w:val="right"/>
              <w:rPr>
                <w:rFonts w:ascii="Arial" w:eastAsia="Times New Roman" w:hAnsi="Arial" w:cs="Arial"/>
                <w:spacing w:val="-2"/>
                <w:sz w:val="14"/>
                <w:szCs w:val="14"/>
              </w:rPr>
            </w:pPr>
          </w:p>
        </w:tc>
        <w:tc>
          <w:tcPr>
            <w:tcW w:w="284" w:type="dxa"/>
            <w:tcBorders>
              <w:top w:val="single" w:sz="2" w:space="0" w:color="1F4E79"/>
              <w:left w:val="nil"/>
              <w:bottom w:val="nil"/>
              <w:right w:val="nil"/>
            </w:tcBorders>
            <w:vAlign w:val="center"/>
          </w:tcPr>
          <w:p w14:paraId="1738E8F1" w14:textId="77777777" w:rsidR="00F92540" w:rsidRPr="00F85E46" w:rsidRDefault="00F92540" w:rsidP="00DE6F9A">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vAlign w:val="center"/>
          </w:tcPr>
          <w:p w14:paraId="7D4D1A4C" w14:textId="344A017F" w:rsidR="00F92540" w:rsidRPr="00044E70" w:rsidRDefault="00F92540" w:rsidP="00DE6F9A">
            <w:pPr>
              <w:keepNext/>
              <w:keepLines/>
              <w:spacing w:before="40" w:after="40" w:line="256" w:lineRule="auto"/>
              <w:jc w:val="right"/>
              <w:rPr>
                <w:rFonts w:ascii="Arial" w:eastAsia="Times New Roman" w:hAnsi="Arial" w:cs="Arial"/>
                <w:spacing w:val="-2"/>
                <w:sz w:val="14"/>
                <w:szCs w:val="18"/>
              </w:rPr>
            </w:pPr>
            <w:r w:rsidRPr="00DE6F9A">
              <w:rPr>
                <w:rFonts w:ascii="Arial" w:eastAsia="Times New Roman" w:hAnsi="Arial" w:cs="Arial"/>
                <w:spacing w:val="-2"/>
                <w:sz w:val="14"/>
                <w:szCs w:val="18"/>
              </w:rPr>
              <w:t xml:space="preserve"> 360.428 </w:t>
            </w:r>
          </w:p>
        </w:tc>
        <w:tc>
          <w:tcPr>
            <w:tcW w:w="1418" w:type="dxa"/>
            <w:tcBorders>
              <w:top w:val="single" w:sz="2" w:space="0" w:color="1F4E79"/>
              <w:left w:val="nil"/>
              <w:bottom w:val="nil"/>
              <w:right w:val="nil"/>
            </w:tcBorders>
            <w:vAlign w:val="center"/>
            <w:hideMark/>
          </w:tcPr>
          <w:p w14:paraId="11F6D105" w14:textId="77777777" w:rsidR="00F92540" w:rsidRPr="00F85E46" w:rsidRDefault="00F92540" w:rsidP="00DE6F9A">
            <w:pPr>
              <w:keepNext/>
              <w:keepLines/>
              <w:spacing w:before="40" w:after="40" w:line="256" w:lineRule="auto"/>
              <w:jc w:val="right"/>
              <w:rPr>
                <w:rFonts w:ascii="Arial" w:eastAsia="Times New Roman" w:hAnsi="Arial" w:cs="Arial"/>
                <w:spacing w:val="-2"/>
                <w:sz w:val="14"/>
                <w:szCs w:val="14"/>
              </w:rPr>
            </w:pPr>
            <w:r w:rsidRPr="00044E70">
              <w:rPr>
                <w:rFonts w:ascii="Arial" w:eastAsia="Times New Roman" w:hAnsi="Arial" w:cs="Arial"/>
                <w:spacing w:val="-2"/>
                <w:sz w:val="14"/>
                <w:szCs w:val="18"/>
              </w:rPr>
              <w:t xml:space="preserve"> 338.628 </w:t>
            </w:r>
          </w:p>
        </w:tc>
      </w:tr>
      <w:tr w:rsidR="00F92540" w:rsidRPr="00F85E46" w14:paraId="025AF93C" w14:textId="77777777" w:rsidTr="00DE6F9A">
        <w:trPr>
          <w:trHeight w:hRule="exact" w:val="238"/>
          <w:jc w:val="center"/>
        </w:trPr>
        <w:tc>
          <w:tcPr>
            <w:tcW w:w="3094" w:type="dxa"/>
            <w:gridSpan w:val="2"/>
            <w:tcBorders>
              <w:top w:val="nil"/>
              <w:left w:val="nil"/>
              <w:bottom w:val="nil"/>
              <w:right w:val="nil"/>
            </w:tcBorders>
            <w:vAlign w:val="center"/>
            <w:hideMark/>
          </w:tcPr>
          <w:p w14:paraId="3115640E" w14:textId="77777777" w:rsidR="00F92540" w:rsidRPr="00F85E46" w:rsidRDefault="00F92540" w:rsidP="00F92540">
            <w:pPr>
              <w:keepNext/>
              <w:keepLines/>
              <w:spacing w:before="40" w:after="40" w:line="256" w:lineRule="auto"/>
              <w:rPr>
                <w:rFonts w:ascii="Arial" w:eastAsia="Times New Roman" w:hAnsi="Arial" w:cs="Arial"/>
                <w:b/>
                <w:spacing w:val="-2"/>
                <w:sz w:val="14"/>
                <w:szCs w:val="14"/>
              </w:rPr>
            </w:pPr>
            <w:r>
              <w:rPr>
                <w:rFonts w:ascii="Arial" w:eastAsia="Times New Roman" w:hAnsi="Arial" w:cs="Arial"/>
                <w:spacing w:val="-2"/>
                <w:sz w:val="14"/>
                <w:szCs w:val="14"/>
              </w:rPr>
              <w:t>C</w:t>
            </w:r>
            <w:r w:rsidRPr="00F85E46">
              <w:rPr>
                <w:rFonts w:ascii="Arial" w:eastAsia="Times New Roman" w:hAnsi="Arial" w:cs="Arial"/>
                <w:spacing w:val="-2"/>
                <w:sz w:val="14"/>
                <w:szCs w:val="14"/>
              </w:rPr>
              <w:t>íveis</w:t>
            </w:r>
          </w:p>
        </w:tc>
        <w:tc>
          <w:tcPr>
            <w:tcW w:w="308" w:type="dxa"/>
            <w:tcBorders>
              <w:top w:val="nil"/>
              <w:left w:val="nil"/>
              <w:bottom w:val="nil"/>
              <w:right w:val="nil"/>
            </w:tcBorders>
          </w:tcPr>
          <w:p w14:paraId="1CAC4594" w14:textId="77777777" w:rsidR="00F92540" w:rsidRPr="00F85E46" w:rsidRDefault="00F92540" w:rsidP="00F92540">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vAlign w:val="center"/>
          </w:tcPr>
          <w:p w14:paraId="17F6061A" w14:textId="0ABAF92B" w:rsidR="00F92540" w:rsidRPr="00F85E46" w:rsidRDefault="00F92540" w:rsidP="00DE6F9A">
            <w:pPr>
              <w:keepNext/>
              <w:keepLines/>
              <w:spacing w:before="40" w:after="40" w:line="256" w:lineRule="auto"/>
              <w:jc w:val="right"/>
              <w:rPr>
                <w:rFonts w:ascii="Arial" w:eastAsia="Times New Roman" w:hAnsi="Arial" w:cs="Arial"/>
                <w:spacing w:val="-2"/>
                <w:sz w:val="14"/>
                <w:szCs w:val="14"/>
              </w:rPr>
            </w:pPr>
            <w:r w:rsidRPr="00563A4D">
              <w:rPr>
                <w:rFonts w:ascii="Arial" w:eastAsia="Times New Roman" w:hAnsi="Arial" w:cs="Arial"/>
                <w:spacing w:val="-2"/>
                <w:sz w:val="14"/>
                <w:szCs w:val="14"/>
              </w:rPr>
              <w:t>710</w:t>
            </w:r>
          </w:p>
        </w:tc>
        <w:tc>
          <w:tcPr>
            <w:tcW w:w="1412" w:type="dxa"/>
            <w:tcBorders>
              <w:top w:val="nil"/>
              <w:left w:val="nil"/>
              <w:bottom w:val="nil"/>
              <w:right w:val="nil"/>
            </w:tcBorders>
            <w:vAlign w:val="center"/>
            <w:hideMark/>
          </w:tcPr>
          <w:p w14:paraId="5454C3EC" w14:textId="77777777" w:rsidR="00F92540" w:rsidRPr="00F85E46" w:rsidRDefault="00F92540" w:rsidP="00DE6F9A">
            <w:pPr>
              <w:keepNext/>
              <w:keepLines/>
              <w:spacing w:before="40" w:after="40" w:line="256" w:lineRule="auto"/>
              <w:jc w:val="right"/>
              <w:rPr>
                <w:rFonts w:ascii="Arial" w:eastAsia="Times New Roman" w:hAnsi="Arial" w:cs="Arial"/>
                <w:spacing w:val="-2"/>
                <w:sz w:val="14"/>
                <w:szCs w:val="14"/>
              </w:rPr>
            </w:pPr>
            <w:r w:rsidRPr="003345AE">
              <w:rPr>
                <w:rFonts w:ascii="Arial" w:eastAsia="Times New Roman" w:hAnsi="Arial" w:cs="Arial"/>
                <w:spacing w:val="-2"/>
                <w:sz w:val="14"/>
                <w:szCs w:val="14"/>
              </w:rPr>
              <w:t>652</w:t>
            </w:r>
          </w:p>
        </w:tc>
        <w:tc>
          <w:tcPr>
            <w:tcW w:w="283" w:type="dxa"/>
            <w:tcBorders>
              <w:top w:val="nil"/>
              <w:left w:val="nil"/>
              <w:bottom w:val="nil"/>
              <w:right w:val="nil"/>
            </w:tcBorders>
            <w:vAlign w:val="center"/>
          </w:tcPr>
          <w:p w14:paraId="52ED2294" w14:textId="77777777" w:rsidR="00F92540" w:rsidRPr="00F85E46" w:rsidRDefault="00F92540" w:rsidP="00DE6F9A">
            <w:pPr>
              <w:keepNext/>
              <w:keepLines/>
              <w:spacing w:before="40" w:after="40" w:line="256" w:lineRule="auto"/>
              <w:jc w:val="right"/>
              <w:rPr>
                <w:rFonts w:ascii="Arial" w:eastAsia="Times New Roman" w:hAnsi="Arial" w:cs="Arial"/>
                <w:spacing w:val="-2"/>
                <w:sz w:val="14"/>
                <w:szCs w:val="14"/>
              </w:rPr>
            </w:pPr>
          </w:p>
        </w:tc>
        <w:tc>
          <w:tcPr>
            <w:tcW w:w="284" w:type="dxa"/>
            <w:tcBorders>
              <w:top w:val="nil"/>
              <w:left w:val="nil"/>
              <w:bottom w:val="nil"/>
              <w:right w:val="nil"/>
            </w:tcBorders>
            <w:vAlign w:val="center"/>
          </w:tcPr>
          <w:p w14:paraId="6E546C8B" w14:textId="77777777" w:rsidR="00F92540" w:rsidRPr="00F85E46" w:rsidRDefault="00F92540" w:rsidP="00DE6F9A">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vAlign w:val="center"/>
          </w:tcPr>
          <w:p w14:paraId="37D4F61A" w14:textId="1C9E0131" w:rsidR="00F92540" w:rsidRPr="00044E70" w:rsidRDefault="00F92540" w:rsidP="00DE6F9A">
            <w:pPr>
              <w:keepNext/>
              <w:keepLines/>
              <w:spacing w:before="40" w:after="40" w:line="256" w:lineRule="auto"/>
              <w:jc w:val="right"/>
              <w:rPr>
                <w:rFonts w:ascii="Arial" w:eastAsia="Times New Roman" w:hAnsi="Arial" w:cs="Arial"/>
                <w:spacing w:val="-2"/>
                <w:sz w:val="14"/>
                <w:szCs w:val="18"/>
              </w:rPr>
            </w:pPr>
            <w:r w:rsidRPr="00DE6F9A">
              <w:rPr>
                <w:rFonts w:ascii="Arial" w:eastAsia="Times New Roman" w:hAnsi="Arial" w:cs="Arial"/>
                <w:spacing w:val="-2"/>
                <w:sz w:val="14"/>
                <w:szCs w:val="18"/>
              </w:rPr>
              <w:t xml:space="preserve"> 7.837 </w:t>
            </w:r>
          </w:p>
        </w:tc>
        <w:tc>
          <w:tcPr>
            <w:tcW w:w="1418" w:type="dxa"/>
            <w:tcBorders>
              <w:top w:val="nil"/>
              <w:left w:val="nil"/>
              <w:bottom w:val="nil"/>
              <w:right w:val="nil"/>
            </w:tcBorders>
            <w:vAlign w:val="center"/>
            <w:hideMark/>
          </w:tcPr>
          <w:p w14:paraId="7FF2029B" w14:textId="77777777" w:rsidR="00F92540" w:rsidRPr="00F85E46" w:rsidRDefault="00F92540" w:rsidP="00DE6F9A">
            <w:pPr>
              <w:keepNext/>
              <w:keepLines/>
              <w:spacing w:before="40" w:after="40" w:line="256" w:lineRule="auto"/>
              <w:jc w:val="right"/>
              <w:rPr>
                <w:rFonts w:ascii="Arial" w:eastAsia="Times New Roman" w:hAnsi="Arial" w:cs="Arial"/>
                <w:spacing w:val="-2"/>
                <w:sz w:val="14"/>
                <w:szCs w:val="14"/>
              </w:rPr>
            </w:pPr>
            <w:r w:rsidRPr="00044E70">
              <w:rPr>
                <w:rFonts w:ascii="Arial" w:eastAsia="Times New Roman" w:hAnsi="Arial" w:cs="Arial"/>
                <w:spacing w:val="-2"/>
                <w:sz w:val="14"/>
                <w:szCs w:val="18"/>
              </w:rPr>
              <w:t xml:space="preserve"> 6.842 </w:t>
            </w:r>
          </w:p>
        </w:tc>
      </w:tr>
      <w:tr w:rsidR="000A18B4" w:rsidRPr="00F85E46" w14:paraId="45CAD068" w14:textId="77777777" w:rsidTr="00DE6F9A">
        <w:trPr>
          <w:trHeight w:hRule="exact" w:val="238"/>
          <w:jc w:val="center"/>
        </w:trPr>
        <w:tc>
          <w:tcPr>
            <w:tcW w:w="3094" w:type="dxa"/>
            <w:gridSpan w:val="2"/>
            <w:tcBorders>
              <w:top w:val="nil"/>
              <w:left w:val="nil"/>
              <w:bottom w:val="single" w:sz="2" w:space="0" w:color="1F4E79"/>
              <w:right w:val="nil"/>
            </w:tcBorders>
            <w:vAlign w:val="center"/>
            <w:hideMark/>
          </w:tcPr>
          <w:p w14:paraId="77182F43" w14:textId="77777777" w:rsidR="000A18B4" w:rsidRPr="00F85E46" w:rsidRDefault="000A18B4">
            <w:pPr>
              <w:keepNext/>
              <w:keepLines/>
              <w:spacing w:before="40" w:after="40" w:line="240" w:lineRule="auto"/>
              <w:rPr>
                <w:rFonts w:ascii="Arial" w:hAnsi="Arial" w:cs="Arial"/>
                <w:b/>
                <w:bCs/>
                <w:spacing w:val="-2"/>
                <w:sz w:val="14"/>
                <w:szCs w:val="14"/>
              </w:rPr>
            </w:pPr>
            <w:r w:rsidRPr="00F85E46">
              <w:rPr>
                <w:rFonts w:ascii="Arial" w:hAnsi="Arial" w:cs="Arial"/>
                <w:b/>
                <w:spacing w:val="-2"/>
                <w:sz w:val="14"/>
                <w:szCs w:val="14"/>
              </w:rPr>
              <w:t>Total</w:t>
            </w:r>
          </w:p>
        </w:tc>
        <w:tc>
          <w:tcPr>
            <w:tcW w:w="308" w:type="dxa"/>
            <w:tcBorders>
              <w:top w:val="nil"/>
              <w:left w:val="nil"/>
              <w:bottom w:val="single" w:sz="2" w:space="0" w:color="1F4E79"/>
              <w:right w:val="nil"/>
            </w:tcBorders>
          </w:tcPr>
          <w:p w14:paraId="75DA0D95" w14:textId="77777777" w:rsidR="000A18B4" w:rsidRPr="00F85E46" w:rsidRDefault="000A18B4">
            <w:pPr>
              <w:keepNext/>
              <w:keepLines/>
              <w:spacing w:before="40" w:after="40" w:line="256" w:lineRule="auto"/>
              <w:jc w:val="right"/>
              <w:rPr>
                <w:rFonts w:ascii="Arial" w:eastAsia="Times New Roman" w:hAnsi="Arial" w:cs="Arial"/>
                <w:b/>
                <w:spacing w:val="-2"/>
                <w:sz w:val="14"/>
                <w:szCs w:val="14"/>
              </w:rPr>
            </w:pPr>
          </w:p>
        </w:tc>
        <w:tc>
          <w:tcPr>
            <w:tcW w:w="1411" w:type="dxa"/>
            <w:tcBorders>
              <w:top w:val="nil"/>
              <w:left w:val="nil"/>
              <w:bottom w:val="single" w:sz="2" w:space="0" w:color="1F4E79"/>
              <w:right w:val="nil"/>
            </w:tcBorders>
            <w:vAlign w:val="center"/>
          </w:tcPr>
          <w:p w14:paraId="494801CB" w14:textId="73009A93" w:rsidR="000A18B4" w:rsidRPr="00F85E46" w:rsidRDefault="00563A4D" w:rsidP="00DE6F9A">
            <w:pPr>
              <w:keepNext/>
              <w:keepLines/>
              <w:spacing w:before="40" w:after="40" w:line="256" w:lineRule="auto"/>
              <w:jc w:val="right"/>
              <w:rPr>
                <w:rFonts w:ascii="Arial" w:eastAsia="Times New Roman" w:hAnsi="Arial" w:cs="Arial"/>
                <w:b/>
                <w:spacing w:val="-2"/>
                <w:sz w:val="14"/>
                <w:szCs w:val="14"/>
              </w:rPr>
            </w:pPr>
            <w:r w:rsidRPr="00563A4D">
              <w:rPr>
                <w:rFonts w:ascii="Arial" w:eastAsia="Times New Roman" w:hAnsi="Arial" w:cs="Arial"/>
                <w:b/>
                <w:spacing w:val="-2"/>
                <w:sz w:val="14"/>
                <w:szCs w:val="14"/>
              </w:rPr>
              <w:t>710</w:t>
            </w:r>
          </w:p>
        </w:tc>
        <w:tc>
          <w:tcPr>
            <w:tcW w:w="1412" w:type="dxa"/>
            <w:tcBorders>
              <w:top w:val="nil"/>
              <w:left w:val="nil"/>
              <w:bottom w:val="single" w:sz="2" w:space="0" w:color="1F4E79"/>
              <w:right w:val="nil"/>
            </w:tcBorders>
            <w:vAlign w:val="center"/>
            <w:hideMark/>
          </w:tcPr>
          <w:p w14:paraId="6A799B8A" w14:textId="77777777" w:rsidR="000A18B4" w:rsidRPr="00F85E46" w:rsidRDefault="000A18B4" w:rsidP="00DE6F9A">
            <w:pPr>
              <w:keepNext/>
              <w:keepLines/>
              <w:spacing w:before="40" w:after="40" w:line="256" w:lineRule="auto"/>
              <w:jc w:val="right"/>
              <w:rPr>
                <w:rFonts w:ascii="Arial" w:eastAsia="Times New Roman" w:hAnsi="Arial" w:cs="Arial"/>
                <w:b/>
                <w:spacing w:val="-2"/>
                <w:sz w:val="14"/>
                <w:szCs w:val="14"/>
              </w:rPr>
            </w:pPr>
            <w:r w:rsidRPr="003345AE">
              <w:rPr>
                <w:rFonts w:ascii="Arial" w:eastAsia="Times New Roman" w:hAnsi="Arial" w:cs="Arial"/>
                <w:b/>
                <w:spacing w:val="-2"/>
                <w:sz w:val="14"/>
                <w:szCs w:val="14"/>
              </w:rPr>
              <w:t>652</w:t>
            </w:r>
          </w:p>
        </w:tc>
        <w:tc>
          <w:tcPr>
            <w:tcW w:w="283" w:type="dxa"/>
            <w:tcBorders>
              <w:top w:val="nil"/>
              <w:left w:val="nil"/>
              <w:bottom w:val="single" w:sz="2" w:space="0" w:color="1F4E79"/>
              <w:right w:val="nil"/>
            </w:tcBorders>
            <w:vAlign w:val="center"/>
          </w:tcPr>
          <w:p w14:paraId="5650F252" w14:textId="77777777" w:rsidR="000A18B4" w:rsidRPr="00F85E46" w:rsidRDefault="000A18B4" w:rsidP="00DE6F9A">
            <w:pPr>
              <w:keepNext/>
              <w:keepLines/>
              <w:spacing w:before="40" w:after="40" w:line="256" w:lineRule="auto"/>
              <w:jc w:val="right"/>
              <w:rPr>
                <w:rFonts w:ascii="Arial" w:eastAsia="Times New Roman" w:hAnsi="Arial" w:cs="Arial"/>
                <w:b/>
                <w:spacing w:val="-2"/>
                <w:sz w:val="14"/>
                <w:szCs w:val="14"/>
              </w:rPr>
            </w:pPr>
          </w:p>
        </w:tc>
        <w:tc>
          <w:tcPr>
            <w:tcW w:w="284" w:type="dxa"/>
            <w:tcBorders>
              <w:top w:val="nil"/>
              <w:left w:val="nil"/>
              <w:bottom w:val="single" w:sz="2" w:space="0" w:color="1F4E79"/>
              <w:right w:val="nil"/>
            </w:tcBorders>
            <w:vAlign w:val="center"/>
          </w:tcPr>
          <w:p w14:paraId="7A6D10EC" w14:textId="77777777" w:rsidR="000A18B4" w:rsidRPr="00F85E46" w:rsidRDefault="000A18B4" w:rsidP="00DE6F9A">
            <w:pPr>
              <w:keepNext/>
              <w:keepLines/>
              <w:spacing w:before="40" w:after="40" w:line="256" w:lineRule="auto"/>
              <w:jc w:val="right"/>
              <w:rPr>
                <w:rFonts w:ascii="Arial" w:eastAsia="Times New Roman" w:hAnsi="Arial" w:cs="Arial"/>
                <w:b/>
                <w:spacing w:val="-2"/>
                <w:sz w:val="14"/>
                <w:szCs w:val="14"/>
              </w:rPr>
            </w:pPr>
          </w:p>
        </w:tc>
        <w:tc>
          <w:tcPr>
            <w:tcW w:w="1417" w:type="dxa"/>
            <w:tcBorders>
              <w:top w:val="nil"/>
              <w:left w:val="nil"/>
              <w:bottom w:val="single" w:sz="2" w:space="0" w:color="1F4E79"/>
              <w:right w:val="nil"/>
            </w:tcBorders>
            <w:vAlign w:val="center"/>
          </w:tcPr>
          <w:p w14:paraId="452F2578" w14:textId="451A4D6D" w:rsidR="000A18B4" w:rsidRPr="00857848" w:rsidRDefault="00DE6F9A" w:rsidP="00DE6F9A">
            <w:pPr>
              <w:keepNext/>
              <w:keepLines/>
              <w:spacing w:before="40" w:after="40" w:line="256" w:lineRule="auto"/>
              <w:jc w:val="right"/>
              <w:rPr>
                <w:rFonts w:ascii="Arial" w:eastAsia="Times New Roman" w:hAnsi="Arial" w:cs="Arial"/>
                <w:b/>
                <w:spacing w:val="-2"/>
                <w:sz w:val="14"/>
                <w:szCs w:val="18"/>
              </w:rPr>
            </w:pPr>
            <w:r w:rsidRPr="00DE6F9A">
              <w:rPr>
                <w:rFonts w:ascii="Arial" w:eastAsia="Times New Roman" w:hAnsi="Arial" w:cs="Arial"/>
                <w:b/>
                <w:bCs/>
                <w:spacing w:val="-2"/>
                <w:sz w:val="14"/>
                <w:szCs w:val="18"/>
              </w:rPr>
              <w:t>368.265</w:t>
            </w:r>
          </w:p>
        </w:tc>
        <w:tc>
          <w:tcPr>
            <w:tcW w:w="1418" w:type="dxa"/>
            <w:tcBorders>
              <w:top w:val="nil"/>
              <w:left w:val="nil"/>
              <w:bottom w:val="single" w:sz="2" w:space="0" w:color="1F4E79"/>
              <w:right w:val="nil"/>
            </w:tcBorders>
            <w:vAlign w:val="center"/>
            <w:hideMark/>
          </w:tcPr>
          <w:p w14:paraId="3CBD50A0" w14:textId="77777777" w:rsidR="000A18B4" w:rsidRPr="00F85E46" w:rsidRDefault="000A18B4" w:rsidP="00DE6F9A">
            <w:pPr>
              <w:keepNext/>
              <w:keepLines/>
              <w:spacing w:before="40" w:after="40" w:line="256" w:lineRule="auto"/>
              <w:jc w:val="right"/>
              <w:rPr>
                <w:rFonts w:ascii="Arial" w:eastAsia="Times New Roman" w:hAnsi="Arial" w:cs="Arial"/>
                <w:b/>
                <w:spacing w:val="-2"/>
                <w:sz w:val="14"/>
                <w:szCs w:val="14"/>
              </w:rPr>
            </w:pPr>
            <w:r w:rsidRPr="00044E70">
              <w:rPr>
                <w:rFonts w:ascii="Arial" w:eastAsia="Times New Roman" w:hAnsi="Arial" w:cs="Arial"/>
                <w:b/>
                <w:spacing w:val="-2"/>
                <w:sz w:val="14"/>
                <w:szCs w:val="14"/>
              </w:rPr>
              <w:t>345.470</w:t>
            </w:r>
          </w:p>
        </w:tc>
      </w:tr>
    </w:tbl>
    <w:p w14:paraId="10AA0E29" w14:textId="77777777" w:rsidR="000A18B4" w:rsidRPr="00F85E46" w:rsidRDefault="000A18B4" w:rsidP="000A18B4">
      <w:pPr>
        <w:pStyle w:val="07-Legenda"/>
        <w:rPr>
          <w:color w:val="00000A"/>
        </w:rPr>
      </w:pPr>
      <w:r w:rsidRPr="00F85E46">
        <w:t>(1)</w:t>
      </w:r>
      <w:r w:rsidRPr="00F85E46">
        <w:tab/>
        <w:t>Refere-se a diferentes demandas de natureza fiscal, sendo preponderante a ação</w:t>
      </w:r>
      <w:r>
        <w:t>,</w:t>
      </w:r>
      <w:r w:rsidRPr="00F85E46">
        <w:t xml:space="preserve"> e</w:t>
      </w:r>
      <w:r>
        <w:t>m</w:t>
      </w:r>
      <w:r w:rsidRPr="00F85E46">
        <w:t xml:space="preserve"> </w:t>
      </w:r>
      <w:r>
        <w:t>f</w:t>
      </w:r>
      <w:r w:rsidRPr="00F85E46">
        <w:t>a</w:t>
      </w:r>
      <w:r>
        <w:t>ce</w:t>
      </w:r>
      <w:r w:rsidRPr="00F85E46">
        <w:t xml:space="preserve"> da BB Corretora</w:t>
      </w:r>
      <w:r>
        <w:t>,</w:t>
      </w:r>
      <w:r w:rsidRPr="00F85E46">
        <w:t xml:space="preserve"> </w:t>
      </w:r>
      <w:r>
        <w:t xml:space="preserve">que tem </w:t>
      </w:r>
      <w:r w:rsidRPr="00F85E46">
        <w:t xml:space="preserve">como objetivo anular decisão administrativa que não homologou declarações de compensação de saldos negativos de IRPJ com diversos tributos próprios. </w:t>
      </w:r>
      <w:r>
        <w:t xml:space="preserve">Para a mencionada ação, há </w:t>
      </w:r>
      <w:r w:rsidRPr="00F85E46">
        <w:t>d</w:t>
      </w:r>
      <w:r w:rsidRPr="00F85E46">
        <w:rPr>
          <w:color w:val="00000A"/>
        </w:rPr>
        <w:t>epósito recursal em garantia</w:t>
      </w:r>
      <w:r>
        <w:rPr>
          <w:color w:val="00000A"/>
        </w:rPr>
        <w:t xml:space="preserve">, </w:t>
      </w:r>
      <w:r w:rsidRPr="00F85E46">
        <w:rPr>
          <w:color w:val="00000A"/>
        </w:rPr>
        <w:t xml:space="preserve">conforme demonstrado no item </w:t>
      </w:r>
      <w:r>
        <w:rPr>
          <w:color w:val="00000A"/>
        </w:rPr>
        <w:t xml:space="preserve">“d) </w:t>
      </w:r>
      <w:r w:rsidRPr="00F85E46">
        <w:rPr>
          <w:color w:val="00000A"/>
        </w:rPr>
        <w:t xml:space="preserve">Depósitos em </w:t>
      </w:r>
      <w:r>
        <w:rPr>
          <w:color w:val="00000A"/>
        </w:rPr>
        <w:t>g</w:t>
      </w:r>
      <w:r w:rsidRPr="00F85E46">
        <w:rPr>
          <w:color w:val="00000A"/>
        </w:rPr>
        <w:t xml:space="preserve">arantia de </w:t>
      </w:r>
      <w:r>
        <w:rPr>
          <w:color w:val="00000A"/>
        </w:rPr>
        <w:t>r</w:t>
      </w:r>
      <w:r w:rsidRPr="00F85E46">
        <w:rPr>
          <w:color w:val="00000A"/>
        </w:rPr>
        <w:t>ecursos</w:t>
      </w:r>
      <w:r>
        <w:rPr>
          <w:color w:val="00000A"/>
        </w:rPr>
        <w:t>” a seguir</w:t>
      </w:r>
      <w:r w:rsidRPr="00F85E46">
        <w:rPr>
          <w:color w:val="00000A"/>
        </w:rPr>
        <w:t>.</w:t>
      </w:r>
    </w:p>
    <w:p w14:paraId="66EDEF58" w14:textId="77777777" w:rsidR="000A18B4" w:rsidRPr="00F85E46" w:rsidRDefault="000A18B4" w:rsidP="000A18B4">
      <w:pPr>
        <w:spacing w:before="120" w:after="120"/>
        <w:jc w:val="both"/>
        <w:rPr>
          <w:rFonts w:ascii="Arial" w:eastAsia="Times New Roman" w:hAnsi="Arial" w:cs="Arial"/>
          <w:color w:val="000000"/>
          <w:spacing w:val="-2"/>
          <w:sz w:val="18"/>
          <w:szCs w:val="18"/>
          <w:lang w:eastAsia="pt-BR"/>
        </w:rPr>
      </w:pPr>
      <w:r w:rsidRPr="00F85E46">
        <w:rPr>
          <w:rFonts w:ascii="Arial" w:eastAsia="Times New Roman" w:hAnsi="Arial" w:cs="Arial"/>
          <w:color w:val="000000"/>
          <w:spacing w:val="-2"/>
          <w:sz w:val="18"/>
          <w:szCs w:val="18"/>
          <w:lang w:eastAsia="pt-BR"/>
        </w:rPr>
        <w:t>A BB Seguridade não possui passivos contingentes de suas investidas compartilhados com outros acionistas das investidas e não é responsável solidariamente por todo ou parte dos passivos de suas investidas.</w:t>
      </w:r>
    </w:p>
    <w:p w14:paraId="5103E280" w14:textId="77777777" w:rsidR="000A18B4" w:rsidRPr="000801AF" w:rsidRDefault="000A18B4" w:rsidP="000A18B4">
      <w:pPr>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c</w:t>
      </w:r>
      <w:r w:rsidRPr="000801AF">
        <w:rPr>
          <w:rFonts w:ascii="Arial" w:eastAsia="Times New Roman" w:hAnsi="Arial" w:cs="Arial"/>
          <w:b/>
          <w:color w:val="1F3864" w:themeColor="accent1" w:themeShade="80"/>
          <w:spacing w:val="-2"/>
          <w:sz w:val="18"/>
          <w:szCs w:val="18"/>
          <w:lang w:eastAsia="pt-BR"/>
        </w:rPr>
        <w:t>.1) Ações Fiscais</w:t>
      </w:r>
    </w:p>
    <w:p w14:paraId="1D15390B" w14:textId="77777777" w:rsidR="000A18B4" w:rsidRPr="00F85E46" w:rsidRDefault="000A18B4" w:rsidP="000A18B4">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 xml:space="preserve">A BB Corretora contesta a não homologação de pedidos de compensação de IRPJ, CSLL, PIS e </w:t>
      </w:r>
      <w:proofErr w:type="spellStart"/>
      <w:r w:rsidRPr="00F85E46">
        <w:rPr>
          <w:rFonts w:ascii="Arial" w:eastAsia="Times New Roman" w:hAnsi="Arial" w:cs="Arial"/>
          <w:spacing w:val="-2"/>
          <w:sz w:val="18"/>
          <w:szCs w:val="18"/>
          <w:lang w:eastAsia="pt-BR"/>
        </w:rPr>
        <w:t>C</w:t>
      </w:r>
      <w:r>
        <w:rPr>
          <w:rFonts w:ascii="Arial" w:eastAsia="Times New Roman" w:hAnsi="Arial" w:cs="Arial"/>
          <w:spacing w:val="-2"/>
          <w:sz w:val="18"/>
          <w:szCs w:val="18"/>
          <w:lang w:eastAsia="pt-BR"/>
        </w:rPr>
        <w:t>ofins</w:t>
      </w:r>
      <w:proofErr w:type="spellEnd"/>
      <w:r w:rsidRPr="00F85E46">
        <w:rPr>
          <w:rFonts w:ascii="Arial" w:eastAsia="Times New Roman" w:hAnsi="Arial" w:cs="Arial"/>
          <w:spacing w:val="-2"/>
          <w:sz w:val="18"/>
          <w:szCs w:val="18"/>
          <w:lang w:eastAsia="pt-BR"/>
        </w:rPr>
        <w:t xml:space="preserve"> efetuad</w:t>
      </w:r>
      <w:r>
        <w:rPr>
          <w:rFonts w:ascii="Arial" w:eastAsia="Times New Roman" w:hAnsi="Arial" w:cs="Arial"/>
          <w:spacing w:val="-2"/>
          <w:sz w:val="18"/>
          <w:szCs w:val="18"/>
          <w:lang w:eastAsia="pt-BR"/>
        </w:rPr>
        <w:t>o</w:t>
      </w:r>
      <w:r w:rsidRPr="00F85E46">
        <w:rPr>
          <w:rFonts w:ascii="Arial" w:eastAsia="Times New Roman" w:hAnsi="Arial" w:cs="Arial"/>
          <w:spacing w:val="-2"/>
          <w:sz w:val="18"/>
          <w:szCs w:val="18"/>
          <w:lang w:eastAsia="pt-BR"/>
        </w:rPr>
        <w:t xml:space="preserve">s entre os anos de 1999 e 2003, em virtude do não </w:t>
      </w:r>
      <w:r w:rsidRPr="00780234">
        <w:rPr>
          <w:rFonts w:ascii="Arial" w:eastAsia="Times New Roman" w:hAnsi="Arial" w:cs="Arial"/>
          <w:spacing w:val="-2"/>
          <w:sz w:val="18"/>
          <w:szCs w:val="18"/>
          <w:lang w:eastAsia="pt-BR"/>
        </w:rPr>
        <w:t>reconhecimento dos saldos negativos dos anos de 1995 e 1997, e da dedução de valores de CSLL da base de cálculo do IRPJ, concedida em decisão de Mandado de Segurança.</w:t>
      </w:r>
    </w:p>
    <w:p w14:paraId="523A2E17" w14:textId="77269EF6" w:rsidR="000A18B4" w:rsidRPr="00F85E46" w:rsidRDefault="000A18B4" w:rsidP="000A18B4">
      <w:pPr>
        <w:spacing w:before="120" w:after="120"/>
        <w:jc w:val="both"/>
        <w:rPr>
          <w:rFonts w:ascii="Arial" w:eastAsia="Times New Roman" w:hAnsi="Arial" w:cs="Arial"/>
          <w:spacing w:val="-2"/>
          <w:sz w:val="18"/>
          <w:szCs w:val="18"/>
          <w:lang w:eastAsia="pt-BR"/>
        </w:rPr>
      </w:pPr>
      <w:r>
        <w:rPr>
          <w:rFonts w:ascii="Arial" w:eastAsia="Times New Roman" w:hAnsi="Arial" w:cs="Arial"/>
          <w:spacing w:val="-2"/>
          <w:sz w:val="18"/>
          <w:szCs w:val="18"/>
          <w:lang w:eastAsia="pt-BR"/>
        </w:rPr>
        <w:t>N</w:t>
      </w:r>
      <w:r w:rsidRPr="00F85E46">
        <w:rPr>
          <w:rFonts w:ascii="Arial" w:eastAsia="Times New Roman" w:hAnsi="Arial" w:cs="Arial"/>
          <w:spacing w:val="-2"/>
          <w:sz w:val="18"/>
          <w:szCs w:val="18"/>
          <w:lang w:eastAsia="pt-BR"/>
        </w:rPr>
        <w:t xml:space="preserve">o principal processo judicializado em face da Companhia, </w:t>
      </w:r>
      <w:bookmarkStart w:id="114" w:name="_Hlk93497549"/>
      <w:r w:rsidRPr="00F85E46">
        <w:rPr>
          <w:rFonts w:ascii="Arial" w:eastAsia="Times New Roman" w:hAnsi="Arial" w:cs="Arial"/>
          <w:spacing w:val="-2"/>
          <w:sz w:val="18"/>
          <w:szCs w:val="18"/>
          <w:lang w:eastAsia="pt-BR"/>
        </w:rPr>
        <w:t>a BB Corretora possui disputa relacionada a “DCOMP Saldo Negativo IRPJ”, junto ao TRF1 / Vara de Brasília/DF, ajuizada em 18/04/2011</w:t>
      </w:r>
      <w:r>
        <w:rPr>
          <w:rFonts w:ascii="Arial" w:eastAsia="Times New Roman" w:hAnsi="Arial" w:cs="Arial"/>
          <w:spacing w:val="-2"/>
          <w:sz w:val="18"/>
          <w:szCs w:val="18"/>
          <w:lang w:eastAsia="pt-BR"/>
        </w:rPr>
        <w:t xml:space="preserve">, </w:t>
      </w:r>
      <w:r w:rsidRPr="00F85E46">
        <w:rPr>
          <w:rFonts w:ascii="Arial" w:eastAsia="Times New Roman" w:hAnsi="Arial" w:cs="Arial"/>
          <w:spacing w:val="-2"/>
          <w:sz w:val="18"/>
          <w:szCs w:val="18"/>
          <w:lang w:eastAsia="pt-BR"/>
        </w:rPr>
        <w:t>cujo valor inicial da causa era de R$</w:t>
      </w:r>
      <w:r>
        <w:rPr>
          <w:rFonts w:ascii="Arial" w:eastAsia="Times New Roman" w:hAnsi="Arial" w:cs="Arial"/>
          <w:spacing w:val="-2"/>
          <w:sz w:val="18"/>
          <w:szCs w:val="18"/>
          <w:lang w:eastAsia="pt-BR"/>
        </w:rPr>
        <w:t> </w:t>
      </w:r>
      <w:r w:rsidRPr="00F85E46">
        <w:rPr>
          <w:rFonts w:ascii="Arial" w:eastAsia="Times New Roman" w:hAnsi="Arial" w:cs="Arial"/>
          <w:spacing w:val="-2"/>
          <w:sz w:val="18"/>
          <w:szCs w:val="18"/>
          <w:lang w:eastAsia="pt-BR"/>
        </w:rPr>
        <w:t>82</w:t>
      </w:r>
      <w:r>
        <w:rPr>
          <w:rFonts w:ascii="Arial" w:eastAsia="Times New Roman" w:hAnsi="Arial" w:cs="Arial"/>
          <w:spacing w:val="-2"/>
          <w:sz w:val="18"/>
          <w:szCs w:val="18"/>
          <w:lang w:eastAsia="pt-BR"/>
        </w:rPr>
        <w:t> </w:t>
      </w:r>
      <w:r w:rsidRPr="00F85E46">
        <w:rPr>
          <w:rFonts w:ascii="Arial" w:eastAsia="Times New Roman" w:hAnsi="Arial" w:cs="Arial"/>
          <w:spacing w:val="-2"/>
          <w:sz w:val="18"/>
          <w:szCs w:val="18"/>
          <w:lang w:eastAsia="pt-BR"/>
        </w:rPr>
        <w:t>milhões. O processo encontra</w:t>
      </w:r>
      <w:r>
        <w:rPr>
          <w:rFonts w:ascii="Arial" w:eastAsia="Times New Roman" w:hAnsi="Arial" w:cs="Arial"/>
          <w:spacing w:val="-2"/>
          <w:sz w:val="18"/>
          <w:szCs w:val="18"/>
          <w:lang w:eastAsia="pt-BR"/>
        </w:rPr>
        <w:t>-se</w:t>
      </w:r>
      <w:r w:rsidRPr="00F85E46">
        <w:rPr>
          <w:rFonts w:ascii="Arial" w:eastAsia="Times New Roman" w:hAnsi="Arial" w:cs="Arial"/>
          <w:spacing w:val="-2"/>
          <w:sz w:val="18"/>
          <w:szCs w:val="18"/>
          <w:lang w:eastAsia="pt-BR"/>
        </w:rPr>
        <w:t xml:space="preserve"> na fase inicial de conhecimento (ainda não há sentença proferida). </w:t>
      </w:r>
      <w:r>
        <w:rPr>
          <w:rFonts w:ascii="Arial" w:eastAsia="Times New Roman" w:hAnsi="Arial" w:cs="Arial"/>
          <w:spacing w:val="-2"/>
          <w:sz w:val="18"/>
          <w:szCs w:val="18"/>
          <w:lang w:eastAsia="pt-BR"/>
        </w:rPr>
        <w:t>E</w:t>
      </w:r>
      <w:r w:rsidRPr="00F85E46">
        <w:rPr>
          <w:rFonts w:ascii="Arial" w:eastAsia="Times New Roman" w:hAnsi="Arial" w:cs="Arial"/>
          <w:spacing w:val="-2"/>
          <w:sz w:val="18"/>
          <w:szCs w:val="18"/>
          <w:lang w:eastAsia="pt-BR"/>
        </w:rPr>
        <w:t xml:space="preserve">sse processo </w:t>
      </w:r>
      <w:r w:rsidRPr="00D95DB0">
        <w:rPr>
          <w:rFonts w:ascii="Arial" w:eastAsia="Times New Roman" w:hAnsi="Arial" w:cs="Arial"/>
          <w:spacing w:val="-2"/>
          <w:sz w:val="18"/>
          <w:szCs w:val="18"/>
          <w:lang w:eastAsia="pt-BR"/>
        </w:rPr>
        <w:t>possui depósito judicial (egresso da fase administrativa da discussão), no valor aproximado de R$ 18</w:t>
      </w:r>
      <w:r w:rsidR="00B92B85" w:rsidRPr="00D95DB0">
        <w:rPr>
          <w:rFonts w:ascii="Arial" w:eastAsia="Times New Roman" w:hAnsi="Arial" w:cs="Arial"/>
          <w:spacing w:val="-2"/>
          <w:sz w:val="18"/>
          <w:szCs w:val="18"/>
          <w:lang w:eastAsia="pt-BR"/>
        </w:rPr>
        <w:t>9</w:t>
      </w:r>
      <w:r w:rsidRPr="00D95DB0">
        <w:rPr>
          <w:rFonts w:ascii="Arial" w:eastAsia="Times New Roman" w:hAnsi="Arial" w:cs="Arial"/>
          <w:spacing w:val="-2"/>
          <w:sz w:val="18"/>
          <w:szCs w:val="18"/>
          <w:lang w:eastAsia="pt-BR"/>
        </w:rPr>
        <w:t>,</w:t>
      </w:r>
      <w:r w:rsidR="00D95DB0" w:rsidRPr="00D95DB0">
        <w:rPr>
          <w:rFonts w:ascii="Arial" w:eastAsia="Times New Roman" w:hAnsi="Arial" w:cs="Arial"/>
          <w:spacing w:val="-2"/>
          <w:sz w:val="18"/>
          <w:szCs w:val="18"/>
          <w:lang w:eastAsia="pt-BR"/>
        </w:rPr>
        <w:t>3</w:t>
      </w:r>
      <w:r w:rsidRPr="00D95DB0">
        <w:rPr>
          <w:rFonts w:ascii="Arial" w:eastAsia="Times New Roman" w:hAnsi="Arial" w:cs="Arial"/>
          <w:spacing w:val="-2"/>
          <w:sz w:val="18"/>
          <w:szCs w:val="18"/>
          <w:lang w:eastAsia="pt-BR"/>
        </w:rPr>
        <w:t xml:space="preserve"> milhões (em</w:t>
      </w:r>
      <w:r>
        <w:rPr>
          <w:rFonts w:ascii="Arial" w:eastAsia="Times New Roman" w:hAnsi="Arial" w:cs="Arial"/>
          <w:spacing w:val="-2"/>
          <w:sz w:val="18"/>
          <w:szCs w:val="18"/>
          <w:lang w:eastAsia="pt-BR"/>
        </w:rPr>
        <w:t xml:space="preserve"> </w:t>
      </w:r>
      <w:r w:rsidRPr="00F85E46">
        <w:rPr>
          <w:rFonts w:ascii="Arial" w:eastAsia="Times New Roman" w:hAnsi="Arial" w:cs="Arial"/>
          <w:spacing w:val="-2"/>
          <w:sz w:val="18"/>
          <w:szCs w:val="18"/>
          <w:lang w:eastAsia="pt-BR"/>
        </w:rPr>
        <w:t>3</w:t>
      </w:r>
      <w:r w:rsidR="0071587E">
        <w:rPr>
          <w:rFonts w:ascii="Arial" w:eastAsia="Times New Roman" w:hAnsi="Arial" w:cs="Arial"/>
          <w:spacing w:val="-2"/>
          <w:sz w:val="18"/>
          <w:szCs w:val="18"/>
          <w:lang w:eastAsia="pt-BR"/>
        </w:rPr>
        <w:t>0</w:t>
      </w:r>
      <w:r w:rsidRPr="00F85E46">
        <w:rPr>
          <w:rFonts w:ascii="Arial" w:eastAsia="Times New Roman" w:hAnsi="Arial" w:cs="Arial"/>
          <w:spacing w:val="-2"/>
          <w:sz w:val="18"/>
          <w:szCs w:val="18"/>
          <w:lang w:eastAsia="pt-BR"/>
        </w:rPr>
        <w:t>/</w:t>
      </w:r>
      <w:r w:rsidRPr="00C1214E">
        <w:rPr>
          <w:rFonts w:ascii="Arial" w:eastAsia="Times New Roman" w:hAnsi="Arial" w:cs="Arial"/>
          <w:spacing w:val="-2"/>
          <w:sz w:val="18"/>
          <w:szCs w:val="18"/>
          <w:lang w:eastAsia="pt-BR"/>
        </w:rPr>
        <w:t>0</w:t>
      </w:r>
      <w:r w:rsidR="0071587E">
        <w:rPr>
          <w:rFonts w:ascii="Arial" w:eastAsia="Times New Roman" w:hAnsi="Arial" w:cs="Arial"/>
          <w:spacing w:val="-2"/>
          <w:sz w:val="18"/>
          <w:szCs w:val="18"/>
          <w:lang w:eastAsia="pt-BR"/>
        </w:rPr>
        <w:t>6</w:t>
      </w:r>
      <w:r w:rsidRPr="00C1214E">
        <w:rPr>
          <w:rFonts w:ascii="Arial" w:eastAsia="Times New Roman" w:hAnsi="Arial" w:cs="Arial"/>
          <w:spacing w:val="-2"/>
          <w:sz w:val="18"/>
          <w:szCs w:val="18"/>
          <w:lang w:eastAsia="pt-BR"/>
        </w:rPr>
        <w:t>/2025</w:t>
      </w:r>
      <w:r w:rsidRPr="00F85E46">
        <w:rPr>
          <w:rFonts w:ascii="Arial" w:eastAsia="Times New Roman" w:hAnsi="Arial" w:cs="Arial"/>
          <w:spacing w:val="-2"/>
          <w:sz w:val="18"/>
          <w:szCs w:val="18"/>
          <w:lang w:eastAsia="pt-BR"/>
        </w:rPr>
        <w:t>)</w:t>
      </w:r>
      <w:r>
        <w:rPr>
          <w:rFonts w:ascii="Arial" w:eastAsia="Times New Roman" w:hAnsi="Arial" w:cs="Arial"/>
          <w:spacing w:val="-2"/>
          <w:sz w:val="18"/>
          <w:szCs w:val="18"/>
          <w:lang w:eastAsia="pt-BR"/>
        </w:rPr>
        <w:t xml:space="preserve">, </w:t>
      </w:r>
      <w:r w:rsidRPr="00F85E46">
        <w:rPr>
          <w:rFonts w:ascii="Arial" w:eastAsia="Times New Roman" w:hAnsi="Arial" w:cs="Arial"/>
          <w:spacing w:val="-2"/>
          <w:sz w:val="18"/>
          <w:szCs w:val="18"/>
          <w:lang w:eastAsia="pt-BR"/>
        </w:rPr>
        <w:t>depositado em conta judicial na Caixa Econômica Federal</w:t>
      </w:r>
      <w:bookmarkEnd w:id="114"/>
      <w:r w:rsidRPr="00F85E46">
        <w:rPr>
          <w:rFonts w:ascii="Arial" w:eastAsia="Times New Roman" w:hAnsi="Arial" w:cs="Arial"/>
          <w:spacing w:val="-2"/>
          <w:sz w:val="18"/>
          <w:szCs w:val="18"/>
          <w:lang w:eastAsia="pt-BR"/>
        </w:rPr>
        <w:t>.</w:t>
      </w:r>
    </w:p>
    <w:p w14:paraId="1D07130E" w14:textId="77777777" w:rsidR="000A18B4" w:rsidRPr="00F85E46" w:rsidRDefault="000A18B4" w:rsidP="000A18B4">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A BB Seguridade e a BB Seguros não possuem ações fiscais com valores significativos.</w:t>
      </w:r>
    </w:p>
    <w:p w14:paraId="3372CCBD" w14:textId="77777777" w:rsidR="000A18B4" w:rsidRPr="000801AF" w:rsidRDefault="000A18B4" w:rsidP="000A18B4">
      <w:pPr>
        <w:keepNext/>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c</w:t>
      </w:r>
      <w:r w:rsidRPr="000801AF">
        <w:rPr>
          <w:rFonts w:ascii="Arial" w:eastAsia="Times New Roman" w:hAnsi="Arial" w:cs="Arial"/>
          <w:b/>
          <w:color w:val="1F3864" w:themeColor="accent1" w:themeShade="80"/>
          <w:spacing w:val="-2"/>
          <w:sz w:val="18"/>
          <w:szCs w:val="18"/>
          <w:lang w:eastAsia="pt-BR"/>
        </w:rPr>
        <w:t>.2) Ações Cíveis</w:t>
      </w:r>
    </w:p>
    <w:p w14:paraId="56254188" w14:textId="77777777" w:rsidR="000A18B4" w:rsidRPr="00F85E46" w:rsidRDefault="000A18B4" w:rsidP="000A18B4">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Nas ações cíveis envolvendo a BB Seguridade, a BB Seguros e a BB Corretora, sobressaem os pedidos de indenizações diversas (dano material e dano moral, por exemplo), notadamente, decorrentes das relações consumeristas envolvendo os produtos de seguridade e afins (seguros de pessoas e patrimoniais, previdência complementar aberta, capitalização e planos odontológicos).</w:t>
      </w:r>
    </w:p>
    <w:p w14:paraId="6E4FD432" w14:textId="77777777" w:rsidR="000A18B4" w:rsidRPr="000801AF" w:rsidRDefault="000A18B4" w:rsidP="000A18B4">
      <w:pPr>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d</w:t>
      </w:r>
      <w:r w:rsidRPr="000801AF">
        <w:rPr>
          <w:rFonts w:ascii="Arial" w:eastAsia="Times New Roman" w:hAnsi="Arial" w:cs="Arial"/>
          <w:b/>
          <w:color w:val="1F3864" w:themeColor="accent1" w:themeShade="80"/>
          <w:spacing w:val="-2"/>
          <w:sz w:val="18"/>
          <w:szCs w:val="18"/>
          <w:lang w:eastAsia="pt-BR"/>
        </w:rPr>
        <w:t xml:space="preserve">) Depósitos em </w:t>
      </w:r>
      <w:r>
        <w:rPr>
          <w:rFonts w:ascii="Arial" w:eastAsia="Times New Roman" w:hAnsi="Arial" w:cs="Arial"/>
          <w:b/>
          <w:color w:val="1F3864" w:themeColor="accent1" w:themeShade="80"/>
          <w:spacing w:val="-2"/>
          <w:sz w:val="18"/>
          <w:szCs w:val="18"/>
          <w:lang w:eastAsia="pt-BR"/>
        </w:rPr>
        <w:t>g</w:t>
      </w:r>
      <w:r w:rsidRPr="000801AF">
        <w:rPr>
          <w:rFonts w:ascii="Arial" w:eastAsia="Times New Roman" w:hAnsi="Arial" w:cs="Arial"/>
          <w:b/>
          <w:color w:val="1F3864" w:themeColor="accent1" w:themeShade="80"/>
          <w:spacing w:val="-2"/>
          <w:sz w:val="18"/>
          <w:szCs w:val="18"/>
          <w:lang w:eastAsia="pt-BR"/>
        </w:rPr>
        <w:t xml:space="preserve">arantia de </w:t>
      </w:r>
      <w:r>
        <w:rPr>
          <w:rFonts w:ascii="Arial" w:eastAsia="Times New Roman" w:hAnsi="Arial" w:cs="Arial"/>
          <w:b/>
          <w:color w:val="1F3864" w:themeColor="accent1" w:themeShade="80"/>
          <w:spacing w:val="-2"/>
          <w:sz w:val="18"/>
          <w:szCs w:val="18"/>
          <w:lang w:eastAsia="pt-BR"/>
        </w:rPr>
        <w:t>r</w:t>
      </w:r>
      <w:r w:rsidRPr="000801AF">
        <w:rPr>
          <w:rFonts w:ascii="Arial" w:eastAsia="Times New Roman" w:hAnsi="Arial" w:cs="Arial"/>
          <w:b/>
          <w:color w:val="1F3864" w:themeColor="accent1" w:themeShade="80"/>
          <w:spacing w:val="-2"/>
          <w:sz w:val="18"/>
          <w:szCs w:val="18"/>
          <w:lang w:eastAsia="pt-BR"/>
        </w:rPr>
        <w:t>ecursos</w:t>
      </w:r>
    </w:p>
    <w:p w14:paraId="078C818C" w14:textId="77777777" w:rsidR="000A18B4" w:rsidRPr="00F85E46" w:rsidRDefault="000A18B4" w:rsidP="000A18B4">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Os depósitos judiciais são efetuados no Banco do Brasil ou em outra instituição financeira oficial, como meio de pagamento ou como meio de garantir o pagamento de condenações, indenizações, acordos e demais despesas decorrentes de processos judiciais. Os valores estão apresentados no balanço patrimonial em Outros Ativos.</w:t>
      </w:r>
    </w:p>
    <w:p w14:paraId="3452833E" w14:textId="77777777" w:rsidR="000A18B4" w:rsidRPr="00F85E46" w:rsidRDefault="000A18B4" w:rsidP="000A18B4">
      <w:pPr>
        <w:spacing w:after="0" w:line="240" w:lineRule="auto"/>
        <w:jc w:val="right"/>
        <w:rPr>
          <w:rFonts w:ascii="Arial" w:eastAsia="Times New Roman" w:hAnsi="Arial" w:cs="Arial"/>
          <w:b/>
          <w:spacing w:val="-2"/>
          <w:sz w:val="14"/>
          <w:szCs w:val="14"/>
          <w:lang w:eastAsia="pt-BR"/>
        </w:rPr>
      </w:pPr>
      <w:r w:rsidRPr="00F85E46">
        <w:rPr>
          <w:rFonts w:ascii="Arial" w:eastAsia="Times New Roman" w:hAnsi="Arial" w:cs="Arial"/>
          <w:b/>
          <w:spacing w:val="-2"/>
          <w:sz w:val="14"/>
          <w:szCs w:val="14"/>
          <w:lang w:eastAsia="pt-BR"/>
        </w:rPr>
        <w:t>R$ mil</w:t>
      </w:r>
    </w:p>
    <w:tbl>
      <w:tblPr>
        <w:tblW w:w="9639" w:type="dxa"/>
        <w:tblBorders>
          <w:top w:val="single" w:sz="2" w:space="0" w:color="1F4E79"/>
          <w:bottom w:val="single" w:sz="2" w:space="0" w:color="1F4E79"/>
          <w:insideH w:val="single" w:sz="2" w:space="0" w:color="1F4E79"/>
        </w:tblBorders>
        <w:tblLook w:val="04A0" w:firstRow="1" w:lastRow="0" w:firstColumn="1" w:lastColumn="0" w:noHBand="0" w:noVBand="1"/>
      </w:tblPr>
      <w:tblGrid>
        <w:gridCol w:w="850"/>
        <w:gridCol w:w="2244"/>
        <w:gridCol w:w="604"/>
        <w:gridCol w:w="1411"/>
        <w:gridCol w:w="1412"/>
        <w:gridCol w:w="283"/>
        <w:gridCol w:w="1417"/>
        <w:gridCol w:w="1418"/>
      </w:tblGrid>
      <w:tr w:rsidR="000A18B4" w:rsidRPr="00F85E46" w14:paraId="580572F6" w14:textId="77777777">
        <w:trPr>
          <w:trHeight w:hRule="exact" w:val="238"/>
        </w:trPr>
        <w:tc>
          <w:tcPr>
            <w:tcW w:w="850" w:type="dxa"/>
            <w:tcBorders>
              <w:top w:val="single" w:sz="2" w:space="0" w:color="1F4E79"/>
              <w:left w:val="nil"/>
              <w:bottom w:val="nil"/>
              <w:right w:val="nil"/>
            </w:tcBorders>
          </w:tcPr>
          <w:p w14:paraId="5C81C1E1" w14:textId="77777777" w:rsidR="000A18B4" w:rsidRPr="00F85E46" w:rsidRDefault="000A18B4">
            <w:pPr>
              <w:keepNext/>
              <w:keepLines/>
              <w:spacing w:before="40" w:after="40" w:line="240" w:lineRule="auto"/>
              <w:jc w:val="center"/>
              <w:rPr>
                <w:rFonts w:ascii="Arial" w:hAnsi="Arial" w:cs="Arial"/>
                <w:bCs/>
                <w:spacing w:val="-2"/>
                <w:sz w:val="14"/>
                <w:szCs w:val="14"/>
              </w:rPr>
            </w:pPr>
          </w:p>
        </w:tc>
        <w:tc>
          <w:tcPr>
            <w:tcW w:w="2848" w:type="dxa"/>
            <w:gridSpan w:val="2"/>
            <w:tcBorders>
              <w:top w:val="single" w:sz="2" w:space="0" w:color="1F4E79"/>
              <w:left w:val="nil"/>
              <w:bottom w:val="nil"/>
              <w:right w:val="nil"/>
            </w:tcBorders>
          </w:tcPr>
          <w:p w14:paraId="78F7C534" w14:textId="77777777" w:rsidR="000A18B4" w:rsidRPr="00F85E46" w:rsidRDefault="000A18B4">
            <w:pPr>
              <w:keepNext/>
              <w:keepLines/>
              <w:spacing w:before="40" w:after="40" w:line="240" w:lineRule="auto"/>
              <w:jc w:val="center"/>
              <w:rPr>
                <w:rFonts w:ascii="Arial" w:hAnsi="Arial" w:cs="Arial"/>
                <w:b/>
                <w:spacing w:val="-2"/>
                <w:sz w:val="14"/>
                <w:szCs w:val="14"/>
              </w:rPr>
            </w:pPr>
          </w:p>
        </w:tc>
        <w:tc>
          <w:tcPr>
            <w:tcW w:w="2823" w:type="dxa"/>
            <w:gridSpan w:val="2"/>
            <w:tcBorders>
              <w:top w:val="single" w:sz="2" w:space="0" w:color="1F4E79"/>
              <w:left w:val="nil"/>
              <w:bottom w:val="single" w:sz="2" w:space="0" w:color="1F4E79"/>
              <w:right w:val="nil"/>
            </w:tcBorders>
            <w:hideMark/>
          </w:tcPr>
          <w:p w14:paraId="54554E61" w14:textId="77777777" w:rsidR="000A18B4" w:rsidRPr="00F85E46" w:rsidRDefault="000A18B4">
            <w:pPr>
              <w:keepNext/>
              <w:keepLines/>
              <w:spacing w:before="40" w:after="40" w:line="240" w:lineRule="auto"/>
              <w:jc w:val="center"/>
              <w:rPr>
                <w:rFonts w:ascii="Arial" w:hAnsi="Arial" w:cs="Arial"/>
                <w:b/>
                <w:spacing w:val="-2"/>
                <w:sz w:val="14"/>
                <w:szCs w:val="14"/>
                <w:vertAlign w:val="superscript"/>
              </w:rPr>
            </w:pPr>
            <w:r w:rsidRPr="00F85E46">
              <w:rPr>
                <w:rFonts w:ascii="Arial" w:hAnsi="Arial" w:cs="Arial"/>
                <w:b/>
                <w:spacing w:val="-2"/>
                <w:sz w:val="14"/>
                <w:szCs w:val="14"/>
              </w:rPr>
              <w:t>Controlador</w:t>
            </w:r>
          </w:p>
        </w:tc>
        <w:tc>
          <w:tcPr>
            <w:tcW w:w="283" w:type="dxa"/>
            <w:tcBorders>
              <w:top w:val="single" w:sz="2" w:space="0" w:color="1F4E79"/>
              <w:left w:val="nil"/>
              <w:bottom w:val="single" w:sz="2" w:space="0" w:color="1F4E79"/>
              <w:right w:val="nil"/>
            </w:tcBorders>
          </w:tcPr>
          <w:p w14:paraId="67ACCE0E" w14:textId="77777777" w:rsidR="000A18B4" w:rsidRPr="00F85E46" w:rsidRDefault="000A18B4">
            <w:pPr>
              <w:keepNext/>
              <w:keepLines/>
              <w:spacing w:before="40" w:after="40" w:line="240" w:lineRule="auto"/>
              <w:jc w:val="center"/>
              <w:rPr>
                <w:rFonts w:ascii="Arial" w:hAnsi="Arial" w:cs="Arial"/>
                <w:b/>
                <w:bCs/>
                <w:spacing w:val="-2"/>
                <w:sz w:val="14"/>
                <w:szCs w:val="14"/>
              </w:rPr>
            </w:pPr>
          </w:p>
        </w:tc>
        <w:tc>
          <w:tcPr>
            <w:tcW w:w="2835" w:type="dxa"/>
            <w:gridSpan w:val="2"/>
            <w:tcBorders>
              <w:top w:val="single" w:sz="2" w:space="0" w:color="1F4E79"/>
              <w:left w:val="nil"/>
              <w:bottom w:val="single" w:sz="2" w:space="0" w:color="1F4E79"/>
              <w:right w:val="nil"/>
            </w:tcBorders>
            <w:hideMark/>
          </w:tcPr>
          <w:p w14:paraId="6B69E1B9" w14:textId="77777777" w:rsidR="000A18B4" w:rsidRPr="00F85E46" w:rsidRDefault="000A18B4">
            <w:pPr>
              <w:keepNext/>
              <w:keepLines/>
              <w:spacing w:before="40" w:after="40" w:line="240" w:lineRule="auto"/>
              <w:jc w:val="center"/>
              <w:rPr>
                <w:rFonts w:ascii="Arial" w:hAnsi="Arial" w:cs="Arial"/>
                <w:b/>
                <w:spacing w:val="-2"/>
                <w:sz w:val="14"/>
                <w:szCs w:val="14"/>
                <w:vertAlign w:val="superscript"/>
              </w:rPr>
            </w:pPr>
            <w:r w:rsidRPr="00F85E46">
              <w:rPr>
                <w:rFonts w:ascii="Arial" w:hAnsi="Arial" w:cs="Arial"/>
                <w:b/>
                <w:spacing w:val="-2"/>
                <w:sz w:val="14"/>
                <w:szCs w:val="14"/>
              </w:rPr>
              <w:t>Consolidado</w:t>
            </w:r>
          </w:p>
        </w:tc>
      </w:tr>
      <w:tr w:rsidR="000A18B4" w:rsidRPr="00F85E46" w14:paraId="314236AF" w14:textId="77777777">
        <w:trPr>
          <w:trHeight w:hRule="exact" w:val="238"/>
        </w:trPr>
        <w:tc>
          <w:tcPr>
            <w:tcW w:w="3094" w:type="dxa"/>
            <w:gridSpan w:val="2"/>
            <w:tcBorders>
              <w:top w:val="nil"/>
              <w:left w:val="nil"/>
              <w:bottom w:val="single" w:sz="2" w:space="0" w:color="1F4E79"/>
              <w:right w:val="nil"/>
            </w:tcBorders>
          </w:tcPr>
          <w:p w14:paraId="641831D7" w14:textId="77777777" w:rsidR="000A18B4" w:rsidRPr="00F85E46" w:rsidRDefault="000A18B4">
            <w:pPr>
              <w:keepNext/>
              <w:keepLines/>
              <w:spacing w:before="40" w:after="40" w:line="240" w:lineRule="auto"/>
              <w:rPr>
                <w:rFonts w:ascii="Arial" w:hAnsi="Arial" w:cs="Arial"/>
                <w:spacing w:val="-2"/>
                <w:sz w:val="14"/>
                <w:szCs w:val="14"/>
              </w:rPr>
            </w:pPr>
          </w:p>
        </w:tc>
        <w:tc>
          <w:tcPr>
            <w:tcW w:w="604" w:type="dxa"/>
            <w:tcBorders>
              <w:top w:val="nil"/>
              <w:left w:val="nil"/>
              <w:bottom w:val="single" w:sz="2" w:space="0" w:color="1F4E79"/>
              <w:right w:val="nil"/>
            </w:tcBorders>
          </w:tcPr>
          <w:p w14:paraId="0F3CE338" w14:textId="77777777" w:rsidR="000A18B4" w:rsidRPr="00F85E46" w:rsidRDefault="000A18B4">
            <w:pPr>
              <w:keepNext/>
              <w:keepLines/>
              <w:spacing w:before="40" w:after="40" w:line="240" w:lineRule="auto"/>
              <w:rPr>
                <w:rFonts w:ascii="Arial" w:hAnsi="Arial" w:cs="Arial"/>
                <w:b/>
                <w:spacing w:val="-2"/>
                <w:sz w:val="14"/>
                <w:szCs w:val="14"/>
              </w:rPr>
            </w:pPr>
          </w:p>
        </w:tc>
        <w:tc>
          <w:tcPr>
            <w:tcW w:w="1411" w:type="dxa"/>
            <w:tcBorders>
              <w:top w:val="single" w:sz="2" w:space="0" w:color="1F4E79"/>
              <w:left w:val="nil"/>
              <w:bottom w:val="single" w:sz="2" w:space="0" w:color="1F4E79"/>
              <w:right w:val="nil"/>
            </w:tcBorders>
            <w:hideMark/>
          </w:tcPr>
          <w:p w14:paraId="2DE59437" w14:textId="1E22CC5E" w:rsidR="000A18B4" w:rsidRPr="00F85E46" w:rsidRDefault="000A18B4">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3</w:t>
            </w:r>
            <w:r w:rsidR="00510183">
              <w:rPr>
                <w:rFonts w:ascii="Arial" w:hAnsi="Arial" w:cs="Arial"/>
                <w:b/>
                <w:spacing w:val="-2"/>
                <w:sz w:val="14"/>
                <w:szCs w:val="14"/>
              </w:rPr>
              <w:t>0</w:t>
            </w:r>
            <w:r w:rsidRPr="00F85E46">
              <w:rPr>
                <w:rFonts w:ascii="Arial" w:hAnsi="Arial" w:cs="Arial"/>
                <w:b/>
                <w:spacing w:val="-2"/>
                <w:sz w:val="14"/>
                <w:szCs w:val="14"/>
              </w:rPr>
              <w:t>.</w:t>
            </w:r>
            <w:r>
              <w:rPr>
                <w:rFonts w:ascii="Arial" w:hAnsi="Arial" w:cs="Arial"/>
                <w:b/>
                <w:spacing w:val="-2"/>
                <w:sz w:val="14"/>
                <w:szCs w:val="14"/>
              </w:rPr>
              <w:t>0</w:t>
            </w:r>
            <w:r w:rsidR="00510183">
              <w:rPr>
                <w:rFonts w:ascii="Arial" w:hAnsi="Arial" w:cs="Arial"/>
                <w:b/>
                <w:spacing w:val="-2"/>
                <w:sz w:val="14"/>
                <w:szCs w:val="14"/>
              </w:rPr>
              <w:t>6</w:t>
            </w:r>
            <w:r w:rsidRPr="00F85E46">
              <w:rPr>
                <w:rFonts w:ascii="Arial" w:hAnsi="Arial" w:cs="Arial"/>
                <w:b/>
                <w:spacing w:val="-2"/>
                <w:sz w:val="14"/>
                <w:szCs w:val="14"/>
              </w:rPr>
              <w:t>.202</w:t>
            </w:r>
            <w:r>
              <w:rPr>
                <w:rFonts w:ascii="Arial" w:hAnsi="Arial" w:cs="Arial"/>
                <w:b/>
                <w:spacing w:val="-2"/>
                <w:sz w:val="14"/>
                <w:szCs w:val="14"/>
              </w:rPr>
              <w:t>5</w:t>
            </w:r>
          </w:p>
        </w:tc>
        <w:tc>
          <w:tcPr>
            <w:tcW w:w="1412" w:type="dxa"/>
            <w:tcBorders>
              <w:top w:val="single" w:sz="2" w:space="0" w:color="1F4E79"/>
              <w:left w:val="nil"/>
              <w:bottom w:val="single" w:sz="2" w:space="0" w:color="1F4E79"/>
              <w:right w:val="nil"/>
            </w:tcBorders>
            <w:hideMark/>
          </w:tcPr>
          <w:p w14:paraId="5B73D6A6" w14:textId="77777777" w:rsidR="000A18B4" w:rsidRPr="00F85E46" w:rsidRDefault="000A18B4">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31.12.202</w:t>
            </w:r>
            <w:r>
              <w:rPr>
                <w:rFonts w:ascii="Arial" w:hAnsi="Arial" w:cs="Arial"/>
                <w:b/>
                <w:spacing w:val="-2"/>
                <w:sz w:val="14"/>
                <w:szCs w:val="14"/>
              </w:rPr>
              <w:t>4</w:t>
            </w:r>
          </w:p>
        </w:tc>
        <w:tc>
          <w:tcPr>
            <w:tcW w:w="283" w:type="dxa"/>
            <w:tcBorders>
              <w:top w:val="single" w:sz="2" w:space="0" w:color="1F4E79"/>
              <w:left w:val="nil"/>
              <w:bottom w:val="single" w:sz="2" w:space="0" w:color="1F4E79"/>
              <w:right w:val="nil"/>
            </w:tcBorders>
          </w:tcPr>
          <w:p w14:paraId="05FE81E3" w14:textId="77777777" w:rsidR="000A18B4" w:rsidRPr="00F85E46" w:rsidRDefault="000A18B4">
            <w:pPr>
              <w:keepNext/>
              <w:keepLines/>
              <w:spacing w:before="40" w:after="40" w:line="240" w:lineRule="auto"/>
              <w:jc w:val="right"/>
              <w:rPr>
                <w:rFonts w:ascii="Arial" w:hAnsi="Arial" w:cs="Arial"/>
                <w:b/>
                <w:spacing w:val="-2"/>
                <w:sz w:val="14"/>
                <w:szCs w:val="14"/>
              </w:rPr>
            </w:pPr>
          </w:p>
        </w:tc>
        <w:tc>
          <w:tcPr>
            <w:tcW w:w="1417" w:type="dxa"/>
            <w:tcBorders>
              <w:top w:val="single" w:sz="2" w:space="0" w:color="1F4E79"/>
              <w:left w:val="nil"/>
              <w:bottom w:val="single" w:sz="2" w:space="0" w:color="1F4E79"/>
              <w:right w:val="nil"/>
            </w:tcBorders>
            <w:hideMark/>
          </w:tcPr>
          <w:p w14:paraId="0FC9A44E" w14:textId="689117B4" w:rsidR="000A18B4" w:rsidRPr="00F85E46" w:rsidRDefault="00510183">
            <w:pPr>
              <w:keepNext/>
              <w:keepLines/>
              <w:spacing w:before="40" w:after="40" w:line="240" w:lineRule="auto"/>
              <w:jc w:val="right"/>
              <w:rPr>
                <w:rFonts w:ascii="Arial" w:hAnsi="Arial" w:cs="Arial"/>
                <w:b/>
                <w:spacing w:val="-2"/>
                <w:sz w:val="14"/>
                <w:szCs w:val="14"/>
              </w:rPr>
            </w:pPr>
            <w:r w:rsidRPr="00510183">
              <w:rPr>
                <w:rFonts w:ascii="Arial" w:hAnsi="Arial" w:cs="Arial"/>
                <w:b/>
                <w:spacing w:val="-2"/>
                <w:sz w:val="14"/>
                <w:szCs w:val="14"/>
              </w:rPr>
              <w:t>30.06.2025</w:t>
            </w:r>
          </w:p>
        </w:tc>
        <w:tc>
          <w:tcPr>
            <w:tcW w:w="1418" w:type="dxa"/>
            <w:tcBorders>
              <w:top w:val="single" w:sz="2" w:space="0" w:color="1F4E79"/>
              <w:left w:val="nil"/>
              <w:bottom w:val="single" w:sz="2" w:space="0" w:color="1F4E79"/>
              <w:right w:val="nil"/>
            </w:tcBorders>
            <w:hideMark/>
          </w:tcPr>
          <w:p w14:paraId="45B0F8B6" w14:textId="77777777" w:rsidR="000A18B4" w:rsidRPr="00F85E46" w:rsidRDefault="000A18B4">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31.12.202</w:t>
            </w:r>
            <w:r>
              <w:rPr>
                <w:rFonts w:ascii="Arial" w:hAnsi="Arial" w:cs="Arial"/>
                <w:b/>
                <w:spacing w:val="-2"/>
                <w:sz w:val="14"/>
                <w:szCs w:val="14"/>
              </w:rPr>
              <w:t>4</w:t>
            </w:r>
          </w:p>
        </w:tc>
      </w:tr>
      <w:tr w:rsidR="00595E0E" w:rsidRPr="00F85E46" w14:paraId="3DC7753D" w14:textId="77777777" w:rsidTr="00FB2CA3">
        <w:trPr>
          <w:trHeight w:hRule="exact" w:val="238"/>
        </w:trPr>
        <w:tc>
          <w:tcPr>
            <w:tcW w:w="3094" w:type="dxa"/>
            <w:gridSpan w:val="2"/>
            <w:tcBorders>
              <w:top w:val="nil"/>
              <w:left w:val="nil"/>
              <w:bottom w:val="nil"/>
              <w:right w:val="nil"/>
            </w:tcBorders>
            <w:vAlign w:val="center"/>
            <w:hideMark/>
          </w:tcPr>
          <w:p w14:paraId="5438A5E0" w14:textId="77777777" w:rsidR="00595E0E" w:rsidRPr="00F85E46" w:rsidRDefault="00595E0E" w:rsidP="00595E0E">
            <w:pPr>
              <w:keepNext/>
              <w:keepLines/>
              <w:spacing w:before="40" w:after="40" w:line="256" w:lineRule="auto"/>
              <w:rPr>
                <w:rFonts w:ascii="Arial" w:eastAsia="Times New Roman" w:hAnsi="Arial" w:cs="Arial"/>
                <w:b/>
                <w:spacing w:val="-2"/>
                <w:sz w:val="14"/>
                <w:szCs w:val="14"/>
                <w:vertAlign w:val="superscript"/>
              </w:rPr>
            </w:pPr>
            <w:r>
              <w:rPr>
                <w:rFonts w:ascii="Arial" w:eastAsia="Times New Roman" w:hAnsi="Arial" w:cs="Arial"/>
                <w:spacing w:val="-2"/>
                <w:sz w:val="14"/>
                <w:szCs w:val="14"/>
              </w:rPr>
              <w:t>Fi</w:t>
            </w:r>
            <w:r w:rsidRPr="00F85E46">
              <w:rPr>
                <w:rFonts w:ascii="Arial" w:eastAsia="Times New Roman" w:hAnsi="Arial" w:cs="Arial"/>
                <w:spacing w:val="-2"/>
                <w:sz w:val="14"/>
                <w:szCs w:val="14"/>
              </w:rPr>
              <w:t xml:space="preserve">scais </w:t>
            </w:r>
            <w:r w:rsidRPr="00F85E46">
              <w:rPr>
                <w:rFonts w:ascii="Arial" w:eastAsia="Times New Roman" w:hAnsi="Arial" w:cs="Arial"/>
                <w:spacing w:val="-2"/>
                <w:sz w:val="14"/>
                <w:szCs w:val="14"/>
                <w:vertAlign w:val="superscript"/>
              </w:rPr>
              <w:t>(1)</w:t>
            </w:r>
          </w:p>
        </w:tc>
        <w:tc>
          <w:tcPr>
            <w:tcW w:w="604" w:type="dxa"/>
            <w:tcBorders>
              <w:top w:val="nil"/>
              <w:left w:val="nil"/>
              <w:bottom w:val="nil"/>
              <w:right w:val="nil"/>
            </w:tcBorders>
          </w:tcPr>
          <w:p w14:paraId="1C405519" w14:textId="77777777" w:rsidR="00595E0E" w:rsidRPr="00F85E46" w:rsidRDefault="00595E0E" w:rsidP="00595E0E">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vAlign w:val="center"/>
          </w:tcPr>
          <w:p w14:paraId="6B0D67F0" w14:textId="77777777" w:rsidR="00595E0E" w:rsidRPr="00290829" w:rsidRDefault="00595E0E" w:rsidP="00FB2CA3">
            <w:pPr>
              <w:keepNext/>
              <w:keepLines/>
              <w:spacing w:before="40" w:after="40" w:line="256" w:lineRule="auto"/>
              <w:jc w:val="right"/>
              <w:rPr>
                <w:rFonts w:ascii="Arial" w:eastAsia="Times New Roman" w:hAnsi="Arial" w:cs="Arial"/>
                <w:spacing w:val="-2"/>
                <w:sz w:val="14"/>
                <w:szCs w:val="18"/>
              </w:rPr>
            </w:pPr>
            <w:r>
              <w:rPr>
                <w:rFonts w:ascii="Arial" w:eastAsia="Times New Roman" w:hAnsi="Arial" w:cs="Arial"/>
                <w:spacing w:val="-2"/>
                <w:sz w:val="14"/>
                <w:szCs w:val="18"/>
              </w:rPr>
              <w:t>--</w:t>
            </w:r>
          </w:p>
        </w:tc>
        <w:tc>
          <w:tcPr>
            <w:tcW w:w="1412" w:type="dxa"/>
            <w:tcBorders>
              <w:top w:val="nil"/>
              <w:left w:val="nil"/>
              <w:bottom w:val="nil"/>
              <w:right w:val="nil"/>
            </w:tcBorders>
            <w:vAlign w:val="center"/>
            <w:hideMark/>
          </w:tcPr>
          <w:p w14:paraId="7C594371" w14:textId="77777777" w:rsidR="00595E0E" w:rsidRPr="00F85E46" w:rsidRDefault="00595E0E" w:rsidP="00FB2CA3">
            <w:pPr>
              <w:keepNext/>
              <w:keepLines/>
              <w:spacing w:before="40" w:after="40" w:line="256" w:lineRule="auto"/>
              <w:jc w:val="right"/>
              <w:rPr>
                <w:rFonts w:ascii="Arial" w:eastAsia="Times New Roman" w:hAnsi="Arial" w:cs="Arial"/>
                <w:spacing w:val="-2"/>
                <w:sz w:val="14"/>
                <w:szCs w:val="14"/>
              </w:rPr>
            </w:pPr>
            <w:r w:rsidRPr="00290829">
              <w:rPr>
                <w:rFonts w:ascii="Arial" w:eastAsia="Times New Roman" w:hAnsi="Arial" w:cs="Arial"/>
                <w:spacing w:val="-2"/>
                <w:sz w:val="14"/>
                <w:szCs w:val="18"/>
              </w:rPr>
              <w:t>--</w:t>
            </w:r>
          </w:p>
        </w:tc>
        <w:tc>
          <w:tcPr>
            <w:tcW w:w="283" w:type="dxa"/>
            <w:tcBorders>
              <w:top w:val="nil"/>
              <w:left w:val="nil"/>
              <w:bottom w:val="nil"/>
              <w:right w:val="nil"/>
            </w:tcBorders>
            <w:vAlign w:val="center"/>
          </w:tcPr>
          <w:p w14:paraId="077D3D91" w14:textId="77777777" w:rsidR="00595E0E" w:rsidRPr="00F85E46" w:rsidRDefault="00595E0E" w:rsidP="00FB2CA3">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vAlign w:val="center"/>
          </w:tcPr>
          <w:p w14:paraId="6AAF8C5C" w14:textId="6D17A5FD" w:rsidR="00595E0E" w:rsidRPr="00F85E46" w:rsidRDefault="00595E0E" w:rsidP="00FB2CA3">
            <w:pPr>
              <w:keepNext/>
              <w:keepLines/>
              <w:spacing w:before="40" w:after="40" w:line="256" w:lineRule="auto"/>
              <w:jc w:val="right"/>
              <w:rPr>
                <w:rFonts w:ascii="Arial" w:eastAsia="Times New Roman" w:hAnsi="Arial" w:cs="Arial"/>
                <w:spacing w:val="-2"/>
                <w:sz w:val="14"/>
                <w:szCs w:val="18"/>
              </w:rPr>
            </w:pPr>
            <w:r w:rsidRPr="00595E0E">
              <w:rPr>
                <w:rFonts w:ascii="Arial" w:eastAsia="Times New Roman" w:hAnsi="Arial" w:cs="Arial"/>
                <w:spacing w:val="-2"/>
                <w:sz w:val="14"/>
                <w:szCs w:val="18"/>
              </w:rPr>
              <w:t xml:space="preserve"> 250.183 </w:t>
            </w:r>
          </w:p>
        </w:tc>
        <w:tc>
          <w:tcPr>
            <w:tcW w:w="1418" w:type="dxa"/>
            <w:tcBorders>
              <w:top w:val="nil"/>
              <w:left w:val="nil"/>
              <w:bottom w:val="nil"/>
              <w:right w:val="nil"/>
            </w:tcBorders>
            <w:vAlign w:val="center"/>
            <w:hideMark/>
          </w:tcPr>
          <w:p w14:paraId="6BA89776" w14:textId="77777777" w:rsidR="00595E0E" w:rsidRPr="00F85E46" w:rsidRDefault="00595E0E" w:rsidP="00FB2CA3">
            <w:pPr>
              <w:keepNext/>
              <w:keepLines/>
              <w:spacing w:before="40" w:after="40" w:line="256" w:lineRule="auto"/>
              <w:jc w:val="right"/>
              <w:rPr>
                <w:rFonts w:ascii="Arial" w:eastAsia="Times New Roman" w:hAnsi="Arial" w:cs="Arial"/>
                <w:spacing w:val="-2"/>
                <w:sz w:val="14"/>
                <w:szCs w:val="14"/>
              </w:rPr>
            </w:pPr>
            <w:r w:rsidRPr="00290829">
              <w:rPr>
                <w:rFonts w:ascii="Arial" w:eastAsia="Times New Roman" w:hAnsi="Arial" w:cs="Arial"/>
                <w:spacing w:val="-2"/>
                <w:sz w:val="14"/>
                <w:szCs w:val="18"/>
              </w:rPr>
              <w:t xml:space="preserve">         243.40</w:t>
            </w:r>
            <w:r>
              <w:rPr>
                <w:rFonts w:ascii="Arial" w:eastAsia="Times New Roman" w:hAnsi="Arial" w:cs="Arial"/>
                <w:spacing w:val="-2"/>
                <w:sz w:val="14"/>
                <w:szCs w:val="18"/>
              </w:rPr>
              <w:t>0</w:t>
            </w:r>
            <w:r w:rsidRPr="00290829">
              <w:rPr>
                <w:rFonts w:ascii="Arial" w:eastAsia="Times New Roman" w:hAnsi="Arial" w:cs="Arial"/>
                <w:spacing w:val="-2"/>
                <w:sz w:val="14"/>
                <w:szCs w:val="18"/>
              </w:rPr>
              <w:t xml:space="preserve"> </w:t>
            </w:r>
          </w:p>
        </w:tc>
      </w:tr>
      <w:tr w:rsidR="00595E0E" w:rsidRPr="00F85E46" w14:paraId="30108B47" w14:textId="77777777" w:rsidTr="00FB2CA3">
        <w:trPr>
          <w:trHeight w:hRule="exact" w:val="238"/>
        </w:trPr>
        <w:tc>
          <w:tcPr>
            <w:tcW w:w="3094" w:type="dxa"/>
            <w:gridSpan w:val="2"/>
            <w:tcBorders>
              <w:top w:val="nil"/>
              <w:left w:val="nil"/>
              <w:bottom w:val="nil"/>
              <w:right w:val="nil"/>
            </w:tcBorders>
            <w:vAlign w:val="center"/>
            <w:hideMark/>
          </w:tcPr>
          <w:p w14:paraId="27E98A3D" w14:textId="77777777" w:rsidR="00595E0E" w:rsidRPr="00F85E46" w:rsidRDefault="00595E0E" w:rsidP="00595E0E">
            <w:pPr>
              <w:keepNext/>
              <w:keepLines/>
              <w:spacing w:before="40" w:after="40" w:line="256" w:lineRule="auto"/>
              <w:rPr>
                <w:rFonts w:ascii="Arial" w:eastAsia="Times New Roman" w:hAnsi="Arial" w:cs="Arial"/>
                <w:b/>
                <w:spacing w:val="-2"/>
                <w:sz w:val="14"/>
                <w:szCs w:val="14"/>
              </w:rPr>
            </w:pPr>
            <w:r>
              <w:rPr>
                <w:rFonts w:ascii="Arial" w:eastAsia="Times New Roman" w:hAnsi="Arial" w:cs="Arial"/>
                <w:spacing w:val="-2"/>
                <w:sz w:val="14"/>
                <w:szCs w:val="14"/>
              </w:rPr>
              <w:t>C</w:t>
            </w:r>
            <w:r w:rsidRPr="00F85E46">
              <w:rPr>
                <w:rFonts w:ascii="Arial" w:eastAsia="Times New Roman" w:hAnsi="Arial" w:cs="Arial"/>
                <w:spacing w:val="-2"/>
                <w:sz w:val="14"/>
                <w:szCs w:val="14"/>
              </w:rPr>
              <w:t>íveis</w:t>
            </w:r>
          </w:p>
        </w:tc>
        <w:tc>
          <w:tcPr>
            <w:tcW w:w="604" w:type="dxa"/>
            <w:tcBorders>
              <w:top w:val="nil"/>
              <w:left w:val="nil"/>
              <w:bottom w:val="nil"/>
              <w:right w:val="nil"/>
            </w:tcBorders>
          </w:tcPr>
          <w:p w14:paraId="45692146" w14:textId="77777777" w:rsidR="00595E0E" w:rsidRPr="00F85E46" w:rsidRDefault="00595E0E" w:rsidP="00595E0E">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vAlign w:val="center"/>
          </w:tcPr>
          <w:p w14:paraId="6D2E4F79" w14:textId="25BE641E" w:rsidR="00595E0E" w:rsidRPr="00290829" w:rsidRDefault="00595E0E" w:rsidP="00FB2CA3">
            <w:pPr>
              <w:keepNext/>
              <w:keepLines/>
              <w:spacing w:before="40" w:after="40" w:line="256" w:lineRule="auto"/>
              <w:jc w:val="right"/>
              <w:rPr>
                <w:rFonts w:ascii="Arial" w:eastAsia="Times New Roman" w:hAnsi="Arial" w:cs="Arial"/>
                <w:spacing w:val="-2"/>
                <w:sz w:val="14"/>
                <w:szCs w:val="18"/>
              </w:rPr>
            </w:pPr>
            <w:r w:rsidRPr="002B5DCF">
              <w:rPr>
                <w:rFonts w:ascii="Arial" w:eastAsia="Times New Roman" w:hAnsi="Arial" w:cs="Arial"/>
                <w:spacing w:val="-2"/>
                <w:sz w:val="14"/>
                <w:szCs w:val="18"/>
              </w:rPr>
              <w:t xml:space="preserve"> 173 </w:t>
            </w:r>
          </w:p>
        </w:tc>
        <w:tc>
          <w:tcPr>
            <w:tcW w:w="1412" w:type="dxa"/>
            <w:tcBorders>
              <w:top w:val="nil"/>
              <w:left w:val="nil"/>
              <w:bottom w:val="nil"/>
              <w:right w:val="nil"/>
            </w:tcBorders>
            <w:vAlign w:val="center"/>
            <w:hideMark/>
          </w:tcPr>
          <w:p w14:paraId="24ABB504" w14:textId="77777777" w:rsidR="00595E0E" w:rsidRPr="00F85E46" w:rsidRDefault="00595E0E" w:rsidP="00FB2CA3">
            <w:pPr>
              <w:keepNext/>
              <w:keepLines/>
              <w:spacing w:before="40" w:after="40" w:line="256" w:lineRule="auto"/>
              <w:jc w:val="right"/>
              <w:rPr>
                <w:rFonts w:ascii="Arial" w:eastAsia="Times New Roman" w:hAnsi="Arial" w:cs="Arial"/>
                <w:spacing w:val="-2"/>
                <w:sz w:val="14"/>
                <w:szCs w:val="14"/>
              </w:rPr>
            </w:pPr>
            <w:r w:rsidRPr="00290829">
              <w:rPr>
                <w:rFonts w:ascii="Arial" w:eastAsia="Times New Roman" w:hAnsi="Arial" w:cs="Arial"/>
                <w:spacing w:val="-2"/>
                <w:sz w:val="14"/>
                <w:szCs w:val="18"/>
              </w:rPr>
              <w:t>30</w:t>
            </w:r>
          </w:p>
        </w:tc>
        <w:tc>
          <w:tcPr>
            <w:tcW w:w="283" w:type="dxa"/>
            <w:tcBorders>
              <w:top w:val="nil"/>
              <w:left w:val="nil"/>
              <w:bottom w:val="nil"/>
              <w:right w:val="nil"/>
            </w:tcBorders>
            <w:vAlign w:val="center"/>
          </w:tcPr>
          <w:p w14:paraId="6A4C2F32" w14:textId="77777777" w:rsidR="00595E0E" w:rsidRPr="00F85E46" w:rsidRDefault="00595E0E" w:rsidP="00FB2CA3">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vAlign w:val="center"/>
          </w:tcPr>
          <w:p w14:paraId="07BB7BB7" w14:textId="3E77C9B4" w:rsidR="00595E0E" w:rsidRPr="00F85E46" w:rsidRDefault="00595E0E" w:rsidP="00FB2CA3">
            <w:pPr>
              <w:keepNext/>
              <w:keepLines/>
              <w:spacing w:before="40" w:after="40" w:line="256" w:lineRule="auto"/>
              <w:jc w:val="right"/>
              <w:rPr>
                <w:rFonts w:ascii="Arial" w:eastAsia="Times New Roman" w:hAnsi="Arial" w:cs="Arial"/>
                <w:spacing w:val="-2"/>
                <w:sz w:val="14"/>
                <w:szCs w:val="18"/>
              </w:rPr>
            </w:pPr>
            <w:r w:rsidRPr="00595E0E">
              <w:rPr>
                <w:rFonts w:ascii="Arial" w:eastAsia="Times New Roman" w:hAnsi="Arial" w:cs="Arial"/>
                <w:spacing w:val="-2"/>
                <w:sz w:val="14"/>
                <w:szCs w:val="18"/>
              </w:rPr>
              <w:t xml:space="preserve"> 8.415 </w:t>
            </w:r>
          </w:p>
        </w:tc>
        <w:tc>
          <w:tcPr>
            <w:tcW w:w="1418" w:type="dxa"/>
            <w:tcBorders>
              <w:top w:val="nil"/>
              <w:left w:val="nil"/>
              <w:bottom w:val="nil"/>
              <w:right w:val="nil"/>
            </w:tcBorders>
            <w:vAlign w:val="center"/>
            <w:hideMark/>
          </w:tcPr>
          <w:p w14:paraId="3E85DA32" w14:textId="77777777" w:rsidR="00595E0E" w:rsidRPr="00F85E46" w:rsidRDefault="00595E0E" w:rsidP="00FB2CA3">
            <w:pPr>
              <w:keepNext/>
              <w:keepLines/>
              <w:spacing w:before="40" w:after="40" w:line="256" w:lineRule="auto"/>
              <w:jc w:val="right"/>
              <w:rPr>
                <w:rFonts w:ascii="Arial" w:eastAsia="Times New Roman" w:hAnsi="Arial" w:cs="Arial"/>
                <w:spacing w:val="-2"/>
                <w:sz w:val="14"/>
                <w:szCs w:val="14"/>
              </w:rPr>
            </w:pPr>
            <w:r w:rsidRPr="00290829">
              <w:rPr>
                <w:rFonts w:ascii="Arial" w:eastAsia="Times New Roman" w:hAnsi="Arial" w:cs="Arial"/>
                <w:spacing w:val="-2"/>
                <w:sz w:val="14"/>
                <w:szCs w:val="18"/>
              </w:rPr>
              <w:t xml:space="preserve">              7.787 </w:t>
            </w:r>
          </w:p>
        </w:tc>
      </w:tr>
      <w:tr w:rsidR="00595E0E" w:rsidRPr="00F85E46" w14:paraId="5466A9B1" w14:textId="77777777" w:rsidTr="00FB2CA3">
        <w:trPr>
          <w:trHeight w:hRule="exact" w:val="238"/>
        </w:trPr>
        <w:tc>
          <w:tcPr>
            <w:tcW w:w="3094" w:type="dxa"/>
            <w:gridSpan w:val="2"/>
            <w:tcBorders>
              <w:top w:val="nil"/>
              <w:left w:val="nil"/>
              <w:bottom w:val="nil"/>
              <w:right w:val="nil"/>
            </w:tcBorders>
            <w:vAlign w:val="center"/>
            <w:hideMark/>
          </w:tcPr>
          <w:p w14:paraId="05BBF7D7" w14:textId="77777777" w:rsidR="00595E0E" w:rsidRPr="00F85E46" w:rsidRDefault="00595E0E" w:rsidP="00595E0E">
            <w:pPr>
              <w:keepNext/>
              <w:keepLines/>
              <w:spacing w:before="40" w:after="40" w:line="256" w:lineRule="auto"/>
              <w:rPr>
                <w:rFonts w:ascii="Arial" w:eastAsia="Times New Roman" w:hAnsi="Arial" w:cs="Arial"/>
                <w:spacing w:val="-2"/>
                <w:sz w:val="14"/>
                <w:szCs w:val="14"/>
              </w:rPr>
            </w:pPr>
            <w:r>
              <w:rPr>
                <w:rFonts w:ascii="Arial" w:eastAsia="Times New Roman" w:hAnsi="Arial" w:cs="Arial"/>
                <w:spacing w:val="-2"/>
                <w:sz w:val="14"/>
                <w:szCs w:val="14"/>
              </w:rPr>
              <w:t>T</w:t>
            </w:r>
            <w:r w:rsidRPr="00F85E46">
              <w:rPr>
                <w:rFonts w:ascii="Arial" w:eastAsia="Times New Roman" w:hAnsi="Arial" w:cs="Arial"/>
                <w:spacing w:val="-2"/>
                <w:sz w:val="14"/>
                <w:szCs w:val="14"/>
              </w:rPr>
              <w:t>rabalhistas</w:t>
            </w:r>
          </w:p>
        </w:tc>
        <w:tc>
          <w:tcPr>
            <w:tcW w:w="604" w:type="dxa"/>
            <w:tcBorders>
              <w:top w:val="nil"/>
              <w:left w:val="nil"/>
              <w:bottom w:val="nil"/>
              <w:right w:val="nil"/>
            </w:tcBorders>
          </w:tcPr>
          <w:p w14:paraId="171FACCE" w14:textId="77777777" w:rsidR="00595E0E" w:rsidRPr="00F85E46" w:rsidRDefault="00595E0E" w:rsidP="00595E0E">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vAlign w:val="center"/>
          </w:tcPr>
          <w:p w14:paraId="35350911" w14:textId="50E52B32" w:rsidR="00595E0E" w:rsidRPr="00290829" w:rsidRDefault="00595E0E" w:rsidP="00FB2CA3">
            <w:pPr>
              <w:keepNext/>
              <w:keepLines/>
              <w:spacing w:before="40" w:after="40" w:line="256" w:lineRule="auto"/>
              <w:jc w:val="right"/>
              <w:rPr>
                <w:rFonts w:ascii="Arial" w:eastAsia="Times New Roman" w:hAnsi="Arial" w:cs="Arial"/>
                <w:spacing w:val="-2"/>
                <w:sz w:val="14"/>
                <w:szCs w:val="18"/>
              </w:rPr>
            </w:pPr>
            <w:r w:rsidRPr="002B5DCF">
              <w:rPr>
                <w:rFonts w:ascii="Arial" w:eastAsia="Times New Roman" w:hAnsi="Arial" w:cs="Arial"/>
                <w:spacing w:val="-2"/>
                <w:sz w:val="14"/>
                <w:szCs w:val="18"/>
              </w:rPr>
              <w:t xml:space="preserve"> 15 </w:t>
            </w:r>
          </w:p>
        </w:tc>
        <w:tc>
          <w:tcPr>
            <w:tcW w:w="1412" w:type="dxa"/>
            <w:tcBorders>
              <w:top w:val="nil"/>
              <w:left w:val="nil"/>
              <w:bottom w:val="nil"/>
              <w:right w:val="nil"/>
            </w:tcBorders>
            <w:vAlign w:val="center"/>
            <w:hideMark/>
          </w:tcPr>
          <w:p w14:paraId="4EA9ADC9" w14:textId="77777777" w:rsidR="00595E0E" w:rsidRPr="00F85E46" w:rsidRDefault="00595E0E" w:rsidP="00FB2CA3">
            <w:pPr>
              <w:keepNext/>
              <w:keepLines/>
              <w:spacing w:before="40" w:after="40" w:line="256" w:lineRule="auto"/>
              <w:jc w:val="right"/>
              <w:rPr>
                <w:rFonts w:ascii="Arial" w:eastAsia="Times New Roman" w:hAnsi="Arial" w:cs="Arial"/>
                <w:spacing w:val="-2"/>
                <w:sz w:val="14"/>
                <w:szCs w:val="14"/>
              </w:rPr>
            </w:pPr>
            <w:r w:rsidRPr="00290829">
              <w:rPr>
                <w:rFonts w:ascii="Arial" w:eastAsia="Times New Roman" w:hAnsi="Arial" w:cs="Arial"/>
                <w:spacing w:val="-2"/>
                <w:sz w:val="14"/>
                <w:szCs w:val="18"/>
              </w:rPr>
              <w:t xml:space="preserve"> 1</w:t>
            </w:r>
            <w:r>
              <w:rPr>
                <w:rFonts w:ascii="Arial" w:eastAsia="Times New Roman" w:hAnsi="Arial" w:cs="Arial"/>
                <w:spacing w:val="-2"/>
                <w:sz w:val="14"/>
                <w:szCs w:val="18"/>
              </w:rPr>
              <w:t>4</w:t>
            </w:r>
            <w:r w:rsidRPr="00290829">
              <w:rPr>
                <w:rFonts w:ascii="Arial" w:eastAsia="Times New Roman" w:hAnsi="Arial" w:cs="Arial"/>
                <w:spacing w:val="-2"/>
                <w:sz w:val="14"/>
                <w:szCs w:val="18"/>
              </w:rPr>
              <w:t xml:space="preserve"> </w:t>
            </w:r>
          </w:p>
        </w:tc>
        <w:tc>
          <w:tcPr>
            <w:tcW w:w="283" w:type="dxa"/>
            <w:tcBorders>
              <w:top w:val="nil"/>
              <w:left w:val="nil"/>
              <w:bottom w:val="nil"/>
              <w:right w:val="nil"/>
            </w:tcBorders>
            <w:vAlign w:val="center"/>
          </w:tcPr>
          <w:p w14:paraId="5E7CE557" w14:textId="77777777" w:rsidR="00595E0E" w:rsidRPr="00F85E46" w:rsidRDefault="00595E0E" w:rsidP="00FB2CA3">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vAlign w:val="center"/>
          </w:tcPr>
          <w:p w14:paraId="787714F7" w14:textId="55E0AF21" w:rsidR="00595E0E" w:rsidRPr="00F85E46" w:rsidRDefault="00595E0E" w:rsidP="00FB2CA3">
            <w:pPr>
              <w:keepNext/>
              <w:keepLines/>
              <w:spacing w:before="40" w:after="40" w:line="256" w:lineRule="auto"/>
              <w:jc w:val="right"/>
              <w:rPr>
                <w:rFonts w:ascii="Arial" w:eastAsia="Times New Roman" w:hAnsi="Arial" w:cs="Arial"/>
                <w:spacing w:val="-2"/>
                <w:sz w:val="14"/>
                <w:szCs w:val="18"/>
              </w:rPr>
            </w:pPr>
            <w:r w:rsidRPr="00595E0E">
              <w:rPr>
                <w:rFonts w:ascii="Arial" w:eastAsia="Times New Roman" w:hAnsi="Arial" w:cs="Arial"/>
                <w:spacing w:val="-2"/>
                <w:sz w:val="14"/>
                <w:szCs w:val="18"/>
              </w:rPr>
              <w:t xml:space="preserve"> 29 </w:t>
            </w:r>
          </w:p>
        </w:tc>
        <w:tc>
          <w:tcPr>
            <w:tcW w:w="1418" w:type="dxa"/>
            <w:tcBorders>
              <w:top w:val="nil"/>
              <w:left w:val="nil"/>
              <w:bottom w:val="nil"/>
              <w:right w:val="nil"/>
            </w:tcBorders>
            <w:vAlign w:val="center"/>
            <w:hideMark/>
          </w:tcPr>
          <w:p w14:paraId="0B6C4A2F" w14:textId="77777777" w:rsidR="00595E0E" w:rsidRPr="00F85E46" w:rsidRDefault="00595E0E" w:rsidP="00FB2CA3">
            <w:pPr>
              <w:keepNext/>
              <w:keepLines/>
              <w:spacing w:before="40" w:after="40" w:line="256" w:lineRule="auto"/>
              <w:jc w:val="right"/>
              <w:rPr>
                <w:rFonts w:ascii="Arial" w:eastAsia="Times New Roman" w:hAnsi="Arial" w:cs="Arial"/>
                <w:spacing w:val="-2"/>
                <w:sz w:val="14"/>
                <w:szCs w:val="14"/>
              </w:rPr>
            </w:pPr>
            <w:r w:rsidRPr="00290829">
              <w:rPr>
                <w:rFonts w:ascii="Arial" w:eastAsia="Times New Roman" w:hAnsi="Arial" w:cs="Arial"/>
                <w:spacing w:val="-2"/>
                <w:sz w:val="14"/>
                <w:szCs w:val="18"/>
              </w:rPr>
              <w:t xml:space="preserve">                   1</w:t>
            </w:r>
            <w:r>
              <w:rPr>
                <w:rFonts w:ascii="Arial" w:eastAsia="Times New Roman" w:hAnsi="Arial" w:cs="Arial"/>
                <w:spacing w:val="-2"/>
                <w:sz w:val="14"/>
                <w:szCs w:val="18"/>
              </w:rPr>
              <w:t>5</w:t>
            </w:r>
            <w:r w:rsidRPr="00290829">
              <w:rPr>
                <w:rFonts w:ascii="Arial" w:eastAsia="Times New Roman" w:hAnsi="Arial" w:cs="Arial"/>
                <w:spacing w:val="-2"/>
                <w:sz w:val="14"/>
                <w:szCs w:val="18"/>
              </w:rPr>
              <w:t xml:space="preserve"> </w:t>
            </w:r>
          </w:p>
        </w:tc>
      </w:tr>
      <w:tr w:rsidR="00595E0E" w:rsidRPr="00290829" w14:paraId="1718C743" w14:textId="77777777" w:rsidTr="00FB2CA3">
        <w:trPr>
          <w:trHeight w:hRule="exact" w:val="238"/>
        </w:trPr>
        <w:tc>
          <w:tcPr>
            <w:tcW w:w="3094" w:type="dxa"/>
            <w:gridSpan w:val="2"/>
            <w:tcBorders>
              <w:top w:val="nil"/>
              <w:left w:val="nil"/>
              <w:bottom w:val="single" w:sz="2" w:space="0" w:color="1F4E79"/>
              <w:right w:val="nil"/>
            </w:tcBorders>
            <w:vAlign w:val="center"/>
            <w:hideMark/>
          </w:tcPr>
          <w:p w14:paraId="0188C31F" w14:textId="77777777" w:rsidR="00595E0E" w:rsidRPr="00290829" w:rsidRDefault="00595E0E" w:rsidP="00595E0E">
            <w:pPr>
              <w:keepNext/>
              <w:keepLines/>
              <w:spacing w:before="40" w:after="40" w:line="240" w:lineRule="auto"/>
              <w:rPr>
                <w:rFonts w:ascii="Arial" w:hAnsi="Arial" w:cs="Arial"/>
                <w:b/>
                <w:spacing w:val="-2"/>
                <w:sz w:val="14"/>
                <w:szCs w:val="14"/>
              </w:rPr>
            </w:pPr>
            <w:r w:rsidRPr="00290829">
              <w:rPr>
                <w:rFonts w:ascii="Arial" w:hAnsi="Arial" w:cs="Arial"/>
                <w:b/>
                <w:spacing w:val="-2"/>
                <w:sz w:val="14"/>
                <w:szCs w:val="14"/>
              </w:rPr>
              <w:t>Total</w:t>
            </w:r>
          </w:p>
        </w:tc>
        <w:tc>
          <w:tcPr>
            <w:tcW w:w="604" w:type="dxa"/>
            <w:tcBorders>
              <w:top w:val="nil"/>
              <w:left w:val="nil"/>
              <w:bottom w:val="single" w:sz="2" w:space="0" w:color="1F4E79"/>
              <w:right w:val="nil"/>
            </w:tcBorders>
          </w:tcPr>
          <w:p w14:paraId="76B22B3D" w14:textId="77777777" w:rsidR="00595E0E" w:rsidRPr="00290829" w:rsidRDefault="00595E0E" w:rsidP="00595E0E">
            <w:pPr>
              <w:keepNext/>
              <w:keepLines/>
              <w:spacing w:before="40" w:after="40" w:line="256" w:lineRule="auto"/>
              <w:jc w:val="right"/>
              <w:rPr>
                <w:rFonts w:ascii="Arial" w:eastAsia="Times New Roman" w:hAnsi="Arial" w:cs="Arial"/>
                <w:b/>
                <w:spacing w:val="-2"/>
                <w:sz w:val="14"/>
                <w:szCs w:val="14"/>
              </w:rPr>
            </w:pPr>
          </w:p>
        </w:tc>
        <w:tc>
          <w:tcPr>
            <w:tcW w:w="1411" w:type="dxa"/>
            <w:tcBorders>
              <w:top w:val="nil"/>
              <w:left w:val="nil"/>
              <w:bottom w:val="single" w:sz="2" w:space="0" w:color="1F4E79"/>
              <w:right w:val="nil"/>
            </w:tcBorders>
            <w:vAlign w:val="center"/>
          </w:tcPr>
          <w:p w14:paraId="2C31BF18" w14:textId="403FF242" w:rsidR="00595E0E" w:rsidRPr="002B5DCF" w:rsidRDefault="00595E0E" w:rsidP="00FB2CA3">
            <w:pPr>
              <w:keepNext/>
              <w:keepLines/>
              <w:spacing w:before="40" w:after="40" w:line="256" w:lineRule="auto"/>
              <w:jc w:val="right"/>
              <w:rPr>
                <w:rFonts w:ascii="Arial" w:eastAsia="Times New Roman" w:hAnsi="Arial" w:cs="Arial"/>
                <w:b/>
                <w:bCs/>
                <w:spacing w:val="-2"/>
                <w:sz w:val="14"/>
                <w:szCs w:val="18"/>
              </w:rPr>
            </w:pPr>
            <w:r w:rsidRPr="002B5DCF">
              <w:rPr>
                <w:rFonts w:ascii="Arial" w:eastAsia="Times New Roman" w:hAnsi="Arial" w:cs="Arial"/>
                <w:b/>
                <w:bCs/>
                <w:spacing w:val="-2"/>
                <w:sz w:val="14"/>
                <w:szCs w:val="18"/>
              </w:rPr>
              <w:t xml:space="preserve"> 188 </w:t>
            </w:r>
          </w:p>
        </w:tc>
        <w:tc>
          <w:tcPr>
            <w:tcW w:w="1412" w:type="dxa"/>
            <w:tcBorders>
              <w:top w:val="nil"/>
              <w:left w:val="nil"/>
              <w:bottom w:val="single" w:sz="2" w:space="0" w:color="1F4E79"/>
              <w:right w:val="nil"/>
            </w:tcBorders>
            <w:vAlign w:val="center"/>
            <w:hideMark/>
          </w:tcPr>
          <w:p w14:paraId="0B7CCB5F" w14:textId="77777777" w:rsidR="00595E0E" w:rsidRPr="00290829" w:rsidRDefault="00595E0E" w:rsidP="00FB2CA3">
            <w:pPr>
              <w:keepNext/>
              <w:keepLines/>
              <w:spacing w:before="40" w:after="40" w:line="256" w:lineRule="auto"/>
              <w:jc w:val="right"/>
              <w:rPr>
                <w:rFonts w:ascii="Arial" w:eastAsia="Times New Roman" w:hAnsi="Arial" w:cs="Arial"/>
                <w:b/>
                <w:spacing w:val="-2"/>
                <w:sz w:val="14"/>
                <w:szCs w:val="14"/>
              </w:rPr>
            </w:pPr>
            <w:r w:rsidRPr="00290829">
              <w:rPr>
                <w:rFonts w:ascii="Arial" w:eastAsia="Times New Roman" w:hAnsi="Arial" w:cs="Arial"/>
                <w:b/>
                <w:spacing w:val="-2"/>
                <w:sz w:val="14"/>
                <w:szCs w:val="18"/>
              </w:rPr>
              <w:t xml:space="preserve"> 4</w:t>
            </w:r>
            <w:r>
              <w:rPr>
                <w:rFonts w:ascii="Arial" w:eastAsia="Times New Roman" w:hAnsi="Arial" w:cs="Arial"/>
                <w:b/>
                <w:spacing w:val="-2"/>
                <w:sz w:val="14"/>
                <w:szCs w:val="18"/>
              </w:rPr>
              <w:t>4</w:t>
            </w:r>
            <w:r w:rsidRPr="00290829">
              <w:rPr>
                <w:rFonts w:ascii="Arial" w:eastAsia="Times New Roman" w:hAnsi="Arial" w:cs="Arial"/>
                <w:b/>
                <w:spacing w:val="-2"/>
                <w:sz w:val="14"/>
                <w:szCs w:val="18"/>
              </w:rPr>
              <w:t xml:space="preserve"> </w:t>
            </w:r>
          </w:p>
        </w:tc>
        <w:tc>
          <w:tcPr>
            <w:tcW w:w="283" w:type="dxa"/>
            <w:tcBorders>
              <w:top w:val="nil"/>
              <w:left w:val="nil"/>
              <w:bottom w:val="single" w:sz="2" w:space="0" w:color="1F4E79"/>
              <w:right w:val="nil"/>
            </w:tcBorders>
            <w:vAlign w:val="center"/>
          </w:tcPr>
          <w:p w14:paraId="4D92B235" w14:textId="77777777" w:rsidR="00595E0E" w:rsidRPr="00290829" w:rsidRDefault="00595E0E" w:rsidP="00FB2CA3">
            <w:pPr>
              <w:keepNext/>
              <w:keepLines/>
              <w:spacing w:before="40" w:after="40" w:line="256" w:lineRule="auto"/>
              <w:jc w:val="right"/>
              <w:rPr>
                <w:rFonts w:ascii="Arial" w:eastAsia="Times New Roman" w:hAnsi="Arial" w:cs="Arial"/>
                <w:b/>
                <w:spacing w:val="-2"/>
                <w:sz w:val="14"/>
                <w:szCs w:val="14"/>
              </w:rPr>
            </w:pPr>
          </w:p>
        </w:tc>
        <w:tc>
          <w:tcPr>
            <w:tcW w:w="1417" w:type="dxa"/>
            <w:tcBorders>
              <w:top w:val="nil"/>
              <w:left w:val="nil"/>
              <w:bottom w:val="single" w:sz="2" w:space="0" w:color="1F4E79"/>
              <w:right w:val="nil"/>
            </w:tcBorders>
            <w:vAlign w:val="center"/>
          </w:tcPr>
          <w:p w14:paraId="0FCB8C06" w14:textId="74B518EF" w:rsidR="00595E0E" w:rsidRPr="00595E0E" w:rsidRDefault="00595E0E" w:rsidP="00FB2CA3">
            <w:pPr>
              <w:keepNext/>
              <w:keepLines/>
              <w:spacing w:before="40" w:after="40" w:line="256" w:lineRule="auto"/>
              <w:jc w:val="right"/>
              <w:rPr>
                <w:rFonts w:ascii="Arial" w:eastAsia="Times New Roman" w:hAnsi="Arial" w:cs="Arial"/>
                <w:b/>
                <w:bCs/>
                <w:spacing w:val="-2"/>
                <w:sz w:val="14"/>
                <w:szCs w:val="18"/>
              </w:rPr>
            </w:pPr>
            <w:r w:rsidRPr="00595E0E">
              <w:rPr>
                <w:rFonts w:ascii="Arial" w:eastAsia="Times New Roman" w:hAnsi="Arial" w:cs="Arial"/>
                <w:b/>
                <w:bCs/>
                <w:spacing w:val="-2"/>
                <w:sz w:val="14"/>
                <w:szCs w:val="18"/>
              </w:rPr>
              <w:t xml:space="preserve"> 258.627 </w:t>
            </w:r>
          </w:p>
        </w:tc>
        <w:tc>
          <w:tcPr>
            <w:tcW w:w="1418" w:type="dxa"/>
            <w:tcBorders>
              <w:top w:val="nil"/>
              <w:left w:val="nil"/>
              <w:bottom w:val="single" w:sz="2" w:space="0" w:color="1F4E79"/>
              <w:right w:val="nil"/>
            </w:tcBorders>
            <w:vAlign w:val="center"/>
            <w:hideMark/>
          </w:tcPr>
          <w:p w14:paraId="0EC783D2" w14:textId="77777777" w:rsidR="00595E0E" w:rsidRPr="00290829" w:rsidRDefault="00595E0E" w:rsidP="00FB2CA3">
            <w:pPr>
              <w:keepNext/>
              <w:keepLines/>
              <w:spacing w:before="40" w:after="40" w:line="256" w:lineRule="auto"/>
              <w:jc w:val="right"/>
              <w:rPr>
                <w:rFonts w:ascii="Arial" w:eastAsia="Times New Roman" w:hAnsi="Arial" w:cs="Arial"/>
                <w:b/>
                <w:spacing w:val="-2"/>
                <w:sz w:val="14"/>
                <w:szCs w:val="14"/>
              </w:rPr>
            </w:pPr>
            <w:r w:rsidRPr="00290829">
              <w:rPr>
                <w:rFonts w:ascii="Arial" w:eastAsia="Times New Roman" w:hAnsi="Arial" w:cs="Arial"/>
                <w:b/>
                <w:spacing w:val="-2"/>
                <w:sz w:val="14"/>
                <w:szCs w:val="18"/>
              </w:rPr>
              <w:t xml:space="preserve">         251.20</w:t>
            </w:r>
            <w:r>
              <w:rPr>
                <w:rFonts w:ascii="Arial" w:eastAsia="Times New Roman" w:hAnsi="Arial" w:cs="Arial"/>
                <w:b/>
                <w:spacing w:val="-2"/>
                <w:sz w:val="14"/>
                <w:szCs w:val="18"/>
              </w:rPr>
              <w:t>2</w:t>
            </w:r>
            <w:r w:rsidRPr="00290829">
              <w:rPr>
                <w:rFonts w:ascii="Arial" w:eastAsia="Times New Roman" w:hAnsi="Arial" w:cs="Arial"/>
                <w:b/>
                <w:spacing w:val="-2"/>
                <w:sz w:val="14"/>
                <w:szCs w:val="18"/>
              </w:rPr>
              <w:t xml:space="preserve"> </w:t>
            </w:r>
          </w:p>
        </w:tc>
      </w:tr>
    </w:tbl>
    <w:p w14:paraId="0B33AC2F" w14:textId="35C10A3F" w:rsidR="00D451AC" w:rsidRDefault="000A18B4" w:rsidP="001A2351">
      <w:pPr>
        <w:pStyle w:val="07-Legenda"/>
      </w:pPr>
      <w:r>
        <w:t>(1)</w:t>
      </w:r>
      <w:r>
        <w:tab/>
      </w:r>
      <w:r w:rsidRPr="00F85E46">
        <w:t>Refere-se a diferentes demandas de natureza fiscal, sendo preponderante a ação</w:t>
      </w:r>
      <w:r>
        <w:t>,</w:t>
      </w:r>
      <w:r w:rsidRPr="00F85E46">
        <w:t xml:space="preserve"> e</w:t>
      </w:r>
      <w:r>
        <w:t>m</w:t>
      </w:r>
      <w:r w:rsidRPr="00F85E46">
        <w:t xml:space="preserve"> </w:t>
      </w:r>
      <w:r>
        <w:t>f</w:t>
      </w:r>
      <w:r w:rsidRPr="00F85E46">
        <w:t>a</w:t>
      </w:r>
      <w:r>
        <w:t>ce</w:t>
      </w:r>
      <w:r w:rsidRPr="00F85E46">
        <w:t xml:space="preserve"> da BB Corretora</w:t>
      </w:r>
      <w:r>
        <w:t>,</w:t>
      </w:r>
      <w:r w:rsidRPr="00F85E46">
        <w:t xml:space="preserve"> </w:t>
      </w:r>
      <w:r>
        <w:t xml:space="preserve">que tem </w:t>
      </w:r>
      <w:r w:rsidRPr="00F85E46">
        <w:t>como objetivo anular decisão administrativa que não homologou declarações de compensação de saldos negativos de IRPJ com diversos tributos próprios</w:t>
      </w:r>
      <w:r w:rsidRPr="000B432C">
        <w:t xml:space="preserve">. O valor atualizado do referido depósito judicial é de R$ </w:t>
      </w:r>
      <w:r w:rsidR="00170A99" w:rsidRPr="00170A99">
        <w:t>189.303</w:t>
      </w:r>
      <w:r w:rsidRPr="000B432C">
        <w:t xml:space="preserve"> mil (R$ </w:t>
      </w:r>
      <w:r>
        <w:rPr>
          <w:rFonts w:cs="Arial"/>
        </w:rPr>
        <w:t>184.132</w:t>
      </w:r>
      <w:r w:rsidRPr="000B432C">
        <w:t xml:space="preserve"> mil em 31.12.202</w:t>
      </w:r>
      <w:r>
        <w:t>4</w:t>
      </w:r>
      <w:r w:rsidRPr="000B432C">
        <w:t>), sendo sua atualização pela taxa Selic (em regime de capitalização simples).</w:t>
      </w:r>
    </w:p>
    <w:p w14:paraId="2D86A511" w14:textId="7BABEA43" w:rsidR="00865CAD" w:rsidRDefault="00865CAD">
      <w:pPr>
        <w:rPr>
          <w:rFonts w:ascii="Arial" w:eastAsiaTheme="majorEastAsia" w:hAnsi="Arial" w:cs="Arial"/>
          <w:b/>
          <w:color w:val="1F3864" w:themeColor="accent1" w:themeShade="80"/>
          <w:sz w:val="20"/>
          <w:szCs w:val="20"/>
        </w:rPr>
      </w:pPr>
    </w:p>
    <w:p w14:paraId="56394E2B" w14:textId="637F810C" w:rsidR="005C6C41" w:rsidRDefault="005C6C41" w:rsidP="00D5649F">
      <w:pPr>
        <w:pStyle w:val="Ttulo1"/>
        <w:tabs>
          <w:tab w:val="left" w:pos="3790"/>
        </w:tabs>
        <w:rPr>
          <w:rFonts w:ascii="Arial" w:hAnsi="Arial" w:cs="Arial"/>
          <w:b/>
          <w:color w:val="1F3864" w:themeColor="accent1" w:themeShade="80"/>
          <w:sz w:val="20"/>
          <w:szCs w:val="20"/>
        </w:rPr>
      </w:pPr>
      <w:bookmarkStart w:id="115" w:name="_Toc204275801"/>
      <w:r w:rsidRPr="00BF2AAF">
        <w:rPr>
          <w:rFonts w:ascii="Arial" w:hAnsi="Arial" w:cs="Arial"/>
          <w:b/>
          <w:color w:val="1F3864" w:themeColor="accent1" w:themeShade="80"/>
          <w:sz w:val="20"/>
          <w:szCs w:val="20"/>
        </w:rPr>
        <w:lastRenderedPageBreak/>
        <w:t>23 – COMISSÕES A APROPRIAR</w:t>
      </w:r>
      <w:bookmarkEnd w:id="115"/>
    </w:p>
    <w:p w14:paraId="61F614FC" w14:textId="77777777" w:rsidR="003F6804" w:rsidRPr="0004323A" w:rsidRDefault="003F6804" w:rsidP="003F6804">
      <w:pPr>
        <w:pStyle w:val="01-TtulodeNota"/>
        <w:spacing w:before="0" w:after="0"/>
        <w:jc w:val="right"/>
        <w:rPr>
          <w:sz w:val="12"/>
          <w:szCs w:val="12"/>
        </w:rPr>
      </w:pPr>
      <w:r w:rsidRPr="00C06423">
        <w:rPr>
          <w:sz w:val="14"/>
          <w:szCs w:val="12"/>
        </w:rPr>
        <w:t>R$ mil</w:t>
      </w:r>
    </w:p>
    <w:tbl>
      <w:tblPr>
        <w:tblW w:w="9658"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4384"/>
        <w:gridCol w:w="856"/>
        <w:gridCol w:w="401"/>
        <w:gridCol w:w="2008"/>
        <w:gridCol w:w="2009"/>
      </w:tblGrid>
      <w:tr w:rsidR="003F6804" w:rsidRPr="00994B01" w14:paraId="7DF8AD2C" w14:textId="77777777" w:rsidTr="004D4089">
        <w:trPr>
          <w:trHeight w:val="238"/>
        </w:trPr>
        <w:tc>
          <w:tcPr>
            <w:tcW w:w="5641" w:type="dxa"/>
            <w:gridSpan w:val="3"/>
            <w:vMerge w:val="restart"/>
            <w:tcBorders>
              <w:top w:val="single" w:sz="2" w:space="0" w:color="1F3864" w:themeColor="accent1" w:themeShade="80"/>
              <w:bottom w:val="nil"/>
            </w:tcBorders>
          </w:tcPr>
          <w:p w14:paraId="388FF013" w14:textId="77777777" w:rsidR="003F6804" w:rsidRPr="005B2A78" w:rsidRDefault="003F6804">
            <w:pPr>
              <w:keepNext/>
              <w:keepLines/>
              <w:spacing w:before="40" w:after="40"/>
              <w:jc w:val="center"/>
              <w:rPr>
                <w:rFonts w:ascii="Arial" w:hAnsi="Arial" w:cs="Arial"/>
                <w:b/>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vAlign w:val="center"/>
          </w:tcPr>
          <w:p w14:paraId="04F9CB4B" w14:textId="77777777" w:rsidR="003F6804" w:rsidRPr="00994B01" w:rsidRDefault="003F6804">
            <w:pPr>
              <w:pStyle w:val="08-Tabelageral"/>
              <w:jc w:val="center"/>
              <w:rPr>
                <w:b/>
              </w:rPr>
            </w:pPr>
            <w:r w:rsidRPr="00994B01">
              <w:rPr>
                <w:b/>
              </w:rPr>
              <w:t>Consolidado</w:t>
            </w:r>
          </w:p>
        </w:tc>
      </w:tr>
      <w:tr w:rsidR="003F6804" w:rsidRPr="00994B01" w14:paraId="51529930" w14:textId="77777777" w:rsidTr="004D4089">
        <w:trPr>
          <w:trHeight w:val="238"/>
        </w:trPr>
        <w:tc>
          <w:tcPr>
            <w:tcW w:w="5641" w:type="dxa"/>
            <w:gridSpan w:val="3"/>
            <w:vMerge/>
            <w:tcBorders>
              <w:top w:val="nil"/>
              <w:bottom w:val="single" w:sz="2" w:space="0" w:color="1F3864" w:themeColor="accent1" w:themeShade="80"/>
            </w:tcBorders>
          </w:tcPr>
          <w:p w14:paraId="48186247" w14:textId="77777777" w:rsidR="003F6804" w:rsidRPr="005B2A78" w:rsidRDefault="003F6804">
            <w:pPr>
              <w:keepNext/>
              <w:keepLines/>
              <w:spacing w:before="40" w:after="40"/>
              <w:jc w:val="right"/>
              <w:rPr>
                <w:rFonts w:ascii="Arial" w:hAnsi="Arial" w:cs="Arial"/>
                <w:b/>
                <w:spacing w:val="-2"/>
                <w:sz w:val="14"/>
                <w:szCs w:val="18"/>
              </w:rPr>
            </w:pPr>
          </w:p>
        </w:tc>
        <w:tc>
          <w:tcPr>
            <w:tcW w:w="2008" w:type="dxa"/>
            <w:tcBorders>
              <w:top w:val="single" w:sz="2" w:space="0" w:color="1F3864" w:themeColor="accent1" w:themeShade="80"/>
              <w:bottom w:val="single" w:sz="2" w:space="0" w:color="1F3864" w:themeColor="accent1" w:themeShade="80"/>
            </w:tcBorders>
            <w:vAlign w:val="center"/>
          </w:tcPr>
          <w:p w14:paraId="6A7F09D8" w14:textId="77777777" w:rsidR="003F6804" w:rsidRPr="00994B01" w:rsidRDefault="003F6804">
            <w:pPr>
              <w:pStyle w:val="08-Tabelageral"/>
              <w:rPr>
                <w:b/>
              </w:rPr>
            </w:pPr>
            <w:r w:rsidRPr="00994B01">
              <w:rPr>
                <w:b/>
              </w:rPr>
              <w:t>3</w:t>
            </w:r>
            <w:r>
              <w:rPr>
                <w:b/>
              </w:rPr>
              <w:t>0</w:t>
            </w:r>
            <w:r w:rsidRPr="00994B01">
              <w:rPr>
                <w:b/>
              </w:rPr>
              <w:t>.</w:t>
            </w:r>
            <w:r>
              <w:rPr>
                <w:b/>
              </w:rPr>
              <w:t>06</w:t>
            </w:r>
            <w:r w:rsidRPr="00994B01">
              <w:rPr>
                <w:b/>
              </w:rPr>
              <w:t>.202</w:t>
            </w:r>
            <w:r>
              <w:rPr>
                <w:b/>
              </w:rPr>
              <w:t>5</w:t>
            </w:r>
          </w:p>
        </w:tc>
        <w:tc>
          <w:tcPr>
            <w:tcW w:w="2009" w:type="dxa"/>
            <w:tcBorders>
              <w:top w:val="single" w:sz="2" w:space="0" w:color="1F3864" w:themeColor="accent1" w:themeShade="80"/>
              <w:bottom w:val="single" w:sz="2" w:space="0" w:color="1F3864" w:themeColor="accent1" w:themeShade="80"/>
            </w:tcBorders>
            <w:vAlign w:val="center"/>
          </w:tcPr>
          <w:p w14:paraId="26A98B52" w14:textId="77777777" w:rsidR="003F6804" w:rsidRPr="00994B01" w:rsidRDefault="003F6804">
            <w:pPr>
              <w:pStyle w:val="08-Tabelageral"/>
              <w:rPr>
                <w:b/>
              </w:rPr>
            </w:pPr>
            <w:r w:rsidRPr="00994B01">
              <w:rPr>
                <w:b/>
              </w:rPr>
              <w:t>31.12.202</w:t>
            </w:r>
            <w:r>
              <w:rPr>
                <w:b/>
              </w:rPr>
              <w:t>4</w:t>
            </w:r>
          </w:p>
        </w:tc>
      </w:tr>
      <w:tr w:rsidR="003F6804" w:rsidRPr="00994B01" w14:paraId="76790660" w14:textId="77777777" w:rsidTr="004D4089">
        <w:trPr>
          <w:trHeight w:val="238"/>
        </w:trPr>
        <w:tc>
          <w:tcPr>
            <w:tcW w:w="4384" w:type="dxa"/>
            <w:tcBorders>
              <w:top w:val="single" w:sz="2" w:space="0" w:color="1F3864" w:themeColor="accent1" w:themeShade="80"/>
              <w:bottom w:val="nil"/>
            </w:tcBorders>
          </w:tcPr>
          <w:p w14:paraId="68CB9C74" w14:textId="77777777" w:rsidR="003F6804" w:rsidRPr="00994B01" w:rsidRDefault="003F6804">
            <w:pPr>
              <w:pStyle w:val="08-Tabelageral"/>
              <w:jc w:val="left"/>
              <w:rPr>
                <w:rFonts w:cs="Arial"/>
                <w:b/>
                <w:lang w:val="en-US"/>
              </w:rPr>
            </w:pPr>
            <w:proofErr w:type="spellStart"/>
            <w:r w:rsidRPr="00994B01">
              <w:rPr>
                <w:rFonts w:cs="Arial"/>
                <w:b/>
                <w:lang w:val="en-US"/>
              </w:rPr>
              <w:t>Passivo</w:t>
            </w:r>
            <w:proofErr w:type="spellEnd"/>
            <w:r w:rsidRPr="00994B01">
              <w:rPr>
                <w:rFonts w:cs="Arial"/>
                <w:b/>
                <w:lang w:val="en-US"/>
              </w:rPr>
              <w:t xml:space="preserve"> </w:t>
            </w:r>
            <w:proofErr w:type="spellStart"/>
            <w:r w:rsidRPr="00994B01">
              <w:rPr>
                <w:rFonts w:cs="Arial"/>
                <w:b/>
                <w:lang w:val="en-US"/>
              </w:rPr>
              <w:t>Circulante</w:t>
            </w:r>
            <w:proofErr w:type="spellEnd"/>
          </w:p>
        </w:tc>
        <w:tc>
          <w:tcPr>
            <w:tcW w:w="856" w:type="dxa"/>
            <w:tcBorders>
              <w:top w:val="single" w:sz="2" w:space="0" w:color="1F3864" w:themeColor="accent1" w:themeShade="80"/>
              <w:bottom w:val="nil"/>
            </w:tcBorders>
          </w:tcPr>
          <w:p w14:paraId="663DFC0F" w14:textId="77777777" w:rsidR="003F6804" w:rsidRPr="00994B01" w:rsidRDefault="003F6804">
            <w:pPr>
              <w:pStyle w:val="08-Tabelageral"/>
              <w:rPr>
                <w:b/>
              </w:rPr>
            </w:pPr>
          </w:p>
        </w:tc>
        <w:tc>
          <w:tcPr>
            <w:tcW w:w="401" w:type="dxa"/>
            <w:tcBorders>
              <w:top w:val="single" w:sz="2" w:space="0" w:color="1F3864" w:themeColor="accent1" w:themeShade="80"/>
              <w:bottom w:val="nil"/>
            </w:tcBorders>
          </w:tcPr>
          <w:p w14:paraId="72FBB731" w14:textId="77777777" w:rsidR="003F6804" w:rsidRPr="00994B01" w:rsidRDefault="003F6804">
            <w:pPr>
              <w:pStyle w:val="08-Tabelageral"/>
              <w:rPr>
                <w:b/>
              </w:rPr>
            </w:pPr>
          </w:p>
        </w:tc>
        <w:tc>
          <w:tcPr>
            <w:tcW w:w="2008" w:type="dxa"/>
            <w:tcBorders>
              <w:top w:val="single" w:sz="2" w:space="0" w:color="1F3864" w:themeColor="accent1" w:themeShade="80"/>
            </w:tcBorders>
          </w:tcPr>
          <w:p w14:paraId="3DAFDAA5" w14:textId="77777777" w:rsidR="003F6804" w:rsidRPr="00CE4414" w:rsidRDefault="003F6804">
            <w:pPr>
              <w:pStyle w:val="08-Tabelageral"/>
              <w:rPr>
                <w:b/>
                <w:bCs/>
              </w:rPr>
            </w:pPr>
            <w:r>
              <w:rPr>
                <w:b/>
                <w:bCs/>
              </w:rPr>
              <w:t>2.569.151</w:t>
            </w:r>
          </w:p>
        </w:tc>
        <w:tc>
          <w:tcPr>
            <w:tcW w:w="2009" w:type="dxa"/>
            <w:tcBorders>
              <w:top w:val="single" w:sz="2" w:space="0" w:color="1F3864" w:themeColor="accent1" w:themeShade="80"/>
            </w:tcBorders>
          </w:tcPr>
          <w:p w14:paraId="1E63D1EC" w14:textId="77777777" w:rsidR="003F6804" w:rsidRPr="00994B01" w:rsidRDefault="003F6804">
            <w:pPr>
              <w:pStyle w:val="08-Tabelageral"/>
              <w:rPr>
                <w:b/>
              </w:rPr>
            </w:pPr>
            <w:r>
              <w:rPr>
                <w:b/>
                <w:bCs/>
              </w:rPr>
              <w:t>2.627.914</w:t>
            </w:r>
          </w:p>
        </w:tc>
      </w:tr>
      <w:tr w:rsidR="003F6804" w:rsidRPr="00994B01" w14:paraId="14B463BA" w14:textId="77777777" w:rsidTr="004D4089">
        <w:trPr>
          <w:trHeight w:val="238"/>
        </w:trPr>
        <w:tc>
          <w:tcPr>
            <w:tcW w:w="4384" w:type="dxa"/>
            <w:tcBorders>
              <w:top w:val="nil"/>
            </w:tcBorders>
          </w:tcPr>
          <w:p w14:paraId="1BF68132" w14:textId="77777777" w:rsidR="003F6804" w:rsidRPr="00994B01" w:rsidRDefault="003F6804">
            <w:pPr>
              <w:pStyle w:val="08-Tabelageral"/>
              <w:ind w:left="113"/>
              <w:jc w:val="left"/>
              <w:rPr>
                <w:rFonts w:cs="Arial"/>
                <w:lang w:val="en-US"/>
              </w:rPr>
            </w:pPr>
            <w:r w:rsidRPr="00994B01">
              <w:rPr>
                <w:rFonts w:cs="Arial"/>
                <w:lang w:val="en-US"/>
              </w:rPr>
              <w:t>B</w:t>
            </w:r>
            <w:r>
              <w:rPr>
                <w:rFonts w:cs="Arial"/>
                <w:lang w:val="en-US"/>
              </w:rPr>
              <w:t>rasilseg/ABS</w:t>
            </w:r>
          </w:p>
        </w:tc>
        <w:tc>
          <w:tcPr>
            <w:tcW w:w="856" w:type="dxa"/>
            <w:tcBorders>
              <w:top w:val="nil"/>
            </w:tcBorders>
          </w:tcPr>
          <w:p w14:paraId="5AC7196E" w14:textId="77777777" w:rsidR="003F6804" w:rsidRPr="00994B01" w:rsidRDefault="003F6804">
            <w:pPr>
              <w:pStyle w:val="08-Tabelageral"/>
            </w:pPr>
          </w:p>
        </w:tc>
        <w:tc>
          <w:tcPr>
            <w:tcW w:w="401" w:type="dxa"/>
            <w:tcBorders>
              <w:top w:val="nil"/>
            </w:tcBorders>
          </w:tcPr>
          <w:p w14:paraId="232768A1" w14:textId="77777777" w:rsidR="003F6804" w:rsidRPr="00994B01" w:rsidRDefault="003F6804">
            <w:pPr>
              <w:pStyle w:val="08-Tabelageral"/>
            </w:pPr>
          </w:p>
        </w:tc>
        <w:tc>
          <w:tcPr>
            <w:tcW w:w="2008" w:type="dxa"/>
          </w:tcPr>
          <w:p w14:paraId="39E5AFE5" w14:textId="77777777" w:rsidR="003F6804" w:rsidRPr="00994B01" w:rsidRDefault="003F6804">
            <w:pPr>
              <w:pStyle w:val="08-Tabelageral"/>
            </w:pPr>
            <w:r>
              <w:t>2.458.906</w:t>
            </w:r>
          </w:p>
        </w:tc>
        <w:tc>
          <w:tcPr>
            <w:tcW w:w="2009" w:type="dxa"/>
          </w:tcPr>
          <w:p w14:paraId="3B99C201" w14:textId="77777777" w:rsidR="003F6804" w:rsidRPr="00994B01" w:rsidRDefault="003F6804">
            <w:pPr>
              <w:pStyle w:val="08-Tabelageral"/>
            </w:pPr>
            <w:r>
              <w:t>2.525.041</w:t>
            </w:r>
          </w:p>
        </w:tc>
      </w:tr>
      <w:tr w:rsidR="003F6804" w:rsidRPr="00994B01" w14:paraId="057008FE" w14:textId="77777777" w:rsidTr="004D4089">
        <w:trPr>
          <w:trHeight w:val="238"/>
        </w:trPr>
        <w:tc>
          <w:tcPr>
            <w:tcW w:w="4384" w:type="dxa"/>
          </w:tcPr>
          <w:p w14:paraId="6762955C" w14:textId="77777777" w:rsidR="003F6804" w:rsidRPr="00994B01" w:rsidRDefault="003F6804">
            <w:pPr>
              <w:pStyle w:val="08-Tabelageral"/>
              <w:ind w:left="113"/>
              <w:jc w:val="left"/>
              <w:rPr>
                <w:rFonts w:cs="Arial"/>
                <w:vertAlign w:val="superscript"/>
                <w:lang w:val="en-US"/>
              </w:rPr>
            </w:pPr>
            <w:r w:rsidRPr="00994B01">
              <w:rPr>
                <w:rFonts w:cs="Arial"/>
                <w:lang w:val="en-US"/>
              </w:rPr>
              <w:t>M</w:t>
            </w:r>
            <w:r>
              <w:rPr>
                <w:rFonts w:cs="Arial"/>
                <w:lang w:val="en-US"/>
              </w:rPr>
              <w:t>APFRE</w:t>
            </w:r>
            <w:r w:rsidRPr="00994B01">
              <w:rPr>
                <w:rFonts w:cs="Arial"/>
                <w:lang w:val="en-US"/>
              </w:rPr>
              <w:t xml:space="preserve"> </w:t>
            </w:r>
            <w:proofErr w:type="spellStart"/>
            <w:r w:rsidRPr="00994B01">
              <w:rPr>
                <w:rFonts w:cs="Arial"/>
                <w:lang w:val="en-US"/>
              </w:rPr>
              <w:t>Seguros</w:t>
            </w:r>
            <w:proofErr w:type="spellEnd"/>
            <w:r w:rsidRPr="00994B01">
              <w:rPr>
                <w:rFonts w:cs="Arial"/>
                <w:lang w:val="en-US"/>
              </w:rPr>
              <w:t xml:space="preserve"> Gerais</w:t>
            </w:r>
          </w:p>
        </w:tc>
        <w:tc>
          <w:tcPr>
            <w:tcW w:w="856" w:type="dxa"/>
          </w:tcPr>
          <w:p w14:paraId="4C08CC81" w14:textId="77777777" w:rsidR="003F6804" w:rsidRPr="00994B01" w:rsidRDefault="003F6804">
            <w:pPr>
              <w:pStyle w:val="08-Tabelageral"/>
            </w:pPr>
          </w:p>
        </w:tc>
        <w:tc>
          <w:tcPr>
            <w:tcW w:w="401" w:type="dxa"/>
          </w:tcPr>
          <w:p w14:paraId="089A41CA" w14:textId="77777777" w:rsidR="003F6804" w:rsidRPr="00994B01" w:rsidRDefault="003F6804">
            <w:pPr>
              <w:pStyle w:val="08-Tabelageral"/>
            </w:pPr>
          </w:p>
        </w:tc>
        <w:tc>
          <w:tcPr>
            <w:tcW w:w="2008" w:type="dxa"/>
          </w:tcPr>
          <w:p w14:paraId="20DA9C74" w14:textId="77777777" w:rsidR="003F6804" w:rsidRPr="00994B01" w:rsidRDefault="003F6804">
            <w:pPr>
              <w:pStyle w:val="08-Tabelageral"/>
            </w:pPr>
            <w:r>
              <w:t>110.037</w:t>
            </w:r>
          </w:p>
        </w:tc>
        <w:tc>
          <w:tcPr>
            <w:tcW w:w="2009" w:type="dxa"/>
          </w:tcPr>
          <w:p w14:paraId="7DB0DF36" w14:textId="77777777" w:rsidR="003F6804" w:rsidRPr="00994B01" w:rsidRDefault="003F6804">
            <w:pPr>
              <w:pStyle w:val="08-Tabelageral"/>
            </w:pPr>
            <w:r>
              <w:t>102.663</w:t>
            </w:r>
          </w:p>
        </w:tc>
      </w:tr>
      <w:tr w:rsidR="003F6804" w:rsidRPr="00994B01" w14:paraId="5A0C4EF0" w14:textId="77777777" w:rsidTr="004D4089">
        <w:trPr>
          <w:trHeight w:val="238"/>
        </w:trPr>
        <w:tc>
          <w:tcPr>
            <w:tcW w:w="4384" w:type="dxa"/>
          </w:tcPr>
          <w:p w14:paraId="36159AD1" w14:textId="77777777" w:rsidR="003F6804" w:rsidRPr="00994B01" w:rsidRDefault="003F6804">
            <w:pPr>
              <w:pStyle w:val="08-Tabelageral"/>
              <w:ind w:left="113"/>
              <w:jc w:val="left"/>
              <w:rPr>
                <w:rFonts w:cs="Arial"/>
                <w:szCs w:val="14"/>
                <w:lang w:val="en-US"/>
              </w:rPr>
            </w:pPr>
            <w:proofErr w:type="spellStart"/>
            <w:r w:rsidRPr="00994B01">
              <w:rPr>
                <w:rFonts w:cs="Arial"/>
                <w:szCs w:val="14"/>
                <w:lang w:val="en-US"/>
              </w:rPr>
              <w:t>Outras</w:t>
            </w:r>
            <w:proofErr w:type="spellEnd"/>
          </w:p>
        </w:tc>
        <w:tc>
          <w:tcPr>
            <w:tcW w:w="856" w:type="dxa"/>
          </w:tcPr>
          <w:p w14:paraId="75E113A6" w14:textId="77777777" w:rsidR="003F6804" w:rsidRPr="00994B01" w:rsidRDefault="003F6804">
            <w:pPr>
              <w:pStyle w:val="08-Tabelageral"/>
            </w:pPr>
          </w:p>
        </w:tc>
        <w:tc>
          <w:tcPr>
            <w:tcW w:w="401" w:type="dxa"/>
          </w:tcPr>
          <w:p w14:paraId="56BBAB55" w14:textId="77777777" w:rsidR="003F6804" w:rsidRPr="00994B01" w:rsidRDefault="003F6804">
            <w:pPr>
              <w:pStyle w:val="08-Tabelageral"/>
            </w:pPr>
          </w:p>
        </w:tc>
        <w:tc>
          <w:tcPr>
            <w:tcW w:w="2008" w:type="dxa"/>
          </w:tcPr>
          <w:p w14:paraId="78A8C899" w14:textId="77777777" w:rsidR="003F6804" w:rsidRPr="00994B01" w:rsidRDefault="003F6804">
            <w:pPr>
              <w:pStyle w:val="08-Tabelageral"/>
            </w:pPr>
            <w:r>
              <w:t>208</w:t>
            </w:r>
          </w:p>
        </w:tc>
        <w:tc>
          <w:tcPr>
            <w:tcW w:w="2009" w:type="dxa"/>
          </w:tcPr>
          <w:p w14:paraId="7E2484EC" w14:textId="77777777" w:rsidR="003F6804" w:rsidRPr="00994B01" w:rsidRDefault="003F6804">
            <w:pPr>
              <w:pStyle w:val="08-Tabelageral"/>
            </w:pPr>
            <w:r>
              <w:t>210</w:t>
            </w:r>
          </w:p>
        </w:tc>
      </w:tr>
      <w:tr w:rsidR="003F6804" w:rsidRPr="00994B01" w14:paraId="58724569" w14:textId="77777777" w:rsidTr="004D4089">
        <w:trPr>
          <w:trHeight w:val="238"/>
        </w:trPr>
        <w:tc>
          <w:tcPr>
            <w:tcW w:w="4384" w:type="dxa"/>
          </w:tcPr>
          <w:p w14:paraId="253D3B1C" w14:textId="77777777" w:rsidR="003F6804" w:rsidRPr="00F3351D" w:rsidRDefault="003F6804">
            <w:pPr>
              <w:pStyle w:val="08-Tabelageral"/>
              <w:jc w:val="left"/>
              <w:rPr>
                <w:rFonts w:cs="Arial"/>
                <w:b/>
                <w:vertAlign w:val="superscript"/>
                <w:lang w:val="en-US"/>
              </w:rPr>
            </w:pPr>
            <w:proofErr w:type="spellStart"/>
            <w:r w:rsidRPr="00994B01">
              <w:rPr>
                <w:rFonts w:cs="Arial"/>
                <w:b/>
                <w:lang w:val="en-US"/>
              </w:rPr>
              <w:t>Passivo</w:t>
            </w:r>
            <w:proofErr w:type="spellEnd"/>
            <w:r w:rsidRPr="00994B01">
              <w:rPr>
                <w:rFonts w:cs="Arial"/>
                <w:b/>
                <w:lang w:val="en-US"/>
              </w:rPr>
              <w:t xml:space="preserve"> </w:t>
            </w:r>
            <w:proofErr w:type="spellStart"/>
            <w:r w:rsidRPr="00994B01">
              <w:rPr>
                <w:rFonts w:cs="Arial"/>
                <w:b/>
                <w:lang w:val="en-US"/>
              </w:rPr>
              <w:t>Não</w:t>
            </w:r>
            <w:proofErr w:type="spellEnd"/>
            <w:r w:rsidRPr="00994B01">
              <w:rPr>
                <w:rFonts w:cs="Arial"/>
                <w:b/>
                <w:lang w:val="en-US"/>
              </w:rPr>
              <w:t xml:space="preserve"> </w:t>
            </w:r>
            <w:proofErr w:type="spellStart"/>
            <w:r w:rsidRPr="00994B01">
              <w:rPr>
                <w:rFonts w:cs="Arial"/>
                <w:b/>
                <w:lang w:val="en-US"/>
              </w:rPr>
              <w:t>Circulante</w:t>
            </w:r>
            <w:proofErr w:type="spellEnd"/>
          </w:p>
        </w:tc>
        <w:tc>
          <w:tcPr>
            <w:tcW w:w="856" w:type="dxa"/>
          </w:tcPr>
          <w:p w14:paraId="3911668E" w14:textId="77777777" w:rsidR="003F6804" w:rsidRPr="00994B01" w:rsidRDefault="003F6804">
            <w:pPr>
              <w:pStyle w:val="08-Tabelageral"/>
              <w:rPr>
                <w:b/>
              </w:rPr>
            </w:pPr>
          </w:p>
        </w:tc>
        <w:tc>
          <w:tcPr>
            <w:tcW w:w="401" w:type="dxa"/>
          </w:tcPr>
          <w:p w14:paraId="6B983711" w14:textId="77777777" w:rsidR="003F6804" w:rsidRPr="00994B01" w:rsidRDefault="003F6804">
            <w:pPr>
              <w:pStyle w:val="08-Tabelageral"/>
              <w:rPr>
                <w:b/>
              </w:rPr>
            </w:pPr>
          </w:p>
        </w:tc>
        <w:tc>
          <w:tcPr>
            <w:tcW w:w="2008" w:type="dxa"/>
          </w:tcPr>
          <w:p w14:paraId="49856D14" w14:textId="77777777" w:rsidR="003F6804" w:rsidRPr="00CE4414" w:rsidRDefault="003F6804">
            <w:pPr>
              <w:pStyle w:val="08-Tabelageral"/>
              <w:rPr>
                <w:b/>
                <w:bCs/>
              </w:rPr>
            </w:pPr>
            <w:r>
              <w:rPr>
                <w:b/>
                <w:bCs/>
              </w:rPr>
              <w:t>3.511.938</w:t>
            </w:r>
          </w:p>
        </w:tc>
        <w:tc>
          <w:tcPr>
            <w:tcW w:w="2009" w:type="dxa"/>
          </w:tcPr>
          <w:p w14:paraId="1EB6734E" w14:textId="77777777" w:rsidR="003F6804" w:rsidRPr="00994B01" w:rsidRDefault="003F6804">
            <w:pPr>
              <w:pStyle w:val="08-Tabelageral"/>
              <w:rPr>
                <w:b/>
              </w:rPr>
            </w:pPr>
            <w:r>
              <w:rPr>
                <w:b/>
                <w:bCs/>
              </w:rPr>
              <w:t>3.391.326</w:t>
            </w:r>
          </w:p>
        </w:tc>
      </w:tr>
      <w:tr w:rsidR="003F6804" w:rsidRPr="00994B01" w14:paraId="2BDF1748" w14:textId="77777777" w:rsidTr="004D4089">
        <w:trPr>
          <w:trHeight w:val="238"/>
        </w:trPr>
        <w:tc>
          <w:tcPr>
            <w:tcW w:w="4384" w:type="dxa"/>
          </w:tcPr>
          <w:p w14:paraId="32DDB153" w14:textId="77777777" w:rsidR="003F6804" w:rsidRPr="00994B01" w:rsidRDefault="003F6804">
            <w:pPr>
              <w:pStyle w:val="08-Tabelageral"/>
              <w:ind w:left="113"/>
              <w:jc w:val="left"/>
              <w:rPr>
                <w:rFonts w:cs="Arial"/>
                <w:lang w:val="en-US"/>
              </w:rPr>
            </w:pPr>
            <w:r w:rsidRPr="00994B01">
              <w:rPr>
                <w:rFonts w:cs="Arial"/>
                <w:lang w:val="en-US"/>
              </w:rPr>
              <w:t>B</w:t>
            </w:r>
            <w:r>
              <w:rPr>
                <w:rFonts w:cs="Arial"/>
                <w:lang w:val="en-US"/>
              </w:rPr>
              <w:t xml:space="preserve">rasilseg/ABS </w:t>
            </w:r>
          </w:p>
        </w:tc>
        <w:tc>
          <w:tcPr>
            <w:tcW w:w="856" w:type="dxa"/>
          </w:tcPr>
          <w:p w14:paraId="7DE8915E" w14:textId="77777777" w:rsidR="003F6804" w:rsidRPr="00994B01" w:rsidRDefault="003F6804">
            <w:pPr>
              <w:pStyle w:val="08-Tabelageral"/>
            </w:pPr>
          </w:p>
        </w:tc>
        <w:tc>
          <w:tcPr>
            <w:tcW w:w="401" w:type="dxa"/>
          </w:tcPr>
          <w:p w14:paraId="5E1DC9A5" w14:textId="77777777" w:rsidR="003F6804" w:rsidRPr="00994B01" w:rsidRDefault="003F6804">
            <w:pPr>
              <w:pStyle w:val="08-Tabelageral"/>
            </w:pPr>
          </w:p>
        </w:tc>
        <w:tc>
          <w:tcPr>
            <w:tcW w:w="2008" w:type="dxa"/>
          </w:tcPr>
          <w:p w14:paraId="37CD9A94" w14:textId="77777777" w:rsidR="003F6804" w:rsidRPr="00994B01" w:rsidRDefault="003F6804">
            <w:pPr>
              <w:pStyle w:val="08-Tabelageral"/>
            </w:pPr>
            <w:r>
              <w:t>3.493.174</w:t>
            </w:r>
          </w:p>
        </w:tc>
        <w:tc>
          <w:tcPr>
            <w:tcW w:w="2009" w:type="dxa"/>
          </w:tcPr>
          <w:p w14:paraId="65AFFF39" w14:textId="77777777" w:rsidR="003F6804" w:rsidRPr="00994B01" w:rsidRDefault="003F6804">
            <w:pPr>
              <w:pStyle w:val="08-Tabelageral"/>
            </w:pPr>
            <w:r>
              <w:t>3.372.309</w:t>
            </w:r>
          </w:p>
        </w:tc>
      </w:tr>
      <w:tr w:rsidR="003F6804" w:rsidRPr="00994B01" w14:paraId="1D81054D" w14:textId="77777777" w:rsidTr="004D4089">
        <w:trPr>
          <w:trHeight w:val="238"/>
        </w:trPr>
        <w:tc>
          <w:tcPr>
            <w:tcW w:w="4384" w:type="dxa"/>
          </w:tcPr>
          <w:p w14:paraId="288CFC60" w14:textId="77777777" w:rsidR="003F6804" w:rsidRPr="00994B01" w:rsidRDefault="003F6804">
            <w:pPr>
              <w:pStyle w:val="08-Tabelageral"/>
              <w:ind w:left="113"/>
              <w:jc w:val="left"/>
              <w:rPr>
                <w:rFonts w:cs="Arial"/>
                <w:vertAlign w:val="superscript"/>
                <w:lang w:val="en-US"/>
              </w:rPr>
            </w:pPr>
            <w:r w:rsidRPr="00994B01">
              <w:rPr>
                <w:rFonts w:cs="Arial"/>
                <w:lang w:val="en-US"/>
              </w:rPr>
              <w:t>M</w:t>
            </w:r>
            <w:r>
              <w:rPr>
                <w:rFonts w:cs="Arial"/>
                <w:lang w:val="en-US"/>
              </w:rPr>
              <w:t>APFRE</w:t>
            </w:r>
            <w:r w:rsidRPr="00994B01">
              <w:rPr>
                <w:rFonts w:cs="Arial"/>
                <w:lang w:val="en-US"/>
              </w:rPr>
              <w:t xml:space="preserve"> </w:t>
            </w:r>
            <w:proofErr w:type="spellStart"/>
            <w:r w:rsidRPr="00994B01">
              <w:rPr>
                <w:rFonts w:cs="Arial"/>
                <w:lang w:val="en-US"/>
              </w:rPr>
              <w:t>Seguros</w:t>
            </w:r>
            <w:proofErr w:type="spellEnd"/>
            <w:r w:rsidRPr="00994B01">
              <w:rPr>
                <w:rFonts w:cs="Arial"/>
                <w:lang w:val="en-US"/>
              </w:rPr>
              <w:t xml:space="preserve"> Gerais</w:t>
            </w:r>
          </w:p>
        </w:tc>
        <w:tc>
          <w:tcPr>
            <w:tcW w:w="856" w:type="dxa"/>
          </w:tcPr>
          <w:p w14:paraId="43BAB2D6" w14:textId="77777777" w:rsidR="003F6804" w:rsidRPr="00994B01" w:rsidRDefault="003F6804">
            <w:pPr>
              <w:pStyle w:val="08-Tabelageral"/>
            </w:pPr>
          </w:p>
        </w:tc>
        <w:tc>
          <w:tcPr>
            <w:tcW w:w="401" w:type="dxa"/>
          </w:tcPr>
          <w:p w14:paraId="6C6B8BEA" w14:textId="77777777" w:rsidR="003F6804" w:rsidRPr="00994B01" w:rsidRDefault="003F6804">
            <w:pPr>
              <w:pStyle w:val="08-Tabelageral"/>
            </w:pPr>
          </w:p>
        </w:tc>
        <w:tc>
          <w:tcPr>
            <w:tcW w:w="2008" w:type="dxa"/>
          </w:tcPr>
          <w:p w14:paraId="74E3777B" w14:textId="77777777" w:rsidR="003F6804" w:rsidRPr="00994B01" w:rsidRDefault="003F6804">
            <w:pPr>
              <w:pStyle w:val="08-Tabelageral"/>
            </w:pPr>
            <w:r>
              <w:t>18.762</w:t>
            </w:r>
          </w:p>
        </w:tc>
        <w:tc>
          <w:tcPr>
            <w:tcW w:w="2009" w:type="dxa"/>
          </w:tcPr>
          <w:p w14:paraId="556BA40A" w14:textId="77777777" w:rsidR="003F6804" w:rsidRPr="00994B01" w:rsidRDefault="003F6804">
            <w:pPr>
              <w:pStyle w:val="08-Tabelageral"/>
            </w:pPr>
            <w:r>
              <w:t>19.015</w:t>
            </w:r>
          </w:p>
        </w:tc>
      </w:tr>
      <w:tr w:rsidR="003F6804" w:rsidRPr="00994B01" w14:paraId="014C8A63" w14:textId="77777777" w:rsidTr="004D4089">
        <w:trPr>
          <w:trHeight w:val="238"/>
        </w:trPr>
        <w:tc>
          <w:tcPr>
            <w:tcW w:w="4384" w:type="dxa"/>
          </w:tcPr>
          <w:p w14:paraId="79B52380" w14:textId="77777777" w:rsidR="003F6804" w:rsidRPr="00994B01" w:rsidRDefault="003F6804">
            <w:pPr>
              <w:pStyle w:val="08-Tabelageral"/>
              <w:ind w:left="113"/>
              <w:jc w:val="left"/>
              <w:rPr>
                <w:rFonts w:cs="Arial"/>
                <w:lang w:val="en-US"/>
              </w:rPr>
            </w:pPr>
            <w:proofErr w:type="spellStart"/>
            <w:r>
              <w:rPr>
                <w:rFonts w:cs="Arial"/>
                <w:lang w:val="en-US"/>
              </w:rPr>
              <w:t>Outras</w:t>
            </w:r>
            <w:proofErr w:type="spellEnd"/>
          </w:p>
        </w:tc>
        <w:tc>
          <w:tcPr>
            <w:tcW w:w="856" w:type="dxa"/>
          </w:tcPr>
          <w:p w14:paraId="351FDF1C" w14:textId="77777777" w:rsidR="003F6804" w:rsidRPr="00994B01" w:rsidRDefault="003F6804">
            <w:pPr>
              <w:pStyle w:val="08-Tabelageral"/>
            </w:pPr>
          </w:p>
        </w:tc>
        <w:tc>
          <w:tcPr>
            <w:tcW w:w="401" w:type="dxa"/>
          </w:tcPr>
          <w:p w14:paraId="22BF0785" w14:textId="77777777" w:rsidR="003F6804" w:rsidRPr="00994B01" w:rsidRDefault="003F6804">
            <w:pPr>
              <w:pStyle w:val="08-Tabelageral"/>
            </w:pPr>
          </w:p>
        </w:tc>
        <w:tc>
          <w:tcPr>
            <w:tcW w:w="2008" w:type="dxa"/>
          </w:tcPr>
          <w:p w14:paraId="159044B2" w14:textId="77777777" w:rsidR="003F6804" w:rsidRDefault="003F6804">
            <w:pPr>
              <w:pStyle w:val="08-Tabelageral"/>
            </w:pPr>
            <w:r>
              <w:t>2</w:t>
            </w:r>
          </w:p>
        </w:tc>
        <w:tc>
          <w:tcPr>
            <w:tcW w:w="2009" w:type="dxa"/>
          </w:tcPr>
          <w:p w14:paraId="5AA83029" w14:textId="77777777" w:rsidR="003F6804" w:rsidRDefault="003F6804">
            <w:pPr>
              <w:pStyle w:val="08-Tabelageral"/>
            </w:pPr>
            <w:r>
              <w:t>2</w:t>
            </w:r>
          </w:p>
        </w:tc>
      </w:tr>
      <w:tr w:rsidR="003F6804" w:rsidRPr="00D838AA" w14:paraId="22BFD0D4" w14:textId="77777777" w:rsidTr="004D4089">
        <w:trPr>
          <w:trHeight w:val="238"/>
        </w:trPr>
        <w:tc>
          <w:tcPr>
            <w:tcW w:w="4384" w:type="dxa"/>
            <w:tcBorders>
              <w:bottom w:val="single" w:sz="2" w:space="0" w:color="1F3864" w:themeColor="accent1" w:themeShade="80"/>
            </w:tcBorders>
          </w:tcPr>
          <w:p w14:paraId="7065A43F" w14:textId="77777777" w:rsidR="003F6804" w:rsidRPr="00994B01" w:rsidRDefault="003F6804">
            <w:pPr>
              <w:pStyle w:val="08-Tabelageral"/>
              <w:jc w:val="left"/>
              <w:rPr>
                <w:rFonts w:cs="Arial"/>
                <w:b/>
                <w:bCs/>
                <w:szCs w:val="14"/>
                <w:lang w:val="en-US"/>
              </w:rPr>
            </w:pPr>
            <w:r w:rsidRPr="00994B01">
              <w:rPr>
                <w:rFonts w:cs="Arial"/>
                <w:b/>
                <w:lang w:val="en-US"/>
              </w:rPr>
              <w:t>Total</w:t>
            </w:r>
          </w:p>
        </w:tc>
        <w:tc>
          <w:tcPr>
            <w:tcW w:w="856" w:type="dxa"/>
            <w:tcBorders>
              <w:bottom w:val="single" w:sz="2" w:space="0" w:color="1F3864" w:themeColor="accent1" w:themeShade="80"/>
            </w:tcBorders>
          </w:tcPr>
          <w:p w14:paraId="065AEC25" w14:textId="77777777" w:rsidR="003F6804" w:rsidRPr="00994B01" w:rsidRDefault="003F6804">
            <w:pPr>
              <w:pStyle w:val="08-Tabelageral"/>
              <w:rPr>
                <w:b/>
                <w:szCs w:val="14"/>
              </w:rPr>
            </w:pPr>
          </w:p>
        </w:tc>
        <w:tc>
          <w:tcPr>
            <w:tcW w:w="401" w:type="dxa"/>
            <w:tcBorders>
              <w:bottom w:val="single" w:sz="2" w:space="0" w:color="1F3864" w:themeColor="accent1" w:themeShade="80"/>
            </w:tcBorders>
          </w:tcPr>
          <w:p w14:paraId="6921EBA1" w14:textId="77777777" w:rsidR="003F6804" w:rsidRPr="00994B01" w:rsidRDefault="003F6804">
            <w:pPr>
              <w:pStyle w:val="08-Tabelageral"/>
              <w:rPr>
                <w:b/>
                <w:szCs w:val="14"/>
              </w:rPr>
            </w:pPr>
          </w:p>
        </w:tc>
        <w:tc>
          <w:tcPr>
            <w:tcW w:w="2008" w:type="dxa"/>
            <w:tcBorders>
              <w:bottom w:val="single" w:sz="2" w:space="0" w:color="1F3864" w:themeColor="accent1" w:themeShade="80"/>
            </w:tcBorders>
          </w:tcPr>
          <w:p w14:paraId="5559756D" w14:textId="77777777" w:rsidR="003F6804" w:rsidRPr="00CE4414" w:rsidRDefault="003F6804">
            <w:pPr>
              <w:pStyle w:val="08-Tabelageral"/>
              <w:rPr>
                <w:b/>
                <w:bCs/>
              </w:rPr>
            </w:pPr>
            <w:r>
              <w:rPr>
                <w:b/>
              </w:rPr>
              <w:t>6.081.089</w:t>
            </w:r>
          </w:p>
        </w:tc>
        <w:tc>
          <w:tcPr>
            <w:tcW w:w="2009" w:type="dxa"/>
            <w:tcBorders>
              <w:bottom w:val="single" w:sz="2" w:space="0" w:color="1F3864" w:themeColor="accent1" w:themeShade="80"/>
            </w:tcBorders>
          </w:tcPr>
          <w:p w14:paraId="63FAACB0" w14:textId="77777777" w:rsidR="003F6804" w:rsidRPr="00D838AA" w:rsidRDefault="003F6804">
            <w:pPr>
              <w:pStyle w:val="08-Tabelageral"/>
              <w:rPr>
                <w:b/>
              </w:rPr>
            </w:pPr>
            <w:r>
              <w:rPr>
                <w:b/>
              </w:rPr>
              <w:t>6.019.240</w:t>
            </w:r>
          </w:p>
        </w:tc>
      </w:tr>
    </w:tbl>
    <w:p w14:paraId="7B2CDC22" w14:textId="1C2180F6" w:rsidR="001023AC" w:rsidRPr="003F6804" w:rsidRDefault="003F6804" w:rsidP="003F6804">
      <w:pPr>
        <w:keepLines/>
        <w:tabs>
          <w:tab w:val="left" w:pos="284"/>
        </w:tabs>
        <w:spacing w:before="120" w:after="120"/>
        <w:jc w:val="both"/>
        <w:rPr>
          <w:rFonts w:ascii="Arial" w:eastAsia="Times New Roman" w:hAnsi="Arial" w:cs="Arial"/>
          <w:spacing w:val="-2"/>
          <w:sz w:val="18"/>
          <w:szCs w:val="14"/>
        </w:rPr>
      </w:pPr>
      <w:bookmarkStart w:id="116" w:name="_Hlk156999904"/>
      <w:r w:rsidRPr="006E1D9B">
        <w:rPr>
          <w:rFonts w:ascii="Arial" w:eastAsia="Times New Roman" w:hAnsi="Arial" w:cs="Arial"/>
          <w:spacing w:val="-2"/>
          <w:sz w:val="18"/>
          <w:szCs w:val="14"/>
        </w:rPr>
        <w:t>Não há saldo de comissões a apropriar no controlador.</w:t>
      </w:r>
      <w:bookmarkEnd w:id="116"/>
    </w:p>
    <w:p w14:paraId="573C5321" w14:textId="77777777" w:rsidR="003C5D8C" w:rsidRDefault="003C5D8C" w:rsidP="003C5D8C">
      <w:pPr>
        <w:pStyle w:val="02-TtulodeNota"/>
      </w:pPr>
    </w:p>
    <w:p w14:paraId="1E58C48A" w14:textId="78C2678E" w:rsidR="007D4AB0" w:rsidRPr="00404B22" w:rsidRDefault="005C6C41" w:rsidP="003C5D8C">
      <w:pPr>
        <w:pStyle w:val="02-TtulodeNota"/>
        <w:rPr>
          <w:rFonts w:cs="Arial"/>
        </w:rPr>
      </w:pPr>
      <w:bookmarkStart w:id="117" w:name="_Toc204275802"/>
      <w:r w:rsidRPr="00662D2A">
        <w:t>2</w:t>
      </w:r>
      <w:r w:rsidR="00AB09B4" w:rsidRPr="00404B22">
        <w:rPr>
          <w:rFonts w:cs="Arial"/>
        </w:rPr>
        <w:t>4</w:t>
      </w:r>
      <w:r w:rsidR="007D4AB0" w:rsidRPr="00404B22">
        <w:rPr>
          <w:rFonts w:cs="Arial"/>
        </w:rPr>
        <w:t xml:space="preserve"> – OUTROS PASSIVOS</w:t>
      </w:r>
      <w:bookmarkEnd w:id="117"/>
    </w:p>
    <w:p w14:paraId="41FCD1AE" w14:textId="77777777" w:rsidR="00D80870" w:rsidRPr="00FF3D4B" w:rsidRDefault="00D80870" w:rsidP="00D80870">
      <w:pPr>
        <w:spacing w:after="0" w:line="240" w:lineRule="auto"/>
        <w:jc w:val="right"/>
        <w:rPr>
          <w:rFonts w:ascii="Arial" w:hAnsi="Arial" w:cs="Arial"/>
          <w:b/>
          <w:sz w:val="14"/>
          <w:lang w:eastAsia="pt-BR"/>
        </w:rPr>
      </w:pPr>
      <w:bookmarkStart w:id="118" w:name="_Hlk188435757"/>
      <w:bookmarkStart w:id="119" w:name="OLE_LINK20"/>
      <w:r w:rsidRPr="00FF3D4B">
        <w:rPr>
          <w:rFonts w:ascii="Arial" w:hAnsi="Arial" w:cs="Arial"/>
          <w:b/>
          <w:sz w:val="14"/>
          <w:lang w:eastAsia="pt-BR"/>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687"/>
        <w:gridCol w:w="283"/>
        <w:gridCol w:w="1560"/>
        <w:gridCol w:w="1134"/>
        <w:gridCol w:w="425"/>
        <w:gridCol w:w="1276"/>
        <w:gridCol w:w="1274"/>
      </w:tblGrid>
      <w:tr w:rsidR="00D80870" w:rsidRPr="001A1E07" w14:paraId="1B42B96F" w14:textId="77777777" w:rsidTr="004D4089">
        <w:trPr>
          <w:trHeight w:hRule="exact" w:val="283"/>
          <w:jc w:val="center"/>
        </w:trPr>
        <w:tc>
          <w:tcPr>
            <w:tcW w:w="3687" w:type="dxa"/>
            <w:tcBorders>
              <w:top w:val="single" w:sz="2" w:space="0" w:color="1F3864" w:themeColor="accent1" w:themeShade="80"/>
              <w:bottom w:val="nil"/>
            </w:tcBorders>
          </w:tcPr>
          <w:p w14:paraId="1B04D422" w14:textId="77777777" w:rsidR="00D80870" w:rsidRPr="001A1E07" w:rsidRDefault="00D80870">
            <w:pPr>
              <w:spacing w:after="0"/>
              <w:jc w:val="center"/>
              <w:rPr>
                <w:rFonts w:ascii="Arial" w:hAnsi="Arial" w:cs="Arial"/>
                <w:b/>
                <w:sz w:val="18"/>
                <w:szCs w:val="18"/>
              </w:rPr>
            </w:pPr>
          </w:p>
        </w:tc>
        <w:tc>
          <w:tcPr>
            <w:tcW w:w="283" w:type="dxa"/>
            <w:tcBorders>
              <w:top w:val="single" w:sz="2" w:space="0" w:color="1F3864" w:themeColor="accent1" w:themeShade="80"/>
              <w:bottom w:val="nil"/>
            </w:tcBorders>
          </w:tcPr>
          <w:p w14:paraId="234AE09D" w14:textId="77777777" w:rsidR="00D80870" w:rsidRPr="001A1E07" w:rsidRDefault="00D80870">
            <w:pPr>
              <w:spacing w:after="0"/>
              <w:jc w:val="center"/>
              <w:rPr>
                <w:rFonts w:ascii="Arial" w:hAnsi="Arial" w:cs="Arial"/>
                <w:b/>
                <w:sz w:val="18"/>
                <w:szCs w:val="18"/>
              </w:rPr>
            </w:pPr>
          </w:p>
        </w:tc>
        <w:tc>
          <w:tcPr>
            <w:tcW w:w="2694" w:type="dxa"/>
            <w:gridSpan w:val="2"/>
            <w:tcBorders>
              <w:top w:val="single" w:sz="2" w:space="0" w:color="1F3864" w:themeColor="accent1" w:themeShade="80"/>
              <w:bottom w:val="single" w:sz="2" w:space="0" w:color="1F3864" w:themeColor="accent1" w:themeShade="80"/>
            </w:tcBorders>
            <w:vAlign w:val="center"/>
          </w:tcPr>
          <w:p w14:paraId="0A97ACB9" w14:textId="77777777" w:rsidR="00D80870" w:rsidRPr="001A1E07" w:rsidRDefault="00D80870">
            <w:pPr>
              <w:spacing w:after="0"/>
              <w:jc w:val="center"/>
              <w:rPr>
                <w:rFonts w:ascii="Arial" w:hAnsi="Arial" w:cs="Arial"/>
                <w:b/>
                <w:sz w:val="14"/>
                <w:szCs w:val="18"/>
              </w:rPr>
            </w:pPr>
            <w:r w:rsidRPr="001A1E07">
              <w:rPr>
                <w:rFonts w:ascii="Arial" w:hAnsi="Arial" w:cs="Arial"/>
                <w:b/>
                <w:sz w:val="14"/>
                <w:szCs w:val="18"/>
              </w:rPr>
              <w:t>Controlador</w:t>
            </w:r>
          </w:p>
        </w:tc>
        <w:tc>
          <w:tcPr>
            <w:tcW w:w="425" w:type="dxa"/>
            <w:tcBorders>
              <w:top w:val="single" w:sz="2" w:space="0" w:color="1F3864" w:themeColor="accent1" w:themeShade="80"/>
              <w:bottom w:val="nil"/>
            </w:tcBorders>
            <w:vAlign w:val="center"/>
          </w:tcPr>
          <w:p w14:paraId="77C9E5D5" w14:textId="77777777" w:rsidR="00D80870" w:rsidRPr="001A1E07" w:rsidRDefault="00D80870">
            <w:pPr>
              <w:spacing w:after="0"/>
              <w:jc w:val="center"/>
              <w:rPr>
                <w:rFonts w:ascii="Arial" w:hAnsi="Arial" w:cs="Arial"/>
                <w:b/>
                <w:sz w:val="18"/>
                <w:szCs w:val="18"/>
              </w:rPr>
            </w:pPr>
          </w:p>
        </w:tc>
        <w:tc>
          <w:tcPr>
            <w:tcW w:w="2550" w:type="dxa"/>
            <w:gridSpan w:val="2"/>
            <w:tcBorders>
              <w:top w:val="single" w:sz="2" w:space="0" w:color="1F3864" w:themeColor="accent1" w:themeShade="80"/>
              <w:bottom w:val="single" w:sz="2" w:space="0" w:color="1F3864" w:themeColor="accent1" w:themeShade="80"/>
            </w:tcBorders>
            <w:vAlign w:val="center"/>
          </w:tcPr>
          <w:p w14:paraId="1783182A" w14:textId="77777777" w:rsidR="00D80870" w:rsidRPr="001A1E07" w:rsidRDefault="00D80870">
            <w:pPr>
              <w:spacing w:after="0"/>
              <w:jc w:val="center"/>
              <w:rPr>
                <w:rFonts w:ascii="Arial" w:hAnsi="Arial" w:cs="Arial"/>
                <w:b/>
                <w:sz w:val="18"/>
                <w:szCs w:val="18"/>
              </w:rPr>
            </w:pPr>
            <w:r w:rsidRPr="001A1E07">
              <w:rPr>
                <w:rFonts w:ascii="Arial" w:hAnsi="Arial" w:cs="Arial"/>
                <w:b/>
                <w:sz w:val="14"/>
                <w:szCs w:val="18"/>
              </w:rPr>
              <w:t>Consolidado</w:t>
            </w:r>
          </w:p>
        </w:tc>
      </w:tr>
      <w:tr w:rsidR="00D80870" w:rsidRPr="001A1E07" w14:paraId="78653984" w14:textId="77777777" w:rsidTr="004D4089">
        <w:trPr>
          <w:trHeight w:hRule="exact" w:val="238"/>
          <w:jc w:val="center"/>
        </w:trPr>
        <w:tc>
          <w:tcPr>
            <w:tcW w:w="3687" w:type="dxa"/>
            <w:tcBorders>
              <w:top w:val="nil"/>
              <w:bottom w:val="single" w:sz="2" w:space="0" w:color="1F3864" w:themeColor="accent1" w:themeShade="80"/>
            </w:tcBorders>
          </w:tcPr>
          <w:p w14:paraId="69D09750" w14:textId="77777777" w:rsidR="00D80870" w:rsidRPr="001A1E07" w:rsidRDefault="00D80870">
            <w:pPr>
              <w:pStyle w:val="08-Tabelageral"/>
              <w:rPr>
                <w:rFonts w:cs="Arial"/>
                <w:b/>
              </w:rPr>
            </w:pPr>
          </w:p>
        </w:tc>
        <w:tc>
          <w:tcPr>
            <w:tcW w:w="283" w:type="dxa"/>
            <w:tcBorders>
              <w:top w:val="nil"/>
              <w:bottom w:val="single" w:sz="2" w:space="0" w:color="1F3864" w:themeColor="accent1" w:themeShade="80"/>
            </w:tcBorders>
          </w:tcPr>
          <w:p w14:paraId="0249B68D" w14:textId="77777777" w:rsidR="00D80870" w:rsidRPr="001A1E07" w:rsidRDefault="00D80870">
            <w:pPr>
              <w:pStyle w:val="08-Tabelageral"/>
              <w:rPr>
                <w:rFonts w:cs="Arial"/>
                <w:b/>
              </w:rPr>
            </w:pPr>
          </w:p>
        </w:tc>
        <w:tc>
          <w:tcPr>
            <w:tcW w:w="1560" w:type="dxa"/>
            <w:tcBorders>
              <w:top w:val="single" w:sz="2" w:space="0" w:color="1F3864" w:themeColor="accent1" w:themeShade="80"/>
              <w:bottom w:val="single" w:sz="2" w:space="0" w:color="1F3864" w:themeColor="accent1" w:themeShade="80"/>
            </w:tcBorders>
            <w:vAlign w:val="center"/>
          </w:tcPr>
          <w:p w14:paraId="60ECF492" w14:textId="77777777" w:rsidR="00D80870" w:rsidRPr="001A1E07" w:rsidRDefault="00D80870">
            <w:pPr>
              <w:pStyle w:val="08-Tabelageral"/>
              <w:rPr>
                <w:rFonts w:cs="Arial"/>
                <w:b/>
              </w:rPr>
            </w:pPr>
            <w:r w:rsidRPr="001A1E07">
              <w:rPr>
                <w:rFonts w:cs="Arial"/>
                <w:b/>
              </w:rPr>
              <w:t>3</w:t>
            </w:r>
            <w:r>
              <w:rPr>
                <w:rFonts w:cs="Arial"/>
                <w:b/>
              </w:rPr>
              <w:t>0</w:t>
            </w:r>
            <w:r w:rsidRPr="001A1E07">
              <w:rPr>
                <w:rFonts w:cs="Arial"/>
                <w:b/>
              </w:rPr>
              <w:t>.</w:t>
            </w:r>
            <w:r>
              <w:rPr>
                <w:rFonts w:cs="Arial"/>
                <w:b/>
              </w:rPr>
              <w:t>06</w:t>
            </w:r>
            <w:r w:rsidRPr="001A1E07">
              <w:rPr>
                <w:rFonts w:cs="Arial"/>
                <w:b/>
              </w:rPr>
              <w:t>.202</w:t>
            </w:r>
            <w:r>
              <w:rPr>
                <w:rFonts w:cs="Arial"/>
                <w:b/>
              </w:rPr>
              <w:t>5</w:t>
            </w:r>
          </w:p>
        </w:tc>
        <w:tc>
          <w:tcPr>
            <w:tcW w:w="1134" w:type="dxa"/>
            <w:tcBorders>
              <w:top w:val="single" w:sz="2" w:space="0" w:color="1F3864" w:themeColor="accent1" w:themeShade="80"/>
              <w:bottom w:val="single" w:sz="2" w:space="0" w:color="1F3864" w:themeColor="accent1" w:themeShade="80"/>
            </w:tcBorders>
            <w:vAlign w:val="center"/>
          </w:tcPr>
          <w:p w14:paraId="7D6F6B77" w14:textId="77777777" w:rsidR="00D80870" w:rsidRPr="001A1E07" w:rsidRDefault="00D80870">
            <w:pPr>
              <w:pStyle w:val="08-Tabelageral"/>
              <w:rPr>
                <w:rFonts w:cs="Arial"/>
                <w:b/>
              </w:rPr>
            </w:pPr>
            <w:r w:rsidRPr="001A1E07">
              <w:rPr>
                <w:rFonts w:cs="Arial"/>
                <w:b/>
              </w:rPr>
              <w:t>3</w:t>
            </w:r>
            <w:r>
              <w:rPr>
                <w:rFonts w:cs="Arial"/>
                <w:b/>
              </w:rPr>
              <w:t>1</w:t>
            </w:r>
            <w:r w:rsidRPr="001A1E07">
              <w:rPr>
                <w:rFonts w:cs="Arial"/>
                <w:b/>
              </w:rPr>
              <w:t>.</w:t>
            </w:r>
            <w:r>
              <w:rPr>
                <w:rFonts w:cs="Arial"/>
                <w:b/>
              </w:rPr>
              <w:t>12</w:t>
            </w:r>
            <w:r w:rsidRPr="001A1E07">
              <w:rPr>
                <w:rFonts w:cs="Arial"/>
                <w:b/>
              </w:rPr>
              <w:t>.202</w:t>
            </w:r>
            <w:r>
              <w:rPr>
                <w:rFonts w:cs="Arial"/>
                <w:b/>
              </w:rPr>
              <w:t>4</w:t>
            </w:r>
          </w:p>
        </w:tc>
        <w:tc>
          <w:tcPr>
            <w:tcW w:w="425" w:type="dxa"/>
            <w:tcBorders>
              <w:top w:val="nil"/>
              <w:bottom w:val="single" w:sz="2" w:space="0" w:color="1F3864" w:themeColor="accent1" w:themeShade="80"/>
            </w:tcBorders>
            <w:vAlign w:val="center"/>
          </w:tcPr>
          <w:p w14:paraId="367AB0B0" w14:textId="77777777" w:rsidR="00D80870" w:rsidRPr="001A1E07" w:rsidRDefault="00D80870">
            <w:pPr>
              <w:pStyle w:val="08-Tabelageral"/>
              <w:rPr>
                <w:rFonts w:cs="Arial"/>
                <w:b/>
              </w:rPr>
            </w:pPr>
          </w:p>
        </w:tc>
        <w:tc>
          <w:tcPr>
            <w:tcW w:w="1276" w:type="dxa"/>
            <w:tcBorders>
              <w:top w:val="single" w:sz="2" w:space="0" w:color="1F3864" w:themeColor="accent1" w:themeShade="80"/>
              <w:bottom w:val="single" w:sz="2" w:space="0" w:color="1F3864" w:themeColor="accent1" w:themeShade="80"/>
            </w:tcBorders>
            <w:vAlign w:val="center"/>
          </w:tcPr>
          <w:p w14:paraId="1BD91E8A" w14:textId="77777777" w:rsidR="00D80870" w:rsidRPr="001A1E07" w:rsidRDefault="00D80870">
            <w:pPr>
              <w:pStyle w:val="08-Tabelageral"/>
              <w:rPr>
                <w:rFonts w:cs="Arial"/>
                <w:b/>
              </w:rPr>
            </w:pPr>
            <w:r w:rsidRPr="001A1E07">
              <w:rPr>
                <w:rFonts w:cs="Arial"/>
                <w:b/>
              </w:rPr>
              <w:t>3</w:t>
            </w:r>
            <w:r>
              <w:rPr>
                <w:rFonts w:cs="Arial"/>
                <w:b/>
              </w:rPr>
              <w:t>0</w:t>
            </w:r>
            <w:r w:rsidRPr="001A1E07">
              <w:rPr>
                <w:rFonts w:cs="Arial"/>
                <w:b/>
              </w:rPr>
              <w:t>.</w:t>
            </w:r>
            <w:r>
              <w:rPr>
                <w:rFonts w:cs="Arial"/>
                <w:b/>
              </w:rPr>
              <w:t>06</w:t>
            </w:r>
            <w:r w:rsidRPr="001A1E07">
              <w:rPr>
                <w:rFonts w:cs="Arial"/>
                <w:b/>
              </w:rPr>
              <w:t>.202</w:t>
            </w:r>
            <w:r>
              <w:rPr>
                <w:rFonts w:cs="Arial"/>
                <w:b/>
              </w:rPr>
              <w:t>5</w:t>
            </w:r>
          </w:p>
        </w:tc>
        <w:tc>
          <w:tcPr>
            <w:tcW w:w="1274" w:type="dxa"/>
            <w:tcBorders>
              <w:top w:val="single" w:sz="2" w:space="0" w:color="1F3864" w:themeColor="accent1" w:themeShade="80"/>
              <w:bottom w:val="single" w:sz="2" w:space="0" w:color="1F3864" w:themeColor="accent1" w:themeShade="80"/>
            </w:tcBorders>
            <w:vAlign w:val="center"/>
          </w:tcPr>
          <w:p w14:paraId="73755C5C" w14:textId="77777777" w:rsidR="00D80870" w:rsidRPr="001A1E07" w:rsidRDefault="00D80870">
            <w:pPr>
              <w:pStyle w:val="08-Tabelageral"/>
              <w:rPr>
                <w:rFonts w:cs="Arial"/>
                <w:b/>
              </w:rPr>
            </w:pPr>
            <w:r w:rsidRPr="001A1E07">
              <w:rPr>
                <w:rFonts w:cs="Arial"/>
                <w:b/>
              </w:rPr>
              <w:t>3</w:t>
            </w:r>
            <w:r>
              <w:rPr>
                <w:rFonts w:cs="Arial"/>
                <w:b/>
              </w:rPr>
              <w:t>1</w:t>
            </w:r>
            <w:r w:rsidRPr="001A1E07">
              <w:rPr>
                <w:rFonts w:cs="Arial"/>
                <w:b/>
              </w:rPr>
              <w:t>.</w:t>
            </w:r>
            <w:r>
              <w:rPr>
                <w:rFonts w:cs="Arial"/>
                <w:b/>
              </w:rPr>
              <w:t>12</w:t>
            </w:r>
            <w:r w:rsidRPr="001A1E07">
              <w:rPr>
                <w:rFonts w:cs="Arial"/>
                <w:b/>
              </w:rPr>
              <w:t>.202</w:t>
            </w:r>
            <w:r>
              <w:rPr>
                <w:rFonts w:cs="Arial"/>
                <w:b/>
              </w:rPr>
              <w:t>4</w:t>
            </w:r>
          </w:p>
        </w:tc>
      </w:tr>
      <w:tr w:rsidR="00D80870" w:rsidRPr="001A1E07" w14:paraId="4896787C" w14:textId="77777777" w:rsidTr="004D4089">
        <w:trPr>
          <w:trHeight w:val="238"/>
          <w:jc w:val="center"/>
        </w:trPr>
        <w:tc>
          <w:tcPr>
            <w:tcW w:w="3687" w:type="dxa"/>
            <w:tcBorders>
              <w:top w:val="single" w:sz="2" w:space="0" w:color="1F3864" w:themeColor="accent1" w:themeShade="80"/>
            </w:tcBorders>
          </w:tcPr>
          <w:p w14:paraId="5E5C8625" w14:textId="77777777" w:rsidR="00D80870" w:rsidRPr="001A1E07" w:rsidRDefault="00D80870">
            <w:pPr>
              <w:pStyle w:val="08-Tabelageral"/>
              <w:jc w:val="left"/>
              <w:rPr>
                <w:rFonts w:cs="Arial"/>
                <w:b/>
                <w:bCs/>
                <w:szCs w:val="14"/>
              </w:rPr>
            </w:pPr>
            <w:r w:rsidRPr="001A1E07">
              <w:rPr>
                <w:rFonts w:cs="Arial"/>
                <w:b/>
                <w:szCs w:val="14"/>
              </w:rPr>
              <w:t>Passivo Circulante</w:t>
            </w:r>
          </w:p>
        </w:tc>
        <w:tc>
          <w:tcPr>
            <w:tcW w:w="283" w:type="dxa"/>
            <w:tcBorders>
              <w:top w:val="single" w:sz="2" w:space="0" w:color="1F3864" w:themeColor="accent1" w:themeShade="80"/>
            </w:tcBorders>
          </w:tcPr>
          <w:p w14:paraId="1E9329C3" w14:textId="77777777" w:rsidR="00D80870" w:rsidRPr="001A1E07" w:rsidRDefault="00D80870">
            <w:pPr>
              <w:pStyle w:val="08-Tabelageral"/>
              <w:ind w:left="113"/>
              <w:jc w:val="center"/>
              <w:rPr>
                <w:rFonts w:cs="Arial"/>
                <w:b/>
                <w:szCs w:val="14"/>
              </w:rPr>
            </w:pPr>
          </w:p>
        </w:tc>
        <w:tc>
          <w:tcPr>
            <w:tcW w:w="1560" w:type="dxa"/>
            <w:tcBorders>
              <w:top w:val="single" w:sz="2" w:space="0" w:color="1F3864" w:themeColor="accent1" w:themeShade="80"/>
            </w:tcBorders>
            <w:vAlign w:val="center"/>
          </w:tcPr>
          <w:p w14:paraId="0EB5DC09" w14:textId="77777777" w:rsidR="00D80870" w:rsidRPr="001A1E07" w:rsidRDefault="00D80870">
            <w:pPr>
              <w:pStyle w:val="08-Tabelageral"/>
              <w:ind w:left="113"/>
              <w:rPr>
                <w:rFonts w:cs="Arial"/>
                <w:b/>
                <w:szCs w:val="14"/>
              </w:rPr>
            </w:pPr>
          </w:p>
        </w:tc>
        <w:tc>
          <w:tcPr>
            <w:tcW w:w="1134" w:type="dxa"/>
            <w:tcBorders>
              <w:top w:val="single" w:sz="2" w:space="0" w:color="1F3864" w:themeColor="accent1" w:themeShade="80"/>
            </w:tcBorders>
            <w:vAlign w:val="center"/>
          </w:tcPr>
          <w:p w14:paraId="71C6EF9A" w14:textId="77777777" w:rsidR="00D80870" w:rsidRPr="001A1E07" w:rsidRDefault="00D80870">
            <w:pPr>
              <w:pStyle w:val="08-Tabelageral"/>
              <w:ind w:left="113"/>
              <w:rPr>
                <w:rFonts w:cs="Arial"/>
                <w:b/>
                <w:szCs w:val="14"/>
              </w:rPr>
            </w:pPr>
          </w:p>
        </w:tc>
        <w:tc>
          <w:tcPr>
            <w:tcW w:w="425" w:type="dxa"/>
            <w:tcBorders>
              <w:top w:val="single" w:sz="2" w:space="0" w:color="1F3864" w:themeColor="accent1" w:themeShade="80"/>
            </w:tcBorders>
            <w:vAlign w:val="center"/>
          </w:tcPr>
          <w:p w14:paraId="77E2D8D5" w14:textId="77777777" w:rsidR="00D80870" w:rsidRPr="001A1E07" w:rsidRDefault="00D80870">
            <w:pPr>
              <w:pStyle w:val="08-Tabelageral"/>
              <w:ind w:left="113"/>
              <w:rPr>
                <w:rFonts w:cs="Arial"/>
                <w:b/>
                <w:szCs w:val="14"/>
              </w:rPr>
            </w:pPr>
          </w:p>
        </w:tc>
        <w:tc>
          <w:tcPr>
            <w:tcW w:w="1276" w:type="dxa"/>
            <w:tcBorders>
              <w:top w:val="single" w:sz="2" w:space="0" w:color="1F3864" w:themeColor="accent1" w:themeShade="80"/>
            </w:tcBorders>
            <w:vAlign w:val="center"/>
          </w:tcPr>
          <w:p w14:paraId="54A5672D" w14:textId="77777777" w:rsidR="00D80870" w:rsidRPr="001A1E07" w:rsidRDefault="00D80870">
            <w:pPr>
              <w:pStyle w:val="08-Tabelageral"/>
              <w:ind w:left="113"/>
              <w:rPr>
                <w:rFonts w:cs="Arial"/>
                <w:b/>
                <w:szCs w:val="14"/>
              </w:rPr>
            </w:pPr>
          </w:p>
        </w:tc>
        <w:tc>
          <w:tcPr>
            <w:tcW w:w="1274" w:type="dxa"/>
            <w:tcBorders>
              <w:top w:val="single" w:sz="2" w:space="0" w:color="1F3864" w:themeColor="accent1" w:themeShade="80"/>
            </w:tcBorders>
            <w:vAlign w:val="center"/>
          </w:tcPr>
          <w:p w14:paraId="687416AA" w14:textId="77777777" w:rsidR="00D80870" w:rsidRPr="001A1E07" w:rsidRDefault="00D80870">
            <w:pPr>
              <w:pStyle w:val="08-Tabelageral"/>
              <w:ind w:left="113"/>
              <w:rPr>
                <w:rFonts w:cs="Arial"/>
                <w:b/>
                <w:szCs w:val="14"/>
              </w:rPr>
            </w:pPr>
          </w:p>
        </w:tc>
      </w:tr>
      <w:tr w:rsidR="00D80870" w:rsidRPr="001A1E07" w14:paraId="32F40EB9" w14:textId="77777777" w:rsidTr="004D4089">
        <w:trPr>
          <w:trHeight w:val="238"/>
          <w:jc w:val="center"/>
        </w:trPr>
        <w:tc>
          <w:tcPr>
            <w:tcW w:w="3687" w:type="dxa"/>
          </w:tcPr>
          <w:p w14:paraId="4F990922" w14:textId="77777777" w:rsidR="00D80870" w:rsidRPr="001A1E07" w:rsidRDefault="00D80870">
            <w:pPr>
              <w:pStyle w:val="08-Tabelageral"/>
              <w:ind w:left="113"/>
              <w:jc w:val="left"/>
              <w:rPr>
                <w:rFonts w:cs="Arial"/>
                <w:szCs w:val="14"/>
              </w:rPr>
            </w:pPr>
            <w:r w:rsidRPr="001A1E07">
              <w:rPr>
                <w:rFonts w:cs="Arial"/>
                <w:szCs w:val="14"/>
              </w:rPr>
              <w:t xml:space="preserve">Valores a pagar a sociedades ligadas </w:t>
            </w:r>
            <w:r w:rsidRPr="001A1E07">
              <w:rPr>
                <w:rFonts w:cs="Arial"/>
                <w:szCs w:val="14"/>
                <w:vertAlign w:val="superscript"/>
              </w:rPr>
              <w:t>(</w:t>
            </w:r>
            <w:r>
              <w:rPr>
                <w:rFonts w:cs="Arial"/>
                <w:szCs w:val="14"/>
                <w:vertAlign w:val="superscript"/>
              </w:rPr>
              <w:t>1</w:t>
            </w:r>
            <w:r w:rsidRPr="001A1E07">
              <w:rPr>
                <w:rFonts w:cs="Arial"/>
                <w:szCs w:val="14"/>
                <w:vertAlign w:val="superscript"/>
              </w:rPr>
              <w:t>)</w:t>
            </w:r>
          </w:p>
        </w:tc>
        <w:tc>
          <w:tcPr>
            <w:tcW w:w="283" w:type="dxa"/>
          </w:tcPr>
          <w:p w14:paraId="3D004042" w14:textId="77777777" w:rsidR="00D80870" w:rsidRPr="001A1E07" w:rsidRDefault="00D80870">
            <w:pPr>
              <w:pStyle w:val="08-Tabelageral"/>
              <w:ind w:left="113"/>
              <w:jc w:val="center"/>
              <w:rPr>
                <w:rFonts w:cs="Arial"/>
                <w:szCs w:val="14"/>
              </w:rPr>
            </w:pPr>
          </w:p>
        </w:tc>
        <w:tc>
          <w:tcPr>
            <w:tcW w:w="1560" w:type="dxa"/>
            <w:vAlign w:val="center"/>
          </w:tcPr>
          <w:p w14:paraId="4DADF4D3" w14:textId="77777777" w:rsidR="00D80870" w:rsidRDefault="00D80870">
            <w:pPr>
              <w:pStyle w:val="08-Tabelageral"/>
              <w:ind w:left="113"/>
              <w:rPr>
                <w:rFonts w:cs="Arial"/>
                <w:szCs w:val="14"/>
              </w:rPr>
            </w:pPr>
            <w:r>
              <w:rPr>
                <w:rFonts w:cs="Arial"/>
                <w:szCs w:val="14"/>
              </w:rPr>
              <w:t>9.944</w:t>
            </w:r>
          </w:p>
        </w:tc>
        <w:tc>
          <w:tcPr>
            <w:tcW w:w="1134" w:type="dxa"/>
            <w:vAlign w:val="center"/>
          </w:tcPr>
          <w:p w14:paraId="25961C1E" w14:textId="77777777" w:rsidR="00D80870" w:rsidRDefault="00D80870">
            <w:pPr>
              <w:pStyle w:val="08-Tabelageral"/>
              <w:ind w:left="113"/>
              <w:rPr>
                <w:rFonts w:cs="Arial"/>
                <w:szCs w:val="14"/>
              </w:rPr>
            </w:pPr>
            <w:r>
              <w:rPr>
                <w:rFonts w:cs="Arial"/>
                <w:szCs w:val="14"/>
              </w:rPr>
              <w:t>9.730</w:t>
            </w:r>
          </w:p>
        </w:tc>
        <w:tc>
          <w:tcPr>
            <w:tcW w:w="425" w:type="dxa"/>
            <w:vAlign w:val="center"/>
          </w:tcPr>
          <w:p w14:paraId="0AC18018" w14:textId="77777777" w:rsidR="00D80870" w:rsidRPr="001A1E07" w:rsidRDefault="00D80870">
            <w:pPr>
              <w:pStyle w:val="08-Tabelageral"/>
              <w:ind w:left="113"/>
              <w:rPr>
                <w:rFonts w:cs="Arial"/>
                <w:szCs w:val="14"/>
              </w:rPr>
            </w:pPr>
          </w:p>
        </w:tc>
        <w:tc>
          <w:tcPr>
            <w:tcW w:w="1276" w:type="dxa"/>
            <w:vAlign w:val="center"/>
          </w:tcPr>
          <w:p w14:paraId="3C5BE05A" w14:textId="77777777" w:rsidR="00D80870" w:rsidRDefault="00D80870">
            <w:pPr>
              <w:pStyle w:val="08-Tabelageral"/>
              <w:ind w:left="113"/>
              <w:rPr>
                <w:rFonts w:cs="Arial"/>
                <w:szCs w:val="14"/>
              </w:rPr>
            </w:pPr>
            <w:r>
              <w:rPr>
                <w:rFonts w:cs="Arial"/>
                <w:szCs w:val="14"/>
              </w:rPr>
              <w:t>85.108</w:t>
            </w:r>
          </w:p>
        </w:tc>
        <w:tc>
          <w:tcPr>
            <w:tcW w:w="1274" w:type="dxa"/>
            <w:vAlign w:val="center"/>
          </w:tcPr>
          <w:p w14:paraId="2BBAA90C" w14:textId="77777777" w:rsidR="00D80870" w:rsidRDefault="00D80870">
            <w:pPr>
              <w:pStyle w:val="08-Tabelageral"/>
              <w:ind w:left="113"/>
              <w:rPr>
                <w:rFonts w:cs="Arial"/>
                <w:szCs w:val="14"/>
              </w:rPr>
            </w:pPr>
            <w:r>
              <w:rPr>
                <w:rFonts w:cs="Arial"/>
                <w:szCs w:val="14"/>
              </w:rPr>
              <w:t>62.429</w:t>
            </w:r>
          </w:p>
        </w:tc>
      </w:tr>
      <w:tr w:rsidR="00D80870" w:rsidRPr="001A1E07" w14:paraId="6DC20812" w14:textId="77777777" w:rsidTr="004D4089">
        <w:trPr>
          <w:trHeight w:val="238"/>
          <w:jc w:val="center"/>
        </w:trPr>
        <w:tc>
          <w:tcPr>
            <w:tcW w:w="3687" w:type="dxa"/>
          </w:tcPr>
          <w:p w14:paraId="57E58F1F" w14:textId="77777777" w:rsidR="00D80870" w:rsidRPr="001A1E07" w:rsidRDefault="00D80870">
            <w:pPr>
              <w:pStyle w:val="08-Tabelageral"/>
              <w:ind w:left="113"/>
              <w:jc w:val="left"/>
              <w:rPr>
                <w:rFonts w:cs="Arial"/>
                <w:szCs w:val="14"/>
              </w:rPr>
            </w:pPr>
            <w:r>
              <w:rPr>
                <w:rFonts w:cs="Arial"/>
                <w:szCs w:val="14"/>
              </w:rPr>
              <w:t xml:space="preserve">Provisão para devolução de corretagem </w:t>
            </w:r>
            <w:r>
              <w:rPr>
                <w:rFonts w:cs="Arial"/>
                <w:szCs w:val="14"/>
                <w:vertAlign w:val="superscript"/>
              </w:rPr>
              <w:t>(2)</w:t>
            </w:r>
            <w:r>
              <w:rPr>
                <w:rFonts w:cs="Arial"/>
                <w:szCs w:val="14"/>
              </w:rPr>
              <w:t xml:space="preserve">  </w:t>
            </w:r>
          </w:p>
        </w:tc>
        <w:tc>
          <w:tcPr>
            <w:tcW w:w="283" w:type="dxa"/>
          </w:tcPr>
          <w:p w14:paraId="1CB06FC8" w14:textId="77777777" w:rsidR="00D80870" w:rsidRPr="001A1E07" w:rsidRDefault="00D80870">
            <w:pPr>
              <w:pStyle w:val="08-Tabelageral"/>
              <w:ind w:left="113"/>
              <w:jc w:val="center"/>
              <w:rPr>
                <w:rFonts w:cs="Arial"/>
                <w:szCs w:val="14"/>
              </w:rPr>
            </w:pPr>
          </w:p>
        </w:tc>
        <w:tc>
          <w:tcPr>
            <w:tcW w:w="1560" w:type="dxa"/>
            <w:vAlign w:val="center"/>
          </w:tcPr>
          <w:p w14:paraId="37BD0521" w14:textId="77777777" w:rsidR="00D80870" w:rsidRDefault="00D80870">
            <w:pPr>
              <w:pStyle w:val="08-Tabelageral"/>
              <w:ind w:left="113"/>
              <w:rPr>
                <w:rFonts w:cs="Arial"/>
                <w:szCs w:val="14"/>
              </w:rPr>
            </w:pPr>
            <w:r>
              <w:rPr>
                <w:rFonts w:cs="Arial"/>
                <w:szCs w:val="14"/>
              </w:rPr>
              <w:t>--</w:t>
            </w:r>
          </w:p>
        </w:tc>
        <w:tc>
          <w:tcPr>
            <w:tcW w:w="1134" w:type="dxa"/>
            <w:vAlign w:val="center"/>
          </w:tcPr>
          <w:p w14:paraId="697A82AD" w14:textId="77777777" w:rsidR="00D80870" w:rsidRDefault="00D80870">
            <w:pPr>
              <w:pStyle w:val="08-Tabelageral"/>
              <w:ind w:left="113"/>
              <w:rPr>
                <w:rFonts w:cs="Arial"/>
                <w:szCs w:val="14"/>
              </w:rPr>
            </w:pPr>
            <w:r>
              <w:rPr>
                <w:rFonts w:cs="Arial"/>
                <w:szCs w:val="14"/>
              </w:rPr>
              <w:t>--</w:t>
            </w:r>
          </w:p>
        </w:tc>
        <w:tc>
          <w:tcPr>
            <w:tcW w:w="425" w:type="dxa"/>
            <w:vAlign w:val="center"/>
          </w:tcPr>
          <w:p w14:paraId="1BF40FD3" w14:textId="77777777" w:rsidR="00D80870" w:rsidRPr="001A1E07" w:rsidRDefault="00D80870">
            <w:pPr>
              <w:pStyle w:val="08-Tabelageral"/>
              <w:ind w:left="113"/>
              <w:rPr>
                <w:rFonts w:cs="Arial"/>
                <w:szCs w:val="14"/>
              </w:rPr>
            </w:pPr>
          </w:p>
        </w:tc>
        <w:tc>
          <w:tcPr>
            <w:tcW w:w="1276" w:type="dxa"/>
            <w:vAlign w:val="center"/>
          </w:tcPr>
          <w:p w14:paraId="7D0FD77B" w14:textId="77777777" w:rsidR="00D80870" w:rsidRDefault="00D80870">
            <w:pPr>
              <w:pStyle w:val="08-Tabelageral"/>
              <w:ind w:left="113"/>
              <w:rPr>
                <w:rFonts w:cs="Arial"/>
                <w:szCs w:val="14"/>
              </w:rPr>
            </w:pPr>
            <w:r>
              <w:rPr>
                <w:rFonts w:cs="Arial"/>
                <w:szCs w:val="14"/>
              </w:rPr>
              <w:t>23.180</w:t>
            </w:r>
          </w:p>
        </w:tc>
        <w:tc>
          <w:tcPr>
            <w:tcW w:w="1274" w:type="dxa"/>
            <w:vAlign w:val="center"/>
          </w:tcPr>
          <w:p w14:paraId="63CA94F9" w14:textId="77777777" w:rsidR="00D80870" w:rsidRDefault="00D80870">
            <w:pPr>
              <w:pStyle w:val="08-Tabelageral"/>
              <w:ind w:left="113"/>
              <w:rPr>
                <w:rFonts w:cs="Arial"/>
                <w:szCs w:val="14"/>
              </w:rPr>
            </w:pPr>
            <w:r>
              <w:rPr>
                <w:rFonts w:cs="Arial"/>
                <w:szCs w:val="14"/>
              </w:rPr>
              <w:t>25.741</w:t>
            </w:r>
          </w:p>
        </w:tc>
      </w:tr>
      <w:tr w:rsidR="00D80870" w:rsidRPr="001A1E07" w14:paraId="557EECDA" w14:textId="77777777" w:rsidTr="004D4089">
        <w:trPr>
          <w:trHeight w:val="238"/>
          <w:jc w:val="center"/>
        </w:trPr>
        <w:tc>
          <w:tcPr>
            <w:tcW w:w="3687" w:type="dxa"/>
          </w:tcPr>
          <w:p w14:paraId="47BC7ECB" w14:textId="77777777" w:rsidR="00D80870" w:rsidRPr="001A1E07" w:rsidRDefault="00D80870">
            <w:pPr>
              <w:pStyle w:val="08-Tabelageral"/>
              <w:ind w:left="113"/>
              <w:jc w:val="left"/>
              <w:rPr>
                <w:rFonts w:cs="Arial"/>
                <w:szCs w:val="14"/>
              </w:rPr>
            </w:pPr>
            <w:r w:rsidRPr="001A1E07">
              <w:rPr>
                <w:rFonts w:cs="Arial"/>
                <w:szCs w:val="14"/>
              </w:rPr>
              <w:t>Programa de remuneração variável de administradores</w:t>
            </w:r>
          </w:p>
        </w:tc>
        <w:tc>
          <w:tcPr>
            <w:tcW w:w="283" w:type="dxa"/>
          </w:tcPr>
          <w:p w14:paraId="25590D16" w14:textId="77777777" w:rsidR="00D80870" w:rsidRPr="001A1E07" w:rsidRDefault="00D80870">
            <w:pPr>
              <w:pStyle w:val="08-Tabelageral"/>
              <w:ind w:left="113"/>
              <w:jc w:val="center"/>
              <w:rPr>
                <w:rFonts w:cs="Arial"/>
                <w:szCs w:val="14"/>
              </w:rPr>
            </w:pPr>
          </w:p>
        </w:tc>
        <w:tc>
          <w:tcPr>
            <w:tcW w:w="1560" w:type="dxa"/>
            <w:vAlign w:val="center"/>
          </w:tcPr>
          <w:p w14:paraId="6457C893" w14:textId="77777777" w:rsidR="00D80870" w:rsidRPr="001A1E07" w:rsidRDefault="00D80870">
            <w:pPr>
              <w:pStyle w:val="08-Tabelageral"/>
              <w:ind w:left="113"/>
              <w:rPr>
                <w:rFonts w:cs="Arial"/>
                <w:szCs w:val="14"/>
              </w:rPr>
            </w:pPr>
            <w:r>
              <w:rPr>
                <w:rFonts w:cs="Arial"/>
                <w:szCs w:val="14"/>
              </w:rPr>
              <w:t>1.918</w:t>
            </w:r>
          </w:p>
        </w:tc>
        <w:tc>
          <w:tcPr>
            <w:tcW w:w="1134" w:type="dxa"/>
            <w:vAlign w:val="center"/>
          </w:tcPr>
          <w:p w14:paraId="16B6A977" w14:textId="77777777" w:rsidR="00D80870" w:rsidRPr="001A1E07" w:rsidRDefault="00D80870">
            <w:pPr>
              <w:pStyle w:val="08-Tabelageral"/>
              <w:ind w:left="113"/>
              <w:rPr>
                <w:rFonts w:cs="Arial"/>
                <w:szCs w:val="14"/>
              </w:rPr>
            </w:pPr>
            <w:r>
              <w:rPr>
                <w:rFonts w:cs="Arial"/>
                <w:szCs w:val="14"/>
              </w:rPr>
              <w:t>2.990</w:t>
            </w:r>
          </w:p>
        </w:tc>
        <w:tc>
          <w:tcPr>
            <w:tcW w:w="425" w:type="dxa"/>
            <w:vAlign w:val="center"/>
          </w:tcPr>
          <w:p w14:paraId="788FE995" w14:textId="77777777" w:rsidR="00D80870" w:rsidRPr="001A1E07" w:rsidRDefault="00D80870">
            <w:pPr>
              <w:pStyle w:val="08-Tabelageral"/>
              <w:ind w:left="113"/>
              <w:rPr>
                <w:rFonts w:cs="Arial"/>
                <w:szCs w:val="14"/>
              </w:rPr>
            </w:pPr>
          </w:p>
        </w:tc>
        <w:tc>
          <w:tcPr>
            <w:tcW w:w="1276" w:type="dxa"/>
            <w:vAlign w:val="center"/>
          </w:tcPr>
          <w:p w14:paraId="4400F18A" w14:textId="77777777" w:rsidR="00D80870" w:rsidRPr="001A1E07" w:rsidRDefault="00D80870">
            <w:pPr>
              <w:pStyle w:val="08-Tabelageral"/>
              <w:ind w:left="113"/>
              <w:rPr>
                <w:rFonts w:cs="Arial"/>
                <w:szCs w:val="14"/>
              </w:rPr>
            </w:pPr>
            <w:r>
              <w:rPr>
                <w:rFonts w:cs="Arial"/>
                <w:szCs w:val="14"/>
              </w:rPr>
              <w:t>1.918</w:t>
            </w:r>
          </w:p>
        </w:tc>
        <w:tc>
          <w:tcPr>
            <w:tcW w:w="1274" w:type="dxa"/>
            <w:vAlign w:val="center"/>
          </w:tcPr>
          <w:p w14:paraId="733F1113" w14:textId="77777777" w:rsidR="00D80870" w:rsidRPr="001A1E07" w:rsidRDefault="00D80870">
            <w:pPr>
              <w:pStyle w:val="08-Tabelageral"/>
              <w:ind w:left="113"/>
              <w:rPr>
                <w:rFonts w:cs="Arial"/>
                <w:szCs w:val="14"/>
              </w:rPr>
            </w:pPr>
            <w:r>
              <w:rPr>
                <w:rFonts w:cs="Arial"/>
                <w:szCs w:val="14"/>
              </w:rPr>
              <w:t>2.990</w:t>
            </w:r>
          </w:p>
        </w:tc>
      </w:tr>
      <w:tr w:rsidR="00D80870" w:rsidRPr="001A1E07" w14:paraId="41BD5E86" w14:textId="77777777" w:rsidTr="004D4089">
        <w:trPr>
          <w:trHeight w:val="238"/>
          <w:jc w:val="center"/>
        </w:trPr>
        <w:tc>
          <w:tcPr>
            <w:tcW w:w="3687" w:type="dxa"/>
          </w:tcPr>
          <w:p w14:paraId="01515738" w14:textId="77777777" w:rsidR="00D80870" w:rsidRPr="001A1E07" w:rsidRDefault="00D80870">
            <w:pPr>
              <w:pStyle w:val="08-Tabelageral"/>
              <w:ind w:left="113"/>
              <w:jc w:val="left"/>
              <w:rPr>
                <w:rFonts w:cs="Arial"/>
                <w:szCs w:val="14"/>
              </w:rPr>
            </w:pPr>
            <w:r>
              <w:rPr>
                <w:rFonts w:cs="Arial"/>
                <w:szCs w:val="14"/>
              </w:rPr>
              <w:t>Obrigações a pagar</w:t>
            </w:r>
          </w:p>
        </w:tc>
        <w:tc>
          <w:tcPr>
            <w:tcW w:w="283" w:type="dxa"/>
          </w:tcPr>
          <w:p w14:paraId="288BA1AA" w14:textId="77777777" w:rsidR="00D80870" w:rsidRPr="001A1E07" w:rsidRDefault="00D80870">
            <w:pPr>
              <w:pStyle w:val="08-Tabelageral"/>
              <w:ind w:left="113"/>
              <w:jc w:val="center"/>
              <w:rPr>
                <w:rFonts w:cs="Arial"/>
                <w:szCs w:val="14"/>
              </w:rPr>
            </w:pPr>
          </w:p>
        </w:tc>
        <w:tc>
          <w:tcPr>
            <w:tcW w:w="1560" w:type="dxa"/>
            <w:vAlign w:val="center"/>
          </w:tcPr>
          <w:p w14:paraId="0FC5B195" w14:textId="77777777" w:rsidR="00D80870" w:rsidRDefault="00D80870">
            <w:pPr>
              <w:pStyle w:val="08-Tabelageral"/>
              <w:ind w:left="113"/>
              <w:rPr>
                <w:rFonts w:cs="Arial"/>
                <w:szCs w:val="14"/>
              </w:rPr>
            </w:pPr>
            <w:r>
              <w:rPr>
                <w:rFonts w:cs="Arial"/>
                <w:szCs w:val="14"/>
              </w:rPr>
              <w:t>115</w:t>
            </w:r>
          </w:p>
        </w:tc>
        <w:tc>
          <w:tcPr>
            <w:tcW w:w="1134" w:type="dxa"/>
            <w:vAlign w:val="center"/>
          </w:tcPr>
          <w:p w14:paraId="2E3A504C" w14:textId="77777777" w:rsidR="00D80870" w:rsidRDefault="00D80870">
            <w:pPr>
              <w:pStyle w:val="08-Tabelageral"/>
              <w:ind w:left="113"/>
              <w:rPr>
                <w:rFonts w:cs="Arial"/>
                <w:szCs w:val="14"/>
              </w:rPr>
            </w:pPr>
            <w:r>
              <w:rPr>
                <w:rFonts w:cs="Arial"/>
                <w:szCs w:val="14"/>
              </w:rPr>
              <w:t>--</w:t>
            </w:r>
          </w:p>
        </w:tc>
        <w:tc>
          <w:tcPr>
            <w:tcW w:w="425" w:type="dxa"/>
            <w:vAlign w:val="center"/>
          </w:tcPr>
          <w:p w14:paraId="0E27476C" w14:textId="77777777" w:rsidR="00D80870" w:rsidRPr="001A1E07" w:rsidRDefault="00D80870">
            <w:pPr>
              <w:pStyle w:val="08-Tabelageral"/>
              <w:ind w:left="113"/>
              <w:rPr>
                <w:rFonts w:cs="Arial"/>
                <w:szCs w:val="14"/>
              </w:rPr>
            </w:pPr>
          </w:p>
        </w:tc>
        <w:tc>
          <w:tcPr>
            <w:tcW w:w="1276" w:type="dxa"/>
            <w:vAlign w:val="center"/>
          </w:tcPr>
          <w:p w14:paraId="13EBA0DD" w14:textId="77777777" w:rsidR="00D80870" w:rsidRDefault="00D80870">
            <w:pPr>
              <w:pStyle w:val="08-Tabelageral"/>
              <w:ind w:left="113"/>
              <w:rPr>
                <w:rFonts w:cs="Arial"/>
                <w:szCs w:val="14"/>
              </w:rPr>
            </w:pPr>
            <w:r>
              <w:rPr>
                <w:rFonts w:cs="Arial"/>
                <w:szCs w:val="14"/>
              </w:rPr>
              <w:t>673</w:t>
            </w:r>
          </w:p>
        </w:tc>
        <w:tc>
          <w:tcPr>
            <w:tcW w:w="1274" w:type="dxa"/>
            <w:vAlign w:val="center"/>
          </w:tcPr>
          <w:p w14:paraId="5186F6F8" w14:textId="77777777" w:rsidR="00D80870" w:rsidRDefault="00D80870">
            <w:pPr>
              <w:pStyle w:val="08-Tabelageral"/>
              <w:ind w:left="113"/>
              <w:rPr>
                <w:rFonts w:cs="Arial"/>
                <w:szCs w:val="14"/>
              </w:rPr>
            </w:pPr>
            <w:r>
              <w:rPr>
                <w:rFonts w:cs="Arial"/>
                <w:szCs w:val="14"/>
              </w:rPr>
              <w:t>530</w:t>
            </w:r>
          </w:p>
        </w:tc>
      </w:tr>
      <w:tr w:rsidR="00D80870" w:rsidRPr="001A1E07" w14:paraId="571FA5AC" w14:textId="77777777" w:rsidTr="004D4089">
        <w:trPr>
          <w:trHeight w:val="238"/>
          <w:jc w:val="center"/>
        </w:trPr>
        <w:tc>
          <w:tcPr>
            <w:tcW w:w="3687" w:type="dxa"/>
            <w:tcBorders>
              <w:bottom w:val="nil"/>
            </w:tcBorders>
          </w:tcPr>
          <w:p w14:paraId="18E01558" w14:textId="77777777" w:rsidR="00D80870" w:rsidRPr="001A1E07" w:rsidRDefault="00D80870">
            <w:pPr>
              <w:pStyle w:val="08-Tabelageral"/>
              <w:ind w:left="113"/>
              <w:jc w:val="left"/>
              <w:rPr>
                <w:rFonts w:cs="Arial"/>
                <w:szCs w:val="14"/>
              </w:rPr>
            </w:pPr>
            <w:r w:rsidRPr="001A1E07">
              <w:rPr>
                <w:rFonts w:cs="Arial"/>
                <w:szCs w:val="14"/>
              </w:rPr>
              <w:t>Outros</w:t>
            </w:r>
          </w:p>
        </w:tc>
        <w:tc>
          <w:tcPr>
            <w:tcW w:w="283" w:type="dxa"/>
            <w:tcBorders>
              <w:bottom w:val="nil"/>
            </w:tcBorders>
          </w:tcPr>
          <w:p w14:paraId="679FA290" w14:textId="77777777" w:rsidR="00D80870" w:rsidRPr="001A1E07" w:rsidRDefault="00D80870">
            <w:pPr>
              <w:pStyle w:val="08-Tabelageral"/>
              <w:ind w:left="113"/>
              <w:jc w:val="center"/>
              <w:rPr>
                <w:rFonts w:cs="Arial"/>
                <w:szCs w:val="14"/>
              </w:rPr>
            </w:pPr>
          </w:p>
        </w:tc>
        <w:tc>
          <w:tcPr>
            <w:tcW w:w="1560" w:type="dxa"/>
            <w:tcBorders>
              <w:bottom w:val="nil"/>
            </w:tcBorders>
            <w:vAlign w:val="center"/>
          </w:tcPr>
          <w:p w14:paraId="722C6718" w14:textId="26E5A8EB" w:rsidR="00D80870" w:rsidRPr="001A1E07" w:rsidRDefault="00D80870">
            <w:pPr>
              <w:pStyle w:val="08-Tabelageral"/>
              <w:ind w:left="113"/>
              <w:rPr>
                <w:rFonts w:cs="Arial"/>
                <w:szCs w:val="14"/>
              </w:rPr>
            </w:pPr>
            <w:r>
              <w:rPr>
                <w:rFonts w:cs="Arial"/>
                <w:szCs w:val="14"/>
              </w:rPr>
              <w:t>11</w:t>
            </w:r>
            <w:r w:rsidR="007909D5">
              <w:rPr>
                <w:rFonts w:cs="Arial"/>
                <w:szCs w:val="14"/>
              </w:rPr>
              <w:t>9</w:t>
            </w:r>
          </w:p>
        </w:tc>
        <w:tc>
          <w:tcPr>
            <w:tcW w:w="1134" w:type="dxa"/>
            <w:tcBorders>
              <w:bottom w:val="nil"/>
            </w:tcBorders>
            <w:vAlign w:val="center"/>
          </w:tcPr>
          <w:p w14:paraId="2C7BFC6E" w14:textId="77777777" w:rsidR="00D80870" w:rsidRPr="001A1E07" w:rsidRDefault="00D80870">
            <w:pPr>
              <w:pStyle w:val="08-Tabelageral"/>
              <w:ind w:left="113"/>
              <w:rPr>
                <w:rFonts w:cs="Arial"/>
                <w:szCs w:val="14"/>
              </w:rPr>
            </w:pPr>
            <w:r>
              <w:rPr>
                <w:rFonts w:cs="Arial"/>
                <w:szCs w:val="14"/>
              </w:rPr>
              <w:t>109</w:t>
            </w:r>
          </w:p>
        </w:tc>
        <w:tc>
          <w:tcPr>
            <w:tcW w:w="425" w:type="dxa"/>
            <w:tcBorders>
              <w:bottom w:val="nil"/>
            </w:tcBorders>
            <w:vAlign w:val="center"/>
          </w:tcPr>
          <w:p w14:paraId="2B8FD36A" w14:textId="77777777" w:rsidR="00D80870" w:rsidRPr="001A1E07" w:rsidRDefault="00D80870">
            <w:pPr>
              <w:pStyle w:val="08-Tabelageral"/>
              <w:ind w:left="113"/>
              <w:rPr>
                <w:rFonts w:cs="Arial"/>
                <w:szCs w:val="14"/>
              </w:rPr>
            </w:pPr>
          </w:p>
        </w:tc>
        <w:tc>
          <w:tcPr>
            <w:tcW w:w="1276" w:type="dxa"/>
            <w:tcBorders>
              <w:bottom w:val="nil"/>
            </w:tcBorders>
            <w:vAlign w:val="center"/>
          </w:tcPr>
          <w:p w14:paraId="47AE5FFA" w14:textId="77777777" w:rsidR="00D80870" w:rsidRPr="001A1E07" w:rsidRDefault="00D80870">
            <w:pPr>
              <w:pStyle w:val="08-Tabelageral"/>
              <w:ind w:left="113"/>
              <w:rPr>
                <w:rFonts w:cs="Arial"/>
                <w:szCs w:val="14"/>
              </w:rPr>
            </w:pPr>
            <w:r>
              <w:rPr>
                <w:rFonts w:cs="Arial"/>
                <w:szCs w:val="14"/>
              </w:rPr>
              <w:t>729</w:t>
            </w:r>
          </w:p>
        </w:tc>
        <w:tc>
          <w:tcPr>
            <w:tcW w:w="1274" w:type="dxa"/>
            <w:tcBorders>
              <w:bottom w:val="nil"/>
            </w:tcBorders>
            <w:vAlign w:val="center"/>
          </w:tcPr>
          <w:p w14:paraId="07A4C4D4" w14:textId="77777777" w:rsidR="00D80870" w:rsidRPr="001A1E07" w:rsidRDefault="00D80870">
            <w:pPr>
              <w:pStyle w:val="08-Tabelageral"/>
              <w:ind w:left="113"/>
              <w:rPr>
                <w:rFonts w:cs="Arial"/>
                <w:szCs w:val="14"/>
              </w:rPr>
            </w:pPr>
            <w:r>
              <w:rPr>
                <w:rFonts w:cs="Arial"/>
                <w:szCs w:val="14"/>
              </w:rPr>
              <w:t>1.091</w:t>
            </w:r>
          </w:p>
        </w:tc>
      </w:tr>
      <w:tr w:rsidR="00D80870" w:rsidRPr="001A1E07" w14:paraId="141565E1" w14:textId="77777777" w:rsidTr="004D4089">
        <w:trPr>
          <w:trHeight w:val="238"/>
          <w:jc w:val="center"/>
        </w:trPr>
        <w:tc>
          <w:tcPr>
            <w:tcW w:w="3687" w:type="dxa"/>
            <w:tcBorders>
              <w:top w:val="nil"/>
              <w:bottom w:val="single" w:sz="2" w:space="0" w:color="1F3864" w:themeColor="accent1" w:themeShade="80"/>
            </w:tcBorders>
          </w:tcPr>
          <w:p w14:paraId="74239B36" w14:textId="77777777" w:rsidR="00D80870" w:rsidRPr="001A1E07" w:rsidRDefault="00D80870">
            <w:pPr>
              <w:pStyle w:val="08-Tabelageral"/>
              <w:jc w:val="left"/>
              <w:rPr>
                <w:rFonts w:cs="Arial"/>
                <w:b/>
                <w:szCs w:val="14"/>
              </w:rPr>
            </w:pPr>
            <w:r w:rsidRPr="001A1E07">
              <w:rPr>
                <w:rFonts w:cs="Arial"/>
                <w:b/>
              </w:rPr>
              <w:t xml:space="preserve">Total </w:t>
            </w:r>
          </w:p>
        </w:tc>
        <w:tc>
          <w:tcPr>
            <w:tcW w:w="283" w:type="dxa"/>
            <w:tcBorders>
              <w:top w:val="nil"/>
              <w:bottom w:val="single" w:sz="2" w:space="0" w:color="1F3864" w:themeColor="accent1" w:themeShade="80"/>
            </w:tcBorders>
          </w:tcPr>
          <w:p w14:paraId="15065DC2" w14:textId="77777777" w:rsidR="00D80870" w:rsidRPr="001A1E07" w:rsidRDefault="00D80870">
            <w:pPr>
              <w:pStyle w:val="08-Tabelageral"/>
              <w:jc w:val="center"/>
              <w:rPr>
                <w:rFonts w:cs="Arial"/>
                <w:b/>
                <w:szCs w:val="14"/>
              </w:rPr>
            </w:pPr>
          </w:p>
        </w:tc>
        <w:tc>
          <w:tcPr>
            <w:tcW w:w="1560" w:type="dxa"/>
            <w:tcBorders>
              <w:top w:val="nil"/>
              <w:bottom w:val="single" w:sz="2" w:space="0" w:color="1F3864" w:themeColor="accent1" w:themeShade="80"/>
            </w:tcBorders>
            <w:vAlign w:val="center"/>
          </w:tcPr>
          <w:p w14:paraId="304787C3" w14:textId="77777777" w:rsidR="00D80870" w:rsidRPr="001A1E07" w:rsidRDefault="00D80870">
            <w:pPr>
              <w:pStyle w:val="08-Tabelageral"/>
              <w:rPr>
                <w:rFonts w:cs="Arial"/>
                <w:b/>
                <w:szCs w:val="14"/>
              </w:rPr>
            </w:pPr>
            <w:r>
              <w:rPr>
                <w:rFonts w:cs="Arial"/>
                <w:b/>
                <w:szCs w:val="14"/>
              </w:rPr>
              <w:t>12.096</w:t>
            </w:r>
          </w:p>
        </w:tc>
        <w:tc>
          <w:tcPr>
            <w:tcW w:w="1134" w:type="dxa"/>
            <w:tcBorders>
              <w:top w:val="nil"/>
              <w:bottom w:val="single" w:sz="2" w:space="0" w:color="1F3864" w:themeColor="accent1" w:themeShade="80"/>
            </w:tcBorders>
            <w:vAlign w:val="center"/>
          </w:tcPr>
          <w:p w14:paraId="433004BA" w14:textId="77777777" w:rsidR="00D80870" w:rsidRPr="001A1E07" w:rsidRDefault="00D80870">
            <w:pPr>
              <w:pStyle w:val="08-Tabelageral"/>
              <w:rPr>
                <w:rFonts w:cs="Arial"/>
                <w:b/>
                <w:szCs w:val="14"/>
              </w:rPr>
            </w:pPr>
            <w:r>
              <w:rPr>
                <w:rFonts w:cs="Arial"/>
                <w:b/>
                <w:szCs w:val="14"/>
              </w:rPr>
              <w:t>12.829</w:t>
            </w:r>
          </w:p>
        </w:tc>
        <w:tc>
          <w:tcPr>
            <w:tcW w:w="425" w:type="dxa"/>
            <w:tcBorders>
              <w:top w:val="nil"/>
              <w:bottom w:val="single" w:sz="2" w:space="0" w:color="1F3864" w:themeColor="accent1" w:themeShade="80"/>
            </w:tcBorders>
            <w:vAlign w:val="center"/>
          </w:tcPr>
          <w:p w14:paraId="243238F3" w14:textId="77777777" w:rsidR="00D80870" w:rsidRPr="001A1E07" w:rsidRDefault="00D80870">
            <w:pPr>
              <w:pStyle w:val="08-Tabelageral"/>
              <w:rPr>
                <w:rFonts w:cs="Arial"/>
                <w:b/>
                <w:szCs w:val="14"/>
              </w:rPr>
            </w:pPr>
          </w:p>
        </w:tc>
        <w:tc>
          <w:tcPr>
            <w:tcW w:w="1276" w:type="dxa"/>
            <w:tcBorders>
              <w:top w:val="nil"/>
              <w:bottom w:val="single" w:sz="2" w:space="0" w:color="1F3864" w:themeColor="accent1" w:themeShade="80"/>
            </w:tcBorders>
            <w:vAlign w:val="center"/>
          </w:tcPr>
          <w:p w14:paraId="35BF92E7" w14:textId="77777777" w:rsidR="00D80870" w:rsidRPr="001A1E07" w:rsidRDefault="00D80870">
            <w:pPr>
              <w:pStyle w:val="08-Tabelageral"/>
              <w:rPr>
                <w:rFonts w:cs="Arial"/>
                <w:b/>
                <w:szCs w:val="14"/>
              </w:rPr>
            </w:pPr>
            <w:r>
              <w:rPr>
                <w:rFonts w:cs="Arial"/>
                <w:b/>
                <w:szCs w:val="14"/>
              </w:rPr>
              <w:t>111.608</w:t>
            </w:r>
          </w:p>
        </w:tc>
        <w:tc>
          <w:tcPr>
            <w:tcW w:w="1274" w:type="dxa"/>
            <w:tcBorders>
              <w:top w:val="nil"/>
              <w:bottom w:val="single" w:sz="2" w:space="0" w:color="1F3864" w:themeColor="accent1" w:themeShade="80"/>
            </w:tcBorders>
            <w:vAlign w:val="center"/>
          </w:tcPr>
          <w:p w14:paraId="11736C7B" w14:textId="77777777" w:rsidR="00D80870" w:rsidRPr="001A1E07" w:rsidRDefault="00D80870">
            <w:pPr>
              <w:pStyle w:val="08-Tabelageral"/>
              <w:rPr>
                <w:rFonts w:cs="Arial"/>
                <w:b/>
                <w:szCs w:val="14"/>
              </w:rPr>
            </w:pPr>
            <w:r>
              <w:rPr>
                <w:rFonts w:cs="Arial"/>
                <w:b/>
                <w:szCs w:val="14"/>
              </w:rPr>
              <w:t>92.781</w:t>
            </w:r>
          </w:p>
        </w:tc>
      </w:tr>
    </w:tbl>
    <w:p w14:paraId="13F22F40" w14:textId="77777777" w:rsidR="00D80870" w:rsidRDefault="00D80870" w:rsidP="00D80870">
      <w:pPr>
        <w:pStyle w:val="07-Legenda"/>
        <w:numPr>
          <w:ilvl w:val="0"/>
          <w:numId w:val="16"/>
        </w:numPr>
        <w:tabs>
          <w:tab w:val="clear" w:pos="284"/>
          <w:tab w:val="left" w:pos="708"/>
        </w:tabs>
        <w:ind w:left="284" w:hanging="284"/>
        <w:rPr>
          <w:rFonts w:cs="Arial"/>
          <w:szCs w:val="14"/>
        </w:rPr>
      </w:pPr>
      <w:r w:rsidRPr="006532F1">
        <w:rPr>
          <w:rFonts w:cs="Arial"/>
          <w:szCs w:val="14"/>
        </w:rPr>
        <w:t xml:space="preserve">Refere-se ao rateio de despesas apurado em conformidade com o contrato de compartilhamento de dados de clientes, utilização de quadro de pessoal, da rede de distribuição e dos recursos materiais tecnológicos e administrativos, celebrado entre o Banco do Brasil, BB Seguridade, BB Corretora e </w:t>
      </w:r>
      <w:r>
        <w:rPr>
          <w:rFonts w:cs="Arial"/>
          <w:szCs w:val="14"/>
        </w:rPr>
        <w:br/>
      </w:r>
      <w:r w:rsidRPr="006532F1">
        <w:rPr>
          <w:rFonts w:cs="Arial"/>
          <w:szCs w:val="14"/>
        </w:rPr>
        <w:t>BB Seguros. No Consolidado, inclui também valores a pagar</w:t>
      </w:r>
      <w:r w:rsidRPr="00726F93">
        <w:rPr>
          <w:rFonts w:cs="Arial"/>
          <w:szCs w:val="14"/>
        </w:rPr>
        <w:t xml:space="preserve"> às companhias ligadas, decorrentes de comissões de corretagem a devolver</w:t>
      </w:r>
      <w:r>
        <w:rPr>
          <w:rFonts w:cs="Arial"/>
          <w:szCs w:val="14"/>
        </w:rPr>
        <w:t xml:space="preserve">. </w:t>
      </w:r>
    </w:p>
    <w:bookmarkEnd w:id="118"/>
    <w:p w14:paraId="4D0B5ACE" w14:textId="77777777" w:rsidR="00D80870" w:rsidRPr="007C0F29" w:rsidRDefault="00D80870" w:rsidP="00D80870">
      <w:pPr>
        <w:pStyle w:val="07-Legenda"/>
        <w:numPr>
          <w:ilvl w:val="0"/>
          <w:numId w:val="16"/>
        </w:numPr>
        <w:tabs>
          <w:tab w:val="clear" w:pos="284"/>
          <w:tab w:val="left" w:pos="708"/>
        </w:tabs>
        <w:ind w:left="284" w:hanging="284"/>
        <w:rPr>
          <w:rFonts w:cs="Arial"/>
          <w:szCs w:val="14"/>
        </w:rPr>
      </w:pPr>
      <w:r>
        <w:t>Em 30.06.2025 e 31.12.2024,</w:t>
      </w:r>
      <w:r w:rsidRPr="00F27513">
        <w:t xml:space="preserve"> </w:t>
      </w:r>
      <w:r>
        <w:t>refere-se a</w:t>
      </w:r>
      <w:r w:rsidRPr="00F27513">
        <w:t xml:space="preserve"> provisão para </w:t>
      </w:r>
      <w:r>
        <w:t>devolução de corretagem</w:t>
      </w:r>
      <w:r w:rsidRPr="00F27513">
        <w:t xml:space="preserve"> </w:t>
      </w:r>
      <w:r>
        <w:t>à</w:t>
      </w:r>
      <w:r w:rsidRPr="00F27513">
        <w:t xml:space="preserve"> Brasilprev</w:t>
      </w:r>
      <w:r>
        <w:t>.</w:t>
      </w:r>
    </w:p>
    <w:p w14:paraId="3993E6B3" w14:textId="77777777" w:rsidR="00786AF6" w:rsidRDefault="00786AF6" w:rsidP="00730D57">
      <w:pPr>
        <w:pStyle w:val="02-TtulodeNota"/>
      </w:pPr>
    </w:p>
    <w:p w14:paraId="13838088" w14:textId="217752BF" w:rsidR="007D4AB0" w:rsidRPr="00730D57" w:rsidRDefault="00AB09B4" w:rsidP="00730D57">
      <w:pPr>
        <w:pStyle w:val="02-TtulodeNota"/>
      </w:pPr>
      <w:bookmarkStart w:id="120" w:name="_Toc204275803"/>
      <w:r w:rsidRPr="00730D57">
        <w:t>25</w:t>
      </w:r>
      <w:r w:rsidR="007D4AB0" w:rsidRPr="00730D57">
        <w:t xml:space="preserve"> – PATRIMÔNIO LÍQUIDO</w:t>
      </w:r>
      <w:bookmarkEnd w:id="120"/>
    </w:p>
    <w:p w14:paraId="3607C047" w14:textId="77777777" w:rsidR="00911D9C" w:rsidRPr="00653046" w:rsidRDefault="00911D9C" w:rsidP="00911D9C">
      <w:pPr>
        <w:pStyle w:val="01-Textonormal"/>
        <w:rPr>
          <w:b/>
          <w:color w:val="1F3864" w:themeColor="accent1" w:themeShade="80"/>
        </w:rPr>
      </w:pPr>
      <w:bookmarkStart w:id="121" w:name="_Hlk149585276"/>
      <w:bookmarkStart w:id="122" w:name="_Hlk149139227"/>
      <w:bookmarkEnd w:id="119"/>
      <w:r w:rsidRPr="00653046">
        <w:rPr>
          <w:b/>
          <w:color w:val="1F3864" w:themeColor="accent1" w:themeShade="80"/>
        </w:rPr>
        <w:t>a) Valor Patrimonial por Ação e Lucro por Ação</w:t>
      </w:r>
    </w:p>
    <w:p w14:paraId="62683E61" w14:textId="77777777" w:rsidR="00911D9C" w:rsidRDefault="00911D9C" w:rsidP="00911D9C">
      <w:pPr>
        <w:pStyle w:val="05-Textonormal"/>
        <w:keepNext/>
      </w:pPr>
      <w:r w:rsidRPr="008F5E04">
        <w:t xml:space="preserve">O Patrimônio Líquido, de R$ </w:t>
      </w:r>
      <w:r>
        <w:t>10.494.024</w:t>
      </w:r>
      <w:r w:rsidRPr="008F5E04">
        <w:t xml:space="preserve"> mil em 3</w:t>
      </w:r>
      <w:r>
        <w:t>0</w:t>
      </w:r>
      <w:r w:rsidRPr="008F5E04">
        <w:t>.0</w:t>
      </w:r>
      <w:r>
        <w:t>6</w:t>
      </w:r>
      <w:r w:rsidRPr="008F5E04">
        <w:t>.2025 (R$ 9.695.421 mil em 31.12.2024), corresponde a um valor patrimonial da ação de R</w:t>
      </w:r>
      <w:r w:rsidRPr="007F32DC">
        <w:t>$ 5,25</w:t>
      </w:r>
      <w:r w:rsidRPr="008F5E04">
        <w:t xml:space="preserve"> em 3</w:t>
      </w:r>
      <w:r>
        <w:t>0</w:t>
      </w:r>
      <w:r w:rsidRPr="008F5E04">
        <w:t>.0</w:t>
      </w:r>
      <w:r>
        <w:t>6</w:t>
      </w:r>
      <w:r w:rsidRPr="008F5E04">
        <w:t>.2025 (R$ 4,85 em 31.12.2024).</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6096"/>
        <w:gridCol w:w="1984"/>
        <w:gridCol w:w="1559"/>
      </w:tblGrid>
      <w:tr w:rsidR="00911D9C" w:rsidRPr="00C81264" w14:paraId="37DE21CB" w14:textId="77777777">
        <w:trPr>
          <w:trHeight w:val="238"/>
        </w:trPr>
        <w:tc>
          <w:tcPr>
            <w:tcW w:w="6096" w:type="dxa"/>
            <w:tcBorders>
              <w:top w:val="single" w:sz="2" w:space="0" w:color="1F3864" w:themeColor="accent1" w:themeShade="80"/>
              <w:bottom w:val="nil"/>
            </w:tcBorders>
            <w:vAlign w:val="center"/>
          </w:tcPr>
          <w:p w14:paraId="542E003B" w14:textId="77777777" w:rsidR="00911D9C" w:rsidRPr="00840036" w:rsidRDefault="00911D9C">
            <w:pPr>
              <w:spacing w:after="0"/>
              <w:jc w:val="center"/>
              <w:rPr>
                <w:rFonts w:ascii="Arial" w:hAnsi="Arial" w:cs="Arial"/>
                <w:b/>
                <w:sz w:val="18"/>
                <w:szCs w:val="18"/>
              </w:rPr>
            </w:pPr>
          </w:p>
        </w:tc>
        <w:tc>
          <w:tcPr>
            <w:tcW w:w="3543" w:type="dxa"/>
            <w:gridSpan w:val="2"/>
            <w:tcBorders>
              <w:top w:val="single" w:sz="2" w:space="0" w:color="1F3864" w:themeColor="accent1" w:themeShade="80"/>
              <w:bottom w:val="single" w:sz="2" w:space="0" w:color="1F3864" w:themeColor="accent1" w:themeShade="80"/>
            </w:tcBorders>
            <w:vAlign w:val="center"/>
          </w:tcPr>
          <w:p w14:paraId="03CBADFB" w14:textId="77777777" w:rsidR="00911D9C" w:rsidRPr="00840036" w:rsidRDefault="00911D9C">
            <w:pPr>
              <w:spacing w:after="0"/>
              <w:jc w:val="center"/>
              <w:rPr>
                <w:rFonts w:ascii="Arial" w:hAnsi="Arial" w:cs="Arial"/>
                <w:b/>
                <w:sz w:val="18"/>
                <w:szCs w:val="18"/>
              </w:rPr>
            </w:pPr>
            <w:r w:rsidRPr="00840036">
              <w:rPr>
                <w:rFonts w:ascii="Arial" w:hAnsi="Arial" w:cs="Arial"/>
                <w:b/>
                <w:sz w:val="14"/>
                <w:szCs w:val="18"/>
              </w:rPr>
              <w:t>Controlador e Consolidado</w:t>
            </w:r>
          </w:p>
        </w:tc>
      </w:tr>
      <w:tr w:rsidR="00911D9C" w:rsidRPr="00C81264" w14:paraId="491EFAED" w14:textId="77777777">
        <w:trPr>
          <w:trHeight w:val="238"/>
        </w:trPr>
        <w:tc>
          <w:tcPr>
            <w:tcW w:w="6096" w:type="dxa"/>
            <w:tcBorders>
              <w:top w:val="nil"/>
              <w:bottom w:val="single" w:sz="2" w:space="0" w:color="1F3864" w:themeColor="accent1" w:themeShade="80"/>
            </w:tcBorders>
            <w:vAlign w:val="center"/>
          </w:tcPr>
          <w:p w14:paraId="5FC337A5" w14:textId="77777777" w:rsidR="00911D9C" w:rsidRPr="00840036" w:rsidRDefault="00911D9C">
            <w:pPr>
              <w:pStyle w:val="08-Tabelageral"/>
              <w:rPr>
                <w:rFonts w:cs="Arial"/>
                <w:b/>
              </w:rPr>
            </w:pPr>
          </w:p>
        </w:tc>
        <w:tc>
          <w:tcPr>
            <w:tcW w:w="1984" w:type="dxa"/>
            <w:tcBorders>
              <w:top w:val="single" w:sz="2" w:space="0" w:color="1F3864" w:themeColor="accent1" w:themeShade="80"/>
              <w:bottom w:val="single" w:sz="2" w:space="0" w:color="1F3864" w:themeColor="accent1" w:themeShade="80"/>
            </w:tcBorders>
            <w:vAlign w:val="center"/>
          </w:tcPr>
          <w:p w14:paraId="5F3A990B" w14:textId="77777777" w:rsidR="00911D9C" w:rsidRPr="00840036" w:rsidRDefault="00911D9C">
            <w:pPr>
              <w:pStyle w:val="08-Tabelageral"/>
              <w:rPr>
                <w:b/>
                <w:kern w:val="2"/>
              </w:rPr>
            </w:pPr>
            <w:r w:rsidRPr="004B22F2">
              <w:rPr>
                <w:b/>
                <w:kern w:val="2"/>
              </w:rPr>
              <w:t xml:space="preserve">1º </w:t>
            </w:r>
            <w:r>
              <w:rPr>
                <w:b/>
                <w:kern w:val="2"/>
              </w:rPr>
              <w:t>Sem</w:t>
            </w:r>
            <w:r w:rsidRPr="004B22F2">
              <w:rPr>
                <w:b/>
                <w:kern w:val="2"/>
              </w:rPr>
              <w:t>/202</w:t>
            </w:r>
            <w:r>
              <w:rPr>
                <w:b/>
                <w:kern w:val="2"/>
              </w:rPr>
              <w:t>5</w:t>
            </w:r>
          </w:p>
        </w:tc>
        <w:tc>
          <w:tcPr>
            <w:tcW w:w="1559" w:type="dxa"/>
            <w:tcBorders>
              <w:top w:val="single" w:sz="2" w:space="0" w:color="1F3864" w:themeColor="accent1" w:themeShade="80"/>
              <w:bottom w:val="single" w:sz="2" w:space="0" w:color="1F3864" w:themeColor="accent1" w:themeShade="80"/>
            </w:tcBorders>
            <w:vAlign w:val="center"/>
          </w:tcPr>
          <w:p w14:paraId="660E2E9C" w14:textId="77777777" w:rsidR="00911D9C" w:rsidRPr="00840036" w:rsidRDefault="00911D9C">
            <w:pPr>
              <w:pStyle w:val="08-Tabelageral"/>
              <w:rPr>
                <w:rFonts w:cs="Arial"/>
                <w:b/>
              </w:rPr>
            </w:pPr>
            <w:r w:rsidRPr="004B22F2">
              <w:rPr>
                <w:b/>
                <w:kern w:val="2"/>
              </w:rPr>
              <w:t xml:space="preserve">1º </w:t>
            </w:r>
            <w:r>
              <w:rPr>
                <w:b/>
                <w:kern w:val="2"/>
              </w:rPr>
              <w:t>Sem</w:t>
            </w:r>
            <w:r w:rsidRPr="004B22F2">
              <w:rPr>
                <w:b/>
                <w:kern w:val="2"/>
              </w:rPr>
              <w:t>/202</w:t>
            </w:r>
            <w:r>
              <w:rPr>
                <w:b/>
                <w:kern w:val="2"/>
              </w:rPr>
              <w:t>4</w:t>
            </w:r>
          </w:p>
        </w:tc>
      </w:tr>
      <w:tr w:rsidR="00911D9C" w:rsidRPr="00C81264" w14:paraId="78904F02" w14:textId="77777777">
        <w:trPr>
          <w:trHeight w:val="238"/>
        </w:trPr>
        <w:tc>
          <w:tcPr>
            <w:tcW w:w="6096" w:type="dxa"/>
            <w:tcBorders>
              <w:top w:val="single" w:sz="2" w:space="0" w:color="1F3864" w:themeColor="accent1" w:themeShade="80"/>
            </w:tcBorders>
          </w:tcPr>
          <w:p w14:paraId="448D3149" w14:textId="77777777" w:rsidR="00911D9C" w:rsidRPr="00840036" w:rsidRDefault="00911D9C">
            <w:pPr>
              <w:pStyle w:val="08-Tabelageral"/>
              <w:ind w:left="113"/>
              <w:jc w:val="left"/>
              <w:rPr>
                <w:rFonts w:cs="Arial"/>
                <w:szCs w:val="14"/>
              </w:rPr>
            </w:pPr>
            <w:r w:rsidRPr="00840036">
              <w:rPr>
                <w:rFonts w:cs="Arial"/>
                <w:szCs w:val="14"/>
              </w:rPr>
              <w:t>Lucro líquido atribuível aos acionistas (R$ mil)</w:t>
            </w:r>
          </w:p>
        </w:tc>
        <w:tc>
          <w:tcPr>
            <w:tcW w:w="1984" w:type="dxa"/>
            <w:tcBorders>
              <w:top w:val="single" w:sz="2" w:space="0" w:color="1F3864" w:themeColor="accent1" w:themeShade="80"/>
            </w:tcBorders>
            <w:vAlign w:val="center"/>
          </w:tcPr>
          <w:p w14:paraId="77A89987" w14:textId="77777777" w:rsidR="00911D9C" w:rsidRPr="00840036" w:rsidRDefault="00911D9C">
            <w:pPr>
              <w:pStyle w:val="08-Tabelageral"/>
              <w:ind w:left="113"/>
              <w:rPr>
                <w:rFonts w:cs="Arial"/>
                <w:bCs/>
                <w:szCs w:val="14"/>
              </w:rPr>
            </w:pPr>
            <w:r>
              <w:rPr>
                <w:rFonts w:cs="Arial"/>
                <w:bCs/>
                <w:szCs w:val="14"/>
              </w:rPr>
              <w:t>4.380.181</w:t>
            </w:r>
          </w:p>
        </w:tc>
        <w:tc>
          <w:tcPr>
            <w:tcW w:w="1559" w:type="dxa"/>
            <w:tcBorders>
              <w:top w:val="single" w:sz="2" w:space="0" w:color="1F3864" w:themeColor="accent1" w:themeShade="80"/>
            </w:tcBorders>
            <w:vAlign w:val="center"/>
          </w:tcPr>
          <w:p w14:paraId="1A16D259" w14:textId="77777777" w:rsidR="00911D9C" w:rsidRPr="004D7599" w:rsidRDefault="00911D9C">
            <w:pPr>
              <w:pStyle w:val="08-Tabelageral"/>
              <w:ind w:left="113"/>
              <w:rPr>
                <w:rFonts w:cs="Arial"/>
                <w:bCs/>
                <w:color w:val="FF0000"/>
                <w:szCs w:val="14"/>
                <w:highlight w:val="yellow"/>
              </w:rPr>
            </w:pPr>
            <w:r>
              <w:rPr>
                <w:rFonts w:cs="Arial"/>
                <w:bCs/>
                <w:szCs w:val="14"/>
              </w:rPr>
              <w:t>4.166.390</w:t>
            </w:r>
          </w:p>
        </w:tc>
      </w:tr>
      <w:tr w:rsidR="00911D9C" w:rsidRPr="00C81264" w14:paraId="1D97FFDD" w14:textId="77777777">
        <w:trPr>
          <w:trHeight w:val="238"/>
        </w:trPr>
        <w:tc>
          <w:tcPr>
            <w:tcW w:w="6096" w:type="dxa"/>
            <w:tcBorders>
              <w:bottom w:val="nil"/>
            </w:tcBorders>
          </w:tcPr>
          <w:p w14:paraId="53340626" w14:textId="77777777" w:rsidR="00911D9C" w:rsidRPr="00840036" w:rsidRDefault="00911D9C">
            <w:pPr>
              <w:pStyle w:val="08-Tabelageral"/>
              <w:ind w:left="113"/>
              <w:jc w:val="left"/>
              <w:rPr>
                <w:rFonts w:cs="Arial"/>
                <w:szCs w:val="14"/>
              </w:rPr>
            </w:pPr>
            <w:r w:rsidRPr="00840036">
              <w:rPr>
                <w:rFonts w:cs="Arial"/>
                <w:szCs w:val="14"/>
              </w:rPr>
              <w:t>Número médio ponderado de ações - básico e diluído</w:t>
            </w:r>
          </w:p>
        </w:tc>
        <w:tc>
          <w:tcPr>
            <w:tcW w:w="1984" w:type="dxa"/>
            <w:tcBorders>
              <w:bottom w:val="nil"/>
            </w:tcBorders>
          </w:tcPr>
          <w:p w14:paraId="0DDCB48D" w14:textId="77777777" w:rsidR="00911D9C" w:rsidRPr="00840036" w:rsidRDefault="00911D9C">
            <w:pPr>
              <w:pStyle w:val="08-Tabelageral"/>
              <w:ind w:left="113"/>
              <w:rPr>
                <w:rFonts w:cs="Arial"/>
                <w:bCs/>
                <w:szCs w:val="14"/>
              </w:rPr>
            </w:pPr>
            <w:r w:rsidRPr="00F1165E">
              <w:rPr>
                <w:rFonts w:cs="Arial"/>
                <w:bCs/>
                <w:szCs w:val="14"/>
              </w:rPr>
              <w:t>1.941.205.600</w:t>
            </w:r>
          </w:p>
        </w:tc>
        <w:tc>
          <w:tcPr>
            <w:tcW w:w="1559" w:type="dxa"/>
            <w:tcBorders>
              <w:bottom w:val="nil"/>
            </w:tcBorders>
          </w:tcPr>
          <w:p w14:paraId="67074968" w14:textId="77777777" w:rsidR="00911D9C" w:rsidRPr="005D23CC" w:rsidRDefault="00911D9C">
            <w:pPr>
              <w:pStyle w:val="08-Tabelageral"/>
              <w:ind w:left="113"/>
              <w:rPr>
                <w:rFonts w:cs="Arial"/>
                <w:b/>
                <w:color w:val="FF0000"/>
                <w:szCs w:val="14"/>
                <w:highlight w:val="yellow"/>
              </w:rPr>
            </w:pPr>
            <w:r w:rsidRPr="00EB632E">
              <w:rPr>
                <w:rFonts w:cs="Arial"/>
                <w:bCs/>
                <w:szCs w:val="14"/>
              </w:rPr>
              <w:t>1.965.846.226</w:t>
            </w:r>
          </w:p>
        </w:tc>
      </w:tr>
      <w:tr w:rsidR="00911D9C" w:rsidRPr="00CB272C" w14:paraId="1A700ECE" w14:textId="77777777">
        <w:trPr>
          <w:trHeight w:val="238"/>
        </w:trPr>
        <w:tc>
          <w:tcPr>
            <w:tcW w:w="6096" w:type="dxa"/>
            <w:tcBorders>
              <w:top w:val="nil"/>
              <w:bottom w:val="single" w:sz="2" w:space="0" w:color="1F3864" w:themeColor="accent1" w:themeShade="80"/>
            </w:tcBorders>
          </w:tcPr>
          <w:p w14:paraId="6B3F7608" w14:textId="77777777" w:rsidR="00911D9C" w:rsidRPr="00840036" w:rsidRDefault="00911D9C">
            <w:pPr>
              <w:pStyle w:val="08-Tabelageral"/>
              <w:ind w:left="113"/>
              <w:jc w:val="left"/>
              <w:rPr>
                <w:rFonts w:cs="Arial"/>
                <w:szCs w:val="14"/>
              </w:rPr>
            </w:pPr>
            <w:r w:rsidRPr="00840036">
              <w:rPr>
                <w:rFonts w:cs="Arial"/>
                <w:szCs w:val="14"/>
              </w:rPr>
              <w:t>Lucro por ação - básico e diluído (R$)</w:t>
            </w:r>
          </w:p>
        </w:tc>
        <w:tc>
          <w:tcPr>
            <w:tcW w:w="1984" w:type="dxa"/>
            <w:tcBorders>
              <w:top w:val="nil"/>
              <w:bottom w:val="single" w:sz="2" w:space="0" w:color="1F3864" w:themeColor="accent1" w:themeShade="80"/>
            </w:tcBorders>
          </w:tcPr>
          <w:p w14:paraId="7CA00C4F" w14:textId="77777777" w:rsidR="00911D9C" w:rsidRPr="00840036" w:rsidRDefault="00911D9C">
            <w:pPr>
              <w:pStyle w:val="08-Tabelageral"/>
              <w:ind w:left="113"/>
              <w:rPr>
                <w:rFonts w:cs="Arial"/>
                <w:bCs/>
                <w:szCs w:val="14"/>
              </w:rPr>
            </w:pPr>
            <w:r>
              <w:rPr>
                <w:rFonts w:cs="Arial"/>
                <w:bCs/>
                <w:szCs w:val="14"/>
              </w:rPr>
              <w:t>2,26</w:t>
            </w:r>
          </w:p>
        </w:tc>
        <w:tc>
          <w:tcPr>
            <w:tcW w:w="1559" w:type="dxa"/>
            <w:tcBorders>
              <w:top w:val="nil"/>
              <w:bottom w:val="single" w:sz="2" w:space="0" w:color="1F3864" w:themeColor="accent1" w:themeShade="80"/>
            </w:tcBorders>
          </w:tcPr>
          <w:p w14:paraId="23053933" w14:textId="77777777" w:rsidR="00911D9C" w:rsidRPr="005D23CC" w:rsidRDefault="00911D9C">
            <w:pPr>
              <w:pStyle w:val="08-Tabelageral"/>
              <w:ind w:left="113"/>
              <w:rPr>
                <w:rFonts w:cs="Arial"/>
                <w:b/>
                <w:color w:val="FF0000"/>
                <w:szCs w:val="14"/>
                <w:highlight w:val="yellow"/>
              </w:rPr>
            </w:pPr>
            <w:r>
              <w:rPr>
                <w:rFonts w:cs="Arial"/>
                <w:bCs/>
                <w:szCs w:val="14"/>
              </w:rPr>
              <w:t>2,12</w:t>
            </w:r>
          </w:p>
        </w:tc>
      </w:tr>
    </w:tbl>
    <w:p w14:paraId="57F4ADEE" w14:textId="77777777" w:rsidR="00911D9C" w:rsidRDefault="00911D9C" w:rsidP="00911D9C">
      <w:pPr>
        <w:pStyle w:val="05-Textonormal"/>
      </w:pPr>
      <w:r w:rsidRPr="00806A8B">
        <w:t>O número médio ponderado de ações ordinárias em circulação durante o período é a quantidade de ações ordinárias totais com os acionistas no início do período, ajustado pelo número de ações readquiridas ou emitidas durante o período multiplicado pelo número de dias que as ações em circulação estão com os acionistas proporcionalmente ao número total de dias do período.</w:t>
      </w:r>
    </w:p>
    <w:p w14:paraId="60C16D09" w14:textId="77777777" w:rsidR="00911D9C" w:rsidRPr="004630DF" w:rsidRDefault="00911D9C" w:rsidP="00911D9C">
      <w:pPr>
        <w:pStyle w:val="05-Textonormal"/>
      </w:pPr>
      <w:r w:rsidRPr="004630DF">
        <w:t xml:space="preserve">O lucro por ação básico é calculado </w:t>
      </w:r>
      <w:r>
        <w:t xml:space="preserve">a partir da </w:t>
      </w:r>
      <w:r w:rsidRPr="004630DF">
        <w:t>divisão do lucro líquido atribuível aos acionistas</w:t>
      </w:r>
      <w:r>
        <w:t xml:space="preserve"> </w:t>
      </w:r>
      <w:r w:rsidRPr="004630DF">
        <w:t>pela média</w:t>
      </w:r>
      <w:r>
        <w:t xml:space="preserve"> </w:t>
      </w:r>
      <w:r w:rsidRPr="004630DF">
        <w:t>ponderada do número de ações ordinárias em circulação</w:t>
      </w:r>
      <w:r>
        <w:t xml:space="preserve"> (não consideradas ações em tesouraria)</w:t>
      </w:r>
      <w:r w:rsidRPr="004630DF">
        <w:t xml:space="preserve"> em cada um dos períodos apresentados.</w:t>
      </w:r>
    </w:p>
    <w:p w14:paraId="7780C97C" w14:textId="77777777" w:rsidR="00911D9C" w:rsidRPr="004630DF" w:rsidRDefault="00911D9C" w:rsidP="00911D9C">
      <w:pPr>
        <w:pStyle w:val="05-Textonormal"/>
      </w:pPr>
      <w:r w:rsidRPr="004630DF">
        <w:t xml:space="preserve">O lucro por ação diluído é calculado </w:t>
      </w:r>
      <w:r>
        <w:t>a partir da</w:t>
      </w:r>
      <w:r w:rsidRPr="004630DF">
        <w:t xml:space="preserve"> divisão do lucro líquido atribuível aos acionistas pela média</w:t>
      </w:r>
      <w:r>
        <w:t xml:space="preserve"> </w:t>
      </w:r>
      <w:r w:rsidRPr="004630DF">
        <w:t>ponderada do número de ações ordinárias em circulação</w:t>
      </w:r>
      <w:r>
        <w:t xml:space="preserve"> (não consideradas ações em tesouraria)</w:t>
      </w:r>
      <w:r w:rsidRPr="004630DF">
        <w:t>, incluindo o efeito de todas as ações ordinárias potenciais</w:t>
      </w:r>
      <w:r>
        <w:t xml:space="preserve"> </w:t>
      </w:r>
      <w:r w:rsidRPr="004630DF">
        <w:t>dilu</w:t>
      </w:r>
      <w:r>
        <w:t>idoras.</w:t>
      </w:r>
    </w:p>
    <w:p w14:paraId="22BE845F" w14:textId="77777777" w:rsidR="00911D9C" w:rsidRDefault="00911D9C" w:rsidP="00911D9C">
      <w:pPr>
        <w:pStyle w:val="05-Textonormal"/>
      </w:pPr>
      <w:r>
        <w:t>A BB Seguridade</w:t>
      </w:r>
      <w:r w:rsidRPr="004630DF">
        <w:t xml:space="preserve"> não tem opç</w:t>
      </w:r>
      <w:r>
        <w:t>ões</w:t>
      </w:r>
      <w:r w:rsidRPr="004630DF">
        <w:t>, bônus de subscrição que dão ao seu titular direito de adquirir ações</w:t>
      </w:r>
      <w:r>
        <w:t xml:space="preserve"> ou quaisquer outros instrumentos potenciais diluidores</w:t>
      </w:r>
      <w:r w:rsidRPr="004630DF">
        <w:t>.</w:t>
      </w:r>
      <w:r>
        <w:t xml:space="preserve"> </w:t>
      </w:r>
      <w:r w:rsidRPr="004630DF">
        <w:t>Assim, o lucro por ação básico e diluído são iguais</w:t>
      </w:r>
      <w:r>
        <w:t xml:space="preserve"> e foram calculados dividindo-se o lucro atribuível aos titulares de ações ordinárias da companhia pelo número médio ponderado de ações ordinárias em poder dos acionistas durante o </w:t>
      </w:r>
      <w:r w:rsidRPr="00610DE5">
        <w:t>período.</w:t>
      </w:r>
    </w:p>
    <w:p w14:paraId="01E900C4" w14:textId="77777777" w:rsidR="00911D9C" w:rsidRPr="007C398F" w:rsidRDefault="00911D9C" w:rsidP="00786AF6">
      <w:pPr>
        <w:pStyle w:val="01-Textonormal"/>
        <w:pageBreakBefore/>
        <w:rPr>
          <w:b/>
          <w:color w:val="1F3864" w:themeColor="accent1" w:themeShade="80"/>
        </w:rPr>
      </w:pPr>
      <w:r w:rsidRPr="007C398F">
        <w:rPr>
          <w:b/>
          <w:color w:val="1F3864" w:themeColor="accent1" w:themeShade="80"/>
        </w:rPr>
        <w:lastRenderedPageBreak/>
        <w:t>b) Dividendos</w:t>
      </w:r>
    </w:p>
    <w:p w14:paraId="62CF00EB" w14:textId="77777777" w:rsidR="00911D9C" w:rsidRPr="00230370" w:rsidRDefault="00911D9C" w:rsidP="00911D9C">
      <w:pPr>
        <w:pStyle w:val="01-Textonormal"/>
      </w:pPr>
      <w:r w:rsidRPr="007F32DC">
        <w:t>A BB Seguridade possui Política de Remuneração aos Acionistas, disponível no site de Relações com Investidores, que é revisada, no mínimo, a cada três anos ou, extraordinariamente, a qualquer tempo e aprovada pelo Conselho de Administração. A Política atual foi aprovada em 30.05.2025.</w:t>
      </w:r>
    </w:p>
    <w:p w14:paraId="3A632D89" w14:textId="77777777" w:rsidR="00911D9C" w:rsidRPr="007D0B50" w:rsidRDefault="00911D9C" w:rsidP="00911D9C">
      <w:pPr>
        <w:pStyle w:val="01-Textonormal"/>
      </w:pPr>
      <w:r w:rsidRPr="00EF1D1C">
        <w:t xml:space="preserve">A BB Seguridade pagou, em março de 2025, o valor de R$ 4.411.000 mil de dividendos referente ao lucro do 2º semestre/2024, acrescidos de R$ 14 mil de dividendos prescritos, conforme aprovado pelo Conselho de Administração em 20.12.2024. Sobre tais valores, incidiu R$ 92.851 mil de atualização monetária, pela taxa Selic, totalizando </w:t>
      </w:r>
      <w:r w:rsidRPr="00EF1D1C">
        <w:br/>
      </w:r>
      <w:r w:rsidRPr="007D0B50">
        <w:t>R$ 4.503.865 mil.</w:t>
      </w:r>
    </w:p>
    <w:p w14:paraId="09D6BC69" w14:textId="77777777" w:rsidR="00911D9C" w:rsidRDefault="00911D9C" w:rsidP="00911D9C">
      <w:pPr>
        <w:pStyle w:val="01-Textonormal"/>
      </w:pPr>
      <w:bookmarkStart w:id="123" w:name="_Hlk173243938"/>
      <w:r w:rsidRPr="007D0B50">
        <w:t xml:space="preserve">A BB Seguridade pagará R$ 3.770.000 mil de dividendos intermediários referente ao lucro do 1º semestre de 2025 e </w:t>
      </w:r>
      <w:r w:rsidRPr="007D0B50">
        <w:br/>
        <w:t xml:space="preserve">R$ 24 mil de dividendos prescritos no período, conforme aprovado pelo Conselho de Administração da </w:t>
      </w:r>
      <w:r w:rsidRPr="007D0B50">
        <w:br/>
        <w:t>BB Seguridade em 27.06.2025.</w:t>
      </w:r>
      <w:bookmarkEnd w:id="123"/>
    </w:p>
    <w:p w14:paraId="0E06C13E" w14:textId="77777777" w:rsidR="00911D9C" w:rsidRPr="00C61E5A" w:rsidRDefault="00911D9C" w:rsidP="00911D9C">
      <w:pPr>
        <w:pStyle w:val="01-TtulodeNota"/>
        <w:rPr>
          <w:color w:val="1F3864" w:themeColor="accent1" w:themeShade="80"/>
          <w:sz w:val="18"/>
          <w:szCs w:val="18"/>
        </w:rPr>
      </w:pPr>
      <w:r w:rsidRPr="00C61E5A">
        <w:rPr>
          <w:color w:val="1F3864" w:themeColor="accent1" w:themeShade="80"/>
          <w:sz w:val="18"/>
          <w:szCs w:val="18"/>
        </w:rPr>
        <w:t>b.1) Dividendos por ação</w:t>
      </w:r>
    </w:p>
    <w:tbl>
      <w:tblPr>
        <w:tblStyle w:val="TabeladeLista6Colorida-nfase5"/>
        <w:tblW w:w="9639" w:type="dxa"/>
        <w:shd w:val="clear" w:color="auto" w:fill="FFFFFF" w:themeFill="background1"/>
        <w:tblLayout w:type="fixed"/>
        <w:tblLook w:val="04A0" w:firstRow="1" w:lastRow="0" w:firstColumn="1" w:lastColumn="0" w:noHBand="0" w:noVBand="1"/>
      </w:tblPr>
      <w:tblGrid>
        <w:gridCol w:w="3153"/>
        <w:gridCol w:w="1418"/>
        <w:gridCol w:w="1558"/>
        <w:gridCol w:w="250"/>
        <w:gridCol w:w="425"/>
        <w:gridCol w:w="1276"/>
        <w:gridCol w:w="1559"/>
      </w:tblGrid>
      <w:tr w:rsidR="00D0682D" w:rsidRPr="00C61E5A" w14:paraId="66680556" w14:textId="77777777" w:rsidTr="008F2D4C">
        <w:trPr>
          <w:cnfStyle w:val="100000000000" w:firstRow="1" w:lastRow="0" w:firstColumn="0" w:lastColumn="0" w:oddVBand="0" w:evenVBand="0" w:oddHBand="0" w:evenHBand="0" w:firstRowFirstColumn="0" w:firstRowLastColumn="0" w:lastRowFirstColumn="0" w:lastRowLastColumn="0"/>
          <w:trHeight w:hRule="exact" w:val="371"/>
        </w:trPr>
        <w:tc>
          <w:tcPr>
            <w:cnfStyle w:val="001000000000" w:firstRow="0" w:lastRow="0" w:firstColumn="1" w:lastColumn="0" w:oddVBand="0" w:evenVBand="0" w:oddHBand="0" w:evenHBand="0" w:firstRowFirstColumn="0" w:firstRowLastColumn="0" w:lastRowFirstColumn="0" w:lastRowLastColumn="0"/>
            <w:tcW w:w="3153"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34302ABC" w14:textId="77777777" w:rsidR="00911D9C" w:rsidRPr="00C61E5A" w:rsidRDefault="00911D9C">
            <w:pPr>
              <w:pStyle w:val="08-Tabelageral"/>
              <w:jc w:val="left"/>
              <w:rPr>
                <w:rFonts w:cs="Arial"/>
                <w:b w:val="0"/>
              </w:rPr>
            </w:pPr>
          </w:p>
        </w:tc>
        <w:tc>
          <w:tcPr>
            <w:tcW w:w="2976" w:type="dxa"/>
            <w:gridSpan w:val="2"/>
            <w:tcBorders>
              <w:top w:val="single" w:sz="2" w:space="0" w:color="1F4E79" w:themeColor="accent5" w:themeShade="80"/>
              <w:bottom w:val="single" w:sz="2" w:space="0" w:color="1F3864" w:themeColor="accent1" w:themeShade="80"/>
            </w:tcBorders>
            <w:shd w:val="clear" w:color="auto" w:fill="FFFFFF" w:themeFill="background1"/>
            <w:vAlign w:val="center"/>
          </w:tcPr>
          <w:p w14:paraId="36E44584" w14:textId="77777777" w:rsidR="00911D9C" w:rsidRPr="00C61E5A" w:rsidRDefault="00911D9C">
            <w:pPr>
              <w:pStyle w:val="08-Tabelageral"/>
              <w:ind w:left="-443" w:firstLine="443"/>
              <w:jc w:val="center"/>
              <w:cnfStyle w:val="100000000000" w:firstRow="1" w:lastRow="0" w:firstColumn="0" w:lastColumn="0" w:oddVBand="0" w:evenVBand="0" w:oddHBand="0" w:evenHBand="0" w:firstRowFirstColumn="0" w:firstRowLastColumn="0" w:lastRowFirstColumn="0" w:lastRowLastColumn="0"/>
              <w:rPr>
                <w:rFonts w:cs="Arial"/>
              </w:rPr>
            </w:pPr>
            <w:r w:rsidRPr="00C61E5A">
              <w:rPr>
                <w:rFonts w:cs="Arial"/>
              </w:rPr>
              <w:t>1º Sem/2025</w:t>
            </w:r>
          </w:p>
        </w:tc>
        <w:tc>
          <w:tcPr>
            <w:tcW w:w="250" w:type="dxa"/>
            <w:tcBorders>
              <w:top w:val="single" w:sz="2" w:space="0" w:color="1F4E79" w:themeColor="accent5" w:themeShade="80"/>
              <w:bottom w:val="single" w:sz="2" w:space="0" w:color="1F3864" w:themeColor="accent1" w:themeShade="80"/>
            </w:tcBorders>
            <w:shd w:val="clear" w:color="auto" w:fill="FFFFFF" w:themeFill="background1"/>
          </w:tcPr>
          <w:p w14:paraId="6E4B9CE9" w14:textId="77777777" w:rsidR="00911D9C" w:rsidRPr="00C61E5A" w:rsidRDefault="00911D9C">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p>
        </w:tc>
        <w:tc>
          <w:tcPr>
            <w:tcW w:w="3260" w:type="dxa"/>
            <w:gridSpan w:val="3"/>
            <w:tcBorders>
              <w:top w:val="single" w:sz="2" w:space="0" w:color="1F4E79" w:themeColor="accent5" w:themeShade="80"/>
              <w:bottom w:val="single" w:sz="2" w:space="0" w:color="1F4E79" w:themeColor="accent5" w:themeShade="80"/>
            </w:tcBorders>
            <w:shd w:val="clear" w:color="auto" w:fill="FFFFFF" w:themeFill="background1"/>
            <w:vAlign w:val="center"/>
          </w:tcPr>
          <w:p w14:paraId="65CF8D2E" w14:textId="77777777" w:rsidR="00911D9C" w:rsidRPr="00C61E5A" w:rsidRDefault="00911D9C">
            <w:pPr>
              <w:pStyle w:val="08-Tabelageral"/>
              <w:ind w:left="-443" w:firstLine="443"/>
              <w:jc w:val="center"/>
              <w:cnfStyle w:val="100000000000" w:firstRow="1" w:lastRow="0" w:firstColumn="0" w:lastColumn="0" w:oddVBand="0" w:evenVBand="0" w:oddHBand="0" w:evenHBand="0" w:firstRowFirstColumn="0" w:firstRowLastColumn="0" w:lastRowFirstColumn="0" w:lastRowLastColumn="0"/>
              <w:rPr>
                <w:rFonts w:cs="Arial"/>
              </w:rPr>
            </w:pPr>
            <w:r w:rsidRPr="00C61E5A">
              <w:rPr>
                <w:rFonts w:cs="Arial"/>
              </w:rPr>
              <w:t>1° Sem/2024</w:t>
            </w:r>
          </w:p>
        </w:tc>
      </w:tr>
      <w:tr w:rsidR="00EA1868" w:rsidRPr="00C61E5A" w14:paraId="341696E7" w14:textId="77777777" w:rsidTr="008F2D4C">
        <w:trPr>
          <w:cnfStyle w:val="000000100000" w:firstRow="0" w:lastRow="0" w:firstColumn="0" w:lastColumn="0" w:oddVBand="0" w:evenVBand="0" w:oddHBand="1" w:evenHBand="0" w:firstRowFirstColumn="0" w:firstRowLastColumn="0" w:lastRowFirstColumn="0" w:lastRowLastColumn="0"/>
          <w:trHeight w:hRule="exact" w:val="279"/>
        </w:trPr>
        <w:tc>
          <w:tcPr>
            <w:cnfStyle w:val="001000000000" w:firstRow="0" w:lastRow="0" w:firstColumn="1" w:lastColumn="0" w:oddVBand="0" w:evenVBand="0" w:oddHBand="0" w:evenHBand="0" w:firstRowFirstColumn="0" w:firstRowLastColumn="0" w:lastRowFirstColumn="0" w:lastRowLastColumn="0"/>
            <w:tcW w:w="3153" w:type="dxa"/>
            <w:vMerge/>
            <w:tcBorders>
              <w:top w:val="single" w:sz="4" w:space="0" w:color="5B9BD5" w:themeColor="accent5"/>
              <w:bottom w:val="single" w:sz="2" w:space="0" w:color="1F3864" w:themeColor="accent1" w:themeShade="80"/>
            </w:tcBorders>
          </w:tcPr>
          <w:p w14:paraId="3FA19619" w14:textId="77777777" w:rsidR="00911D9C" w:rsidRPr="00C61E5A" w:rsidRDefault="00911D9C">
            <w:pPr>
              <w:pStyle w:val="08-Tabelageral"/>
              <w:rPr>
                <w:rFonts w:cs="Arial"/>
                <w:b w:val="0"/>
              </w:rPr>
            </w:pPr>
          </w:p>
        </w:tc>
        <w:tc>
          <w:tcPr>
            <w:tcW w:w="1418" w:type="dxa"/>
            <w:tcBorders>
              <w:top w:val="single" w:sz="2" w:space="0" w:color="1F3864" w:themeColor="accent1" w:themeShade="80"/>
              <w:bottom w:val="single" w:sz="2" w:space="0" w:color="1F3864" w:themeColor="accent1" w:themeShade="80"/>
            </w:tcBorders>
          </w:tcPr>
          <w:p w14:paraId="35081F77" w14:textId="77777777" w:rsidR="00911D9C" w:rsidRPr="00C61E5A" w:rsidRDefault="00911D9C">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r w:rsidRPr="00C61E5A">
              <w:rPr>
                <w:rFonts w:cs="Arial"/>
                <w:b/>
              </w:rPr>
              <w:t>Valor (R$ mil)</w:t>
            </w:r>
          </w:p>
        </w:tc>
        <w:tc>
          <w:tcPr>
            <w:tcW w:w="1558" w:type="dxa"/>
            <w:tcBorders>
              <w:top w:val="single" w:sz="2" w:space="0" w:color="1F3864" w:themeColor="accent1" w:themeShade="80"/>
              <w:bottom w:val="single" w:sz="2" w:space="0" w:color="1F3864" w:themeColor="accent1" w:themeShade="80"/>
            </w:tcBorders>
          </w:tcPr>
          <w:p w14:paraId="13ABDEAB" w14:textId="77777777" w:rsidR="00911D9C" w:rsidRPr="00C61E5A" w:rsidRDefault="00911D9C">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r w:rsidRPr="00C61E5A">
              <w:rPr>
                <w:rFonts w:cs="Arial"/>
                <w:b/>
              </w:rPr>
              <w:t>Valor por ação (R$)</w:t>
            </w:r>
          </w:p>
        </w:tc>
        <w:tc>
          <w:tcPr>
            <w:tcW w:w="250" w:type="dxa"/>
            <w:tcBorders>
              <w:top w:val="single" w:sz="2" w:space="0" w:color="1F3864" w:themeColor="accent1" w:themeShade="80"/>
              <w:bottom w:val="single" w:sz="2" w:space="0" w:color="1F3864" w:themeColor="accent1" w:themeShade="80"/>
            </w:tcBorders>
            <w:vAlign w:val="center"/>
          </w:tcPr>
          <w:p w14:paraId="4389EFB5" w14:textId="77777777" w:rsidR="00911D9C" w:rsidRPr="00C61E5A" w:rsidRDefault="00911D9C">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425" w:type="dxa"/>
            <w:tcBorders>
              <w:top w:val="single" w:sz="2" w:space="0" w:color="1F4E79" w:themeColor="accent5" w:themeShade="80"/>
              <w:bottom w:val="single" w:sz="2" w:space="0" w:color="1F3864" w:themeColor="accent1" w:themeShade="80"/>
            </w:tcBorders>
          </w:tcPr>
          <w:p w14:paraId="1DBDC554" w14:textId="77777777" w:rsidR="00911D9C" w:rsidRPr="00C61E5A" w:rsidRDefault="00911D9C">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276" w:type="dxa"/>
            <w:tcBorders>
              <w:top w:val="single" w:sz="2" w:space="0" w:color="1F4E79" w:themeColor="accent5" w:themeShade="80"/>
              <w:bottom w:val="single" w:sz="2" w:space="0" w:color="1F3864" w:themeColor="accent1" w:themeShade="80"/>
            </w:tcBorders>
          </w:tcPr>
          <w:p w14:paraId="1447E170" w14:textId="77777777" w:rsidR="00911D9C" w:rsidRPr="00C61E5A" w:rsidRDefault="00911D9C">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r w:rsidRPr="00C61E5A">
              <w:rPr>
                <w:rFonts w:cs="Arial"/>
                <w:b/>
              </w:rPr>
              <w:t>Valor (R$ mil)</w:t>
            </w:r>
          </w:p>
        </w:tc>
        <w:tc>
          <w:tcPr>
            <w:tcW w:w="1559" w:type="dxa"/>
            <w:tcBorders>
              <w:top w:val="single" w:sz="2" w:space="0" w:color="1F4E79" w:themeColor="accent5" w:themeShade="80"/>
              <w:bottom w:val="single" w:sz="2" w:space="0" w:color="1F3864" w:themeColor="accent1" w:themeShade="80"/>
            </w:tcBorders>
          </w:tcPr>
          <w:p w14:paraId="24A048D3" w14:textId="77777777" w:rsidR="00911D9C" w:rsidRPr="00C61E5A" w:rsidRDefault="00911D9C">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r w:rsidRPr="00C61E5A">
              <w:rPr>
                <w:rFonts w:cs="Arial"/>
                <w:b/>
              </w:rPr>
              <w:t>Valor por ação (R$)</w:t>
            </w:r>
          </w:p>
        </w:tc>
      </w:tr>
      <w:tr w:rsidR="00D0682D" w:rsidRPr="00934CFE" w14:paraId="614D34A1" w14:textId="77777777" w:rsidTr="008F2D4C">
        <w:trPr>
          <w:cnfStyle w:val="000000010000" w:firstRow="0" w:lastRow="0" w:firstColumn="0" w:lastColumn="0" w:oddVBand="0" w:evenVBand="0" w:oddHBand="0" w:evenHBand="1" w:firstRowFirstColumn="0" w:firstRowLastColumn="0" w:lastRowFirstColumn="0" w:lastRowLastColumn="0"/>
          <w:trHeight w:hRule="exact" w:val="258"/>
        </w:trPr>
        <w:tc>
          <w:tcPr>
            <w:cnfStyle w:val="001000000000" w:firstRow="0" w:lastRow="0" w:firstColumn="1" w:lastColumn="0" w:oddVBand="0" w:evenVBand="0" w:oddHBand="0" w:evenHBand="0" w:firstRowFirstColumn="0" w:firstRowLastColumn="0" w:lastRowFirstColumn="0" w:lastRowLastColumn="0"/>
            <w:tcW w:w="315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1A7E3FF" w14:textId="77777777" w:rsidR="00911D9C" w:rsidRPr="00C61E5A" w:rsidRDefault="00911D9C">
            <w:pPr>
              <w:pStyle w:val="070-TabelaPadro"/>
              <w:spacing w:line="276" w:lineRule="auto"/>
              <w:jc w:val="left"/>
              <w:rPr>
                <w:rFonts w:cs="Arial"/>
                <w:b w:val="0"/>
              </w:rPr>
            </w:pPr>
            <w:r w:rsidRPr="00C61E5A">
              <w:rPr>
                <w:rFonts w:cs="Arial"/>
                <w:b w:val="0"/>
              </w:rPr>
              <w:t>Dividendos</w:t>
            </w:r>
          </w:p>
        </w:tc>
        <w:tc>
          <w:tcPr>
            <w:tcW w:w="141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0E2A3CE" w14:textId="77777777" w:rsidR="00911D9C" w:rsidRPr="00C61E5A" w:rsidRDefault="00911D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A02738">
              <w:rPr>
                <w:rFonts w:cs="Arial"/>
                <w:lang w:eastAsia="en-US"/>
              </w:rPr>
              <w:t>3.770.024</w:t>
            </w:r>
          </w:p>
        </w:tc>
        <w:tc>
          <w:tcPr>
            <w:tcW w:w="155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1B2B41C" w14:textId="77777777" w:rsidR="00911D9C" w:rsidRPr="00C61E5A" w:rsidRDefault="00911D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A02738">
              <w:rPr>
                <w:rFonts w:cs="Arial"/>
                <w:lang w:eastAsia="en-US"/>
              </w:rPr>
              <w:t>1,942</w:t>
            </w:r>
          </w:p>
        </w:tc>
        <w:tc>
          <w:tcPr>
            <w:tcW w:w="25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FB45857" w14:textId="77777777" w:rsidR="00911D9C" w:rsidRPr="00C61E5A" w:rsidRDefault="00911D9C">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425" w:type="dxa"/>
            <w:tcBorders>
              <w:top w:val="single" w:sz="2" w:space="0" w:color="1F3864" w:themeColor="accent1" w:themeShade="80"/>
              <w:bottom w:val="single" w:sz="2" w:space="0" w:color="1F3864" w:themeColor="accent1" w:themeShade="80"/>
            </w:tcBorders>
            <w:shd w:val="clear" w:color="auto" w:fill="FFFFFF" w:themeFill="background1"/>
          </w:tcPr>
          <w:p w14:paraId="14ADA922" w14:textId="77777777" w:rsidR="00911D9C" w:rsidRPr="00C61E5A" w:rsidRDefault="00911D9C">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27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53E3CED" w14:textId="77777777" w:rsidR="00911D9C" w:rsidRPr="00C61E5A" w:rsidRDefault="00911D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A02738">
              <w:rPr>
                <w:rFonts w:cs="Arial"/>
                <w:lang w:eastAsia="en-US"/>
              </w:rPr>
              <w:t>2.700.012</w:t>
            </w:r>
          </w:p>
        </w:tc>
        <w:tc>
          <w:tcPr>
            <w:tcW w:w="155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FB441CE" w14:textId="77777777" w:rsidR="00911D9C" w:rsidRPr="00934CFE" w:rsidRDefault="00911D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A02738">
              <w:rPr>
                <w:rFonts w:cs="Arial"/>
                <w:lang w:eastAsia="en-US"/>
              </w:rPr>
              <w:t>1,391</w:t>
            </w:r>
          </w:p>
        </w:tc>
      </w:tr>
    </w:tbl>
    <w:p w14:paraId="69E8F88D" w14:textId="15964FAE" w:rsidR="00911D9C" w:rsidRDefault="00911D9C" w:rsidP="00911D9C">
      <w:pPr>
        <w:pStyle w:val="01-Textonormal"/>
        <w:rPr>
          <w:b/>
          <w:color w:val="1F3864" w:themeColor="accent1" w:themeShade="80"/>
        </w:rPr>
      </w:pPr>
    </w:p>
    <w:p w14:paraId="299420ED" w14:textId="77777777" w:rsidR="00911D9C" w:rsidRPr="00D75818" w:rsidRDefault="00911D9C" w:rsidP="00786AF6">
      <w:pPr>
        <w:pStyle w:val="01-Textonormal"/>
        <w:widowControl w:val="0"/>
        <w:rPr>
          <w:b/>
          <w:color w:val="1F3864" w:themeColor="accent1" w:themeShade="80"/>
        </w:rPr>
      </w:pPr>
      <w:r>
        <w:rPr>
          <w:b/>
          <w:color w:val="1F3864" w:themeColor="accent1" w:themeShade="80"/>
        </w:rPr>
        <w:t>c</w:t>
      </w:r>
      <w:r w:rsidRPr="00D75818">
        <w:rPr>
          <w:b/>
          <w:color w:val="1F3864" w:themeColor="accent1" w:themeShade="80"/>
        </w:rPr>
        <w:t>) Participações Acionárias (Quantidade de Ações)</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ayout w:type="fixed"/>
        <w:tblLook w:val="04A0" w:firstRow="1" w:lastRow="0" w:firstColumn="1" w:lastColumn="0" w:noHBand="0" w:noVBand="1"/>
      </w:tblPr>
      <w:tblGrid>
        <w:gridCol w:w="5006"/>
        <w:gridCol w:w="1373"/>
        <w:gridCol w:w="769"/>
        <w:gridCol w:w="338"/>
        <w:gridCol w:w="30"/>
        <w:gridCol w:w="1247"/>
        <w:gridCol w:w="876"/>
      </w:tblGrid>
      <w:tr w:rsidR="00911D9C" w:rsidRPr="00C61E5A" w14:paraId="5A1EF206" w14:textId="77777777">
        <w:trPr>
          <w:trHeight w:val="238"/>
        </w:trPr>
        <w:tc>
          <w:tcPr>
            <w:tcW w:w="5006" w:type="dxa"/>
            <w:vMerge w:val="restart"/>
            <w:tcBorders>
              <w:top w:val="single" w:sz="2" w:space="0" w:color="1F3864" w:themeColor="accent1" w:themeShade="80"/>
              <w:bottom w:val="nil"/>
            </w:tcBorders>
          </w:tcPr>
          <w:p w14:paraId="32BFE68F" w14:textId="77777777" w:rsidR="00911D9C" w:rsidRPr="00C61E5A" w:rsidRDefault="00911D9C">
            <w:pPr>
              <w:pStyle w:val="08-Tabelageral"/>
              <w:jc w:val="left"/>
              <w:rPr>
                <w:b/>
              </w:rPr>
            </w:pPr>
            <w:r w:rsidRPr="00C61E5A">
              <w:rPr>
                <w:rFonts w:cs="Arial"/>
                <w:b/>
                <w:kern w:val="2"/>
                <w:szCs w:val="14"/>
              </w:rPr>
              <w:t>Acionistas</w:t>
            </w:r>
          </w:p>
        </w:tc>
        <w:tc>
          <w:tcPr>
            <w:tcW w:w="2142" w:type="dxa"/>
            <w:gridSpan w:val="2"/>
            <w:tcBorders>
              <w:top w:val="single" w:sz="2" w:space="0" w:color="1F3864" w:themeColor="accent1" w:themeShade="80"/>
              <w:bottom w:val="single" w:sz="2" w:space="0" w:color="1F3864" w:themeColor="accent1" w:themeShade="80"/>
            </w:tcBorders>
            <w:vAlign w:val="center"/>
          </w:tcPr>
          <w:p w14:paraId="06FCDA36" w14:textId="77777777" w:rsidR="00911D9C" w:rsidRPr="00C61E5A" w:rsidRDefault="00911D9C">
            <w:pPr>
              <w:pStyle w:val="08-Tabelageral"/>
              <w:ind w:left="-443" w:firstLine="443"/>
              <w:jc w:val="center"/>
              <w:rPr>
                <w:b/>
              </w:rPr>
            </w:pPr>
            <w:r w:rsidRPr="00C61E5A">
              <w:rPr>
                <w:b/>
              </w:rPr>
              <w:t>30.06.2025</w:t>
            </w:r>
          </w:p>
        </w:tc>
        <w:tc>
          <w:tcPr>
            <w:tcW w:w="2491" w:type="dxa"/>
            <w:gridSpan w:val="4"/>
            <w:tcBorders>
              <w:top w:val="single" w:sz="2" w:space="0" w:color="1F3864" w:themeColor="accent1" w:themeShade="80"/>
              <w:bottom w:val="nil"/>
            </w:tcBorders>
            <w:vAlign w:val="center"/>
          </w:tcPr>
          <w:p w14:paraId="2D4C106D" w14:textId="77777777" w:rsidR="00911D9C" w:rsidRPr="00C61E5A" w:rsidRDefault="00911D9C">
            <w:pPr>
              <w:pStyle w:val="08-Tabelageral"/>
              <w:ind w:left="-443" w:firstLine="443"/>
              <w:jc w:val="center"/>
              <w:rPr>
                <w:b/>
              </w:rPr>
            </w:pPr>
            <w:r w:rsidRPr="00C61E5A">
              <w:rPr>
                <w:b/>
              </w:rPr>
              <w:t>31.12.2024</w:t>
            </w:r>
          </w:p>
        </w:tc>
      </w:tr>
      <w:tr w:rsidR="00911D9C" w:rsidRPr="00C61E5A" w14:paraId="089A7719" w14:textId="77777777">
        <w:trPr>
          <w:trHeight w:val="238"/>
        </w:trPr>
        <w:tc>
          <w:tcPr>
            <w:tcW w:w="5006" w:type="dxa"/>
            <w:vMerge/>
            <w:tcBorders>
              <w:top w:val="nil"/>
              <w:bottom w:val="single" w:sz="2" w:space="0" w:color="1F3864" w:themeColor="accent1" w:themeShade="80"/>
            </w:tcBorders>
          </w:tcPr>
          <w:p w14:paraId="7037B482" w14:textId="77777777" w:rsidR="00911D9C" w:rsidRPr="00C61E5A" w:rsidRDefault="00911D9C">
            <w:pPr>
              <w:pStyle w:val="08-Tabelageral"/>
              <w:rPr>
                <w:b/>
              </w:rPr>
            </w:pPr>
          </w:p>
        </w:tc>
        <w:tc>
          <w:tcPr>
            <w:tcW w:w="1373" w:type="dxa"/>
            <w:tcBorders>
              <w:top w:val="single" w:sz="2" w:space="0" w:color="1F3864" w:themeColor="accent1" w:themeShade="80"/>
              <w:bottom w:val="single" w:sz="2" w:space="0" w:color="1F3864" w:themeColor="accent1" w:themeShade="80"/>
            </w:tcBorders>
            <w:vAlign w:val="center"/>
          </w:tcPr>
          <w:p w14:paraId="2414C162" w14:textId="77777777" w:rsidR="00911D9C" w:rsidRPr="00C61E5A" w:rsidRDefault="00911D9C">
            <w:pPr>
              <w:pStyle w:val="08-Tabelageral"/>
              <w:jc w:val="center"/>
              <w:rPr>
                <w:rFonts w:cs="Arial"/>
                <w:b/>
                <w:bCs/>
                <w:kern w:val="2"/>
                <w:szCs w:val="14"/>
              </w:rPr>
            </w:pPr>
            <w:r w:rsidRPr="00C61E5A">
              <w:rPr>
                <w:rFonts w:cs="Arial"/>
                <w:b/>
                <w:bCs/>
                <w:kern w:val="2"/>
                <w:szCs w:val="14"/>
              </w:rPr>
              <w:t>Ações</w:t>
            </w:r>
          </w:p>
        </w:tc>
        <w:tc>
          <w:tcPr>
            <w:tcW w:w="769" w:type="dxa"/>
            <w:tcBorders>
              <w:top w:val="single" w:sz="2" w:space="0" w:color="1F3864" w:themeColor="accent1" w:themeShade="80"/>
              <w:bottom w:val="single" w:sz="2" w:space="0" w:color="1F3864" w:themeColor="accent1" w:themeShade="80"/>
            </w:tcBorders>
            <w:vAlign w:val="center"/>
          </w:tcPr>
          <w:p w14:paraId="4B4BA4A4" w14:textId="77777777" w:rsidR="00911D9C" w:rsidRPr="00C61E5A" w:rsidRDefault="00911D9C">
            <w:pPr>
              <w:pStyle w:val="08-Tabelageral"/>
              <w:jc w:val="center"/>
              <w:rPr>
                <w:rFonts w:cs="Arial"/>
                <w:b/>
                <w:bCs/>
                <w:kern w:val="2"/>
                <w:szCs w:val="14"/>
              </w:rPr>
            </w:pPr>
            <w:r w:rsidRPr="00C61E5A">
              <w:rPr>
                <w:rFonts w:cs="Arial"/>
                <w:b/>
                <w:bCs/>
                <w:kern w:val="2"/>
                <w:szCs w:val="14"/>
              </w:rPr>
              <w:t>% Total</w:t>
            </w:r>
          </w:p>
        </w:tc>
        <w:tc>
          <w:tcPr>
            <w:tcW w:w="368" w:type="dxa"/>
            <w:gridSpan w:val="2"/>
            <w:tcBorders>
              <w:top w:val="nil"/>
              <w:bottom w:val="single" w:sz="2" w:space="0" w:color="1F3864" w:themeColor="accent1" w:themeShade="80"/>
            </w:tcBorders>
            <w:vAlign w:val="center"/>
          </w:tcPr>
          <w:p w14:paraId="2FF811D4" w14:textId="77777777" w:rsidR="00911D9C" w:rsidRPr="00C61E5A" w:rsidRDefault="00911D9C">
            <w:pPr>
              <w:pStyle w:val="08-Tabelageral"/>
              <w:jc w:val="center"/>
              <w:rPr>
                <w:b/>
              </w:rPr>
            </w:pPr>
          </w:p>
        </w:tc>
        <w:tc>
          <w:tcPr>
            <w:tcW w:w="1247" w:type="dxa"/>
            <w:tcBorders>
              <w:top w:val="single" w:sz="2" w:space="0" w:color="1F3864" w:themeColor="accent1" w:themeShade="80"/>
              <w:bottom w:val="single" w:sz="2" w:space="0" w:color="1F3864" w:themeColor="accent1" w:themeShade="80"/>
            </w:tcBorders>
            <w:vAlign w:val="center"/>
          </w:tcPr>
          <w:p w14:paraId="5AD0BB38" w14:textId="77777777" w:rsidR="00911D9C" w:rsidRPr="00C61E5A" w:rsidRDefault="00911D9C">
            <w:pPr>
              <w:pStyle w:val="08-Tabelageral"/>
              <w:jc w:val="center"/>
              <w:rPr>
                <w:rFonts w:cs="Arial"/>
                <w:b/>
                <w:bCs/>
                <w:kern w:val="2"/>
                <w:szCs w:val="14"/>
              </w:rPr>
            </w:pPr>
            <w:r w:rsidRPr="00C61E5A">
              <w:rPr>
                <w:rFonts w:cs="Arial"/>
                <w:b/>
                <w:bCs/>
                <w:kern w:val="2"/>
                <w:szCs w:val="14"/>
              </w:rPr>
              <w:t>Ações</w:t>
            </w:r>
          </w:p>
        </w:tc>
        <w:tc>
          <w:tcPr>
            <w:tcW w:w="876" w:type="dxa"/>
            <w:tcBorders>
              <w:top w:val="single" w:sz="2" w:space="0" w:color="1F3864" w:themeColor="accent1" w:themeShade="80"/>
              <w:bottom w:val="single" w:sz="2" w:space="0" w:color="1F3864" w:themeColor="accent1" w:themeShade="80"/>
            </w:tcBorders>
            <w:vAlign w:val="center"/>
          </w:tcPr>
          <w:p w14:paraId="14AB3EF2" w14:textId="77777777" w:rsidR="00911D9C" w:rsidRPr="00C61E5A" w:rsidRDefault="00911D9C">
            <w:pPr>
              <w:pStyle w:val="08-Tabelageral"/>
              <w:jc w:val="center"/>
              <w:rPr>
                <w:rFonts w:cs="Arial"/>
                <w:b/>
                <w:bCs/>
                <w:kern w:val="2"/>
                <w:szCs w:val="14"/>
              </w:rPr>
            </w:pPr>
            <w:r w:rsidRPr="00C61E5A">
              <w:rPr>
                <w:rFonts w:cs="Arial"/>
                <w:b/>
                <w:bCs/>
                <w:kern w:val="2"/>
                <w:szCs w:val="14"/>
              </w:rPr>
              <w:t>% Total</w:t>
            </w:r>
          </w:p>
        </w:tc>
      </w:tr>
      <w:tr w:rsidR="00911D9C" w:rsidRPr="00C61E5A" w14:paraId="50299511" w14:textId="77777777">
        <w:trPr>
          <w:trHeight w:val="238"/>
        </w:trPr>
        <w:tc>
          <w:tcPr>
            <w:tcW w:w="5006" w:type="dxa"/>
            <w:tcBorders>
              <w:top w:val="single" w:sz="2" w:space="0" w:color="1F3864" w:themeColor="accent1" w:themeShade="80"/>
              <w:bottom w:val="nil"/>
            </w:tcBorders>
          </w:tcPr>
          <w:p w14:paraId="28D7C1DD" w14:textId="77777777" w:rsidR="00911D9C" w:rsidRPr="00C61E5A" w:rsidRDefault="00911D9C">
            <w:pPr>
              <w:pStyle w:val="070-TabelaPadro"/>
              <w:ind w:left="113"/>
              <w:jc w:val="left"/>
            </w:pPr>
            <w:r w:rsidRPr="00C61E5A">
              <w:t>Banco do Brasil</w:t>
            </w:r>
          </w:p>
        </w:tc>
        <w:tc>
          <w:tcPr>
            <w:tcW w:w="1373" w:type="dxa"/>
            <w:tcBorders>
              <w:top w:val="single" w:sz="2" w:space="0" w:color="1F3864" w:themeColor="accent1" w:themeShade="80"/>
            </w:tcBorders>
            <w:vAlign w:val="bottom"/>
          </w:tcPr>
          <w:p w14:paraId="78351592" w14:textId="77777777" w:rsidR="00911D9C" w:rsidRPr="00C61E5A" w:rsidRDefault="00911D9C">
            <w:pPr>
              <w:pStyle w:val="08-Tabelageral"/>
              <w:ind w:left="113"/>
            </w:pPr>
            <w:r w:rsidRPr="00C61E5A">
              <w:t>1.325.000.000</w:t>
            </w:r>
          </w:p>
        </w:tc>
        <w:tc>
          <w:tcPr>
            <w:tcW w:w="769" w:type="dxa"/>
            <w:tcBorders>
              <w:top w:val="single" w:sz="2" w:space="0" w:color="1F3864" w:themeColor="accent1" w:themeShade="80"/>
            </w:tcBorders>
            <w:vAlign w:val="bottom"/>
          </w:tcPr>
          <w:p w14:paraId="27897D86" w14:textId="77777777" w:rsidR="00911D9C" w:rsidRPr="00C61E5A" w:rsidRDefault="00911D9C">
            <w:pPr>
              <w:pStyle w:val="08-Tabelageral"/>
              <w:ind w:left="113"/>
            </w:pPr>
            <w:r w:rsidRPr="00C61E5A">
              <w:t>66,25</w:t>
            </w:r>
          </w:p>
        </w:tc>
        <w:tc>
          <w:tcPr>
            <w:tcW w:w="338" w:type="dxa"/>
            <w:tcBorders>
              <w:top w:val="single" w:sz="2" w:space="0" w:color="1F3864" w:themeColor="accent1" w:themeShade="80"/>
            </w:tcBorders>
            <w:vAlign w:val="center"/>
          </w:tcPr>
          <w:p w14:paraId="60A13E57" w14:textId="77777777" w:rsidR="00911D9C" w:rsidRPr="00C61E5A" w:rsidRDefault="00911D9C">
            <w:pPr>
              <w:pStyle w:val="08-Tabelageral"/>
            </w:pPr>
          </w:p>
        </w:tc>
        <w:tc>
          <w:tcPr>
            <w:tcW w:w="1277" w:type="dxa"/>
            <w:gridSpan w:val="2"/>
            <w:tcBorders>
              <w:top w:val="single" w:sz="2" w:space="0" w:color="1F3864" w:themeColor="accent1" w:themeShade="80"/>
            </w:tcBorders>
            <w:vAlign w:val="bottom"/>
          </w:tcPr>
          <w:p w14:paraId="24E18672" w14:textId="77777777" w:rsidR="00911D9C" w:rsidRPr="00C61E5A" w:rsidRDefault="00911D9C">
            <w:pPr>
              <w:pStyle w:val="08-Tabelageral"/>
              <w:ind w:left="113"/>
              <w:rPr>
                <w:rFonts w:cs="Arial"/>
                <w:szCs w:val="14"/>
              </w:rPr>
            </w:pPr>
            <w:r w:rsidRPr="00C61E5A">
              <w:t>1.325.000.000</w:t>
            </w:r>
          </w:p>
        </w:tc>
        <w:tc>
          <w:tcPr>
            <w:tcW w:w="876" w:type="dxa"/>
            <w:tcBorders>
              <w:top w:val="single" w:sz="2" w:space="0" w:color="1F3864" w:themeColor="accent1" w:themeShade="80"/>
            </w:tcBorders>
            <w:vAlign w:val="bottom"/>
          </w:tcPr>
          <w:p w14:paraId="7AEF7A09" w14:textId="77777777" w:rsidR="00911D9C" w:rsidRPr="00C61E5A" w:rsidRDefault="00911D9C">
            <w:pPr>
              <w:pStyle w:val="08-Tabelageral"/>
              <w:ind w:left="113"/>
              <w:rPr>
                <w:rFonts w:cs="Arial"/>
                <w:szCs w:val="14"/>
              </w:rPr>
            </w:pPr>
            <w:r w:rsidRPr="00C61E5A">
              <w:t>66,25</w:t>
            </w:r>
          </w:p>
        </w:tc>
      </w:tr>
      <w:tr w:rsidR="00911D9C" w:rsidRPr="00C61E5A" w14:paraId="3B769D53" w14:textId="77777777">
        <w:trPr>
          <w:trHeight w:val="60"/>
        </w:trPr>
        <w:tc>
          <w:tcPr>
            <w:tcW w:w="5006" w:type="dxa"/>
            <w:tcBorders>
              <w:top w:val="nil"/>
            </w:tcBorders>
          </w:tcPr>
          <w:p w14:paraId="6648994C" w14:textId="77777777" w:rsidR="00911D9C" w:rsidRPr="00C61E5A" w:rsidRDefault="00911D9C">
            <w:pPr>
              <w:pStyle w:val="070-TabelaPadro"/>
              <w:ind w:left="113"/>
              <w:jc w:val="left"/>
            </w:pPr>
            <w:r w:rsidRPr="00C61E5A">
              <w:t>Outros acionistas</w:t>
            </w:r>
          </w:p>
        </w:tc>
        <w:tc>
          <w:tcPr>
            <w:tcW w:w="1373" w:type="dxa"/>
            <w:vAlign w:val="bottom"/>
          </w:tcPr>
          <w:p w14:paraId="0A2DD693" w14:textId="77777777" w:rsidR="00911D9C" w:rsidRPr="00C61E5A" w:rsidRDefault="00911D9C">
            <w:pPr>
              <w:pStyle w:val="08-Tabelageral"/>
              <w:ind w:left="113"/>
            </w:pPr>
            <w:r w:rsidRPr="00C61E5A">
              <w:t>616.214.909</w:t>
            </w:r>
          </w:p>
        </w:tc>
        <w:tc>
          <w:tcPr>
            <w:tcW w:w="769" w:type="dxa"/>
            <w:vAlign w:val="bottom"/>
          </w:tcPr>
          <w:p w14:paraId="1B8D7057" w14:textId="77777777" w:rsidR="00911D9C" w:rsidRPr="00C61E5A" w:rsidRDefault="00911D9C">
            <w:pPr>
              <w:pStyle w:val="08-Tabelageral"/>
              <w:ind w:left="113"/>
            </w:pPr>
            <w:r w:rsidRPr="00C61E5A">
              <w:t>30,81</w:t>
            </w:r>
          </w:p>
        </w:tc>
        <w:tc>
          <w:tcPr>
            <w:tcW w:w="338" w:type="dxa"/>
            <w:vAlign w:val="center"/>
          </w:tcPr>
          <w:p w14:paraId="1C1B7028" w14:textId="77777777" w:rsidR="00911D9C" w:rsidRPr="00C61E5A" w:rsidRDefault="00911D9C">
            <w:pPr>
              <w:pStyle w:val="08-Tabelageral"/>
            </w:pPr>
          </w:p>
        </w:tc>
        <w:tc>
          <w:tcPr>
            <w:tcW w:w="1277" w:type="dxa"/>
            <w:gridSpan w:val="2"/>
            <w:vAlign w:val="bottom"/>
          </w:tcPr>
          <w:p w14:paraId="63AA6AFF" w14:textId="77777777" w:rsidR="00911D9C" w:rsidRPr="00C61E5A" w:rsidRDefault="00911D9C">
            <w:pPr>
              <w:pStyle w:val="08-Tabelageral"/>
              <w:ind w:left="113"/>
              <w:rPr>
                <w:rFonts w:cs="Arial"/>
                <w:szCs w:val="14"/>
              </w:rPr>
            </w:pPr>
            <w:r w:rsidRPr="00C61E5A">
              <w:t>616.186.019</w:t>
            </w:r>
          </w:p>
        </w:tc>
        <w:tc>
          <w:tcPr>
            <w:tcW w:w="876" w:type="dxa"/>
            <w:vAlign w:val="bottom"/>
          </w:tcPr>
          <w:p w14:paraId="1BD7A8E2" w14:textId="77777777" w:rsidR="00911D9C" w:rsidRPr="00C61E5A" w:rsidRDefault="00911D9C">
            <w:pPr>
              <w:pStyle w:val="08-Tabelageral"/>
              <w:ind w:left="113"/>
              <w:rPr>
                <w:rFonts w:cs="Arial"/>
                <w:szCs w:val="14"/>
              </w:rPr>
            </w:pPr>
            <w:r w:rsidRPr="00C61E5A">
              <w:t>30,81</w:t>
            </w:r>
          </w:p>
        </w:tc>
      </w:tr>
      <w:tr w:rsidR="00911D9C" w:rsidRPr="00C61E5A" w14:paraId="7B1F38B3" w14:textId="77777777">
        <w:trPr>
          <w:trHeight w:val="238"/>
        </w:trPr>
        <w:tc>
          <w:tcPr>
            <w:tcW w:w="5006" w:type="dxa"/>
          </w:tcPr>
          <w:p w14:paraId="507E4DF8" w14:textId="77777777" w:rsidR="00911D9C" w:rsidRPr="00C61E5A" w:rsidRDefault="00911D9C">
            <w:pPr>
              <w:pStyle w:val="070-TabelaPadro"/>
              <w:ind w:left="113"/>
              <w:jc w:val="left"/>
            </w:pPr>
            <w:r w:rsidRPr="00C61E5A">
              <w:t>Ações em tesouraria</w:t>
            </w:r>
          </w:p>
        </w:tc>
        <w:tc>
          <w:tcPr>
            <w:tcW w:w="1373" w:type="dxa"/>
            <w:vAlign w:val="bottom"/>
          </w:tcPr>
          <w:p w14:paraId="1882149D" w14:textId="77777777" w:rsidR="00911D9C" w:rsidRPr="00C61E5A" w:rsidRDefault="00911D9C">
            <w:pPr>
              <w:pStyle w:val="08-Tabelageral"/>
              <w:ind w:left="113"/>
            </w:pPr>
            <w:r w:rsidRPr="00C61E5A">
              <w:t>58.785.091</w:t>
            </w:r>
          </w:p>
        </w:tc>
        <w:tc>
          <w:tcPr>
            <w:tcW w:w="769" w:type="dxa"/>
            <w:vAlign w:val="bottom"/>
          </w:tcPr>
          <w:p w14:paraId="515D85A1" w14:textId="77777777" w:rsidR="00911D9C" w:rsidRPr="00C61E5A" w:rsidRDefault="00911D9C">
            <w:pPr>
              <w:pStyle w:val="08-Tabelageral"/>
              <w:ind w:left="113"/>
            </w:pPr>
            <w:r w:rsidRPr="00C61E5A">
              <w:t>2,94</w:t>
            </w:r>
          </w:p>
        </w:tc>
        <w:tc>
          <w:tcPr>
            <w:tcW w:w="338" w:type="dxa"/>
            <w:vAlign w:val="center"/>
          </w:tcPr>
          <w:p w14:paraId="0BDC4CFB" w14:textId="77777777" w:rsidR="00911D9C" w:rsidRPr="00C61E5A" w:rsidRDefault="00911D9C">
            <w:pPr>
              <w:pStyle w:val="08-Tabelageral"/>
            </w:pPr>
          </w:p>
        </w:tc>
        <w:tc>
          <w:tcPr>
            <w:tcW w:w="1277" w:type="dxa"/>
            <w:gridSpan w:val="2"/>
            <w:vAlign w:val="bottom"/>
          </w:tcPr>
          <w:p w14:paraId="1D81E458" w14:textId="77777777" w:rsidR="00911D9C" w:rsidRPr="00C61E5A" w:rsidRDefault="00911D9C">
            <w:pPr>
              <w:pStyle w:val="08-Tabelageral"/>
              <w:ind w:left="113"/>
              <w:rPr>
                <w:rFonts w:cs="Arial"/>
                <w:szCs w:val="14"/>
              </w:rPr>
            </w:pPr>
            <w:r w:rsidRPr="00C61E5A">
              <w:t>58.813.981</w:t>
            </w:r>
          </w:p>
        </w:tc>
        <w:tc>
          <w:tcPr>
            <w:tcW w:w="876" w:type="dxa"/>
            <w:vAlign w:val="bottom"/>
          </w:tcPr>
          <w:p w14:paraId="1B21CF6D" w14:textId="77777777" w:rsidR="00911D9C" w:rsidRPr="00C61E5A" w:rsidRDefault="00911D9C">
            <w:pPr>
              <w:pStyle w:val="08-Tabelageral"/>
              <w:ind w:left="113"/>
              <w:rPr>
                <w:rFonts w:cs="Arial"/>
                <w:szCs w:val="14"/>
              </w:rPr>
            </w:pPr>
            <w:r w:rsidRPr="00C61E5A">
              <w:t>2,94</w:t>
            </w:r>
          </w:p>
        </w:tc>
      </w:tr>
      <w:tr w:rsidR="00911D9C" w:rsidRPr="00C61E5A" w14:paraId="48CFACB3" w14:textId="77777777">
        <w:trPr>
          <w:trHeight w:val="238"/>
        </w:trPr>
        <w:tc>
          <w:tcPr>
            <w:tcW w:w="5006" w:type="dxa"/>
          </w:tcPr>
          <w:p w14:paraId="77CF1C64" w14:textId="77777777" w:rsidR="00911D9C" w:rsidRPr="00C61E5A" w:rsidRDefault="00911D9C">
            <w:pPr>
              <w:pStyle w:val="070-TabelaPadro"/>
              <w:jc w:val="left"/>
              <w:rPr>
                <w:b/>
              </w:rPr>
            </w:pPr>
            <w:r w:rsidRPr="00C61E5A">
              <w:rPr>
                <w:b/>
              </w:rPr>
              <w:t>Total</w:t>
            </w:r>
          </w:p>
        </w:tc>
        <w:tc>
          <w:tcPr>
            <w:tcW w:w="1373" w:type="dxa"/>
          </w:tcPr>
          <w:p w14:paraId="5F8121C9" w14:textId="77777777" w:rsidR="00911D9C" w:rsidRPr="00C61E5A" w:rsidRDefault="00911D9C">
            <w:pPr>
              <w:pStyle w:val="08-Tabelageral"/>
              <w:ind w:left="113"/>
              <w:rPr>
                <w:b/>
              </w:rPr>
            </w:pPr>
            <w:r w:rsidRPr="00C61E5A">
              <w:rPr>
                <w:b/>
              </w:rPr>
              <w:t>2.000.000.000</w:t>
            </w:r>
          </w:p>
        </w:tc>
        <w:tc>
          <w:tcPr>
            <w:tcW w:w="769" w:type="dxa"/>
          </w:tcPr>
          <w:p w14:paraId="77FA06CA" w14:textId="77777777" w:rsidR="00911D9C" w:rsidRPr="00C61E5A" w:rsidRDefault="00911D9C">
            <w:pPr>
              <w:pStyle w:val="08-Tabelageral"/>
              <w:ind w:left="113"/>
              <w:rPr>
                <w:b/>
              </w:rPr>
            </w:pPr>
            <w:r w:rsidRPr="00C61E5A">
              <w:rPr>
                <w:b/>
              </w:rPr>
              <w:t>100,00</w:t>
            </w:r>
          </w:p>
        </w:tc>
        <w:tc>
          <w:tcPr>
            <w:tcW w:w="338" w:type="dxa"/>
            <w:vAlign w:val="center"/>
          </w:tcPr>
          <w:p w14:paraId="4DE36D5E" w14:textId="77777777" w:rsidR="00911D9C" w:rsidRPr="00C61E5A" w:rsidRDefault="00911D9C">
            <w:pPr>
              <w:pStyle w:val="08-Tabelageral"/>
              <w:rPr>
                <w:b/>
              </w:rPr>
            </w:pPr>
          </w:p>
        </w:tc>
        <w:tc>
          <w:tcPr>
            <w:tcW w:w="1277" w:type="dxa"/>
            <w:gridSpan w:val="2"/>
          </w:tcPr>
          <w:p w14:paraId="28E77DE6" w14:textId="77777777" w:rsidR="00911D9C" w:rsidRPr="00C61E5A" w:rsidRDefault="00911D9C">
            <w:pPr>
              <w:pStyle w:val="08-Tabelageral"/>
              <w:ind w:left="113"/>
              <w:rPr>
                <w:rFonts w:cs="Arial"/>
                <w:b/>
                <w:bCs/>
                <w:szCs w:val="14"/>
              </w:rPr>
            </w:pPr>
            <w:r w:rsidRPr="00C61E5A">
              <w:rPr>
                <w:b/>
                <w:bCs/>
              </w:rPr>
              <w:t>2.000.000.000</w:t>
            </w:r>
          </w:p>
        </w:tc>
        <w:tc>
          <w:tcPr>
            <w:tcW w:w="876" w:type="dxa"/>
          </w:tcPr>
          <w:p w14:paraId="53D5B6B9" w14:textId="77777777" w:rsidR="00911D9C" w:rsidRPr="00C61E5A" w:rsidRDefault="00911D9C">
            <w:pPr>
              <w:pStyle w:val="08-Tabelageral"/>
              <w:ind w:left="113"/>
              <w:rPr>
                <w:rFonts w:cs="Arial"/>
                <w:b/>
                <w:bCs/>
                <w:szCs w:val="14"/>
              </w:rPr>
            </w:pPr>
            <w:r w:rsidRPr="00C61E5A">
              <w:rPr>
                <w:b/>
                <w:bCs/>
              </w:rPr>
              <w:t>100,00</w:t>
            </w:r>
          </w:p>
        </w:tc>
      </w:tr>
      <w:tr w:rsidR="00911D9C" w:rsidRPr="00C61E5A" w14:paraId="5B0F39D9" w14:textId="77777777">
        <w:trPr>
          <w:trHeight w:val="238"/>
        </w:trPr>
        <w:tc>
          <w:tcPr>
            <w:tcW w:w="5006" w:type="dxa"/>
            <w:tcBorders>
              <w:bottom w:val="nil"/>
            </w:tcBorders>
          </w:tcPr>
          <w:p w14:paraId="62213288" w14:textId="77777777" w:rsidR="00911D9C" w:rsidRPr="00C61E5A" w:rsidRDefault="00911D9C">
            <w:pPr>
              <w:pStyle w:val="070-TabelaPadro"/>
              <w:ind w:left="113"/>
              <w:jc w:val="left"/>
            </w:pPr>
            <w:r w:rsidRPr="00C61E5A">
              <w:t>Residentes no país</w:t>
            </w:r>
          </w:p>
        </w:tc>
        <w:tc>
          <w:tcPr>
            <w:tcW w:w="1373" w:type="dxa"/>
            <w:tcBorders>
              <w:bottom w:val="nil"/>
            </w:tcBorders>
            <w:vAlign w:val="bottom"/>
          </w:tcPr>
          <w:p w14:paraId="2E9C6DA3" w14:textId="77777777" w:rsidR="00911D9C" w:rsidRPr="00C61E5A" w:rsidRDefault="00911D9C">
            <w:pPr>
              <w:pStyle w:val="08-Tabelageral"/>
              <w:ind w:left="113"/>
            </w:pPr>
            <w:r w:rsidRPr="00C61E5A">
              <w:t>1.607.968.520</w:t>
            </w:r>
          </w:p>
        </w:tc>
        <w:tc>
          <w:tcPr>
            <w:tcW w:w="769" w:type="dxa"/>
            <w:tcBorders>
              <w:bottom w:val="nil"/>
            </w:tcBorders>
            <w:vAlign w:val="bottom"/>
          </w:tcPr>
          <w:p w14:paraId="4226E513" w14:textId="77777777" w:rsidR="00911D9C" w:rsidRPr="00C61E5A" w:rsidRDefault="00911D9C">
            <w:pPr>
              <w:pStyle w:val="08-Tabelageral"/>
              <w:ind w:left="113"/>
            </w:pPr>
            <w:r w:rsidRPr="00C61E5A">
              <w:t>80,40</w:t>
            </w:r>
          </w:p>
        </w:tc>
        <w:tc>
          <w:tcPr>
            <w:tcW w:w="338" w:type="dxa"/>
            <w:tcBorders>
              <w:bottom w:val="nil"/>
            </w:tcBorders>
            <w:vAlign w:val="center"/>
          </w:tcPr>
          <w:p w14:paraId="692EE217" w14:textId="77777777" w:rsidR="00911D9C" w:rsidRPr="00C61E5A" w:rsidRDefault="00911D9C">
            <w:pPr>
              <w:pStyle w:val="08-Tabelageral"/>
            </w:pPr>
          </w:p>
        </w:tc>
        <w:tc>
          <w:tcPr>
            <w:tcW w:w="1277" w:type="dxa"/>
            <w:gridSpan w:val="2"/>
            <w:tcBorders>
              <w:bottom w:val="nil"/>
            </w:tcBorders>
            <w:vAlign w:val="bottom"/>
          </w:tcPr>
          <w:p w14:paraId="46A4848A" w14:textId="77777777" w:rsidR="00911D9C" w:rsidRPr="00C61E5A" w:rsidRDefault="00911D9C">
            <w:pPr>
              <w:pStyle w:val="08-Tabelageral"/>
              <w:ind w:left="113"/>
              <w:rPr>
                <w:rFonts w:cs="Arial"/>
                <w:szCs w:val="14"/>
              </w:rPr>
            </w:pPr>
            <w:r w:rsidRPr="00C61E5A">
              <w:t>1.625.887.537</w:t>
            </w:r>
          </w:p>
        </w:tc>
        <w:tc>
          <w:tcPr>
            <w:tcW w:w="876" w:type="dxa"/>
            <w:tcBorders>
              <w:bottom w:val="nil"/>
            </w:tcBorders>
            <w:vAlign w:val="bottom"/>
          </w:tcPr>
          <w:p w14:paraId="307D8976" w14:textId="77777777" w:rsidR="00911D9C" w:rsidRPr="00C61E5A" w:rsidRDefault="00911D9C">
            <w:pPr>
              <w:pStyle w:val="08-Tabelageral"/>
              <w:ind w:left="113"/>
              <w:rPr>
                <w:rFonts w:cs="Arial"/>
                <w:szCs w:val="14"/>
              </w:rPr>
            </w:pPr>
            <w:r w:rsidRPr="00C61E5A">
              <w:t>81,29</w:t>
            </w:r>
          </w:p>
        </w:tc>
      </w:tr>
      <w:tr w:rsidR="00911D9C" w:rsidRPr="00C61E5A" w14:paraId="32BEB7D6" w14:textId="77777777">
        <w:trPr>
          <w:trHeight w:val="238"/>
        </w:trPr>
        <w:tc>
          <w:tcPr>
            <w:tcW w:w="5006" w:type="dxa"/>
            <w:tcBorders>
              <w:top w:val="nil"/>
              <w:bottom w:val="single" w:sz="2" w:space="0" w:color="1F3864" w:themeColor="accent1" w:themeShade="80"/>
            </w:tcBorders>
          </w:tcPr>
          <w:p w14:paraId="722B2CB2" w14:textId="77777777" w:rsidR="00911D9C" w:rsidRPr="00C61E5A" w:rsidRDefault="00911D9C">
            <w:pPr>
              <w:pStyle w:val="070-TabelaPadro"/>
              <w:ind w:left="113"/>
              <w:jc w:val="left"/>
            </w:pPr>
            <w:r w:rsidRPr="00C61E5A">
              <w:t>Residentes no exterior</w:t>
            </w:r>
          </w:p>
        </w:tc>
        <w:tc>
          <w:tcPr>
            <w:tcW w:w="1373" w:type="dxa"/>
            <w:tcBorders>
              <w:top w:val="nil"/>
              <w:bottom w:val="single" w:sz="2" w:space="0" w:color="1F3864" w:themeColor="accent1" w:themeShade="80"/>
            </w:tcBorders>
            <w:vAlign w:val="bottom"/>
          </w:tcPr>
          <w:p w14:paraId="7D5E93F5" w14:textId="77777777" w:rsidR="00911D9C" w:rsidRPr="00C61E5A" w:rsidRDefault="00911D9C">
            <w:pPr>
              <w:pStyle w:val="08-Tabelageral"/>
              <w:ind w:left="113"/>
            </w:pPr>
            <w:r w:rsidRPr="00C61E5A">
              <w:t>392.031.480</w:t>
            </w:r>
          </w:p>
        </w:tc>
        <w:tc>
          <w:tcPr>
            <w:tcW w:w="769" w:type="dxa"/>
            <w:tcBorders>
              <w:top w:val="nil"/>
              <w:bottom w:val="single" w:sz="2" w:space="0" w:color="1F3864" w:themeColor="accent1" w:themeShade="80"/>
            </w:tcBorders>
            <w:vAlign w:val="bottom"/>
          </w:tcPr>
          <w:p w14:paraId="305F2267" w14:textId="77777777" w:rsidR="00911D9C" w:rsidRPr="00C61E5A" w:rsidRDefault="00911D9C">
            <w:pPr>
              <w:pStyle w:val="08-Tabelageral"/>
              <w:ind w:left="113"/>
            </w:pPr>
            <w:r w:rsidRPr="00C61E5A">
              <w:t>19,60</w:t>
            </w:r>
          </w:p>
        </w:tc>
        <w:tc>
          <w:tcPr>
            <w:tcW w:w="338" w:type="dxa"/>
            <w:tcBorders>
              <w:top w:val="nil"/>
              <w:bottom w:val="single" w:sz="2" w:space="0" w:color="1F3864" w:themeColor="accent1" w:themeShade="80"/>
            </w:tcBorders>
            <w:vAlign w:val="center"/>
          </w:tcPr>
          <w:p w14:paraId="4CB7A1C2" w14:textId="77777777" w:rsidR="00911D9C" w:rsidRPr="00C61E5A" w:rsidRDefault="00911D9C">
            <w:pPr>
              <w:pStyle w:val="08-Tabelageral"/>
            </w:pPr>
          </w:p>
        </w:tc>
        <w:tc>
          <w:tcPr>
            <w:tcW w:w="1277" w:type="dxa"/>
            <w:gridSpan w:val="2"/>
            <w:tcBorders>
              <w:top w:val="nil"/>
              <w:bottom w:val="single" w:sz="2" w:space="0" w:color="1F3864" w:themeColor="accent1" w:themeShade="80"/>
            </w:tcBorders>
            <w:vAlign w:val="bottom"/>
          </w:tcPr>
          <w:p w14:paraId="3BC56F3C" w14:textId="77777777" w:rsidR="00911D9C" w:rsidRPr="00C61E5A" w:rsidRDefault="00911D9C">
            <w:pPr>
              <w:pStyle w:val="08-Tabelageral"/>
              <w:ind w:left="113"/>
              <w:rPr>
                <w:rFonts w:cs="Arial"/>
                <w:szCs w:val="14"/>
              </w:rPr>
            </w:pPr>
            <w:r w:rsidRPr="00C61E5A">
              <w:t>374.112.463</w:t>
            </w:r>
          </w:p>
        </w:tc>
        <w:tc>
          <w:tcPr>
            <w:tcW w:w="876" w:type="dxa"/>
            <w:tcBorders>
              <w:top w:val="nil"/>
              <w:bottom w:val="single" w:sz="2" w:space="0" w:color="1F3864" w:themeColor="accent1" w:themeShade="80"/>
            </w:tcBorders>
            <w:vAlign w:val="bottom"/>
          </w:tcPr>
          <w:p w14:paraId="20492FE2" w14:textId="77777777" w:rsidR="00911D9C" w:rsidRPr="00C61E5A" w:rsidRDefault="00911D9C">
            <w:pPr>
              <w:pStyle w:val="08-Tabelageral"/>
              <w:ind w:left="113"/>
              <w:rPr>
                <w:rFonts w:cs="Arial"/>
                <w:szCs w:val="14"/>
              </w:rPr>
            </w:pPr>
            <w:r w:rsidRPr="00C61E5A">
              <w:t>18.71</w:t>
            </w:r>
          </w:p>
        </w:tc>
      </w:tr>
    </w:tbl>
    <w:p w14:paraId="599F5233" w14:textId="77777777" w:rsidR="00911D9C" w:rsidRPr="005A2043" w:rsidRDefault="00911D9C" w:rsidP="00911D9C">
      <w:pPr>
        <w:pStyle w:val="01-Textonormal"/>
        <w:rPr>
          <w:b/>
          <w:color w:val="1F3864" w:themeColor="accent1" w:themeShade="80"/>
        </w:rPr>
      </w:pPr>
      <w:r w:rsidRPr="00C61E5A">
        <w:rPr>
          <w:b/>
          <w:color w:val="1F3864" w:themeColor="accent1" w:themeShade="80"/>
        </w:rPr>
        <w:t>d) Capital Social</w:t>
      </w:r>
    </w:p>
    <w:p w14:paraId="502156FA" w14:textId="77777777" w:rsidR="00911D9C" w:rsidRDefault="00911D9C" w:rsidP="00911D9C">
      <w:pPr>
        <w:pStyle w:val="05-Textonormal"/>
        <w:keepNext/>
        <w:rPr>
          <w:b/>
          <w:color w:val="1F3864" w:themeColor="accent1" w:themeShade="80"/>
        </w:rPr>
      </w:pPr>
      <w:r w:rsidRPr="00C61E5A">
        <w:t xml:space="preserve">O Capital Social, </w:t>
      </w:r>
      <w:r w:rsidRPr="00C61E5A">
        <w:rPr>
          <w:rFonts w:cs="Arial"/>
        </w:rPr>
        <w:t>totalmente subscrito e integralizado</w:t>
      </w:r>
      <w:r w:rsidRPr="00C61E5A">
        <w:t>, no montante de R$ 6.269.692</w:t>
      </w:r>
      <w:r w:rsidRPr="00C61E5A">
        <w:rPr>
          <w:rFonts w:cs="Arial"/>
          <w:color w:val="000000"/>
          <w:szCs w:val="14"/>
        </w:rPr>
        <w:t xml:space="preserve"> </w:t>
      </w:r>
      <w:r w:rsidRPr="00C61E5A">
        <w:t>mil em 30.06.2025 e 31.12.2024, está dividido em 2.000.000.000 (dois bilhões) de ações ordinárias, representadas na forma escritural e sem valor nominal.</w:t>
      </w:r>
    </w:p>
    <w:p w14:paraId="2A12969A" w14:textId="77777777" w:rsidR="00911D9C" w:rsidRPr="00633784" w:rsidRDefault="00911D9C" w:rsidP="00911D9C">
      <w:pPr>
        <w:pStyle w:val="05-Textonormal"/>
        <w:keepNext/>
        <w:rPr>
          <w:b/>
          <w:color w:val="1F3864" w:themeColor="accent1" w:themeShade="80"/>
        </w:rPr>
      </w:pPr>
      <w:r>
        <w:rPr>
          <w:b/>
          <w:color w:val="1F3864" w:themeColor="accent1" w:themeShade="80"/>
        </w:rPr>
        <w:t>e</w:t>
      </w:r>
      <w:r w:rsidRPr="00032BB5">
        <w:rPr>
          <w:b/>
          <w:color w:val="1F3864" w:themeColor="accent1" w:themeShade="80"/>
        </w:rPr>
        <w:t xml:space="preserve">) Reservas de Capital e </w:t>
      </w:r>
      <w:r>
        <w:rPr>
          <w:b/>
          <w:color w:val="1F3864" w:themeColor="accent1" w:themeShade="80"/>
        </w:rPr>
        <w:t xml:space="preserve">Reservas de </w:t>
      </w:r>
      <w:r w:rsidRPr="00032BB5">
        <w:rPr>
          <w:b/>
          <w:color w:val="1F3864" w:themeColor="accent1" w:themeShade="80"/>
        </w:rPr>
        <w:t>Lucros</w:t>
      </w:r>
    </w:p>
    <w:p w14:paraId="26286D5C" w14:textId="77777777" w:rsidR="00911D9C" w:rsidRPr="00D25D79" w:rsidRDefault="00911D9C" w:rsidP="00911D9C">
      <w:pPr>
        <w:spacing w:after="0"/>
        <w:jc w:val="right"/>
        <w:rPr>
          <w:rFonts w:ascii="Arial" w:hAnsi="Arial" w:cs="Arial"/>
          <w:b/>
          <w:sz w:val="14"/>
          <w:lang w:eastAsia="pt-BR"/>
        </w:rPr>
      </w:pPr>
      <w:r w:rsidRPr="00D25D79">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7088"/>
        <w:gridCol w:w="1276"/>
        <w:gridCol w:w="1275"/>
      </w:tblGrid>
      <w:tr w:rsidR="00911D9C" w:rsidRPr="00EC0115" w14:paraId="3119F2EF" w14:textId="77777777">
        <w:trPr>
          <w:trHeight w:val="238"/>
        </w:trPr>
        <w:tc>
          <w:tcPr>
            <w:tcW w:w="7088" w:type="dxa"/>
            <w:tcBorders>
              <w:top w:val="single" w:sz="2" w:space="0" w:color="1F3864" w:themeColor="accent1" w:themeShade="80"/>
              <w:bottom w:val="nil"/>
            </w:tcBorders>
            <w:vAlign w:val="center"/>
          </w:tcPr>
          <w:p w14:paraId="77F82CF9" w14:textId="77777777" w:rsidR="00911D9C" w:rsidRPr="00EC0115" w:rsidRDefault="00911D9C">
            <w:pPr>
              <w:spacing w:after="0"/>
              <w:jc w:val="center"/>
              <w:rPr>
                <w:rFonts w:ascii="Arial" w:hAnsi="Arial" w:cs="Arial"/>
                <w:b/>
                <w:sz w:val="18"/>
                <w:szCs w:val="18"/>
              </w:rPr>
            </w:pPr>
          </w:p>
        </w:tc>
        <w:tc>
          <w:tcPr>
            <w:tcW w:w="2551" w:type="dxa"/>
            <w:gridSpan w:val="2"/>
            <w:tcBorders>
              <w:top w:val="single" w:sz="2" w:space="0" w:color="1F3864" w:themeColor="accent1" w:themeShade="80"/>
              <w:bottom w:val="single" w:sz="2" w:space="0" w:color="1F3864" w:themeColor="accent1" w:themeShade="80"/>
            </w:tcBorders>
            <w:vAlign w:val="center"/>
          </w:tcPr>
          <w:p w14:paraId="06E24266" w14:textId="77777777" w:rsidR="00911D9C" w:rsidRPr="00EC0115" w:rsidRDefault="00911D9C">
            <w:pPr>
              <w:spacing w:after="0"/>
              <w:jc w:val="center"/>
              <w:rPr>
                <w:rFonts w:ascii="Arial" w:hAnsi="Arial" w:cs="Arial"/>
                <w:b/>
                <w:sz w:val="18"/>
                <w:szCs w:val="18"/>
              </w:rPr>
            </w:pPr>
            <w:r w:rsidRPr="00EC0115">
              <w:rPr>
                <w:rFonts w:ascii="Arial" w:hAnsi="Arial" w:cs="Arial"/>
                <w:b/>
                <w:sz w:val="14"/>
                <w:szCs w:val="18"/>
              </w:rPr>
              <w:t>Controlador e Consolidado</w:t>
            </w:r>
          </w:p>
        </w:tc>
      </w:tr>
      <w:tr w:rsidR="00911D9C" w:rsidRPr="00EC0115" w14:paraId="3F8EEA05" w14:textId="77777777">
        <w:trPr>
          <w:trHeight w:val="238"/>
        </w:trPr>
        <w:tc>
          <w:tcPr>
            <w:tcW w:w="7088" w:type="dxa"/>
            <w:tcBorders>
              <w:top w:val="nil"/>
              <w:bottom w:val="single" w:sz="2" w:space="0" w:color="1F3864" w:themeColor="accent1" w:themeShade="80"/>
            </w:tcBorders>
            <w:vAlign w:val="center"/>
          </w:tcPr>
          <w:p w14:paraId="4B899749" w14:textId="77777777" w:rsidR="00911D9C" w:rsidRPr="00EC0115" w:rsidRDefault="00911D9C">
            <w:pPr>
              <w:pStyle w:val="08-Tabelageral"/>
              <w:rPr>
                <w:rFonts w:cs="Arial"/>
                <w:b/>
              </w:rPr>
            </w:pPr>
          </w:p>
        </w:tc>
        <w:tc>
          <w:tcPr>
            <w:tcW w:w="1276" w:type="dxa"/>
            <w:tcBorders>
              <w:top w:val="single" w:sz="2" w:space="0" w:color="1F3864" w:themeColor="accent1" w:themeShade="80"/>
              <w:bottom w:val="single" w:sz="2" w:space="0" w:color="1F3864" w:themeColor="accent1" w:themeShade="80"/>
            </w:tcBorders>
            <w:vAlign w:val="center"/>
          </w:tcPr>
          <w:p w14:paraId="787DAAE6" w14:textId="77777777" w:rsidR="00911D9C" w:rsidRPr="00EC0115" w:rsidRDefault="00911D9C">
            <w:pPr>
              <w:pStyle w:val="08-Tabelageral"/>
              <w:rPr>
                <w:rFonts w:cs="Arial"/>
                <w:b/>
              </w:rPr>
            </w:pPr>
            <w:r w:rsidRPr="00EC0115">
              <w:rPr>
                <w:rFonts w:cs="Arial"/>
                <w:b/>
              </w:rPr>
              <w:t>3</w:t>
            </w:r>
            <w:r>
              <w:rPr>
                <w:rFonts w:cs="Arial"/>
                <w:b/>
              </w:rPr>
              <w:t>0</w:t>
            </w:r>
            <w:r w:rsidRPr="00EC0115">
              <w:rPr>
                <w:rFonts w:cs="Arial"/>
                <w:b/>
              </w:rPr>
              <w:t>.</w:t>
            </w:r>
            <w:r>
              <w:rPr>
                <w:rFonts w:cs="Arial"/>
                <w:b/>
              </w:rPr>
              <w:t>06</w:t>
            </w:r>
            <w:r w:rsidRPr="00EC0115">
              <w:rPr>
                <w:rFonts w:cs="Arial"/>
                <w:b/>
              </w:rPr>
              <w:t>.202</w:t>
            </w:r>
            <w:r>
              <w:rPr>
                <w:rFonts w:cs="Arial"/>
                <w:b/>
              </w:rPr>
              <w:t>5</w:t>
            </w:r>
          </w:p>
        </w:tc>
        <w:tc>
          <w:tcPr>
            <w:tcW w:w="1275" w:type="dxa"/>
            <w:tcBorders>
              <w:top w:val="single" w:sz="2" w:space="0" w:color="1F3864" w:themeColor="accent1" w:themeShade="80"/>
              <w:bottom w:val="single" w:sz="2" w:space="0" w:color="1F3864" w:themeColor="accent1" w:themeShade="80"/>
            </w:tcBorders>
            <w:vAlign w:val="center"/>
          </w:tcPr>
          <w:p w14:paraId="08124287" w14:textId="77777777" w:rsidR="00911D9C" w:rsidRPr="00EC0115" w:rsidRDefault="00911D9C">
            <w:pPr>
              <w:pStyle w:val="08-Tabelageral"/>
              <w:rPr>
                <w:rFonts w:cs="Arial"/>
                <w:b/>
              </w:rPr>
            </w:pPr>
            <w:r w:rsidRPr="00EC0115">
              <w:rPr>
                <w:rFonts w:cs="Arial"/>
                <w:b/>
              </w:rPr>
              <w:t>31.12.20</w:t>
            </w:r>
            <w:r>
              <w:rPr>
                <w:rFonts w:cs="Arial"/>
                <w:b/>
              </w:rPr>
              <w:t xml:space="preserve">24 </w:t>
            </w:r>
          </w:p>
        </w:tc>
      </w:tr>
      <w:tr w:rsidR="00911D9C" w:rsidRPr="00EC0115" w14:paraId="533E79A9" w14:textId="77777777">
        <w:trPr>
          <w:trHeight w:val="238"/>
        </w:trPr>
        <w:tc>
          <w:tcPr>
            <w:tcW w:w="7088" w:type="dxa"/>
            <w:tcBorders>
              <w:top w:val="single" w:sz="2" w:space="0" w:color="1F3864" w:themeColor="accent1" w:themeShade="80"/>
            </w:tcBorders>
          </w:tcPr>
          <w:p w14:paraId="68B48566" w14:textId="77777777" w:rsidR="00911D9C" w:rsidRPr="00EC0115" w:rsidRDefault="00911D9C">
            <w:pPr>
              <w:pStyle w:val="08-Tabelageral"/>
              <w:jc w:val="left"/>
              <w:rPr>
                <w:rFonts w:cs="Arial"/>
                <w:b/>
                <w:szCs w:val="14"/>
              </w:rPr>
            </w:pPr>
            <w:r w:rsidRPr="00EC0115">
              <w:rPr>
                <w:rFonts w:cs="Arial"/>
                <w:b/>
                <w:szCs w:val="14"/>
              </w:rPr>
              <w:t>Reservas de Capital</w:t>
            </w:r>
          </w:p>
        </w:tc>
        <w:tc>
          <w:tcPr>
            <w:tcW w:w="1276" w:type="dxa"/>
            <w:tcBorders>
              <w:top w:val="single" w:sz="2" w:space="0" w:color="1F3864" w:themeColor="accent1" w:themeShade="80"/>
            </w:tcBorders>
            <w:vAlign w:val="center"/>
          </w:tcPr>
          <w:p w14:paraId="706E941C" w14:textId="77777777" w:rsidR="00911D9C" w:rsidRPr="00880E73" w:rsidRDefault="00911D9C">
            <w:pPr>
              <w:pStyle w:val="08-Tabelageral"/>
              <w:ind w:left="113"/>
              <w:rPr>
                <w:rFonts w:cs="Arial"/>
                <w:b/>
                <w:bCs/>
                <w:szCs w:val="14"/>
              </w:rPr>
            </w:pPr>
            <w:r>
              <w:rPr>
                <w:rFonts w:cs="Arial"/>
                <w:b/>
                <w:bCs/>
                <w:szCs w:val="14"/>
              </w:rPr>
              <w:t>613</w:t>
            </w:r>
          </w:p>
        </w:tc>
        <w:tc>
          <w:tcPr>
            <w:tcW w:w="1275" w:type="dxa"/>
            <w:tcBorders>
              <w:top w:val="single" w:sz="2" w:space="0" w:color="1F3864" w:themeColor="accent1" w:themeShade="80"/>
            </w:tcBorders>
            <w:vAlign w:val="center"/>
          </w:tcPr>
          <w:p w14:paraId="5D34F240" w14:textId="77777777" w:rsidR="00911D9C" w:rsidRPr="005D4359" w:rsidRDefault="00911D9C">
            <w:pPr>
              <w:pStyle w:val="08-Tabelageral"/>
              <w:ind w:left="113"/>
              <w:rPr>
                <w:rFonts w:cs="Arial"/>
                <w:b/>
                <w:bCs/>
                <w:szCs w:val="14"/>
              </w:rPr>
            </w:pPr>
            <w:r w:rsidRPr="00880E73">
              <w:rPr>
                <w:rFonts w:cs="Arial"/>
                <w:b/>
                <w:bCs/>
                <w:szCs w:val="14"/>
              </w:rPr>
              <w:t>978</w:t>
            </w:r>
          </w:p>
        </w:tc>
      </w:tr>
      <w:tr w:rsidR="00911D9C" w:rsidRPr="00EC0115" w14:paraId="539A2C06" w14:textId="77777777">
        <w:trPr>
          <w:trHeight w:val="238"/>
        </w:trPr>
        <w:tc>
          <w:tcPr>
            <w:tcW w:w="7088" w:type="dxa"/>
          </w:tcPr>
          <w:p w14:paraId="1ECE1E44" w14:textId="77777777" w:rsidR="00911D9C" w:rsidRPr="00EC0115" w:rsidRDefault="00911D9C">
            <w:pPr>
              <w:pStyle w:val="08-Tabelageral"/>
              <w:jc w:val="left"/>
              <w:rPr>
                <w:rFonts w:cs="Arial"/>
                <w:b/>
                <w:szCs w:val="14"/>
              </w:rPr>
            </w:pPr>
            <w:r w:rsidRPr="00EC0115">
              <w:rPr>
                <w:rFonts w:cs="Arial"/>
                <w:b/>
                <w:szCs w:val="14"/>
              </w:rPr>
              <w:t>Reservas de Lucros</w:t>
            </w:r>
          </w:p>
        </w:tc>
        <w:tc>
          <w:tcPr>
            <w:tcW w:w="1276" w:type="dxa"/>
          </w:tcPr>
          <w:p w14:paraId="646BD052" w14:textId="77777777" w:rsidR="00911D9C" w:rsidRPr="00880E73" w:rsidRDefault="00911D9C">
            <w:pPr>
              <w:pStyle w:val="08-Tabelageral"/>
              <w:ind w:left="113"/>
              <w:rPr>
                <w:rFonts w:cs="Arial"/>
                <w:b/>
                <w:bCs/>
                <w:szCs w:val="14"/>
              </w:rPr>
            </w:pPr>
            <w:r>
              <w:rPr>
                <w:rFonts w:cs="Arial"/>
                <w:b/>
                <w:bCs/>
                <w:szCs w:val="14"/>
              </w:rPr>
              <w:t>6.039.189</w:t>
            </w:r>
          </w:p>
        </w:tc>
        <w:tc>
          <w:tcPr>
            <w:tcW w:w="1275" w:type="dxa"/>
          </w:tcPr>
          <w:p w14:paraId="1723CDC8" w14:textId="77777777" w:rsidR="00911D9C" w:rsidRPr="005D4359" w:rsidRDefault="00911D9C">
            <w:pPr>
              <w:pStyle w:val="08-Tabelageral"/>
              <w:ind w:left="113"/>
              <w:rPr>
                <w:rFonts w:cs="Arial"/>
                <w:b/>
                <w:bCs/>
                <w:szCs w:val="14"/>
              </w:rPr>
            </w:pPr>
            <w:r w:rsidRPr="00880E73">
              <w:rPr>
                <w:b/>
                <w:bCs/>
              </w:rPr>
              <w:t>6.039.189</w:t>
            </w:r>
          </w:p>
        </w:tc>
      </w:tr>
      <w:tr w:rsidR="00911D9C" w:rsidRPr="00EC0115" w14:paraId="2D2AB368" w14:textId="77777777">
        <w:trPr>
          <w:trHeight w:val="238"/>
        </w:trPr>
        <w:tc>
          <w:tcPr>
            <w:tcW w:w="7088" w:type="dxa"/>
            <w:tcBorders>
              <w:bottom w:val="nil"/>
            </w:tcBorders>
          </w:tcPr>
          <w:p w14:paraId="5C97CF20" w14:textId="77777777" w:rsidR="00911D9C" w:rsidRPr="00EC0115" w:rsidRDefault="00911D9C">
            <w:pPr>
              <w:pStyle w:val="08-Tabelageral"/>
              <w:ind w:left="113"/>
              <w:jc w:val="left"/>
              <w:rPr>
                <w:rFonts w:cs="Arial"/>
                <w:szCs w:val="14"/>
              </w:rPr>
            </w:pPr>
            <w:r w:rsidRPr="00EC0115">
              <w:rPr>
                <w:rFonts w:cs="Arial"/>
                <w:szCs w:val="14"/>
              </w:rPr>
              <w:t>Reserva Legal</w:t>
            </w:r>
          </w:p>
        </w:tc>
        <w:tc>
          <w:tcPr>
            <w:tcW w:w="1276" w:type="dxa"/>
            <w:tcBorders>
              <w:bottom w:val="nil"/>
            </w:tcBorders>
          </w:tcPr>
          <w:p w14:paraId="46F1DC83" w14:textId="77777777" w:rsidR="00911D9C" w:rsidRPr="00880E73" w:rsidRDefault="00911D9C">
            <w:pPr>
              <w:pStyle w:val="08-Tabelageral"/>
              <w:ind w:left="113"/>
              <w:rPr>
                <w:rFonts w:cs="Arial"/>
                <w:bCs/>
                <w:szCs w:val="14"/>
              </w:rPr>
            </w:pPr>
            <w:r>
              <w:rPr>
                <w:rFonts w:cs="Arial"/>
                <w:bCs/>
                <w:szCs w:val="14"/>
              </w:rPr>
              <w:t>1.134.757</w:t>
            </w:r>
          </w:p>
        </w:tc>
        <w:tc>
          <w:tcPr>
            <w:tcW w:w="1275" w:type="dxa"/>
            <w:tcBorders>
              <w:bottom w:val="nil"/>
            </w:tcBorders>
          </w:tcPr>
          <w:p w14:paraId="47A557EB" w14:textId="77777777" w:rsidR="00911D9C" w:rsidRPr="00017C9D" w:rsidRDefault="00911D9C">
            <w:pPr>
              <w:pStyle w:val="08-Tabelageral"/>
              <w:ind w:left="113"/>
              <w:rPr>
                <w:rFonts w:cs="Arial"/>
                <w:szCs w:val="14"/>
              </w:rPr>
            </w:pPr>
            <w:r w:rsidRPr="00880E73">
              <w:t>1.134.757</w:t>
            </w:r>
          </w:p>
        </w:tc>
      </w:tr>
      <w:tr w:rsidR="00911D9C" w:rsidRPr="004F183A" w14:paraId="59856435" w14:textId="77777777">
        <w:trPr>
          <w:trHeight w:val="238"/>
        </w:trPr>
        <w:tc>
          <w:tcPr>
            <w:tcW w:w="7088" w:type="dxa"/>
            <w:tcBorders>
              <w:top w:val="nil"/>
              <w:bottom w:val="single" w:sz="2" w:space="0" w:color="1F3864" w:themeColor="accent1" w:themeShade="80"/>
            </w:tcBorders>
          </w:tcPr>
          <w:p w14:paraId="5A3158DF" w14:textId="77777777" w:rsidR="00911D9C" w:rsidRPr="004F183A" w:rsidRDefault="00911D9C">
            <w:pPr>
              <w:pStyle w:val="08-Tabelageral"/>
              <w:ind w:left="113"/>
              <w:jc w:val="left"/>
              <w:rPr>
                <w:rFonts w:cs="Arial"/>
                <w:szCs w:val="14"/>
              </w:rPr>
            </w:pPr>
            <w:r w:rsidRPr="004F183A">
              <w:rPr>
                <w:rFonts w:cs="Arial"/>
                <w:szCs w:val="14"/>
              </w:rPr>
              <w:t>Reserva Estatutária para Equalização da Remuneração de Capital</w:t>
            </w:r>
          </w:p>
        </w:tc>
        <w:tc>
          <w:tcPr>
            <w:tcW w:w="1276" w:type="dxa"/>
            <w:tcBorders>
              <w:top w:val="nil"/>
              <w:bottom w:val="single" w:sz="2" w:space="0" w:color="1F3864" w:themeColor="accent1" w:themeShade="80"/>
            </w:tcBorders>
          </w:tcPr>
          <w:p w14:paraId="322B56C7" w14:textId="77777777" w:rsidR="00911D9C" w:rsidRPr="00880E73" w:rsidRDefault="00911D9C">
            <w:pPr>
              <w:pStyle w:val="08-Tabelageral"/>
              <w:ind w:left="113"/>
              <w:rPr>
                <w:rFonts w:cs="Arial"/>
                <w:bCs/>
                <w:szCs w:val="14"/>
              </w:rPr>
            </w:pPr>
            <w:r>
              <w:rPr>
                <w:rFonts w:cs="Arial"/>
                <w:bCs/>
                <w:szCs w:val="14"/>
              </w:rPr>
              <w:t>4.904.432</w:t>
            </w:r>
          </w:p>
        </w:tc>
        <w:tc>
          <w:tcPr>
            <w:tcW w:w="1275" w:type="dxa"/>
            <w:tcBorders>
              <w:top w:val="nil"/>
              <w:bottom w:val="single" w:sz="2" w:space="0" w:color="1F3864" w:themeColor="accent1" w:themeShade="80"/>
            </w:tcBorders>
          </w:tcPr>
          <w:p w14:paraId="43ACDC1F" w14:textId="77777777" w:rsidR="00911D9C" w:rsidRPr="004F183A" w:rsidRDefault="00911D9C">
            <w:pPr>
              <w:pStyle w:val="08-Tabelageral"/>
              <w:ind w:left="113"/>
              <w:rPr>
                <w:rFonts w:cs="Arial"/>
                <w:szCs w:val="14"/>
              </w:rPr>
            </w:pPr>
            <w:r w:rsidRPr="00880E73">
              <w:t>4.904.432</w:t>
            </w:r>
          </w:p>
        </w:tc>
      </w:tr>
    </w:tbl>
    <w:p w14:paraId="6D622203" w14:textId="77777777" w:rsidR="00911D9C" w:rsidRDefault="00911D9C" w:rsidP="00911D9C">
      <w:pPr>
        <w:pStyle w:val="05-Textonormal"/>
        <w:keepNext/>
      </w:pPr>
      <w:r>
        <w:t>A Reserva de Capital é composta dos valores relativos a transações com pagamento baseado em ações, bem como de ganho ou perda na alienação de ações em tesouraria.</w:t>
      </w:r>
    </w:p>
    <w:p w14:paraId="68BFC858" w14:textId="77777777" w:rsidR="00911D9C" w:rsidRDefault="00911D9C" w:rsidP="00911D9C">
      <w:pPr>
        <w:pStyle w:val="05-Textonormal"/>
        <w:shd w:val="clear" w:color="auto" w:fill="FFFFFF" w:themeFill="background1"/>
      </w:pPr>
      <w:r w:rsidRPr="00B4002E">
        <w:t xml:space="preserve">A </w:t>
      </w:r>
      <w:r>
        <w:t>R</w:t>
      </w:r>
      <w:r w:rsidRPr="00B4002E">
        <w:t xml:space="preserve">eserva </w:t>
      </w:r>
      <w:r>
        <w:t>L</w:t>
      </w:r>
      <w:r w:rsidRPr="00B4002E">
        <w:t xml:space="preserve">egal tem por finalidade assegurar a integridade do capital social e somente poderá ser utilizada para compensar prejuízos ou aumentar o capital social. Do lucro líquido apurado no </w:t>
      </w:r>
      <w:r>
        <w:t>exercício</w:t>
      </w:r>
      <w:r w:rsidRPr="00B4002E">
        <w:t>, 5% são aplicados, antes de qualquer outra destinação, na constituição da reserva legal, que não</w:t>
      </w:r>
      <w:r>
        <w:t xml:space="preserve"> excederá 20% do capital social. No exercício em que </w:t>
      </w:r>
      <w:r w:rsidRPr="00585800">
        <w:t>o saldo da reserva legal acrescido dos montantes das</w:t>
      </w:r>
      <w:r>
        <w:t xml:space="preserve"> </w:t>
      </w:r>
      <w:r w:rsidRPr="00585800">
        <w:t>reservas de capital exceder</w:t>
      </w:r>
      <w:r>
        <w:t xml:space="preserve"> </w:t>
      </w:r>
      <w:r w:rsidRPr="00585800">
        <w:t>30% do capital social</w:t>
      </w:r>
      <w:r>
        <w:t>, não será obrigatória a constituição de reserva legal.</w:t>
      </w:r>
    </w:p>
    <w:p w14:paraId="2075D088" w14:textId="5628B137" w:rsidR="00911D9C" w:rsidRDefault="00911D9C" w:rsidP="00911D9C">
      <w:pPr>
        <w:pStyle w:val="05-Textonormal"/>
        <w:shd w:val="clear" w:color="auto" w:fill="FFFFFF" w:themeFill="background1"/>
      </w:pPr>
      <w:r>
        <w:t>A Reserva Estatutária para Equalização da Remuneração de Capital tem por finalidade garantir recursos para pagamento de dividendos, inclusive na forma de juros sobre o capital próprio ou suas antecipações, limitada a 80% do valor do capital social, sendo formada com recursos equivalentes a até 50% do lucro líquido do exercício.</w:t>
      </w:r>
    </w:p>
    <w:p w14:paraId="62CDAED8" w14:textId="77777777" w:rsidR="00911D9C" w:rsidRPr="001241FA" w:rsidRDefault="00911D9C" w:rsidP="00786AF6">
      <w:pPr>
        <w:pStyle w:val="01-Textonormal"/>
        <w:pageBreakBefore/>
        <w:rPr>
          <w:b/>
          <w:color w:val="1F3864" w:themeColor="accent1" w:themeShade="80"/>
        </w:rPr>
      </w:pPr>
      <w:r w:rsidRPr="001241FA">
        <w:rPr>
          <w:b/>
          <w:color w:val="1F3864" w:themeColor="accent1" w:themeShade="80"/>
        </w:rPr>
        <w:lastRenderedPageBreak/>
        <w:t>f) Ações em Tesouraria</w:t>
      </w:r>
    </w:p>
    <w:p w14:paraId="07B99294" w14:textId="77777777" w:rsidR="00911D9C" w:rsidRPr="004D3EC7" w:rsidRDefault="00911D9C" w:rsidP="00911D9C">
      <w:pPr>
        <w:pStyle w:val="01-Textonormal"/>
        <w:rPr>
          <w:b/>
          <w:bCs/>
          <w:color w:val="1F3864" w:themeColor="accent1" w:themeShade="80"/>
        </w:rPr>
      </w:pPr>
      <w:r>
        <w:rPr>
          <w:b/>
          <w:bCs/>
          <w:color w:val="1F3864" w:themeColor="accent1" w:themeShade="80"/>
        </w:rPr>
        <w:t>f</w:t>
      </w:r>
      <w:r w:rsidRPr="005D03D8">
        <w:rPr>
          <w:b/>
          <w:bCs/>
          <w:color w:val="1F3864" w:themeColor="accent1" w:themeShade="80"/>
        </w:rPr>
        <w:t>.</w:t>
      </w:r>
      <w:r>
        <w:rPr>
          <w:b/>
          <w:bCs/>
          <w:color w:val="1F3864" w:themeColor="accent1" w:themeShade="80"/>
        </w:rPr>
        <w:t>1</w:t>
      </w:r>
      <w:r w:rsidRPr="005D03D8">
        <w:rPr>
          <w:b/>
          <w:bCs/>
          <w:color w:val="1F3864" w:themeColor="accent1" w:themeShade="80"/>
        </w:rPr>
        <w:t>) Quantidade de Ações em Tesouraria</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7088"/>
        <w:gridCol w:w="1276"/>
        <w:gridCol w:w="1275"/>
      </w:tblGrid>
      <w:tr w:rsidR="00911D9C" w:rsidRPr="00C33C1B" w14:paraId="365EBD5C" w14:textId="77777777">
        <w:trPr>
          <w:trHeight w:val="238"/>
        </w:trPr>
        <w:tc>
          <w:tcPr>
            <w:tcW w:w="7088" w:type="dxa"/>
            <w:vMerge w:val="restart"/>
            <w:tcBorders>
              <w:top w:val="single" w:sz="2" w:space="0" w:color="1F3864" w:themeColor="accent1" w:themeShade="80"/>
              <w:bottom w:val="nil"/>
            </w:tcBorders>
            <w:vAlign w:val="center"/>
          </w:tcPr>
          <w:p w14:paraId="7538DFC6" w14:textId="77777777" w:rsidR="00911D9C" w:rsidRPr="00C33C1B" w:rsidRDefault="00911D9C">
            <w:pPr>
              <w:spacing w:after="0"/>
              <w:rPr>
                <w:rFonts w:ascii="Arial" w:hAnsi="Arial" w:cs="Arial"/>
                <w:b/>
                <w:color w:val="000000" w:themeColor="text1"/>
                <w:sz w:val="14"/>
                <w:szCs w:val="14"/>
              </w:rPr>
            </w:pPr>
          </w:p>
        </w:tc>
        <w:tc>
          <w:tcPr>
            <w:tcW w:w="2551" w:type="dxa"/>
            <w:gridSpan w:val="2"/>
            <w:tcBorders>
              <w:top w:val="single" w:sz="2" w:space="0" w:color="1F3864" w:themeColor="accent1" w:themeShade="80"/>
              <w:bottom w:val="single" w:sz="2" w:space="0" w:color="1F3864" w:themeColor="accent1" w:themeShade="80"/>
            </w:tcBorders>
            <w:vAlign w:val="center"/>
          </w:tcPr>
          <w:p w14:paraId="21EDAEFC" w14:textId="77777777" w:rsidR="00911D9C" w:rsidRPr="00C33C1B" w:rsidRDefault="00911D9C">
            <w:pPr>
              <w:spacing w:after="0"/>
              <w:jc w:val="center"/>
              <w:rPr>
                <w:rFonts w:ascii="Arial" w:hAnsi="Arial" w:cs="Arial"/>
                <w:b/>
                <w:color w:val="000000" w:themeColor="text1"/>
                <w:sz w:val="18"/>
                <w:szCs w:val="18"/>
              </w:rPr>
            </w:pPr>
            <w:r w:rsidRPr="00C33C1B">
              <w:rPr>
                <w:rFonts w:ascii="Arial" w:hAnsi="Arial" w:cs="Arial"/>
                <w:b/>
                <w:color w:val="000000" w:themeColor="text1"/>
                <w:sz w:val="14"/>
                <w:szCs w:val="18"/>
              </w:rPr>
              <w:t>Controlador e Consolidado</w:t>
            </w:r>
          </w:p>
        </w:tc>
      </w:tr>
      <w:tr w:rsidR="00911D9C" w:rsidRPr="00C33C1B" w14:paraId="73F740E8" w14:textId="77777777">
        <w:trPr>
          <w:trHeight w:val="238"/>
        </w:trPr>
        <w:tc>
          <w:tcPr>
            <w:tcW w:w="7088" w:type="dxa"/>
            <w:vMerge/>
            <w:tcBorders>
              <w:top w:val="nil"/>
              <w:bottom w:val="single" w:sz="2" w:space="0" w:color="1F3864" w:themeColor="accent1" w:themeShade="80"/>
            </w:tcBorders>
          </w:tcPr>
          <w:p w14:paraId="6B9334A8" w14:textId="77777777" w:rsidR="00911D9C" w:rsidRPr="00C33C1B" w:rsidRDefault="00911D9C">
            <w:pPr>
              <w:pStyle w:val="08-Tabelageral"/>
              <w:rPr>
                <w:rFonts w:cs="Arial"/>
                <w:b/>
                <w:color w:val="000000" w:themeColor="text1"/>
              </w:rPr>
            </w:pPr>
          </w:p>
        </w:tc>
        <w:tc>
          <w:tcPr>
            <w:tcW w:w="1276" w:type="dxa"/>
            <w:tcBorders>
              <w:top w:val="single" w:sz="2" w:space="0" w:color="1F3864" w:themeColor="accent1" w:themeShade="80"/>
              <w:bottom w:val="single" w:sz="2" w:space="0" w:color="1F3864" w:themeColor="accent1" w:themeShade="80"/>
            </w:tcBorders>
          </w:tcPr>
          <w:p w14:paraId="095800C1" w14:textId="77777777" w:rsidR="00911D9C" w:rsidRPr="00DD6293" w:rsidRDefault="00911D9C">
            <w:pPr>
              <w:pStyle w:val="08-Tabelageral"/>
              <w:rPr>
                <w:rFonts w:cs="Arial"/>
                <w:b/>
                <w:color w:val="000000" w:themeColor="text1"/>
              </w:rPr>
            </w:pPr>
            <w:r w:rsidRPr="00DD6293">
              <w:rPr>
                <w:rFonts w:cs="Arial"/>
                <w:b/>
                <w:color w:val="000000" w:themeColor="text1"/>
              </w:rPr>
              <w:t>30.06.2025</w:t>
            </w:r>
          </w:p>
        </w:tc>
        <w:tc>
          <w:tcPr>
            <w:tcW w:w="1275" w:type="dxa"/>
            <w:tcBorders>
              <w:top w:val="single" w:sz="2" w:space="0" w:color="1F3864" w:themeColor="accent1" w:themeShade="80"/>
              <w:bottom w:val="single" w:sz="2" w:space="0" w:color="1F3864" w:themeColor="accent1" w:themeShade="80"/>
            </w:tcBorders>
          </w:tcPr>
          <w:p w14:paraId="10219900" w14:textId="77777777" w:rsidR="00911D9C" w:rsidRPr="00DD6293" w:rsidRDefault="00911D9C">
            <w:pPr>
              <w:pStyle w:val="08-Tabelageral"/>
              <w:rPr>
                <w:rFonts w:cs="Arial"/>
                <w:b/>
                <w:color w:val="000000" w:themeColor="text1"/>
              </w:rPr>
            </w:pPr>
            <w:r w:rsidRPr="00DD6293">
              <w:rPr>
                <w:rFonts w:cs="Arial"/>
                <w:b/>
                <w:color w:val="000000" w:themeColor="text1"/>
              </w:rPr>
              <w:t>31.12.2024</w:t>
            </w:r>
          </w:p>
        </w:tc>
      </w:tr>
      <w:tr w:rsidR="00911D9C" w:rsidRPr="00C33C1B" w14:paraId="5873E1CA" w14:textId="77777777">
        <w:trPr>
          <w:trHeight w:val="238"/>
        </w:trPr>
        <w:tc>
          <w:tcPr>
            <w:tcW w:w="7088" w:type="dxa"/>
            <w:tcBorders>
              <w:top w:val="single" w:sz="2" w:space="0" w:color="1F3864" w:themeColor="accent1" w:themeShade="80"/>
              <w:bottom w:val="single" w:sz="2" w:space="0" w:color="1F3864" w:themeColor="accent1" w:themeShade="80"/>
            </w:tcBorders>
          </w:tcPr>
          <w:p w14:paraId="6F81EF0D" w14:textId="77777777" w:rsidR="00911D9C" w:rsidRPr="00C33C1B" w:rsidRDefault="00911D9C">
            <w:pPr>
              <w:pStyle w:val="08-Tabelageral"/>
              <w:jc w:val="left"/>
              <w:rPr>
                <w:color w:val="000000" w:themeColor="text1"/>
                <w:szCs w:val="14"/>
              </w:rPr>
            </w:pPr>
            <w:r w:rsidRPr="000308DB">
              <w:rPr>
                <w:rFonts w:cs="Arial"/>
                <w:b/>
                <w:color w:val="000000" w:themeColor="text1"/>
              </w:rPr>
              <w:t>Quantidade de Ações em Tesouraria</w:t>
            </w:r>
          </w:p>
        </w:tc>
        <w:tc>
          <w:tcPr>
            <w:tcW w:w="1276" w:type="dxa"/>
            <w:tcBorders>
              <w:top w:val="single" w:sz="2" w:space="0" w:color="1F3864" w:themeColor="accent1" w:themeShade="80"/>
              <w:bottom w:val="single" w:sz="2" w:space="0" w:color="1F3864" w:themeColor="accent1" w:themeShade="80"/>
            </w:tcBorders>
          </w:tcPr>
          <w:p w14:paraId="66BCBFC7" w14:textId="77777777" w:rsidR="00911D9C" w:rsidRPr="00DD6293" w:rsidRDefault="00911D9C">
            <w:pPr>
              <w:pStyle w:val="08-Tabelageral"/>
              <w:ind w:left="113"/>
              <w:rPr>
                <w:rFonts w:cs="Arial"/>
                <w:color w:val="000000" w:themeColor="text1"/>
                <w:szCs w:val="14"/>
              </w:rPr>
            </w:pPr>
            <w:r w:rsidRPr="00DD6293">
              <w:rPr>
                <w:rFonts w:cs="Arial"/>
                <w:b/>
                <w:color w:val="000000" w:themeColor="text1"/>
                <w:szCs w:val="14"/>
              </w:rPr>
              <w:t>58.785.091</w:t>
            </w:r>
          </w:p>
        </w:tc>
        <w:tc>
          <w:tcPr>
            <w:tcW w:w="1275" w:type="dxa"/>
            <w:tcBorders>
              <w:top w:val="single" w:sz="2" w:space="0" w:color="1F3864" w:themeColor="accent1" w:themeShade="80"/>
              <w:bottom w:val="single" w:sz="2" w:space="0" w:color="1F3864" w:themeColor="accent1" w:themeShade="80"/>
            </w:tcBorders>
          </w:tcPr>
          <w:p w14:paraId="72163172" w14:textId="77777777" w:rsidR="00911D9C" w:rsidRPr="00DD6293" w:rsidRDefault="00911D9C">
            <w:pPr>
              <w:pStyle w:val="08-Tabelageral"/>
              <w:ind w:left="113"/>
              <w:rPr>
                <w:rFonts w:cs="Arial"/>
                <w:color w:val="000000" w:themeColor="text1"/>
                <w:szCs w:val="14"/>
              </w:rPr>
            </w:pPr>
            <w:r w:rsidRPr="00DD6293">
              <w:rPr>
                <w:rFonts w:cs="Arial"/>
                <w:b/>
                <w:color w:val="000000" w:themeColor="text1"/>
                <w:szCs w:val="14"/>
              </w:rPr>
              <w:t>58.813.981</w:t>
            </w:r>
          </w:p>
        </w:tc>
      </w:tr>
    </w:tbl>
    <w:p w14:paraId="70A9FA7D" w14:textId="77777777" w:rsidR="00911D9C" w:rsidRPr="00C33C1B" w:rsidRDefault="00911D9C" w:rsidP="00EE4B27">
      <w:pPr>
        <w:spacing w:before="120" w:after="120" w:line="276" w:lineRule="auto"/>
        <w:jc w:val="both"/>
        <w:rPr>
          <w:rFonts w:ascii="Arial" w:eastAsia="Times New Roman" w:hAnsi="Arial" w:cs="Times New Roman"/>
          <w:color w:val="000000" w:themeColor="text1"/>
          <w:spacing w:val="-2"/>
          <w:sz w:val="18"/>
          <w:szCs w:val="18"/>
          <w:lang w:eastAsia="pt-BR"/>
        </w:rPr>
      </w:pPr>
      <w:bookmarkStart w:id="124" w:name="_Hlk181118685"/>
      <w:r w:rsidRPr="00880E73">
        <w:rPr>
          <w:rFonts w:ascii="Arial" w:eastAsia="Times New Roman" w:hAnsi="Arial" w:cs="Times New Roman"/>
          <w:color w:val="000000" w:themeColor="text1"/>
          <w:spacing w:val="-2"/>
          <w:sz w:val="18"/>
          <w:szCs w:val="18"/>
          <w:lang w:eastAsia="pt-BR"/>
        </w:rPr>
        <w:t xml:space="preserve">O valor de custo das ações em tesouraria é de R$ </w:t>
      </w:r>
      <w:r w:rsidRPr="00756E33">
        <w:rPr>
          <w:rFonts w:ascii="Arial" w:eastAsia="Times New Roman" w:hAnsi="Arial" w:cs="Times New Roman"/>
          <w:color w:val="000000" w:themeColor="text1"/>
          <w:spacing w:val="-2"/>
          <w:sz w:val="18"/>
          <w:szCs w:val="18"/>
          <w:lang w:eastAsia="pt-BR"/>
        </w:rPr>
        <w:t>1.868.914</w:t>
      </w:r>
      <w:r w:rsidRPr="00254950">
        <w:rPr>
          <w:rFonts w:ascii="Arial" w:eastAsia="Times New Roman" w:hAnsi="Arial" w:cs="Times New Roman"/>
          <w:color w:val="000000" w:themeColor="text1"/>
          <w:spacing w:val="-2"/>
          <w:sz w:val="18"/>
          <w:szCs w:val="18"/>
          <w:lang w:eastAsia="pt-BR"/>
        </w:rPr>
        <w:t xml:space="preserve"> </w:t>
      </w:r>
      <w:r w:rsidRPr="00880E73">
        <w:rPr>
          <w:rFonts w:ascii="Arial" w:eastAsia="Times New Roman" w:hAnsi="Arial" w:cs="Times New Roman"/>
          <w:color w:val="000000" w:themeColor="text1"/>
          <w:spacing w:val="-2"/>
          <w:sz w:val="18"/>
          <w:szCs w:val="18"/>
          <w:lang w:eastAsia="pt-BR"/>
        </w:rPr>
        <w:t>mil (</w:t>
      </w:r>
      <w:r w:rsidRPr="00880E73">
        <w:rPr>
          <w:rFonts w:ascii="Arial" w:eastAsia="Times New Roman" w:hAnsi="Arial" w:cs="Times New Roman"/>
          <w:spacing w:val="-2"/>
          <w:sz w:val="18"/>
          <w:szCs w:val="18"/>
          <w:lang w:eastAsia="pt-BR"/>
        </w:rPr>
        <w:t xml:space="preserve">R$ </w:t>
      </w:r>
      <w:r w:rsidRPr="00880E73">
        <w:rPr>
          <w:rFonts w:ascii="Arial" w:eastAsia="Times New Roman" w:hAnsi="Arial" w:cs="Times New Roman"/>
          <w:color w:val="000000" w:themeColor="text1"/>
          <w:spacing w:val="-2"/>
          <w:sz w:val="18"/>
          <w:szCs w:val="18"/>
          <w:lang w:eastAsia="pt-BR"/>
        </w:rPr>
        <w:t>1.869.833</w:t>
      </w:r>
      <w:r>
        <w:rPr>
          <w:rFonts w:ascii="Arial" w:eastAsia="Times New Roman" w:hAnsi="Arial" w:cs="Times New Roman"/>
          <w:color w:val="000000" w:themeColor="text1"/>
          <w:spacing w:val="-2"/>
          <w:sz w:val="18"/>
          <w:szCs w:val="18"/>
          <w:lang w:eastAsia="pt-BR"/>
        </w:rPr>
        <w:t xml:space="preserve"> </w:t>
      </w:r>
      <w:r w:rsidRPr="00880E73">
        <w:rPr>
          <w:rFonts w:ascii="Arial" w:eastAsia="Times New Roman" w:hAnsi="Arial" w:cs="Times New Roman"/>
          <w:spacing w:val="-2"/>
          <w:sz w:val="18"/>
          <w:szCs w:val="18"/>
          <w:lang w:eastAsia="pt-BR"/>
        </w:rPr>
        <w:t>mil em 31.12.202</w:t>
      </w:r>
      <w:r>
        <w:rPr>
          <w:rFonts w:ascii="Arial" w:eastAsia="Times New Roman" w:hAnsi="Arial" w:cs="Times New Roman"/>
          <w:spacing w:val="-2"/>
          <w:sz w:val="18"/>
          <w:szCs w:val="18"/>
          <w:lang w:eastAsia="pt-BR"/>
        </w:rPr>
        <w:t>4</w:t>
      </w:r>
      <w:r w:rsidRPr="00880E73">
        <w:rPr>
          <w:rFonts w:ascii="Arial" w:eastAsia="Times New Roman" w:hAnsi="Arial" w:cs="Times New Roman"/>
          <w:spacing w:val="-2"/>
          <w:sz w:val="18"/>
          <w:szCs w:val="18"/>
          <w:lang w:eastAsia="pt-BR"/>
        </w:rPr>
        <w:t>)</w:t>
      </w:r>
      <w:r w:rsidRPr="00880E73">
        <w:rPr>
          <w:rFonts w:ascii="Arial" w:eastAsia="Times New Roman" w:hAnsi="Arial" w:cs="Times New Roman"/>
          <w:color w:val="000000" w:themeColor="text1"/>
          <w:spacing w:val="-2"/>
          <w:sz w:val="18"/>
          <w:szCs w:val="18"/>
          <w:lang w:eastAsia="pt-BR"/>
        </w:rPr>
        <w:t xml:space="preserve"> e o valor pela cotação em bolsa em 3</w:t>
      </w:r>
      <w:r>
        <w:rPr>
          <w:rFonts w:ascii="Arial" w:eastAsia="Times New Roman" w:hAnsi="Arial" w:cs="Times New Roman"/>
          <w:color w:val="000000" w:themeColor="text1"/>
          <w:spacing w:val="-2"/>
          <w:sz w:val="18"/>
          <w:szCs w:val="18"/>
          <w:lang w:eastAsia="pt-BR"/>
        </w:rPr>
        <w:t>0</w:t>
      </w:r>
      <w:r w:rsidRPr="00880E73">
        <w:rPr>
          <w:rFonts w:ascii="Arial" w:eastAsia="Times New Roman" w:hAnsi="Arial" w:cs="Times New Roman"/>
          <w:color w:val="000000" w:themeColor="text1"/>
          <w:spacing w:val="-2"/>
          <w:sz w:val="18"/>
          <w:szCs w:val="18"/>
          <w:lang w:eastAsia="pt-BR"/>
        </w:rPr>
        <w:t>.</w:t>
      </w:r>
      <w:r>
        <w:rPr>
          <w:rFonts w:ascii="Arial" w:eastAsia="Times New Roman" w:hAnsi="Arial" w:cs="Times New Roman"/>
          <w:color w:val="000000" w:themeColor="text1"/>
          <w:spacing w:val="-2"/>
          <w:sz w:val="18"/>
          <w:szCs w:val="18"/>
          <w:lang w:eastAsia="pt-BR"/>
        </w:rPr>
        <w:t>06</w:t>
      </w:r>
      <w:r w:rsidRPr="00880E73">
        <w:rPr>
          <w:rFonts w:ascii="Arial" w:eastAsia="Times New Roman" w:hAnsi="Arial" w:cs="Times New Roman"/>
          <w:color w:val="000000" w:themeColor="text1"/>
          <w:spacing w:val="-2"/>
          <w:sz w:val="18"/>
          <w:szCs w:val="18"/>
          <w:lang w:eastAsia="pt-BR"/>
        </w:rPr>
        <w:t>.202</w:t>
      </w:r>
      <w:r>
        <w:rPr>
          <w:rFonts w:ascii="Arial" w:eastAsia="Times New Roman" w:hAnsi="Arial" w:cs="Times New Roman"/>
          <w:color w:val="000000" w:themeColor="text1"/>
          <w:spacing w:val="-2"/>
          <w:sz w:val="18"/>
          <w:szCs w:val="18"/>
          <w:lang w:eastAsia="pt-BR"/>
        </w:rPr>
        <w:t>5</w:t>
      </w:r>
      <w:r w:rsidRPr="00880E73">
        <w:rPr>
          <w:rFonts w:ascii="Arial" w:eastAsia="Times New Roman" w:hAnsi="Arial" w:cs="Times New Roman"/>
          <w:color w:val="000000" w:themeColor="text1"/>
          <w:spacing w:val="-2"/>
          <w:sz w:val="18"/>
          <w:szCs w:val="18"/>
          <w:lang w:eastAsia="pt-BR"/>
        </w:rPr>
        <w:t xml:space="preserve"> é de </w:t>
      </w:r>
      <w:r w:rsidRPr="00756E33">
        <w:rPr>
          <w:rFonts w:ascii="Arial" w:eastAsia="Times New Roman" w:hAnsi="Arial" w:cs="Arial"/>
          <w:color w:val="000000" w:themeColor="text1"/>
          <w:spacing w:val="-2"/>
          <w:sz w:val="18"/>
          <w:szCs w:val="18"/>
          <w:lang w:eastAsia="pt-BR"/>
        </w:rPr>
        <w:t>R$ 2.104.506</w:t>
      </w:r>
      <w:r w:rsidRPr="00A02738">
        <w:rPr>
          <w:rFonts w:ascii="Arial" w:eastAsia="Times New Roman" w:hAnsi="Arial" w:cs="Arial"/>
          <w:color w:val="000000" w:themeColor="text1"/>
          <w:spacing w:val="-2"/>
          <w:sz w:val="18"/>
          <w:szCs w:val="18"/>
          <w:lang w:eastAsia="pt-BR"/>
        </w:rPr>
        <w:t xml:space="preserve"> </w:t>
      </w:r>
      <w:r w:rsidRPr="00254950">
        <w:rPr>
          <w:rFonts w:ascii="Arial" w:eastAsia="Times New Roman" w:hAnsi="Arial" w:cs="Times New Roman"/>
          <w:color w:val="000000" w:themeColor="text1"/>
          <w:spacing w:val="-2"/>
          <w:sz w:val="18"/>
          <w:szCs w:val="18"/>
          <w:lang w:eastAsia="pt-BR"/>
        </w:rPr>
        <w:t>mil</w:t>
      </w:r>
      <w:r w:rsidRPr="00880E73">
        <w:rPr>
          <w:rFonts w:ascii="Arial" w:eastAsia="Times New Roman" w:hAnsi="Arial" w:cs="Times New Roman"/>
          <w:color w:val="000000" w:themeColor="text1"/>
          <w:spacing w:val="-2"/>
          <w:sz w:val="18"/>
          <w:szCs w:val="18"/>
          <w:lang w:eastAsia="pt-BR"/>
        </w:rPr>
        <w:t xml:space="preserve"> (</w:t>
      </w:r>
      <w:r w:rsidRPr="00880E73">
        <w:rPr>
          <w:rFonts w:ascii="Arial" w:eastAsia="Times New Roman" w:hAnsi="Arial" w:cs="Times New Roman"/>
          <w:spacing w:val="-2"/>
          <w:sz w:val="18"/>
          <w:szCs w:val="18"/>
          <w:lang w:eastAsia="pt-BR"/>
        </w:rPr>
        <w:t xml:space="preserve">R$ </w:t>
      </w:r>
      <w:r w:rsidRPr="00880E73">
        <w:rPr>
          <w:rFonts w:ascii="Arial" w:eastAsia="Times New Roman" w:hAnsi="Arial" w:cs="Times New Roman"/>
          <w:color w:val="000000" w:themeColor="text1"/>
          <w:spacing w:val="-2"/>
          <w:sz w:val="18"/>
          <w:szCs w:val="18"/>
          <w:lang w:eastAsia="pt-BR"/>
        </w:rPr>
        <w:t xml:space="preserve">2.127.890 </w:t>
      </w:r>
      <w:r w:rsidRPr="00880E73">
        <w:rPr>
          <w:rFonts w:ascii="Arial" w:eastAsia="Times New Roman" w:hAnsi="Arial" w:cs="Times New Roman"/>
          <w:spacing w:val="-2"/>
          <w:sz w:val="18"/>
          <w:szCs w:val="18"/>
          <w:lang w:eastAsia="pt-BR"/>
        </w:rPr>
        <w:t>mil em 31.12.202</w:t>
      </w:r>
      <w:r>
        <w:rPr>
          <w:rFonts w:ascii="Arial" w:eastAsia="Times New Roman" w:hAnsi="Arial" w:cs="Times New Roman"/>
          <w:spacing w:val="-2"/>
          <w:sz w:val="18"/>
          <w:szCs w:val="18"/>
          <w:lang w:eastAsia="pt-BR"/>
        </w:rPr>
        <w:t>4</w:t>
      </w:r>
      <w:r w:rsidRPr="00880E73">
        <w:rPr>
          <w:rFonts w:ascii="Arial" w:eastAsia="Times New Roman" w:hAnsi="Arial" w:cs="Times New Roman"/>
          <w:spacing w:val="-2"/>
          <w:sz w:val="18"/>
          <w:szCs w:val="18"/>
          <w:lang w:eastAsia="pt-BR"/>
        </w:rPr>
        <w:t>).</w:t>
      </w:r>
    </w:p>
    <w:bookmarkEnd w:id="124"/>
    <w:p w14:paraId="43FB9422" w14:textId="77777777" w:rsidR="00911D9C" w:rsidRPr="007C398F" w:rsidRDefault="00911D9C" w:rsidP="00911D9C">
      <w:pPr>
        <w:pStyle w:val="01-Textonormal"/>
        <w:rPr>
          <w:b/>
          <w:bCs/>
          <w:color w:val="1F3864" w:themeColor="accent1" w:themeShade="80"/>
        </w:rPr>
      </w:pPr>
      <w:r w:rsidRPr="007C398F">
        <w:rPr>
          <w:b/>
          <w:bCs/>
          <w:color w:val="1F3864" w:themeColor="accent1" w:themeShade="80"/>
        </w:rPr>
        <w:t>f.2) Pagamento Baseado em Ações – Programa de Remuneração Variável</w:t>
      </w:r>
    </w:p>
    <w:p w14:paraId="256EA69C" w14:textId="77777777" w:rsidR="00911D9C" w:rsidRDefault="00911D9C" w:rsidP="00911D9C">
      <w:pPr>
        <w:pStyle w:val="01-Textonormal"/>
      </w:pPr>
      <w:r w:rsidRPr="00022C69">
        <w:t>O Programa de Remuneração Variável da Diretoria</w:t>
      </w:r>
      <w:r>
        <w:t xml:space="preserve"> da BB Seguridade, com periodicidade anual, </w:t>
      </w:r>
      <w:r w:rsidRPr="00022C69">
        <w:t xml:space="preserve">prevê </w:t>
      </w:r>
      <w:r>
        <w:t xml:space="preserve">o pagamento de 50% </w:t>
      </w:r>
      <w:r w:rsidRPr="00022C69">
        <w:t>do valor total da remuneração variável em ações (BBSE3)</w:t>
      </w:r>
      <w:r>
        <w:t xml:space="preserve">, sendo </w:t>
      </w:r>
      <w:r w:rsidRPr="00022C69">
        <w:t xml:space="preserve">20% </w:t>
      </w:r>
      <w:r>
        <w:t>das ações</w:t>
      </w:r>
      <w:r w:rsidRPr="00022C69">
        <w:t xml:space="preserve"> </w:t>
      </w:r>
      <w:r>
        <w:t xml:space="preserve">transferidas </w:t>
      </w:r>
      <w:r w:rsidRPr="00022C69">
        <w:t xml:space="preserve">imediatamente para a titularidade do beneficiário e 80% </w:t>
      </w:r>
      <w:r>
        <w:t xml:space="preserve">das ações transferidas de forma </w:t>
      </w:r>
      <w:r w:rsidRPr="00022C69">
        <w:t>diferid</w:t>
      </w:r>
      <w:r>
        <w:t>a,</w:t>
      </w:r>
      <w:r w:rsidRPr="00022C69">
        <w:t xml:space="preserve"> pelo prazo de </w:t>
      </w:r>
      <w:r>
        <w:t>cinco</w:t>
      </w:r>
      <w:r w:rsidRPr="00022C69">
        <w:t xml:space="preserve"> an</w:t>
      </w:r>
      <w:r w:rsidRPr="0070011D">
        <w:t>os. O valor total a receber é determinado a partir do atingimento de indicadores que representam as metas corporativas e individuais.</w:t>
      </w:r>
    </w:p>
    <w:p w14:paraId="20FA6260" w14:textId="77777777" w:rsidR="00911D9C" w:rsidRPr="0060259B" w:rsidRDefault="00911D9C" w:rsidP="00911D9C">
      <w:pPr>
        <w:pStyle w:val="050-TextoPadro"/>
        <w:pBdr>
          <w:top w:val="nil"/>
          <w:left w:val="nil"/>
          <w:bottom w:val="nil"/>
          <w:right w:val="nil"/>
          <w:between w:val="nil"/>
          <w:bar w:val="nil"/>
        </w:pBdr>
        <w:rPr>
          <w:rFonts w:eastAsia="Calibri"/>
        </w:rPr>
      </w:pPr>
      <w:r w:rsidRPr="0060259B">
        <w:rPr>
          <w:rFonts w:eastAsia="Calibri"/>
        </w:rPr>
        <w:t>A quantidade de ações destinada a cada participante é apurada mediante a divisão do valor líquido equivalente a 50% dos honorários a que fizer jus, a título de remuneração variável, pelo preço médio da ação na semana anterior à do pagamento. O preço médio é a média simples dos preços médios diários da semana anterior à do pagamento</w:t>
      </w:r>
      <w:r w:rsidRPr="0070011D">
        <w:rPr>
          <w:rFonts w:eastAsia="Calibri"/>
        </w:rPr>
        <w:t xml:space="preserve">. </w:t>
      </w:r>
      <w:r w:rsidRPr="0070011D">
        <w:rPr>
          <w:spacing w:val="-2"/>
        </w:rPr>
        <w:t>Em março de 2025 foram pagas 28.890 ações, ao preço médio de R$ 37,84.</w:t>
      </w:r>
    </w:p>
    <w:p w14:paraId="409CBD17" w14:textId="77777777" w:rsidR="00911D9C" w:rsidRDefault="00911D9C" w:rsidP="00911D9C">
      <w:pPr>
        <w:pStyle w:val="01-Textonormal"/>
      </w:pPr>
      <w:r>
        <w:t>A</w:t>
      </w:r>
      <w:r w:rsidRPr="002F4CE3">
        <w:t xml:space="preserve"> BB Seguridade</w:t>
      </w:r>
      <w:r>
        <w:t xml:space="preserve"> possui autorização permanente da </w:t>
      </w:r>
      <w:r w:rsidRPr="002F4CE3">
        <w:t>Comissão de Valores Mobiliários (CVM)</w:t>
      </w:r>
      <w:r>
        <w:t>, concedida e</w:t>
      </w:r>
      <w:r w:rsidRPr="00C778FE">
        <w:t>m 13</w:t>
      </w:r>
      <w:r>
        <w:t>.11.</w:t>
      </w:r>
      <w:r w:rsidRPr="00C778FE">
        <w:t>2014</w:t>
      </w:r>
      <w:r>
        <w:t>,</w:t>
      </w:r>
      <w:r w:rsidRPr="002F4CE3">
        <w:t xml:space="preserve"> </w:t>
      </w:r>
      <w:r>
        <w:t xml:space="preserve">para efetuar a negociação privada de ações de sua própria emissão, com o intuito de suprir, por meio destas, o pagamento de parte da remuneração variável dos membros de sua Diretoria Executiva por meio de ações, </w:t>
      </w:r>
      <w:r w:rsidRPr="00B7250E">
        <w:t>sem a necess</w:t>
      </w:r>
      <w:r>
        <w:t xml:space="preserve">idade de submeter anualmente </w:t>
      </w:r>
      <w:r w:rsidRPr="00B7250E">
        <w:t>novas solicitações</w:t>
      </w:r>
      <w:r w:rsidRPr="008C3914">
        <w:t xml:space="preserve"> </w:t>
      </w:r>
      <w:r>
        <w:t>à</w:t>
      </w:r>
      <w:r w:rsidRPr="00B7250E">
        <w:t xml:space="preserve">quela </w:t>
      </w:r>
      <w:r>
        <w:t>autarquia.</w:t>
      </w:r>
    </w:p>
    <w:p w14:paraId="580EE861" w14:textId="77777777" w:rsidR="00911D9C" w:rsidRPr="00E640CB" w:rsidRDefault="00911D9C" w:rsidP="00911D9C">
      <w:pPr>
        <w:pStyle w:val="05-Textonormal"/>
        <w:keepNext/>
        <w:keepLines/>
      </w:pPr>
      <w:r w:rsidRPr="00E640CB">
        <w:t>Abaixo, estão apresentados os demonstrativos das ações distribuídas e a distribuir:</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2230"/>
        <w:gridCol w:w="1314"/>
        <w:gridCol w:w="1254"/>
        <w:gridCol w:w="1281"/>
        <w:gridCol w:w="1251"/>
        <w:gridCol w:w="1341"/>
        <w:gridCol w:w="968"/>
      </w:tblGrid>
      <w:tr w:rsidR="00911D9C" w:rsidRPr="008F5E04" w14:paraId="74A9A983" w14:textId="77777777">
        <w:trPr>
          <w:trHeight w:val="238"/>
        </w:trPr>
        <w:tc>
          <w:tcPr>
            <w:tcW w:w="2230" w:type="dxa"/>
            <w:tcBorders>
              <w:top w:val="single" w:sz="2" w:space="0" w:color="1F3864" w:themeColor="accent1" w:themeShade="80"/>
              <w:bottom w:val="single" w:sz="2" w:space="0" w:color="1F3864" w:themeColor="accent1" w:themeShade="80"/>
            </w:tcBorders>
            <w:vAlign w:val="center"/>
          </w:tcPr>
          <w:p w14:paraId="4EF5C6F3" w14:textId="77777777" w:rsidR="00911D9C" w:rsidRPr="00EF77E9" w:rsidRDefault="00911D9C">
            <w:pPr>
              <w:pStyle w:val="08-Tabelageral"/>
              <w:jc w:val="center"/>
              <w:rPr>
                <w:b/>
              </w:rPr>
            </w:pPr>
          </w:p>
        </w:tc>
        <w:tc>
          <w:tcPr>
            <w:tcW w:w="1314" w:type="dxa"/>
            <w:tcBorders>
              <w:top w:val="single" w:sz="2" w:space="0" w:color="1F3864" w:themeColor="accent1" w:themeShade="80"/>
              <w:bottom w:val="single" w:sz="2" w:space="0" w:color="1F3864" w:themeColor="accent1" w:themeShade="80"/>
            </w:tcBorders>
          </w:tcPr>
          <w:p w14:paraId="45DE3FD4" w14:textId="77777777" w:rsidR="00911D9C" w:rsidRPr="00EF77E9" w:rsidRDefault="00911D9C">
            <w:pPr>
              <w:pStyle w:val="08-Tabelageral"/>
              <w:rPr>
                <w:b/>
              </w:rPr>
            </w:pPr>
            <w:r w:rsidRPr="00EF77E9">
              <w:rPr>
                <w:b/>
              </w:rPr>
              <w:t>Programa 2020</w:t>
            </w:r>
          </w:p>
        </w:tc>
        <w:tc>
          <w:tcPr>
            <w:tcW w:w="1254" w:type="dxa"/>
            <w:tcBorders>
              <w:top w:val="single" w:sz="2" w:space="0" w:color="1F3864" w:themeColor="accent1" w:themeShade="80"/>
              <w:bottom w:val="single" w:sz="2" w:space="0" w:color="1F3864" w:themeColor="accent1" w:themeShade="80"/>
            </w:tcBorders>
          </w:tcPr>
          <w:p w14:paraId="7A4382E7" w14:textId="77777777" w:rsidR="00911D9C" w:rsidRPr="00EF77E9" w:rsidRDefault="00911D9C">
            <w:pPr>
              <w:pStyle w:val="08-Tabelageral"/>
              <w:rPr>
                <w:b/>
              </w:rPr>
            </w:pPr>
            <w:r w:rsidRPr="00EF77E9">
              <w:rPr>
                <w:b/>
              </w:rPr>
              <w:t>Programa 2021</w:t>
            </w:r>
          </w:p>
        </w:tc>
        <w:tc>
          <w:tcPr>
            <w:tcW w:w="1281" w:type="dxa"/>
            <w:tcBorders>
              <w:top w:val="single" w:sz="2" w:space="0" w:color="1F3864" w:themeColor="accent1" w:themeShade="80"/>
              <w:bottom w:val="single" w:sz="2" w:space="0" w:color="1F3864" w:themeColor="accent1" w:themeShade="80"/>
            </w:tcBorders>
          </w:tcPr>
          <w:p w14:paraId="0B01BE6C" w14:textId="77777777" w:rsidR="00911D9C" w:rsidRPr="00EF77E9" w:rsidRDefault="00911D9C">
            <w:pPr>
              <w:pStyle w:val="08-Tabelageral"/>
              <w:rPr>
                <w:b/>
              </w:rPr>
            </w:pPr>
            <w:r w:rsidRPr="00EF77E9">
              <w:rPr>
                <w:b/>
              </w:rPr>
              <w:t>Programa 2022</w:t>
            </w:r>
          </w:p>
        </w:tc>
        <w:tc>
          <w:tcPr>
            <w:tcW w:w="1251" w:type="dxa"/>
            <w:tcBorders>
              <w:top w:val="single" w:sz="2" w:space="0" w:color="1F3864" w:themeColor="accent1" w:themeShade="80"/>
              <w:bottom w:val="single" w:sz="2" w:space="0" w:color="1F3864" w:themeColor="accent1" w:themeShade="80"/>
            </w:tcBorders>
          </w:tcPr>
          <w:p w14:paraId="5CF2FB4A" w14:textId="77777777" w:rsidR="00911D9C" w:rsidRPr="00EF77E9" w:rsidRDefault="00911D9C">
            <w:pPr>
              <w:pStyle w:val="08-Tabelageral"/>
              <w:rPr>
                <w:b/>
              </w:rPr>
            </w:pPr>
            <w:r w:rsidRPr="00EF77E9">
              <w:rPr>
                <w:b/>
              </w:rPr>
              <w:t>Programa 2023</w:t>
            </w:r>
          </w:p>
        </w:tc>
        <w:tc>
          <w:tcPr>
            <w:tcW w:w="1341" w:type="dxa"/>
            <w:tcBorders>
              <w:top w:val="single" w:sz="2" w:space="0" w:color="1F3864" w:themeColor="accent1" w:themeShade="80"/>
              <w:bottom w:val="single" w:sz="2" w:space="0" w:color="1F3864" w:themeColor="accent1" w:themeShade="80"/>
            </w:tcBorders>
          </w:tcPr>
          <w:p w14:paraId="709F3FB7" w14:textId="77777777" w:rsidR="00911D9C" w:rsidRPr="00EF77E9" w:rsidRDefault="00911D9C">
            <w:pPr>
              <w:pStyle w:val="08-Tabelageral"/>
              <w:rPr>
                <w:b/>
              </w:rPr>
            </w:pPr>
            <w:r w:rsidRPr="00EF77E9">
              <w:rPr>
                <w:b/>
              </w:rPr>
              <w:t>Programa 2024</w:t>
            </w:r>
          </w:p>
        </w:tc>
        <w:tc>
          <w:tcPr>
            <w:tcW w:w="968" w:type="dxa"/>
            <w:tcBorders>
              <w:top w:val="single" w:sz="2" w:space="0" w:color="1F3864" w:themeColor="accent1" w:themeShade="80"/>
              <w:bottom w:val="single" w:sz="2" w:space="0" w:color="1F3864" w:themeColor="accent1" w:themeShade="80"/>
            </w:tcBorders>
            <w:vAlign w:val="center"/>
          </w:tcPr>
          <w:p w14:paraId="285C36A9" w14:textId="77777777" w:rsidR="00911D9C" w:rsidRPr="00EF77E9" w:rsidRDefault="00911D9C">
            <w:pPr>
              <w:pStyle w:val="08-Tabelageral"/>
              <w:rPr>
                <w:b/>
              </w:rPr>
            </w:pPr>
            <w:r w:rsidRPr="00EF77E9">
              <w:rPr>
                <w:b/>
              </w:rPr>
              <w:t>Total</w:t>
            </w:r>
          </w:p>
        </w:tc>
      </w:tr>
      <w:tr w:rsidR="00911D9C" w:rsidRPr="008F5E04" w14:paraId="28DE4423" w14:textId="77777777">
        <w:trPr>
          <w:trHeight w:val="238"/>
        </w:trPr>
        <w:tc>
          <w:tcPr>
            <w:tcW w:w="2230" w:type="dxa"/>
            <w:tcBorders>
              <w:top w:val="single" w:sz="2" w:space="0" w:color="1F3864" w:themeColor="accent1" w:themeShade="80"/>
              <w:bottom w:val="nil"/>
            </w:tcBorders>
            <w:vAlign w:val="center"/>
          </w:tcPr>
          <w:p w14:paraId="2BD908AB" w14:textId="77777777" w:rsidR="00911D9C" w:rsidRPr="00EF77E9" w:rsidRDefault="00911D9C">
            <w:pPr>
              <w:pStyle w:val="070-TabelaPadro"/>
              <w:ind w:left="113"/>
              <w:jc w:val="left"/>
            </w:pPr>
            <w:r w:rsidRPr="00EF77E9">
              <w:rPr>
                <w:lang w:eastAsia="en-US"/>
              </w:rPr>
              <w:t>Ações distribuídas</w:t>
            </w:r>
          </w:p>
        </w:tc>
        <w:tc>
          <w:tcPr>
            <w:tcW w:w="1314" w:type="dxa"/>
            <w:tcBorders>
              <w:top w:val="single" w:sz="2" w:space="0" w:color="1F3864" w:themeColor="accent1" w:themeShade="80"/>
              <w:bottom w:val="nil"/>
            </w:tcBorders>
          </w:tcPr>
          <w:p w14:paraId="402E482F" w14:textId="77777777" w:rsidR="00911D9C" w:rsidRPr="00EF77E9" w:rsidRDefault="00911D9C">
            <w:pPr>
              <w:pStyle w:val="08-Tabelageral"/>
              <w:ind w:left="113"/>
              <w:rPr>
                <w:rFonts w:cs="Arial"/>
                <w:bCs/>
                <w:szCs w:val="14"/>
              </w:rPr>
            </w:pPr>
            <w:r>
              <w:rPr>
                <w:rFonts w:cs="Arial"/>
                <w:bCs/>
                <w:szCs w:val="14"/>
              </w:rPr>
              <w:t>22.460</w:t>
            </w:r>
          </w:p>
        </w:tc>
        <w:tc>
          <w:tcPr>
            <w:tcW w:w="1254" w:type="dxa"/>
            <w:tcBorders>
              <w:top w:val="single" w:sz="2" w:space="0" w:color="1F3864" w:themeColor="accent1" w:themeShade="80"/>
              <w:bottom w:val="nil"/>
            </w:tcBorders>
          </w:tcPr>
          <w:p w14:paraId="4A941887" w14:textId="77777777" w:rsidR="00911D9C" w:rsidRPr="00EF77E9" w:rsidRDefault="00911D9C">
            <w:pPr>
              <w:pStyle w:val="08-Tabelageral"/>
              <w:ind w:left="113"/>
              <w:rPr>
                <w:rFonts w:cs="Arial"/>
                <w:bCs/>
                <w:szCs w:val="14"/>
              </w:rPr>
            </w:pPr>
            <w:r w:rsidRPr="00EF77E9">
              <w:rPr>
                <w:rFonts w:cs="Arial"/>
                <w:bCs/>
                <w:szCs w:val="14"/>
                <w:lang w:eastAsia="en-US"/>
              </w:rPr>
              <w:t>2</w:t>
            </w:r>
            <w:r>
              <w:rPr>
                <w:rFonts w:cs="Arial"/>
                <w:bCs/>
                <w:szCs w:val="14"/>
                <w:lang w:eastAsia="en-US"/>
              </w:rPr>
              <w:t>2.057</w:t>
            </w:r>
          </w:p>
        </w:tc>
        <w:tc>
          <w:tcPr>
            <w:tcW w:w="1281" w:type="dxa"/>
            <w:tcBorders>
              <w:top w:val="single" w:sz="2" w:space="0" w:color="1F3864" w:themeColor="accent1" w:themeShade="80"/>
              <w:bottom w:val="nil"/>
            </w:tcBorders>
          </w:tcPr>
          <w:p w14:paraId="2E7DCAA3" w14:textId="77777777" w:rsidR="00911D9C" w:rsidRPr="00EF77E9" w:rsidRDefault="00911D9C">
            <w:pPr>
              <w:pStyle w:val="08-Tabelageral"/>
              <w:ind w:left="113"/>
              <w:rPr>
                <w:rFonts w:cs="Arial"/>
                <w:bCs/>
                <w:szCs w:val="14"/>
              </w:rPr>
            </w:pPr>
            <w:r w:rsidRPr="00EF77E9">
              <w:rPr>
                <w:rFonts w:cs="Arial"/>
                <w:bCs/>
                <w:szCs w:val="14"/>
              </w:rPr>
              <w:t>16.327</w:t>
            </w:r>
          </w:p>
        </w:tc>
        <w:tc>
          <w:tcPr>
            <w:tcW w:w="1251" w:type="dxa"/>
            <w:tcBorders>
              <w:top w:val="single" w:sz="2" w:space="0" w:color="1F3864" w:themeColor="accent1" w:themeShade="80"/>
              <w:bottom w:val="nil"/>
            </w:tcBorders>
          </w:tcPr>
          <w:p w14:paraId="2AD38FA8" w14:textId="77777777" w:rsidR="00911D9C" w:rsidRPr="00EF77E9" w:rsidRDefault="00911D9C">
            <w:pPr>
              <w:pStyle w:val="08-Tabelageral"/>
              <w:ind w:left="113"/>
              <w:rPr>
                <w:rFonts w:cs="Arial"/>
                <w:bCs/>
                <w:szCs w:val="14"/>
              </w:rPr>
            </w:pPr>
            <w:r w:rsidRPr="00EF77E9">
              <w:rPr>
                <w:rFonts w:cs="Arial"/>
                <w:bCs/>
                <w:szCs w:val="14"/>
              </w:rPr>
              <w:t>13.</w:t>
            </w:r>
            <w:r>
              <w:rPr>
                <w:rFonts w:cs="Arial"/>
                <w:bCs/>
                <w:szCs w:val="14"/>
              </w:rPr>
              <w:t>828</w:t>
            </w:r>
          </w:p>
        </w:tc>
        <w:tc>
          <w:tcPr>
            <w:tcW w:w="1341" w:type="dxa"/>
            <w:tcBorders>
              <w:top w:val="single" w:sz="2" w:space="0" w:color="1F3864" w:themeColor="accent1" w:themeShade="80"/>
              <w:bottom w:val="nil"/>
            </w:tcBorders>
          </w:tcPr>
          <w:p w14:paraId="113ADB9A" w14:textId="77777777" w:rsidR="00911D9C" w:rsidRPr="00EF77E9" w:rsidRDefault="00911D9C">
            <w:pPr>
              <w:pStyle w:val="08-Tabelageral"/>
              <w:ind w:left="113"/>
              <w:rPr>
                <w:rFonts w:cs="Arial"/>
                <w:bCs/>
                <w:szCs w:val="14"/>
              </w:rPr>
            </w:pPr>
            <w:r w:rsidRPr="00EF77E9">
              <w:rPr>
                <w:rFonts w:cs="Arial"/>
                <w:bCs/>
                <w:szCs w:val="14"/>
              </w:rPr>
              <w:t>4.528</w:t>
            </w:r>
          </w:p>
        </w:tc>
        <w:tc>
          <w:tcPr>
            <w:tcW w:w="968" w:type="dxa"/>
            <w:tcBorders>
              <w:top w:val="single" w:sz="2" w:space="0" w:color="1F3864" w:themeColor="accent1" w:themeShade="80"/>
              <w:bottom w:val="nil"/>
            </w:tcBorders>
          </w:tcPr>
          <w:p w14:paraId="1A0765EF" w14:textId="77777777" w:rsidR="00911D9C" w:rsidRPr="00EF77E9" w:rsidRDefault="00911D9C">
            <w:pPr>
              <w:pStyle w:val="08-Tabelageral"/>
              <w:ind w:left="113"/>
              <w:rPr>
                <w:rFonts w:cs="Arial"/>
                <w:b/>
                <w:szCs w:val="14"/>
              </w:rPr>
            </w:pPr>
            <w:r>
              <w:rPr>
                <w:rFonts w:cs="Arial"/>
                <w:b/>
                <w:szCs w:val="14"/>
              </w:rPr>
              <w:t>79.200</w:t>
            </w:r>
          </w:p>
        </w:tc>
      </w:tr>
      <w:tr w:rsidR="00911D9C" w:rsidRPr="008F5E04" w14:paraId="19C840CE" w14:textId="77777777">
        <w:trPr>
          <w:trHeight w:val="238"/>
        </w:trPr>
        <w:tc>
          <w:tcPr>
            <w:tcW w:w="2230" w:type="dxa"/>
            <w:tcBorders>
              <w:top w:val="nil"/>
              <w:bottom w:val="nil"/>
            </w:tcBorders>
          </w:tcPr>
          <w:p w14:paraId="71E8C309" w14:textId="77777777" w:rsidR="00911D9C" w:rsidRPr="00EF77E9" w:rsidRDefault="00911D9C">
            <w:pPr>
              <w:pStyle w:val="070-TabelaPadro"/>
              <w:ind w:left="113"/>
              <w:jc w:val="left"/>
            </w:pPr>
            <w:r w:rsidRPr="00EF77E9">
              <w:rPr>
                <w:lang w:eastAsia="en-US"/>
              </w:rPr>
              <w:t>Ações a distribuir</w:t>
            </w:r>
          </w:p>
        </w:tc>
        <w:tc>
          <w:tcPr>
            <w:tcW w:w="1314" w:type="dxa"/>
            <w:tcBorders>
              <w:top w:val="nil"/>
              <w:bottom w:val="nil"/>
            </w:tcBorders>
          </w:tcPr>
          <w:p w14:paraId="098F25B0" w14:textId="77777777" w:rsidR="00911D9C" w:rsidRPr="00EF77E9" w:rsidRDefault="00911D9C">
            <w:pPr>
              <w:pStyle w:val="08-Tabelageral"/>
              <w:ind w:left="113"/>
              <w:rPr>
                <w:rFonts w:cs="Arial"/>
                <w:bCs/>
                <w:szCs w:val="14"/>
              </w:rPr>
            </w:pPr>
            <w:r w:rsidRPr="00EF77E9">
              <w:rPr>
                <w:rFonts w:cs="Arial"/>
                <w:bCs/>
                <w:szCs w:val="14"/>
              </w:rPr>
              <w:t>--</w:t>
            </w:r>
          </w:p>
        </w:tc>
        <w:tc>
          <w:tcPr>
            <w:tcW w:w="1254" w:type="dxa"/>
            <w:tcBorders>
              <w:top w:val="nil"/>
              <w:bottom w:val="nil"/>
            </w:tcBorders>
          </w:tcPr>
          <w:p w14:paraId="53A57653" w14:textId="77777777" w:rsidR="00911D9C" w:rsidRPr="00EF77E9" w:rsidRDefault="00911D9C">
            <w:pPr>
              <w:pStyle w:val="08-Tabelageral"/>
              <w:ind w:left="113"/>
              <w:rPr>
                <w:rFonts w:cs="Arial"/>
                <w:bCs/>
                <w:szCs w:val="14"/>
              </w:rPr>
            </w:pPr>
            <w:r w:rsidRPr="00EF77E9">
              <w:rPr>
                <w:rFonts w:cs="Arial"/>
                <w:bCs/>
                <w:szCs w:val="14"/>
              </w:rPr>
              <w:t>5.037</w:t>
            </w:r>
          </w:p>
        </w:tc>
        <w:tc>
          <w:tcPr>
            <w:tcW w:w="1281" w:type="dxa"/>
            <w:tcBorders>
              <w:top w:val="nil"/>
              <w:bottom w:val="nil"/>
            </w:tcBorders>
          </w:tcPr>
          <w:p w14:paraId="0DB9407F" w14:textId="77777777" w:rsidR="00911D9C" w:rsidRPr="00EF77E9" w:rsidRDefault="00911D9C">
            <w:pPr>
              <w:pStyle w:val="08-Tabelageral"/>
              <w:ind w:left="113"/>
              <w:rPr>
                <w:rFonts w:cs="Arial"/>
                <w:bCs/>
                <w:szCs w:val="14"/>
              </w:rPr>
            </w:pPr>
            <w:r w:rsidRPr="00EF77E9">
              <w:rPr>
                <w:rFonts w:cs="Arial"/>
                <w:bCs/>
                <w:szCs w:val="14"/>
              </w:rPr>
              <w:t>10.876</w:t>
            </w:r>
          </w:p>
        </w:tc>
        <w:tc>
          <w:tcPr>
            <w:tcW w:w="1251" w:type="dxa"/>
            <w:tcBorders>
              <w:top w:val="nil"/>
              <w:bottom w:val="nil"/>
            </w:tcBorders>
          </w:tcPr>
          <w:p w14:paraId="16EC02A9" w14:textId="77777777" w:rsidR="00911D9C" w:rsidRPr="00EF77E9" w:rsidRDefault="00911D9C">
            <w:pPr>
              <w:pStyle w:val="08-Tabelageral"/>
              <w:ind w:left="113"/>
              <w:rPr>
                <w:rFonts w:cs="Arial"/>
                <w:bCs/>
                <w:szCs w:val="14"/>
              </w:rPr>
            </w:pPr>
            <w:r w:rsidRPr="00EF77E9">
              <w:rPr>
                <w:rFonts w:cs="Arial"/>
                <w:bCs/>
                <w:szCs w:val="14"/>
              </w:rPr>
              <w:t>13.539</w:t>
            </w:r>
          </w:p>
        </w:tc>
        <w:tc>
          <w:tcPr>
            <w:tcW w:w="1341" w:type="dxa"/>
            <w:tcBorders>
              <w:top w:val="nil"/>
              <w:bottom w:val="nil"/>
            </w:tcBorders>
          </w:tcPr>
          <w:p w14:paraId="772EBB8C" w14:textId="77777777" w:rsidR="00911D9C" w:rsidRPr="00EF77E9" w:rsidRDefault="00911D9C">
            <w:pPr>
              <w:pStyle w:val="08-Tabelageral"/>
              <w:ind w:left="113"/>
              <w:rPr>
                <w:rFonts w:cs="Arial"/>
                <w:bCs/>
                <w:szCs w:val="14"/>
              </w:rPr>
            </w:pPr>
            <w:r w:rsidRPr="00EF77E9">
              <w:rPr>
                <w:rFonts w:cs="Arial"/>
                <w:bCs/>
                <w:szCs w:val="14"/>
              </w:rPr>
              <w:t>18.125</w:t>
            </w:r>
          </w:p>
        </w:tc>
        <w:tc>
          <w:tcPr>
            <w:tcW w:w="968" w:type="dxa"/>
            <w:tcBorders>
              <w:top w:val="nil"/>
              <w:bottom w:val="nil"/>
            </w:tcBorders>
          </w:tcPr>
          <w:p w14:paraId="56DDE5DD" w14:textId="77777777" w:rsidR="00911D9C" w:rsidRPr="00EF77E9" w:rsidRDefault="00911D9C">
            <w:pPr>
              <w:pStyle w:val="08-Tabelageral"/>
              <w:ind w:left="113"/>
              <w:rPr>
                <w:rFonts w:cs="Arial"/>
                <w:b/>
                <w:szCs w:val="14"/>
              </w:rPr>
            </w:pPr>
            <w:r w:rsidRPr="00EF77E9">
              <w:rPr>
                <w:rFonts w:cs="Arial"/>
                <w:b/>
                <w:szCs w:val="14"/>
              </w:rPr>
              <w:t>47.577</w:t>
            </w:r>
          </w:p>
        </w:tc>
      </w:tr>
      <w:tr w:rsidR="00911D9C" w:rsidRPr="008F5E04" w14:paraId="466B49AA" w14:textId="77777777">
        <w:trPr>
          <w:trHeight w:val="238"/>
        </w:trPr>
        <w:tc>
          <w:tcPr>
            <w:tcW w:w="2230" w:type="dxa"/>
            <w:tcBorders>
              <w:top w:val="nil"/>
              <w:bottom w:val="single" w:sz="2" w:space="0" w:color="1F3864" w:themeColor="accent1" w:themeShade="80"/>
            </w:tcBorders>
          </w:tcPr>
          <w:p w14:paraId="326AD96E" w14:textId="77777777" w:rsidR="00911D9C" w:rsidRPr="00EF77E9" w:rsidRDefault="00911D9C">
            <w:pPr>
              <w:pStyle w:val="070-TabelaPadro"/>
              <w:jc w:val="left"/>
              <w:rPr>
                <w:b/>
              </w:rPr>
            </w:pPr>
            <w:r w:rsidRPr="00EF77E9">
              <w:rPr>
                <w:b/>
                <w:lang w:eastAsia="en-US"/>
              </w:rPr>
              <w:t>Total de Ações do Programa</w:t>
            </w:r>
          </w:p>
        </w:tc>
        <w:tc>
          <w:tcPr>
            <w:tcW w:w="1314" w:type="dxa"/>
            <w:tcBorders>
              <w:top w:val="nil"/>
              <w:bottom w:val="single" w:sz="2" w:space="0" w:color="1F3864" w:themeColor="accent1" w:themeShade="80"/>
            </w:tcBorders>
          </w:tcPr>
          <w:p w14:paraId="48242C73" w14:textId="77777777" w:rsidR="00911D9C" w:rsidRPr="00EF77E9" w:rsidRDefault="00911D9C">
            <w:pPr>
              <w:pStyle w:val="08-Tabelageral"/>
              <w:ind w:left="113"/>
              <w:rPr>
                <w:rFonts w:cs="Arial"/>
                <w:b/>
                <w:szCs w:val="14"/>
                <w:lang w:eastAsia="en-US"/>
              </w:rPr>
            </w:pPr>
            <w:r>
              <w:rPr>
                <w:rFonts w:cs="Arial"/>
                <w:b/>
                <w:szCs w:val="14"/>
                <w:lang w:eastAsia="en-US"/>
              </w:rPr>
              <w:t>22.460</w:t>
            </w:r>
          </w:p>
        </w:tc>
        <w:tc>
          <w:tcPr>
            <w:tcW w:w="1254" w:type="dxa"/>
            <w:tcBorders>
              <w:top w:val="nil"/>
              <w:bottom w:val="single" w:sz="2" w:space="0" w:color="1F3864" w:themeColor="accent1" w:themeShade="80"/>
            </w:tcBorders>
          </w:tcPr>
          <w:p w14:paraId="2ECA094D" w14:textId="77777777" w:rsidR="00911D9C" w:rsidRPr="00EF77E9" w:rsidRDefault="00911D9C">
            <w:pPr>
              <w:pStyle w:val="08-Tabelageral"/>
              <w:ind w:left="113"/>
              <w:rPr>
                <w:rFonts w:cs="Arial"/>
                <w:b/>
                <w:szCs w:val="14"/>
              </w:rPr>
            </w:pPr>
            <w:r w:rsidRPr="00EF77E9">
              <w:rPr>
                <w:rFonts w:cs="Arial"/>
                <w:b/>
                <w:szCs w:val="14"/>
                <w:lang w:eastAsia="en-US"/>
              </w:rPr>
              <w:t>2</w:t>
            </w:r>
            <w:r>
              <w:rPr>
                <w:rFonts w:cs="Arial"/>
                <w:b/>
                <w:szCs w:val="14"/>
                <w:lang w:eastAsia="en-US"/>
              </w:rPr>
              <w:t>7.094</w:t>
            </w:r>
          </w:p>
        </w:tc>
        <w:tc>
          <w:tcPr>
            <w:tcW w:w="1281" w:type="dxa"/>
            <w:tcBorders>
              <w:top w:val="nil"/>
              <w:bottom w:val="single" w:sz="2" w:space="0" w:color="1F3864" w:themeColor="accent1" w:themeShade="80"/>
            </w:tcBorders>
          </w:tcPr>
          <w:p w14:paraId="17D39A6E" w14:textId="77777777" w:rsidR="00911D9C" w:rsidRPr="00EF77E9" w:rsidRDefault="00911D9C">
            <w:pPr>
              <w:pStyle w:val="08-Tabelageral"/>
              <w:ind w:left="113"/>
              <w:rPr>
                <w:rFonts w:cs="Arial"/>
                <w:b/>
                <w:szCs w:val="14"/>
              </w:rPr>
            </w:pPr>
            <w:r w:rsidRPr="00EF77E9">
              <w:rPr>
                <w:rFonts w:cs="Arial"/>
                <w:b/>
                <w:szCs w:val="14"/>
              </w:rPr>
              <w:t>27.203</w:t>
            </w:r>
          </w:p>
        </w:tc>
        <w:tc>
          <w:tcPr>
            <w:tcW w:w="1251" w:type="dxa"/>
            <w:tcBorders>
              <w:top w:val="nil"/>
              <w:bottom w:val="single" w:sz="2" w:space="0" w:color="1F3864" w:themeColor="accent1" w:themeShade="80"/>
            </w:tcBorders>
          </w:tcPr>
          <w:p w14:paraId="2BD81E11" w14:textId="77777777" w:rsidR="00911D9C" w:rsidRPr="00EF77E9" w:rsidRDefault="00911D9C">
            <w:pPr>
              <w:pStyle w:val="08-Tabelageral"/>
              <w:ind w:left="113"/>
              <w:rPr>
                <w:rFonts w:cs="Arial"/>
                <w:b/>
                <w:szCs w:val="14"/>
              </w:rPr>
            </w:pPr>
            <w:r w:rsidRPr="00EF77E9">
              <w:rPr>
                <w:rFonts w:cs="Arial"/>
                <w:b/>
                <w:szCs w:val="14"/>
              </w:rPr>
              <w:t>27.</w:t>
            </w:r>
            <w:r>
              <w:rPr>
                <w:rFonts w:cs="Arial"/>
                <w:b/>
                <w:szCs w:val="14"/>
              </w:rPr>
              <w:t>367</w:t>
            </w:r>
          </w:p>
        </w:tc>
        <w:tc>
          <w:tcPr>
            <w:tcW w:w="1341" w:type="dxa"/>
            <w:tcBorders>
              <w:top w:val="nil"/>
              <w:bottom w:val="single" w:sz="2" w:space="0" w:color="1F3864" w:themeColor="accent1" w:themeShade="80"/>
            </w:tcBorders>
          </w:tcPr>
          <w:p w14:paraId="1D063D2E" w14:textId="77777777" w:rsidR="00911D9C" w:rsidRPr="00EF77E9" w:rsidRDefault="00911D9C">
            <w:pPr>
              <w:pStyle w:val="08-Tabelageral"/>
              <w:ind w:left="113"/>
              <w:rPr>
                <w:rFonts w:cs="Arial"/>
                <w:b/>
                <w:szCs w:val="14"/>
              </w:rPr>
            </w:pPr>
            <w:r w:rsidRPr="00EF77E9">
              <w:rPr>
                <w:rFonts w:cs="Arial"/>
                <w:b/>
                <w:szCs w:val="14"/>
              </w:rPr>
              <w:t>22.653</w:t>
            </w:r>
          </w:p>
        </w:tc>
        <w:tc>
          <w:tcPr>
            <w:tcW w:w="968" w:type="dxa"/>
            <w:tcBorders>
              <w:top w:val="nil"/>
              <w:bottom w:val="single" w:sz="2" w:space="0" w:color="1F3864" w:themeColor="accent1" w:themeShade="80"/>
            </w:tcBorders>
          </w:tcPr>
          <w:p w14:paraId="1365E0BC" w14:textId="77777777" w:rsidR="00911D9C" w:rsidRPr="00EF77E9" w:rsidRDefault="00911D9C">
            <w:pPr>
              <w:pStyle w:val="08-Tabelageral"/>
              <w:ind w:left="113"/>
              <w:rPr>
                <w:rFonts w:cs="Arial"/>
                <w:b/>
                <w:szCs w:val="14"/>
              </w:rPr>
            </w:pPr>
            <w:r>
              <w:rPr>
                <w:rFonts w:cs="Arial"/>
                <w:b/>
                <w:szCs w:val="14"/>
              </w:rPr>
              <w:t>126.777</w:t>
            </w:r>
          </w:p>
        </w:tc>
      </w:tr>
    </w:tbl>
    <w:p w14:paraId="1CF5CF88" w14:textId="77777777" w:rsidR="00911D9C" w:rsidRPr="008F5E04" w:rsidRDefault="00911D9C" w:rsidP="00911D9C">
      <w:pPr>
        <w:pStyle w:val="01-TtulodeNota"/>
        <w:shd w:val="clear" w:color="auto" w:fill="FFFFFF" w:themeFill="background1"/>
        <w:rPr>
          <w:sz w:val="18"/>
          <w:szCs w:val="18"/>
          <w:highlight w:val="yellow"/>
        </w:rPr>
      </w:pP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1985"/>
        <w:gridCol w:w="906"/>
        <w:gridCol w:w="1362"/>
        <w:gridCol w:w="1417"/>
        <w:gridCol w:w="1413"/>
        <w:gridCol w:w="1414"/>
        <w:gridCol w:w="1142"/>
      </w:tblGrid>
      <w:tr w:rsidR="00911D9C" w:rsidRPr="008F5E04" w14:paraId="0BA3853C" w14:textId="77777777">
        <w:trPr>
          <w:trHeight w:val="238"/>
        </w:trPr>
        <w:tc>
          <w:tcPr>
            <w:tcW w:w="9639" w:type="dxa"/>
            <w:gridSpan w:val="7"/>
            <w:tcBorders>
              <w:top w:val="single" w:sz="2" w:space="0" w:color="1F3864" w:themeColor="accent1" w:themeShade="80"/>
              <w:bottom w:val="single" w:sz="2" w:space="0" w:color="1F3864" w:themeColor="accent1" w:themeShade="80"/>
            </w:tcBorders>
          </w:tcPr>
          <w:p w14:paraId="1D2766E8" w14:textId="77777777" w:rsidR="00911D9C" w:rsidRPr="0070011D" w:rsidRDefault="00911D9C">
            <w:pPr>
              <w:pStyle w:val="08-Tabelageral"/>
              <w:ind w:left="113"/>
              <w:jc w:val="center"/>
              <w:rPr>
                <w:b/>
              </w:rPr>
            </w:pPr>
            <w:bookmarkStart w:id="125" w:name="_Hlk196233454"/>
            <w:r w:rsidRPr="0070011D">
              <w:rPr>
                <w:b/>
              </w:rPr>
              <w:t>Cronograma Estimado de Transferências</w:t>
            </w:r>
          </w:p>
        </w:tc>
      </w:tr>
      <w:tr w:rsidR="00911D9C" w:rsidRPr="008F5E04" w14:paraId="0CAB0A98" w14:textId="77777777">
        <w:trPr>
          <w:trHeight w:val="238"/>
        </w:trPr>
        <w:tc>
          <w:tcPr>
            <w:tcW w:w="1985" w:type="dxa"/>
            <w:tcBorders>
              <w:top w:val="single" w:sz="2" w:space="0" w:color="1F3864" w:themeColor="accent1" w:themeShade="80"/>
            </w:tcBorders>
          </w:tcPr>
          <w:p w14:paraId="1B3B160E" w14:textId="77777777" w:rsidR="00911D9C" w:rsidRPr="0070011D" w:rsidRDefault="00911D9C">
            <w:pPr>
              <w:pStyle w:val="070-TabelaPadro"/>
              <w:spacing w:line="276" w:lineRule="auto"/>
              <w:jc w:val="left"/>
            </w:pPr>
          </w:p>
        </w:tc>
        <w:tc>
          <w:tcPr>
            <w:tcW w:w="906" w:type="dxa"/>
            <w:tcBorders>
              <w:top w:val="single" w:sz="2" w:space="0" w:color="1F3864" w:themeColor="accent1" w:themeShade="80"/>
            </w:tcBorders>
          </w:tcPr>
          <w:p w14:paraId="44C9E6F6" w14:textId="77777777" w:rsidR="00911D9C" w:rsidRPr="0070011D" w:rsidRDefault="00911D9C">
            <w:pPr>
              <w:pStyle w:val="08-Tabelageral"/>
              <w:ind w:left="113"/>
              <w:rPr>
                <w:rFonts w:cs="Arial"/>
                <w:b/>
                <w:bCs/>
                <w:szCs w:val="14"/>
              </w:rPr>
            </w:pPr>
            <w:r w:rsidRPr="0070011D">
              <w:rPr>
                <w:rFonts w:cs="Arial"/>
                <w:b/>
                <w:bCs/>
                <w:szCs w:val="14"/>
              </w:rPr>
              <w:t>Período</w:t>
            </w:r>
          </w:p>
        </w:tc>
        <w:tc>
          <w:tcPr>
            <w:tcW w:w="1362" w:type="dxa"/>
            <w:tcBorders>
              <w:top w:val="single" w:sz="2" w:space="0" w:color="1F3864" w:themeColor="accent1" w:themeShade="80"/>
            </w:tcBorders>
          </w:tcPr>
          <w:p w14:paraId="10AE36F9" w14:textId="77777777" w:rsidR="00911D9C" w:rsidRPr="0070011D" w:rsidRDefault="00911D9C">
            <w:pPr>
              <w:pStyle w:val="08-Tabelageral"/>
              <w:ind w:left="113"/>
              <w:rPr>
                <w:rFonts w:cs="Arial"/>
                <w:szCs w:val="14"/>
              </w:rPr>
            </w:pPr>
            <w:r w:rsidRPr="0070011D">
              <w:rPr>
                <w:b/>
              </w:rPr>
              <w:t>Programa 2021</w:t>
            </w:r>
          </w:p>
        </w:tc>
        <w:tc>
          <w:tcPr>
            <w:tcW w:w="1417" w:type="dxa"/>
            <w:tcBorders>
              <w:top w:val="single" w:sz="2" w:space="0" w:color="1F3864" w:themeColor="accent1" w:themeShade="80"/>
            </w:tcBorders>
          </w:tcPr>
          <w:p w14:paraId="067FAC80" w14:textId="77777777" w:rsidR="00911D9C" w:rsidRPr="0070011D" w:rsidRDefault="00911D9C">
            <w:pPr>
              <w:pStyle w:val="08-Tabelageral"/>
              <w:ind w:left="113"/>
              <w:rPr>
                <w:rFonts w:cs="Arial"/>
                <w:szCs w:val="14"/>
              </w:rPr>
            </w:pPr>
            <w:r w:rsidRPr="0070011D">
              <w:rPr>
                <w:b/>
              </w:rPr>
              <w:t>Programa 2022</w:t>
            </w:r>
          </w:p>
        </w:tc>
        <w:tc>
          <w:tcPr>
            <w:tcW w:w="1413" w:type="dxa"/>
            <w:tcBorders>
              <w:top w:val="single" w:sz="2" w:space="0" w:color="1F3864" w:themeColor="accent1" w:themeShade="80"/>
            </w:tcBorders>
          </w:tcPr>
          <w:p w14:paraId="6B096D42" w14:textId="77777777" w:rsidR="00911D9C" w:rsidRPr="0070011D" w:rsidRDefault="00911D9C">
            <w:pPr>
              <w:pStyle w:val="08-Tabelageral"/>
              <w:ind w:left="113"/>
              <w:rPr>
                <w:rFonts w:cs="Arial"/>
                <w:szCs w:val="14"/>
              </w:rPr>
            </w:pPr>
            <w:r w:rsidRPr="0070011D">
              <w:rPr>
                <w:b/>
              </w:rPr>
              <w:t>Programa 2023</w:t>
            </w:r>
          </w:p>
        </w:tc>
        <w:tc>
          <w:tcPr>
            <w:tcW w:w="1414" w:type="dxa"/>
            <w:tcBorders>
              <w:top w:val="single" w:sz="2" w:space="0" w:color="1F3864" w:themeColor="accent1" w:themeShade="80"/>
            </w:tcBorders>
          </w:tcPr>
          <w:p w14:paraId="63B1771C" w14:textId="77777777" w:rsidR="00911D9C" w:rsidRPr="0070011D" w:rsidRDefault="00911D9C">
            <w:pPr>
              <w:pStyle w:val="08-Tabelageral"/>
              <w:ind w:left="113"/>
              <w:rPr>
                <w:rFonts w:cs="Arial"/>
                <w:szCs w:val="14"/>
              </w:rPr>
            </w:pPr>
            <w:r w:rsidRPr="0070011D">
              <w:rPr>
                <w:b/>
              </w:rPr>
              <w:t>Programa 2024</w:t>
            </w:r>
          </w:p>
        </w:tc>
        <w:tc>
          <w:tcPr>
            <w:tcW w:w="1142" w:type="dxa"/>
            <w:tcBorders>
              <w:top w:val="single" w:sz="2" w:space="0" w:color="1F3864" w:themeColor="accent1" w:themeShade="80"/>
            </w:tcBorders>
          </w:tcPr>
          <w:p w14:paraId="2A334A02" w14:textId="77777777" w:rsidR="00911D9C" w:rsidRPr="0070011D" w:rsidRDefault="00911D9C">
            <w:pPr>
              <w:pStyle w:val="08-Tabelageral"/>
              <w:ind w:left="113"/>
              <w:rPr>
                <w:b/>
              </w:rPr>
            </w:pPr>
            <w:r w:rsidRPr="0070011D">
              <w:rPr>
                <w:b/>
              </w:rPr>
              <w:t>Total</w:t>
            </w:r>
          </w:p>
        </w:tc>
      </w:tr>
      <w:tr w:rsidR="00911D9C" w:rsidRPr="008F5E04" w14:paraId="3E5405EB" w14:textId="77777777">
        <w:trPr>
          <w:trHeight w:val="238"/>
        </w:trPr>
        <w:tc>
          <w:tcPr>
            <w:tcW w:w="1985" w:type="dxa"/>
          </w:tcPr>
          <w:p w14:paraId="18C210DC" w14:textId="77777777" w:rsidR="00911D9C" w:rsidRPr="0070011D" w:rsidRDefault="00911D9C">
            <w:pPr>
              <w:pStyle w:val="070-TabelaPadro"/>
              <w:ind w:left="113"/>
              <w:jc w:val="left"/>
              <w:rPr>
                <w:lang w:eastAsia="en-US"/>
              </w:rPr>
            </w:pPr>
            <w:r w:rsidRPr="0070011D">
              <w:rPr>
                <w:lang w:eastAsia="en-US"/>
              </w:rPr>
              <w:t>Ações a distribuir</w:t>
            </w:r>
          </w:p>
        </w:tc>
        <w:tc>
          <w:tcPr>
            <w:tcW w:w="906" w:type="dxa"/>
          </w:tcPr>
          <w:p w14:paraId="680D7EC4" w14:textId="77777777" w:rsidR="00911D9C" w:rsidRPr="0070011D" w:rsidRDefault="00911D9C">
            <w:pPr>
              <w:pStyle w:val="08-Tabelageral"/>
              <w:ind w:left="113"/>
              <w:rPr>
                <w:rFonts w:cs="Arial"/>
                <w:bCs/>
                <w:szCs w:val="14"/>
              </w:rPr>
            </w:pPr>
            <w:r w:rsidRPr="0070011D">
              <w:rPr>
                <w:rFonts w:cs="Arial"/>
                <w:bCs/>
                <w:szCs w:val="14"/>
                <w:lang w:eastAsia="en-US"/>
              </w:rPr>
              <w:t>03.2026</w:t>
            </w:r>
          </w:p>
        </w:tc>
        <w:tc>
          <w:tcPr>
            <w:tcW w:w="1362" w:type="dxa"/>
          </w:tcPr>
          <w:p w14:paraId="68C523E8" w14:textId="77777777" w:rsidR="00911D9C" w:rsidRPr="0070011D" w:rsidRDefault="00911D9C">
            <w:pPr>
              <w:pStyle w:val="08-Tabelageral"/>
              <w:ind w:left="113"/>
              <w:rPr>
                <w:rFonts w:cs="Arial"/>
                <w:bCs/>
                <w:szCs w:val="14"/>
              </w:rPr>
            </w:pPr>
            <w:r w:rsidRPr="0070011D">
              <w:rPr>
                <w:rFonts w:cs="Arial"/>
                <w:bCs/>
                <w:szCs w:val="14"/>
              </w:rPr>
              <w:t>5.037</w:t>
            </w:r>
          </w:p>
        </w:tc>
        <w:tc>
          <w:tcPr>
            <w:tcW w:w="1417" w:type="dxa"/>
          </w:tcPr>
          <w:p w14:paraId="6DFF5B0A" w14:textId="77777777" w:rsidR="00911D9C" w:rsidRPr="0070011D" w:rsidRDefault="00911D9C">
            <w:pPr>
              <w:pStyle w:val="08-Tabelageral"/>
              <w:ind w:left="113"/>
              <w:rPr>
                <w:rFonts w:cs="Arial"/>
                <w:bCs/>
                <w:szCs w:val="14"/>
              </w:rPr>
            </w:pPr>
            <w:r w:rsidRPr="0070011D">
              <w:rPr>
                <w:rFonts w:cs="Arial"/>
                <w:bCs/>
                <w:szCs w:val="14"/>
              </w:rPr>
              <w:t>5.438</w:t>
            </w:r>
          </w:p>
        </w:tc>
        <w:tc>
          <w:tcPr>
            <w:tcW w:w="1413" w:type="dxa"/>
          </w:tcPr>
          <w:p w14:paraId="78546DB7" w14:textId="77777777" w:rsidR="00911D9C" w:rsidRPr="0070011D" w:rsidRDefault="00911D9C">
            <w:pPr>
              <w:pStyle w:val="08-Tabelageral"/>
              <w:ind w:left="113"/>
              <w:rPr>
                <w:rFonts w:cs="Arial"/>
                <w:bCs/>
                <w:szCs w:val="14"/>
              </w:rPr>
            </w:pPr>
            <w:r w:rsidRPr="0070011D">
              <w:rPr>
                <w:rFonts w:cs="Arial"/>
                <w:bCs/>
                <w:szCs w:val="14"/>
              </w:rPr>
              <w:t>5.413</w:t>
            </w:r>
          </w:p>
        </w:tc>
        <w:tc>
          <w:tcPr>
            <w:tcW w:w="1414" w:type="dxa"/>
          </w:tcPr>
          <w:p w14:paraId="5A01F2A6" w14:textId="77777777" w:rsidR="00911D9C" w:rsidRPr="0070011D" w:rsidRDefault="00911D9C">
            <w:pPr>
              <w:pStyle w:val="08-Tabelageral"/>
              <w:ind w:left="113"/>
              <w:rPr>
                <w:rFonts w:cs="Arial"/>
                <w:bCs/>
                <w:szCs w:val="14"/>
              </w:rPr>
            </w:pPr>
            <w:r w:rsidRPr="0070011D">
              <w:rPr>
                <w:rFonts w:cs="Arial"/>
                <w:bCs/>
                <w:szCs w:val="14"/>
              </w:rPr>
              <w:t>6.794</w:t>
            </w:r>
          </w:p>
        </w:tc>
        <w:tc>
          <w:tcPr>
            <w:tcW w:w="1142" w:type="dxa"/>
            <w:vAlign w:val="bottom"/>
          </w:tcPr>
          <w:p w14:paraId="17C6BD2C" w14:textId="77777777" w:rsidR="00911D9C" w:rsidRPr="0070011D" w:rsidRDefault="00911D9C">
            <w:pPr>
              <w:pStyle w:val="08-Tabelageral"/>
              <w:ind w:left="113"/>
              <w:rPr>
                <w:rFonts w:cs="Arial"/>
                <w:bCs/>
                <w:szCs w:val="14"/>
              </w:rPr>
            </w:pPr>
            <w:r w:rsidRPr="0070011D">
              <w:rPr>
                <w:rFonts w:cs="Arial"/>
                <w:bCs/>
                <w:szCs w:val="14"/>
              </w:rPr>
              <w:t>22.682</w:t>
            </w:r>
          </w:p>
        </w:tc>
      </w:tr>
      <w:tr w:rsidR="00911D9C" w:rsidRPr="008F5E04" w14:paraId="6AAE3987" w14:textId="77777777">
        <w:trPr>
          <w:trHeight w:val="238"/>
        </w:trPr>
        <w:tc>
          <w:tcPr>
            <w:tcW w:w="1985" w:type="dxa"/>
          </w:tcPr>
          <w:p w14:paraId="3873E668" w14:textId="77777777" w:rsidR="00911D9C" w:rsidRPr="0070011D" w:rsidRDefault="00911D9C">
            <w:pPr>
              <w:pStyle w:val="070-TabelaPadro"/>
              <w:ind w:left="113"/>
              <w:jc w:val="left"/>
              <w:rPr>
                <w:lang w:eastAsia="en-US"/>
              </w:rPr>
            </w:pPr>
            <w:r w:rsidRPr="0070011D">
              <w:rPr>
                <w:lang w:eastAsia="en-US"/>
              </w:rPr>
              <w:t>Ações a distribuir</w:t>
            </w:r>
          </w:p>
        </w:tc>
        <w:tc>
          <w:tcPr>
            <w:tcW w:w="906" w:type="dxa"/>
          </w:tcPr>
          <w:p w14:paraId="515AFC0C" w14:textId="77777777" w:rsidR="00911D9C" w:rsidRPr="0070011D" w:rsidRDefault="00911D9C">
            <w:pPr>
              <w:pStyle w:val="08-Tabelageral"/>
              <w:ind w:left="113"/>
              <w:rPr>
                <w:rFonts w:cs="Arial"/>
                <w:bCs/>
                <w:szCs w:val="14"/>
              </w:rPr>
            </w:pPr>
            <w:r w:rsidRPr="0070011D">
              <w:rPr>
                <w:rFonts w:cs="Arial"/>
                <w:bCs/>
                <w:szCs w:val="14"/>
                <w:lang w:eastAsia="en-US"/>
              </w:rPr>
              <w:t>03.2027</w:t>
            </w:r>
          </w:p>
        </w:tc>
        <w:tc>
          <w:tcPr>
            <w:tcW w:w="1362" w:type="dxa"/>
          </w:tcPr>
          <w:p w14:paraId="2A843127" w14:textId="77777777" w:rsidR="00911D9C" w:rsidRPr="0070011D" w:rsidRDefault="00911D9C">
            <w:pPr>
              <w:pStyle w:val="08-Tabelageral"/>
              <w:ind w:left="113"/>
              <w:rPr>
                <w:rFonts w:cs="Arial"/>
                <w:bCs/>
                <w:szCs w:val="14"/>
              </w:rPr>
            </w:pPr>
            <w:r w:rsidRPr="0070011D">
              <w:rPr>
                <w:rFonts w:cs="Arial"/>
                <w:bCs/>
                <w:szCs w:val="14"/>
                <w:lang w:eastAsia="en-US"/>
              </w:rPr>
              <w:t>--</w:t>
            </w:r>
          </w:p>
        </w:tc>
        <w:tc>
          <w:tcPr>
            <w:tcW w:w="1417" w:type="dxa"/>
          </w:tcPr>
          <w:p w14:paraId="2C5E6203" w14:textId="77777777" w:rsidR="00911D9C" w:rsidRPr="0070011D" w:rsidRDefault="00911D9C">
            <w:pPr>
              <w:pStyle w:val="08-Tabelageral"/>
              <w:ind w:left="113"/>
              <w:rPr>
                <w:rFonts w:cs="Arial"/>
                <w:bCs/>
                <w:szCs w:val="14"/>
              </w:rPr>
            </w:pPr>
            <w:r w:rsidRPr="0070011D">
              <w:rPr>
                <w:rFonts w:cs="Arial"/>
                <w:bCs/>
                <w:szCs w:val="14"/>
              </w:rPr>
              <w:t>5.438</w:t>
            </w:r>
          </w:p>
        </w:tc>
        <w:tc>
          <w:tcPr>
            <w:tcW w:w="1413" w:type="dxa"/>
          </w:tcPr>
          <w:p w14:paraId="3BE2D373" w14:textId="77777777" w:rsidR="00911D9C" w:rsidRPr="0070011D" w:rsidRDefault="00911D9C">
            <w:pPr>
              <w:pStyle w:val="08-Tabelageral"/>
              <w:ind w:left="113"/>
              <w:rPr>
                <w:rFonts w:cs="Arial"/>
                <w:bCs/>
                <w:szCs w:val="14"/>
              </w:rPr>
            </w:pPr>
            <w:r w:rsidRPr="0070011D">
              <w:rPr>
                <w:rFonts w:cs="Arial"/>
                <w:bCs/>
                <w:szCs w:val="14"/>
              </w:rPr>
              <w:t>3.789</w:t>
            </w:r>
          </w:p>
        </w:tc>
        <w:tc>
          <w:tcPr>
            <w:tcW w:w="1414" w:type="dxa"/>
          </w:tcPr>
          <w:p w14:paraId="07D6ABC3" w14:textId="77777777" w:rsidR="00911D9C" w:rsidRPr="0070011D" w:rsidRDefault="00911D9C">
            <w:pPr>
              <w:pStyle w:val="08-Tabelageral"/>
              <w:ind w:left="113"/>
              <w:rPr>
                <w:rFonts w:cs="Arial"/>
                <w:bCs/>
                <w:szCs w:val="14"/>
              </w:rPr>
            </w:pPr>
            <w:r w:rsidRPr="0070011D">
              <w:rPr>
                <w:rFonts w:cs="Arial"/>
                <w:bCs/>
                <w:szCs w:val="14"/>
              </w:rPr>
              <w:t>4.528</w:t>
            </w:r>
          </w:p>
        </w:tc>
        <w:tc>
          <w:tcPr>
            <w:tcW w:w="1142" w:type="dxa"/>
            <w:vAlign w:val="bottom"/>
          </w:tcPr>
          <w:p w14:paraId="5188082B" w14:textId="77777777" w:rsidR="00911D9C" w:rsidRPr="0070011D" w:rsidRDefault="00911D9C">
            <w:pPr>
              <w:pStyle w:val="08-Tabelageral"/>
              <w:ind w:left="113"/>
              <w:rPr>
                <w:rFonts w:cs="Arial"/>
                <w:bCs/>
                <w:szCs w:val="14"/>
              </w:rPr>
            </w:pPr>
            <w:r w:rsidRPr="0070011D">
              <w:rPr>
                <w:rFonts w:cs="Arial"/>
                <w:bCs/>
                <w:szCs w:val="14"/>
              </w:rPr>
              <w:t>13.755</w:t>
            </w:r>
          </w:p>
        </w:tc>
      </w:tr>
      <w:tr w:rsidR="00911D9C" w:rsidRPr="008F5E04" w14:paraId="03A6758B" w14:textId="77777777">
        <w:trPr>
          <w:trHeight w:val="238"/>
        </w:trPr>
        <w:tc>
          <w:tcPr>
            <w:tcW w:w="1985" w:type="dxa"/>
          </w:tcPr>
          <w:p w14:paraId="38E1DD10" w14:textId="77777777" w:rsidR="00911D9C" w:rsidRPr="0070011D" w:rsidRDefault="00911D9C">
            <w:pPr>
              <w:pStyle w:val="070-TabelaPadro"/>
              <w:ind w:left="113"/>
              <w:jc w:val="left"/>
              <w:rPr>
                <w:lang w:eastAsia="en-US"/>
              </w:rPr>
            </w:pPr>
            <w:r w:rsidRPr="0070011D">
              <w:rPr>
                <w:lang w:eastAsia="en-US"/>
              </w:rPr>
              <w:t>Ações a distribuir</w:t>
            </w:r>
          </w:p>
        </w:tc>
        <w:tc>
          <w:tcPr>
            <w:tcW w:w="906" w:type="dxa"/>
          </w:tcPr>
          <w:p w14:paraId="4BEA93AA" w14:textId="77777777" w:rsidR="00911D9C" w:rsidRPr="0070011D" w:rsidRDefault="00911D9C">
            <w:pPr>
              <w:pStyle w:val="08-Tabelageral"/>
              <w:ind w:left="113"/>
              <w:rPr>
                <w:rFonts w:cs="Arial"/>
                <w:bCs/>
                <w:szCs w:val="14"/>
              </w:rPr>
            </w:pPr>
            <w:r w:rsidRPr="0070011D">
              <w:rPr>
                <w:rFonts w:cs="Arial"/>
                <w:bCs/>
                <w:szCs w:val="14"/>
                <w:lang w:eastAsia="en-US"/>
              </w:rPr>
              <w:t>03.2028</w:t>
            </w:r>
          </w:p>
        </w:tc>
        <w:tc>
          <w:tcPr>
            <w:tcW w:w="1362" w:type="dxa"/>
          </w:tcPr>
          <w:p w14:paraId="012FCD55" w14:textId="77777777" w:rsidR="00911D9C" w:rsidRPr="0070011D" w:rsidRDefault="00911D9C">
            <w:pPr>
              <w:pStyle w:val="08-Tabelageral"/>
              <w:ind w:left="113"/>
              <w:rPr>
                <w:rFonts w:cs="Arial"/>
                <w:bCs/>
                <w:szCs w:val="14"/>
              </w:rPr>
            </w:pPr>
            <w:r w:rsidRPr="0070011D">
              <w:rPr>
                <w:rFonts w:cs="Arial"/>
                <w:bCs/>
                <w:szCs w:val="14"/>
                <w:lang w:eastAsia="en-US"/>
              </w:rPr>
              <w:t>--</w:t>
            </w:r>
          </w:p>
        </w:tc>
        <w:tc>
          <w:tcPr>
            <w:tcW w:w="1417" w:type="dxa"/>
          </w:tcPr>
          <w:p w14:paraId="21E4F0ED" w14:textId="77777777" w:rsidR="00911D9C" w:rsidRPr="0070011D" w:rsidRDefault="00911D9C">
            <w:pPr>
              <w:pStyle w:val="08-Tabelageral"/>
              <w:ind w:left="113"/>
              <w:rPr>
                <w:rFonts w:cs="Arial"/>
                <w:bCs/>
                <w:szCs w:val="14"/>
              </w:rPr>
            </w:pPr>
            <w:r w:rsidRPr="0070011D">
              <w:rPr>
                <w:rFonts w:cs="Arial"/>
                <w:bCs/>
                <w:szCs w:val="14"/>
                <w:lang w:eastAsia="en-US"/>
              </w:rPr>
              <w:t>--</w:t>
            </w:r>
          </w:p>
        </w:tc>
        <w:tc>
          <w:tcPr>
            <w:tcW w:w="1413" w:type="dxa"/>
          </w:tcPr>
          <w:p w14:paraId="66FB6CAB" w14:textId="77777777" w:rsidR="00911D9C" w:rsidRPr="0070011D" w:rsidRDefault="00911D9C">
            <w:pPr>
              <w:pStyle w:val="08-Tabelageral"/>
              <w:ind w:left="113"/>
              <w:rPr>
                <w:rFonts w:cs="Arial"/>
                <w:bCs/>
                <w:szCs w:val="14"/>
              </w:rPr>
            </w:pPr>
            <w:r w:rsidRPr="0070011D">
              <w:rPr>
                <w:rFonts w:cs="Arial"/>
                <w:bCs/>
                <w:szCs w:val="14"/>
              </w:rPr>
              <w:t>2.706</w:t>
            </w:r>
          </w:p>
        </w:tc>
        <w:tc>
          <w:tcPr>
            <w:tcW w:w="1414" w:type="dxa"/>
          </w:tcPr>
          <w:p w14:paraId="5684C6C8" w14:textId="77777777" w:rsidR="00911D9C" w:rsidRPr="0070011D" w:rsidRDefault="00911D9C">
            <w:pPr>
              <w:pStyle w:val="08-Tabelageral"/>
              <w:ind w:left="113"/>
              <w:rPr>
                <w:rFonts w:cs="Arial"/>
                <w:bCs/>
                <w:szCs w:val="14"/>
              </w:rPr>
            </w:pPr>
            <w:r w:rsidRPr="0070011D">
              <w:rPr>
                <w:rFonts w:cs="Arial"/>
                <w:bCs/>
                <w:szCs w:val="14"/>
              </w:rPr>
              <w:t>3.170</w:t>
            </w:r>
          </w:p>
        </w:tc>
        <w:tc>
          <w:tcPr>
            <w:tcW w:w="1142" w:type="dxa"/>
            <w:vAlign w:val="bottom"/>
          </w:tcPr>
          <w:p w14:paraId="3ECAC2F8" w14:textId="77777777" w:rsidR="00911D9C" w:rsidRPr="0070011D" w:rsidRDefault="00911D9C">
            <w:pPr>
              <w:pStyle w:val="08-Tabelageral"/>
              <w:ind w:left="113"/>
              <w:rPr>
                <w:rFonts w:cs="Arial"/>
                <w:bCs/>
                <w:szCs w:val="14"/>
              </w:rPr>
            </w:pPr>
            <w:r w:rsidRPr="0070011D">
              <w:rPr>
                <w:rFonts w:cs="Arial"/>
                <w:bCs/>
                <w:szCs w:val="14"/>
              </w:rPr>
              <w:t>5.876</w:t>
            </w:r>
          </w:p>
        </w:tc>
      </w:tr>
      <w:tr w:rsidR="00911D9C" w:rsidRPr="008F5E04" w14:paraId="21F694DC" w14:textId="77777777">
        <w:trPr>
          <w:trHeight w:val="238"/>
        </w:trPr>
        <w:tc>
          <w:tcPr>
            <w:tcW w:w="1985" w:type="dxa"/>
          </w:tcPr>
          <w:p w14:paraId="23F819FC" w14:textId="77777777" w:rsidR="00911D9C" w:rsidRPr="0070011D" w:rsidRDefault="00911D9C">
            <w:pPr>
              <w:pStyle w:val="070-TabelaPadro"/>
              <w:ind w:left="113"/>
              <w:jc w:val="left"/>
              <w:rPr>
                <w:lang w:eastAsia="en-US"/>
              </w:rPr>
            </w:pPr>
            <w:r w:rsidRPr="0070011D">
              <w:rPr>
                <w:lang w:eastAsia="en-US"/>
              </w:rPr>
              <w:t>Ações a distribuir</w:t>
            </w:r>
          </w:p>
        </w:tc>
        <w:tc>
          <w:tcPr>
            <w:tcW w:w="906" w:type="dxa"/>
          </w:tcPr>
          <w:p w14:paraId="00098CC7" w14:textId="77777777" w:rsidR="00911D9C" w:rsidRPr="0070011D" w:rsidRDefault="00911D9C">
            <w:pPr>
              <w:pStyle w:val="08-Tabelageral"/>
              <w:ind w:left="113"/>
              <w:rPr>
                <w:rFonts w:cs="Arial"/>
                <w:bCs/>
                <w:szCs w:val="14"/>
              </w:rPr>
            </w:pPr>
            <w:r w:rsidRPr="0070011D">
              <w:rPr>
                <w:rFonts w:cs="Arial"/>
                <w:bCs/>
                <w:szCs w:val="14"/>
                <w:lang w:eastAsia="en-US"/>
              </w:rPr>
              <w:t>03.2029</w:t>
            </w:r>
          </w:p>
        </w:tc>
        <w:tc>
          <w:tcPr>
            <w:tcW w:w="1362" w:type="dxa"/>
          </w:tcPr>
          <w:p w14:paraId="096A5290" w14:textId="77777777" w:rsidR="00911D9C" w:rsidRPr="0070011D" w:rsidRDefault="00911D9C">
            <w:pPr>
              <w:pStyle w:val="08-Tabelageral"/>
              <w:ind w:left="113"/>
              <w:rPr>
                <w:rFonts w:cs="Arial"/>
                <w:bCs/>
                <w:szCs w:val="14"/>
              </w:rPr>
            </w:pPr>
            <w:r w:rsidRPr="0070011D">
              <w:rPr>
                <w:rFonts w:cs="Arial"/>
                <w:bCs/>
                <w:szCs w:val="14"/>
                <w:lang w:eastAsia="en-US"/>
              </w:rPr>
              <w:t>--</w:t>
            </w:r>
          </w:p>
        </w:tc>
        <w:tc>
          <w:tcPr>
            <w:tcW w:w="1417" w:type="dxa"/>
          </w:tcPr>
          <w:p w14:paraId="4EEE0E7E" w14:textId="77777777" w:rsidR="00911D9C" w:rsidRPr="0070011D" w:rsidRDefault="00911D9C">
            <w:pPr>
              <w:pStyle w:val="08-Tabelageral"/>
              <w:ind w:left="113"/>
              <w:rPr>
                <w:rFonts w:cs="Arial"/>
                <w:bCs/>
                <w:szCs w:val="14"/>
              </w:rPr>
            </w:pPr>
            <w:r w:rsidRPr="0070011D">
              <w:rPr>
                <w:rFonts w:cs="Arial"/>
                <w:bCs/>
                <w:szCs w:val="14"/>
                <w:lang w:eastAsia="en-US"/>
              </w:rPr>
              <w:t>--</w:t>
            </w:r>
          </w:p>
        </w:tc>
        <w:tc>
          <w:tcPr>
            <w:tcW w:w="1413" w:type="dxa"/>
          </w:tcPr>
          <w:p w14:paraId="1DAED767" w14:textId="77777777" w:rsidR="00911D9C" w:rsidRPr="0070011D" w:rsidRDefault="00911D9C">
            <w:pPr>
              <w:pStyle w:val="08-Tabelageral"/>
              <w:ind w:left="113"/>
              <w:rPr>
                <w:rFonts w:cs="Arial"/>
                <w:bCs/>
                <w:szCs w:val="14"/>
              </w:rPr>
            </w:pPr>
            <w:r w:rsidRPr="0070011D">
              <w:rPr>
                <w:rFonts w:cs="Arial"/>
                <w:bCs/>
                <w:szCs w:val="14"/>
              </w:rPr>
              <w:t>1.631</w:t>
            </w:r>
          </w:p>
        </w:tc>
        <w:tc>
          <w:tcPr>
            <w:tcW w:w="1414" w:type="dxa"/>
          </w:tcPr>
          <w:p w14:paraId="578A53B2" w14:textId="77777777" w:rsidR="00911D9C" w:rsidRPr="0070011D" w:rsidRDefault="00911D9C">
            <w:pPr>
              <w:pStyle w:val="08-Tabelageral"/>
              <w:ind w:left="113"/>
              <w:rPr>
                <w:rFonts w:cs="Arial"/>
                <w:bCs/>
                <w:szCs w:val="14"/>
              </w:rPr>
            </w:pPr>
            <w:r w:rsidRPr="0070011D">
              <w:rPr>
                <w:rFonts w:cs="Arial"/>
                <w:bCs/>
                <w:szCs w:val="14"/>
              </w:rPr>
              <w:t>2.263</w:t>
            </w:r>
          </w:p>
        </w:tc>
        <w:tc>
          <w:tcPr>
            <w:tcW w:w="1142" w:type="dxa"/>
            <w:vAlign w:val="bottom"/>
          </w:tcPr>
          <w:p w14:paraId="70B9C63A" w14:textId="77777777" w:rsidR="00911D9C" w:rsidRPr="0070011D" w:rsidRDefault="00911D9C">
            <w:pPr>
              <w:pStyle w:val="08-Tabelageral"/>
              <w:ind w:left="113"/>
              <w:rPr>
                <w:rFonts w:cs="Arial"/>
                <w:bCs/>
                <w:szCs w:val="14"/>
              </w:rPr>
            </w:pPr>
            <w:r w:rsidRPr="0070011D">
              <w:rPr>
                <w:rFonts w:cs="Arial"/>
                <w:bCs/>
                <w:szCs w:val="14"/>
              </w:rPr>
              <w:t>3.894</w:t>
            </w:r>
          </w:p>
        </w:tc>
      </w:tr>
      <w:tr w:rsidR="00911D9C" w:rsidRPr="008F5E04" w14:paraId="7F6D398C" w14:textId="77777777">
        <w:trPr>
          <w:trHeight w:val="238"/>
        </w:trPr>
        <w:tc>
          <w:tcPr>
            <w:tcW w:w="1985" w:type="dxa"/>
          </w:tcPr>
          <w:p w14:paraId="0BB98415" w14:textId="77777777" w:rsidR="00911D9C" w:rsidRPr="0070011D" w:rsidRDefault="00911D9C">
            <w:pPr>
              <w:pStyle w:val="070-TabelaPadro"/>
              <w:ind w:left="113"/>
              <w:jc w:val="left"/>
              <w:rPr>
                <w:lang w:eastAsia="en-US"/>
              </w:rPr>
            </w:pPr>
            <w:r w:rsidRPr="0070011D">
              <w:rPr>
                <w:lang w:eastAsia="en-US"/>
              </w:rPr>
              <w:t>Ações a distribuir</w:t>
            </w:r>
          </w:p>
        </w:tc>
        <w:tc>
          <w:tcPr>
            <w:tcW w:w="906" w:type="dxa"/>
          </w:tcPr>
          <w:p w14:paraId="670CCA08" w14:textId="77777777" w:rsidR="00911D9C" w:rsidRPr="0070011D" w:rsidRDefault="00911D9C">
            <w:pPr>
              <w:pStyle w:val="08-Tabelageral"/>
              <w:ind w:left="113"/>
              <w:rPr>
                <w:rFonts w:cs="Arial"/>
                <w:bCs/>
                <w:szCs w:val="14"/>
                <w:lang w:eastAsia="en-US"/>
              </w:rPr>
            </w:pPr>
            <w:r w:rsidRPr="0070011D">
              <w:rPr>
                <w:rFonts w:cs="Arial"/>
                <w:bCs/>
                <w:szCs w:val="14"/>
                <w:lang w:eastAsia="en-US"/>
              </w:rPr>
              <w:t>03.2030</w:t>
            </w:r>
          </w:p>
        </w:tc>
        <w:tc>
          <w:tcPr>
            <w:tcW w:w="1362" w:type="dxa"/>
          </w:tcPr>
          <w:p w14:paraId="70AF7BC8" w14:textId="77777777" w:rsidR="00911D9C" w:rsidRPr="0070011D" w:rsidRDefault="00911D9C">
            <w:pPr>
              <w:pStyle w:val="08-Tabelageral"/>
              <w:ind w:left="113"/>
              <w:rPr>
                <w:rFonts w:cs="Arial"/>
                <w:bCs/>
                <w:szCs w:val="14"/>
                <w:lang w:eastAsia="en-US"/>
              </w:rPr>
            </w:pPr>
            <w:r w:rsidRPr="0070011D">
              <w:rPr>
                <w:rFonts w:cs="Arial"/>
                <w:bCs/>
                <w:szCs w:val="14"/>
                <w:lang w:eastAsia="en-US"/>
              </w:rPr>
              <w:t>--</w:t>
            </w:r>
          </w:p>
        </w:tc>
        <w:tc>
          <w:tcPr>
            <w:tcW w:w="1417" w:type="dxa"/>
          </w:tcPr>
          <w:p w14:paraId="172C908F" w14:textId="77777777" w:rsidR="00911D9C" w:rsidRPr="0070011D" w:rsidRDefault="00911D9C">
            <w:pPr>
              <w:pStyle w:val="08-Tabelageral"/>
              <w:ind w:left="113"/>
              <w:rPr>
                <w:rFonts w:cs="Arial"/>
                <w:bCs/>
                <w:szCs w:val="14"/>
                <w:lang w:eastAsia="en-US"/>
              </w:rPr>
            </w:pPr>
            <w:r w:rsidRPr="0070011D">
              <w:rPr>
                <w:rFonts w:cs="Arial"/>
                <w:bCs/>
                <w:szCs w:val="14"/>
                <w:lang w:eastAsia="en-US"/>
              </w:rPr>
              <w:t>--</w:t>
            </w:r>
          </w:p>
        </w:tc>
        <w:tc>
          <w:tcPr>
            <w:tcW w:w="1413" w:type="dxa"/>
          </w:tcPr>
          <w:p w14:paraId="23B27CD1" w14:textId="77777777" w:rsidR="00911D9C" w:rsidRPr="0070011D" w:rsidRDefault="00911D9C">
            <w:pPr>
              <w:pStyle w:val="08-Tabelageral"/>
              <w:ind w:left="113"/>
              <w:rPr>
                <w:rFonts w:cs="Arial"/>
                <w:bCs/>
                <w:szCs w:val="14"/>
                <w:lang w:eastAsia="en-US"/>
              </w:rPr>
            </w:pPr>
            <w:r w:rsidRPr="0070011D">
              <w:rPr>
                <w:rFonts w:cs="Arial"/>
                <w:bCs/>
                <w:szCs w:val="14"/>
                <w:lang w:eastAsia="en-US"/>
              </w:rPr>
              <w:t>--</w:t>
            </w:r>
          </w:p>
        </w:tc>
        <w:tc>
          <w:tcPr>
            <w:tcW w:w="1414" w:type="dxa"/>
          </w:tcPr>
          <w:p w14:paraId="116B209D" w14:textId="77777777" w:rsidR="00911D9C" w:rsidRPr="0070011D" w:rsidRDefault="00911D9C">
            <w:pPr>
              <w:pStyle w:val="08-Tabelageral"/>
              <w:ind w:left="113"/>
              <w:rPr>
                <w:rFonts w:cs="Arial"/>
                <w:bCs/>
                <w:szCs w:val="14"/>
              </w:rPr>
            </w:pPr>
            <w:r w:rsidRPr="0070011D">
              <w:rPr>
                <w:rFonts w:cs="Arial"/>
                <w:bCs/>
                <w:szCs w:val="14"/>
              </w:rPr>
              <w:t>1.370</w:t>
            </w:r>
          </w:p>
        </w:tc>
        <w:tc>
          <w:tcPr>
            <w:tcW w:w="1142" w:type="dxa"/>
            <w:vAlign w:val="bottom"/>
          </w:tcPr>
          <w:p w14:paraId="55CEF3D6" w14:textId="77777777" w:rsidR="00911D9C" w:rsidRPr="0070011D" w:rsidRDefault="00911D9C">
            <w:pPr>
              <w:pStyle w:val="08-Tabelageral"/>
              <w:ind w:left="113"/>
              <w:rPr>
                <w:rFonts w:cs="Arial"/>
                <w:bCs/>
                <w:szCs w:val="14"/>
              </w:rPr>
            </w:pPr>
            <w:r w:rsidRPr="0070011D">
              <w:rPr>
                <w:rFonts w:cs="Arial"/>
                <w:bCs/>
                <w:szCs w:val="14"/>
              </w:rPr>
              <w:t>1.370</w:t>
            </w:r>
          </w:p>
        </w:tc>
      </w:tr>
      <w:tr w:rsidR="00911D9C" w:rsidRPr="00D25D79" w14:paraId="5AAEB6B0" w14:textId="77777777">
        <w:trPr>
          <w:trHeight w:val="238"/>
        </w:trPr>
        <w:tc>
          <w:tcPr>
            <w:tcW w:w="1985" w:type="dxa"/>
            <w:tcBorders>
              <w:bottom w:val="single" w:sz="2" w:space="0" w:color="1F3864" w:themeColor="accent1" w:themeShade="80"/>
            </w:tcBorders>
          </w:tcPr>
          <w:p w14:paraId="1C45A3C7" w14:textId="77777777" w:rsidR="00911D9C" w:rsidRPr="0070011D" w:rsidRDefault="00911D9C">
            <w:pPr>
              <w:pStyle w:val="070-TabelaPadro"/>
              <w:jc w:val="left"/>
              <w:rPr>
                <w:b/>
              </w:rPr>
            </w:pPr>
            <w:r w:rsidRPr="0070011D">
              <w:rPr>
                <w:b/>
                <w:lang w:eastAsia="en-US"/>
              </w:rPr>
              <w:t>Total de ações a distribuir</w:t>
            </w:r>
          </w:p>
        </w:tc>
        <w:tc>
          <w:tcPr>
            <w:tcW w:w="906" w:type="dxa"/>
            <w:tcBorders>
              <w:bottom w:val="single" w:sz="2" w:space="0" w:color="1F3864" w:themeColor="accent1" w:themeShade="80"/>
            </w:tcBorders>
          </w:tcPr>
          <w:p w14:paraId="36A8BCC5" w14:textId="77777777" w:rsidR="00911D9C" w:rsidRPr="0070011D" w:rsidRDefault="00911D9C">
            <w:pPr>
              <w:pStyle w:val="08-Tabelageral"/>
              <w:ind w:left="113"/>
              <w:rPr>
                <w:rFonts w:cs="Arial"/>
                <w:b/>
                <w:szCs w:val="14"/>
              </w:rPr>
            </w:pPr>
          </w:p>
        </w:tc>
        <w:tc>
          <w:tcPr>
            <w:tcW w:w="1362" w:type="dxa"/>
            <w:tcBorders>
              <w:bottom w:val="single" w:sz="2" w:space="0" w:color="1F3864" w:themeColor="accent1" w:themeShade="80"/>
            </w:tcBorders>
          </w:tcPr>
          <w:p w14:paraId="025EA33E" w14:textId="77777777" w:rsidR="00911D9C" w:rsidRPr="0070011D" w:rsidRDefault="00911D9C">
            <w:pPr>
              <w:pStyle w:val="08-Tabelageral"/>
              <w:ind w:left="113"/>
              <w:rPr>
                <w:rFonts w:cs="Arial"/>
                <w:b/>
                <w:szCs w:val="14"/>
              </w:rPr>
            </w:pPr>
            <w:r w:rsidRPr="0070011D">
              <w:rPr>
                <w:rFonts w:cs="Arial"/>
                <w:b/>
                <w:szCs w:val="14"/>
              </w:rPr>
              <w:t>5.037</w:t>
            </w:r>
          </w:p>
        </w:tc>
        <w:tc>
          <w:tcPr>
            <w:tcW w:w="1417" w:type="dxa"/>
            <w:tcBorders>
              <w:bottom w:val="single" w:sz="2" w:space="0" w:color="1F3864" w:themeColor="accent1" w:themeShade="80"/>
            </w:tcBorders>
          </w:tcPr>
          <w:p w14:paraId="03A9348E" w14:textId="77777777" w:rsidR="00911D9C" w:rsidRPr="0070011D" w:rsidRDefault="00911D9C">
            <w:pPr>
              <w:pStyle w:val="08-Tabelageral"/>
              <w:ind w:left="113"/>
              <w:rPr>
                <w:rFonts w:cs="Arial"/>
                <w:b/>
                <w:szCs w:val="14"/>
              </w:rPr>
            </w:pPr>
            <w:r w:rsidRPr="0070011D">
              <w:rPr>
                <w:rFonts w:cs="Arial"/>
                <w:b/>
                <w:szCs w:val="14"/>
              </w:rPr>
              <w:t>10.876</w:t>
            </w:r>
          </w:p>
        </w:tc>
        <w:tc>
          <w:tcPr>
            <w:tcW w:w="1413" w:type="dxa"/>
            <w:tcBorders>
              <w:bottom w:val="single" w:sz="2" w:space="0" w:color="1F3864" w:themeColor="accent1" w:themeShade="80"/>
            </w:tcBorders>
          </w:tcPr>
          <w:p w14:paraId="0D51D374" w14:textId="77777777" w:rsidR="00911D9C" w:rsidRPr="0070011D" w:rsidRDefault="00911D9C">
            <w:pPr>
              <w:pStyle w:val="08-Tabelageral"/>
              <w:ind w:left="113"/>
              <w:rPr>
                <w:rFonts w:cs="Arial"/>
                <w:b/>
                <w:szCs w:val="14"/>
              </w:rPr>
            </w:pPr>
            <w:r w:rsidRPr="0070011D">
              <w:rPr>
                <w:rFonts w:cs="Arial"/>
                <w:b/>
                <w:szCs w:val="14"/>
              </w:rPr>
              <w:t>13.539</w:t>
            </w:r>
          </w:p>
        </w:tc>
        <w:tc>
          <w:tcPr>
            <w:tcW w:w="1414" w:type="dxa"/>
            <w:tcBorders>
              <w:bottom w:val="single" w:sz="2" w:space="0" w:color="1F3864" w:themeColor="accent1" w:themeShade="80"/>
            </w:tcBorders>
          </w:tcPr>
          <w:p w14:paraId="1729C587" w14:textId="77777777" w:rsidR="00911D9C" w:rsidRPr="0070011D" w:rsidRDefault="00911D9C">
            <w:pPr>
              <w:pStyle w:val="08-Tabelageral"/>
              <w:ind w:left="113"/>
              <w:rPr>
                <w:rFonts w:cs="Arial"/>
                <w:b/>
                <w:szCs w:val="14"/>
              </w:rPr>
            </w:pPr>
            <w:r w:rsidRPr="0070011D">
              <w:rPr>
                <w:rFonts w:cs="Arial"/>
                <w:b/>
                <w:szCs w:val="14"/>
              </w:rPr>
              <w:t>18.125</w:t>
            </w:r>
          </w:p>
        </w:tc>
        <w:tc>
          <w:tcPr>
            <w:tcW w:w="1142" w:type="dxa"/>
            <w:tcBorders>
              <w:bottom w:val="single" w:sz="2" w:space="0" w:color="1F3864" w:themeColor="accent1" w:themeShade="80"/>
            </w:tcBorders>
          </w:tcPr>
          <w:p w14:paraId="388B7FB3" w14:textId="77777777" w:rsidR="00911D9C" w:rsidRPr="0070011D" w:rsidRDefault="00911D9C">
            <w:pPr>
              <w:pStyle w:val="08-Tabelageral"/>
              <w:ind w:left="113"/>
              <w:rPr>
                <w:rFonts w:cs="Arial"/>
                <w:b/>
                <w:szCs w:val="14"/>
              </w:rPr>
            </w:pPr>
            <w:r w:rsidRPr="0070011D">
              <w:rPr>
                <w:rFonts w:cs="Arial"/>
                <w:b/>
                <w:szCs w:val="14"/>
              </w:rPr>
              <w:t>47.577</w:t>
            </w:r>
          </w:p>
        </w:tc>
      </w:tr>
    </w:tbl>
    <w:bookmarkEnd w:id="125"/>
    <w:p w14:paraId="7BA374C5" w14:textId="77777777" w:rsidR="00911D9C" w:rsidRPr="00AC5AB2" w:rsidRDefault="00911D9C" w:rsidP="00911D9C">
      <w:pPr>
        <w:pStyle w:val="01-Textonormal"/>
        <w:rPr>
          <w:b/>
          <w:color w:val="1F3864" w:themeColor="accent1" w:themeShade="80"/>
        </w:rPr>
      </w:pPr>
      <w:r w:rsidRPr="00AC5AB2">
        <w:rPr>
          <w:b/>
          <w:color w:val="1F3864" w:themeColor="accent1" w:themeShade="80"/>
        </w:rPr>
        <w:t>f.3) Programa de Recompra</w:t>
      </w:r>
    </w:p>
    <w:p w14:paraId="48C3ACEA" w14:textId="77777777" w:rsidR="00911D9C" w:rsidRPr="00AC5AB2" w:rsidRDefault="00911D9C" w:rsidP="00911D9C">
      <w:pPr>
        <w:pStyle w:val="05-Textonormal"/>
        <w:keepNext/>
      </w:pPr>
      <w:r w:rsidRPr="00AC5AB2">
        <w:t xml:space="preserve">Em 04 de agosto de 2023, foi aprovado pelo Conselho de Administração a abertura de um Programa de Recompra de Ações de Emissão da Companhia, destinado à aquisição de até 64.249 mil ações ordinárias, para manutenção em tesouraria e posterior alienação ou cancelamento, visando maximizar a geração de valor aos acionistas. O prazo do programa é de </w:t>
      </w:r>
      <w:r w:rsidRPr="00AC5AB2">
        <w:br/>
        <w:t xml:space="preserve">18 meses. Em 2023 foram adquiridas 19.884 mil ações. No primeiro semestre de 2024 foram adquiridas mais </w:t>
      </w:r>
      <w:bookmarkStart w:id="126" w:name="_Hlk173245507"/>
      <w:r w:rsidRPr="00AC5AB2">
        <w:t>35.708</w:t>
      </w:r>
      <w:bookmarkEnd w:id="126"/>
      <w:r w:rsidRPr="00AC5AB2">
        <w:t xml:space="preserve"> mil ações, totalizando </w:t>
      </w:r>
      <w:bookmarkStart w:id="127" w:name="_Hlk173247823"/>
      <w:r w:rsidRPr="00AC5AB2">
        <w:t xml:space="preserve">55.592 </w:t>
      </w:r>
      <w:bookmarkEnd w:id="127"/>
      <w:r w:rsidRPr="00AC5AB2">
        <w:t xml:space="preserve">mil ações. </w:t>
      </w:r>
      <w:bookmarkStart w:id="128" w:name="_Hlk180168927"/>
      <w:r w:rsidRPr="00AC5AB2">
        <w:t>A partir do segundo semestre de 2024 até a data de encerramento do programa, em fevereiro de 2025, não ocorreram novas aquisições.</w:t>
      </w:r>
      <w:bookmarkEnd w:id="128"/>
    </w:p>
    <w:tbl>
      <w:tblPr>
        <w:tblpPr w:leftFromText="141" w:rightFromText="141" w:vertAnchor="text" w:tblpY="1"/>
        <w:tblOverlap w:val="neve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8168"/>
        <w:gridCol w:w="1471"/>
      </w:tblGrid>
      <w:tr w:rsidR="00911D9C" w:rsidRPr="00AC5AB2" w14:paraId="40CC06DB" w14:textId="77777777">
        <w:trPr>
          <w:trHeight w:val="238"/>
        </w:trPr>
        <w:tc>
          <w:tcPr>
            <w:tcW w:w="8168" w:type="dxa"/>
            <w:tcBorders>
              <w:top w:val="single" w:sz="2" w:space="0" w:color="1F3864" w:themeColor="accent1" w:themeShade="80"/>
              <w:bottom w:val="single" w:sz="2" w:space="0" w:color="1F3864" w:themeColor="accent1" w:themeShade="80"/>
            </w:tcBorders>
          </w:tcPr>
          <w:p w14:paraId="15CD76E2" w14:textId="77777777" w:rsidR="00911D9C" w:rsidRPr="00AC5AB2" w:rsidRDefault="00911D9C">
            <w:pPr>
              <w:pStyle w:val="08-Tabelageral"/>
              <w:ind w:left="113"/>
              <w:jc w:val="center"/>
              <w:rPr>
                <w:b/>
                <w:bCs/>
                <w:szCs w:val="14"/>
              </w:rPr>
            </w:pPr>
            <w:r w:rsidRPr="00AC5AB2">
              <w:rPr>
                <w:b/>
              </w:rPr>
              <w:t>Programa</w:t>
            </w:r>
            <w:r w:rsidRPr="00AC5AB2">
              <w:rPr>
                <w:b/>
                <w:bCs/>
                <w:szCs w:val="14"/>
              </w:rPr>
              <w:t xml:space="preserve"> de Recompra de Ações</w:t>
            </w:r>
          </w:p>
        </w:tc>
        <w:tc>
          <w:tcPr>
            <w:tcW w:w="1471" w:type="dxa"/>
            <w:tcBorders>
              <w:top w:val="single" w:sz="2" w:space="0" w:color="1F3864" w:themeColor="accent1" w:themeShade="80"/>
              <w:bottom w:val="single" w:sz="2" w:space="0" w:color="1F3864" w:themeColor="accent1" w:themeShade="80"/>
            </w:tcBorders>
          </w:tcPr>
          <w:p w14:paraId="065688D5" w14:textId="77777777" w:rsidR="00911D9C" w:rsidRPr="00AC5AB2" w:rsidRDefault="00911D9C">
            <w:pPr>
              <w:pStyle w:val="08-Tabelageral"/>
              <w:ind w:left="113"/>
              <w:rPr>
                <w:rFonts w:cs="Arial"/>
                <w:szCs w:val="14"/>
              </w:rPr>
            </w:pPr>
          </w:p>
        </w:tc>
      </w:tr>
      <w:tr w:rsidR="00911D9C" w:rsidRPr="00AC5AB2" w14:paraId="6A0575F3" w14:textId="77777777">
        <w:trPr>
          <w:trHeight w:val="238"/>
        </w:trPr>
        <w:tc>
          <w:tcPr>
            <w:tcW w:w="8168" w:type="dxa"/>
            <w:tcBorders>
              <w:top w:val="single" w:sz="2" w:space="0" w:color="1F3864" w:themeColor="accent1" w:themeShade="80"/>
              <w:bottom w:val="nil"/>
            </w:tcBorders>
          </w:tcPr>
          <w:p w14:paraId="6E2FD13A" w14:textId="77777777" w:rsidR="00911D9C" w:rsidRPr="00AC5AB2" w:rsidRDefault="00911D9C">
            <w:pPr>
              <w:pStyle w:val="08-Tabelageral"/>
              <w:jc w:val="left"/>
              <w:rPr>
                <w:b/>
                <w:bCs/>
                <w:kern w:val="2"/>
                <w:szCs w:val="14"/>
              </w:rPr>
            </w:pPr>
            <w:r w:rsidRPr="00AC5AB2">
              <w:rPr>
                <w:b/>
                <w:bCs/>
                <w:szCs w:val="14"/>
              </w:rPr>
              <w:t>Quantidade de ações recompradas</w:t>
            </w:r>
          </w:p>
        </w:tc>
        <w:tc>
          <w:tcPr>
            <w:tcW w:w="1471" w:type="dxa"/>
            <w:tcBorders>
              <w:top w:val="single" w:sz="2" w:space="0" w:color="1F3864" w:themeColor="accent1" w:themeShade="80"/>
              <w:bottom w:val="nil"/>
            </w:tcBorders>
          </w:tcPr>
          <w:p w14:paraId="3B7A9DD3" w14:textId="77777777" w:rsidR="00911D9C" w:rsidRPr="00AC5AB2" w:rsidRDefault="00911D9C">
            <w:pPr>
              <w:pStyle w:val="08-Tabelageral"/>
              <w:ind w:left="113"/>
              <w:rPr>
                <w:rFonts w:cs="Arial"/>
                <w:b/>
                <w:bCs/>
                <w:szCs w:val="14"/>
              </w:rPr>
            </w:pPr>
            <w:r w:rsidRPr="00AC5AB2">
              <w:rPr>
                <w:rFonts w:cs="Arial"/>
                <w:b/>
                <w:bCs/>
                <w:szCs w:val="14"/>
              </w:rPr>
              <w:t>55.591.700</w:t>
            </w:r>
          </w:p>
        </w:tc>
      </w:tr>
      <w:tr w:rsidR="00911D9C" w:rsidRPr="00AC5AB2" w14:paraId="5C64F3E9" w14:textId="77777777">
        <w:trPr>
          <w:trHeight w:val="238"/>
        </w:trPr>
        <w:tc>
          <w:tcPr>
            <w:tcW w:w="8168" w:type="dxa"/>
            <w:tcBorders>
              <w:top w:val="nil"/>
              <w:bottom w:val="nil"/>
            </w:tcBorders>
          </w:tcPr>
          <w:p w14:paraId="6E8AE45C" w14:textId="77777777" w:rsidR="00911D9C" w:rsidRPr="00AC5AB2" w:rsidRDefault="00911D9C">
            <w:pPr>
              <w:pStyle w:val="08-Tabelageral"/>
              <w:ind w:left="113"/>
              <w:jc w:val="left"/>
              <w:rPr>
                <w:szCs w:val="14"/>
              </w:rPr>
            </w:pPr>
            <w:r w:rsidRPr="00AC5AB2">
              <w:rPr>
                <w:szCs w:val="14"/>
              </w:rPr>
              <w:t>2023</w:t>
            </w:r>
          </w:p>
        </w:tc>
        <w:tc>
          <w:tcPr>
            <w:tcW w:w="1471" w:type="dxa"/>
            <w:tcBorders>
              <w:top w:val="nil"/>
              <w:bottom w:val="nil"/>
            </w:tcBorders>
          </w:tcPr>
          <w:p w14:paraId="61678BA4" w14:textId="77777777" w:rsidR="00911D9C" w:rsidRPr="00AC5AB2" w:rsidRDefault="00911D9C">
            <w:pPr>
              <w:pStyle w:val="08-Tabelageral"/>
              <w:ind w:left="113"/>
              <w:rPr>
                <w:rFonts w:cs="Arial"/>
                <w:szCs w:val="14"/>
              </w:rPr>
            </w:pPr>
            <w:r w:rsidRPr="00AC5AB2">
              <w:rPr>
                <w:rFonts w:cs="Arial"/>
                <w:szCs w:val="14"/>
              </w:rPr>
              <w:t>19.884.100</w:t>
            </w:r>
          </w:p>
        </w:tc>
      </w:tr>
      <w:tr w:rsidR="00911D9C" w:rsidRPr="00AC5AB2" w14:paraId="26D9C5F8" w14:textId="77777777">
        <w:trPr>
          <w:trHeight w:val="238"/>
        </w:trPr>
        <w:tc>
          <w:tcPr>
            <w:tcW w:w="8168" w:type="dxa"/>
            <w:tcBorders>
              <w:top w:val="nil"/>
            </w:tcBorders>
          </w:tcPr>
          <w:p w14:paraId="27EE099D" w14:textId="77777777" w:rsidR="00911D9C" w:rsidRPr="00AC5AB2" w:rsidRDefault="00911D9C">
            <w:pPr>
              <w:pStyle w:val="08-Tabelageral"/>
              <w:ind w:left="113"/>
              <w:jc w:val="left"/>
              <w:rPr>
                <w:bCs/>
                <w:szCs w:val="14"/>
              </w:rPr>
            </w:pPr>
            <w:r w:rsidRPr="00AC5AB2">
              <w:rPr>
                <w:bCs/>
                <w:kern w:val="2"/>
              </w:rPr>
              <w:t>1º Sem/2024</w:t>
            </w:r>
          </w:p>
        </w:tc>
        <w:tc>
          <w:tcPr>
            <w:tcW w:w="1471" w:type="dxa"/>
            <w:tcBorders>
              <w:top w:val="nil"/>
            </w:tcBorders>
          </w:tcPr>
          <w:p w14:paraId="71F388F3" w14:textId="77777777" w:rsidR="00911D9C" w:rsidRPr="00AC5AB2" w:rsidRDefault="00911D9C">
            <w:pPr>
              <w:pStyle w:val="08-Tabelageral"/>
              <w:ind w:left="113"/>
              <w:rPr>
                <w:rFonts w:cs="Arial"/>
                <w:szCs w:val="14"/>
              </w:rPr>
            </w:pPr>
            <w:r w:rsidRPr="00AC5AB2">
              <w:rPr>
                <w:rFonts w:cs="Arial"/>
                <w:szCs w:val="14"/>
              </w:rPr>
              <w:t>35.707.600</w:t>
            </w:r>
          </w:p>
        </w:tc>
      </w:tr>
      <w:tr w:rsidR="00911D9C" w:rsidRPr="00AC5AB2" w14:paraId="5D771E24" w14:textId="77777777">
        <w:trPr>
          <w:trHeight w:val="238"/>
        </w:trPr>
        <w:tc>
          <w:tcPr>
            <w:tcW w:w="8168" w:type="dxa"/>
          </w:tcPr>
          <w:p w14:paraId="0B8C7FF5" w14:textId="77777777" w:rsidR="00911D9C" w:rsidRPr="00AC5AB2" w:rsidRDefault="00911D9C">
            <w:pPr>
              <w:pStyle w:val="08-Tabelageral"/>
              <w:jc w:val="left"/>
              <w:rPr>
                <w:b/>
                <w:bCs/>
                <w:kern w:val="2"/>
                <w:szCs w:val="14"/>
              </w:rPr>
            </w:pPr>
            <w:r w:rsidRPr="00AC5AB2">
              <w:rPr>
                <w:b/>
                <w:bCs/>
                <w:kern w:val="2"/>
                <w:szCs w:val="14"/>
              </w:rPr>
              <w:t>Preço médio (R$)</w:t>
            </w:r>
          </w:p>
        </w:tc>
        <w:tc>
          <w:tcPr>
            <w:tcW w:w="1471" w:type="dxa"/>
          </w:tcPr>
          <w:p w14:paraId="28158AB6" w14:textId="77777777" w:rsidR="00911D9C" w:rsidRPr="00AC5AB2" w:rsidRDefault="00911D9C">
            <w:pPr>
              <w:pStyle w:val="08-Tabelageral"/>
              <w:ind w:left="113"/>
              <w:rPr>
                <w:rFonts w:cs="Arial"/>
                <w:b/>
                <w:bCs/>
                <w:szCs w:val="14"/>
              </w:rPr>
            </w:pPr>
            <w:r w:rsidRPr="00AC5AB2">
              <w:rPr>
                <w:rFonts w:cs="Arial"/>
                <w:b/>
                <w:bCs/>
                <w:szCs w:val="14"/>
              </w:rPr>
              <w:t>32,20</w:t>
            </w:r>
          </w:p>
        </w:tc>
      </w:tr>
      <w:tr w:rsidR="00911D9C" w:rsidRPr="00091A72" w14:paraId="057A2C78" w14:textId="77777777">
        <w:trPr>
          <w:trHeight w:val="238"/>
        </w:trPr>
        <w:tc>
          <w:tcPr>
            <w:tcW w:w="8168" w:type="dxa"/>
            <w:tcBorders>
              <w:top w:val="nil"/>
              <w:bottom w:val="single" w:sz="2" w:space="0" w:color="1F3864" w:themeColor="accent1" w:themeShade="80"/>
            </w:tcBorders>
          </w:tcPr>
          <w:p w14:paraId="3DCC237E" w14:textId="77777777" w:rsidR="00911D9C" w:rsidRPr="00AC5AB2" w:rsidRDefault="00911D9C">
            <w:pPr>
              <w:pStyle w:val="08-Tabelageral"/>
              <w:jc w:val="left"/>
              <w:rPr>
                <w:b/>
                <w:bCs/>
                <w:szCs w:val="14"/>
              </w:rPr>
            </w:pPr>
            <w:r w:rsidRPr="00AC5AB2">
              <w:rPr>
                <w:b/>
                <w:bCs/>
                <w:kern w:val="2"/>
                <w:szCs w:val="14"/>
              </w:rPr>
              <w:t>Valor total (R$ mil)</w:t>
            </w:r>
          </w:p>
        </w:tc>
        <w:tc>
          <w:tcPr>
            <w:tcW w:w="1471" w:type="dxa"/>
            <w:tcBorders>
              <w:top w:val="nil"/>
              <w:bottom w:val="single" w:sz="2" w:space="0" w:color="1F3864" w:themeColor="accent1" w:themeShade="80"/>
            </w:tcBorders>
          </w:tcPr>
          <w:p w14:paraId="5B7A7F80" w14:textId="77777777" w:rsidR="00911D9C" w:rsidRPr="00920F78" w:rsidRDefault="00911D9C">
            <w:pPr>
              <w:pStyle w:val="08-Tabelageral"/>
              <w:ind w:left="113"/>
              <w:rPr>
                <w:rFonts w:cs="Arial"/>
                <w:b/>
                <w:bCs/>
                <w:szCs w:val="14"/>
              </w:rPr>
            </w:pPr>
            <w:r w:rsidRPr="00AC5AB2">
              <w:rPr>
                <w:rFonts w:cs="Arial"/>
                <w:b/>
                <w:bCs/>
                <w:szCs w:val="14"/>
              </w:rPr>
              <w:t>1.790.324</w:t>
            </w:r>
          </w:p>
        </w:tc>
      </w:tr>
    </w:tbl>
    <w:p w14:paraId="3B089857" w14:textId="77777777" w:rsidR="00911D9C" w:rsidRPr="004B1E10" w:rsidRDefault="00911D9C" w:rsidP="00911D9C">
      <w:pPr>
        <w:pStyle w:val="01-Textonormal"/>
        <w:rPr>
          <w:b/>
          <w:color w:val="1F3864" w:themeColor="accent1" w:themeShade="80"/>
        </w:rPr>
      </w:pPr>
      <w:r>
        <w:rPr>
          <w:b/>
          <w:color w:val="1F3864" w:themeColor="accent1" w:themeShade="80"/>
        </w:rPr>
        <w:t>f</w:t>
      </w:r>
      <w:r w:rsidRPr="004B1E10">
        <w:rPr>
          <w:b/>
          <w:color w:val="1F3864" w:themeColor="accent1" w:themeShade="80"/>
        </w:rPr>
        <w:t>.</w:t>
      </w:r>
      <w:r>
        <w:rPr>
          <w:b/>
          <w:color w:val="1F3864" w:themeColor="accent1" w:themeShade="80"/>
        </w:rPr>
        <w:t>4</w:t>
      </w:r>
      <w:r w:rsidRPr="004B1E10">
        <w:rPr>
          <w:b/>
          <w:color w:val="1F3864" w:themeColor="accent1" w:themeShade="80"/>
        </w:rPr>
        <w:t>) Programa de Premiação de Funcionário</w:t>
      </w:r>
      <w:r>
        <w:rPr>
          <w:b/>
          <w:color w:val="1F3864" w:themeColor="accent1" w:themeShade="80"/>
        </w:rPr>
        <w:t>s</w:t>
      </w:r>
    </w:p>
    <w:p w14:paraId="53C9038B" w14:textId="77777777" w:rsidR="00911D9C" w:rsidRPr="00756E33" w:rsidRDefault="00911D9C" w:rsidP="00EE4B27">
      <w:pPr>
        <w:spacing w:before="120" w:after="120" w:line="276" w:lineRule="auto"/>
        <w:jc w:val="both"/>
        <w:rPr>
          <w:rFonts w:ascii="Arial" w:hAnsi="Arial" w:cs="Arial"/>
          <w:sz w:val="18"/>
          <w:szCs w:val="18"/>
        </w:rPr>
      </w:pPr>
      <w:bookmarkStart w:id="129" w:name="_Hlk189487495"/>
      <w:r w:rsidRPr="00756E33">
        <w:rPr>
          <w:rFonts w:ascii="Arial" w:hAnsi="Arial" w:cs="Arial"/>
          <w:sz w:val="18"/>
          <w:szCs w:val="18"/>
        </w:rPr>
        <w:t xml:space="preserve">Em 18 de dezembro de 2019 o Conselho de Administração aprovou o Programa de Premiação de Funcionários, que tem por objetivo reconhecer funcionários da BB Seguros de cargos não-estatutários, com desempenho destacado na Comissão de Desenvolvimento e Carreira. Considerando a nova redação do § 4º do art. 457 da CLT, alterado pela </w:t>
      </w:r>
      <w:r w:rsidRPr="00756E33">
        <w:rPr>
          <w:rFonts w:ascii="Arial" w:hAnsi="Arial" w:cs="Arial"/>
          <w:sz w:val="18"/>
          <w:szCs w:val="18"/>
        </w:rPr>
        <w:br/>
        <w:t>Lei nº 13.467/2017, o programa é enquadrado como premiação e não há incidência de encargos trabalhistas e previdenciários.</w:t>
      </w:r>
    </w:p>
    <w:p w14:paraId="6199BF57" w14:textId="77777777" w:rsidR="00911D9C" w:rsidRPr="00756E33" w:rsidRDefault="00911D9C" w:rsidP="00EE4B27">
      <w:pPr>
        <w:spacing w:before="120" w:after="120" w:line="276" w:lineRule="auto"/>
        <w:jc w:val="both"/>
        <w:rPr>
          <w:rFonts w:ascii="Arial" w:hAnsi="Arial" w:cs="Arial"/>
          <w:sz w:val="18"/>
          <w:szCs w:val="18"/>
        </w:rPr>
      </w:pPr>
      <w:r w:rsidRPr="00756E33">
        <w:rPr>
          <w:rFonts w:ascii="Arial" w:hAnsi="Arial" w:cs="Arial"/>
          <w:sz w:val="18"/>
          <w:szCs w:val="18"/>
        </w:rPr>
        <w:lastRenderedPageBreak/>
        <w:t>Em 25 de outubro de 2024 o Conselho de Administração aprovou atualização das regras do programa, que manteve o mesmo objetivo e o mesmo enquadramento legal.</w:t>
      </w:r>
    </w:p>
    <w:p w14:paraId="624E5042" w14:textId="77777777" w:rsidR="00911D9C" w:rsidRPr="009A2594" w:rsidRDefault="00911D9C" w:rsidP="00EE4B27">
      <w:pPr>
        <w:spacing w:before="120" w:after="120" w:line="276" w:lineRule="auto"/>
        <w:jc w:val="both"/>
        <w:rPr>
          <w:rFonts w:ascii="Arial" w:hAnsi="Arial" w:cs="Arial"/>
          <w:sz w:val="18"/>
          <w:szCs w:val="18"/>
        </w:rPr>
      </w:pPr>
      <w:r w:rsidRPr="00756E33">
        <w:rPr>
          <w:rFonts w:ascii="Arial" w:hAnsi="Arial" w:cs="Arial"/>
          <w:sz w:val="18"/>
          <w:szCs w:val="18"/>
        </w:rPr>
        <w:t>A ativação do programa ocorre anualmente e está condicionada ao atingimento das pontuações definidas no acordo de trabalho da Companhia, refletindo no percentual de funcionários premiados, o qual pode ser de 40% ou 50% de acordo com o desempenho previsto no respectivo acordo. O público-alvo compreende funcionários por cargo, no caso de funções gerenciais ou equivalentes, e por cargo e por diretoria, no caso de funções técnicas. O critério de escolha dos funcionários envolve avaliação de competências técnicas e comportamentais, atingimento de metas e estilo de gestão. O crédito do prêmio é realizado 100% (cem por cento) em espécie, após devido recolhimento de Imposto de Renda, em parcela única, em até 30 dias após a divulgação dos resultados da Comissão de Desenvolvimento e Carreira.</w:t>
      </w:r>
    </w:p>
    <w:bookmarkEnd w:id="129"/>
    <w:p w14:paraId="7169E424" w14:textId="77777777" w:rsidR="00911D9C" w:rsidRPr="00CF1197" w:rsidRDefault="00911D9C" w:rsidP="00911D9C">
      <w:pPr>
        <w:pStyle w:val="01-Textonormal"/>
        <w:rPr>
          <w:b/>
          <w:color w:val="1F3864" w:themeColor="accent1" w:themeShade="80"/>
        </w:rPr>
      </w:pPr>
      <w:r w:rsidRPr="00CF1197">
        <w:rPr>
          <w:b/>
          <w:color w:val="1F3864" w:themeColor="accent1" w:themeShade="80"/>
        </w:rPr>
        <w:t>g) Outros Resultados Abrangentes Acumulados</w:t>
      </w:r>
    </w:p>
    <w:p w14:paraId="06623610" w14:textId="77777777" w:rsidR="00911D9C" w:rsidRPr="00F23515" w:rsidRDefault="00911D9C" w:rsidP="00911D9C">
      <w:pPr>
        <w:pStyle w:val="05-Textonormal"/>
        <w:rPr>
          <w:rFonts w:cs="Arial"/>
        </w:rPr>
      </w:pPr>
      <w:bookmarkStart w:id="130" w:name="_Hlk173329864"/>
      <w:r w:rsidRPr="00F23515">
        <w:rPr>
          <w:rFonts w:cs="Arial"/>
        </w:rPr>
        <w:t xml:space="preserve">O saldo negativo registrado em Outros Resultados Abrangentes Acumulados, no montante de R$ </w:t>
      </w:r>
      <w:bookmarkStart w:id="131" w:name="_Hlk165296182"/>
      <w:r w:rsidRPr="00F23515">
        <w:rPr>
          <w:rFonts w:cs="Arial"/>
        </w:rPr>
        <w:t xml:space="preserve">558.626 </w:t>
      </w:r>
      <w:bookmarkEnd w:id="131"/>
      <w:r w:rsidRPr="00F23515">
        <w:rPr>
          <w:rFonts w:cs="Arial"/>
        </w:rPr>
        <w:t>mil (R$ 744.605 mil negativo em 31.12.2024), é composto principalmente pelos valores a seguir:</w:t>
      </w:r>
    </w:p>
    <w:p w14:paraId="00C0B665" w14:textId="77777777" w:rsidR="00911D9C" w:rsidRPr="00F23515" w:rsidRDefault="00911D9C" w:rsidP="00911D9C">
      <w:pPr>
        <w:pStyle w:val="05-Textonormal"/>
        <w:rPr>
          <w:rFonts w:cs="Arial"/>
        </w:rPr>
      </w:pPr>
      <w:r w:rsidRPr="00F23515">
        <w:rPr>
          <w:rFonts w:cs="Arial"/>
        </w:rPr>
        <w:t xml:space="preserve">i - </w:t>
      </w:r>
      <w:bookmarkStart w:id="132" w:name="_Hlk189151391"/>
      <w:r w:rsidRPr="00F23515">
        <w:rPr>
          <w:rFonts w:cs="Arial"/>
        </w:rPr>
        <w:t>R$ 247.253 mil negativo, relativos à desvalorização resultante do ajuste ao valor de mercado dos títulos classificados como Valor Justo por meio de Outros Resultados Abrangentes (VJORA) das investidas, pelo valor líquido dos efeitos tributários.</w:t>
      </w:r>
      <w:bookmarkEnd w:id="132"/>
    </w:p>
    <w:p w14:paraId="7C21E51A" w14:textId="77777777" w:rsidR="00911D9C" w:rsidRPr="00E640CB" w:rsidRDefault="00911D9C" w:rsidP="00911D9C">
      <w:pPr>
        <w:pStyle w:val="05-Textonormal"/>
        <w:rPr>
          <w:rFonts w:cs="Arial"/>
        </w:rPr>
      </w:pPr>
      <w:proofErr w:type="spellStart"/>
      <w:r w:rsidRPr="00F23515">
        <w:rPr>
          <w:rFonts w:cs="Arial"/>
        </w:rPr>
        <w:t>ii</w:t>
      </w:r>
      <w:proofErr w:type="spellEnd"/>
      <w:r w:rsidRPr="00F23515">
        <w:rPr>
          <w:rFonts w:cs="Arial"/>
        </w:rPr>
        <w:t xml:space="preserve"> - </w:t>
      </w:r>
      <w:bookmarkStart w:id="133" w:name="_Hlk165370793"/>
      <w:r w:rsidRPr="00F23515">
        <w:rPr>
          <w:rFonts w:cs="Arial"/>
        </w:rPr>
        <w:t>R</w:t>
      </w:r>
      <w:bookmarkStart w:id="134" w:name="_Hlk165371272"/>
      <w:r w:rsidRPr="00F23515">
        <w:rPr>
          <w:rFonts w:cs="Arial"/>
        </w:rPr>
        <w:t xml:space="preserve">$ </w:t>
      </w:r>
      <w:bookmarkStart w:id="135" w:name="_Hlk165296322"/>
      <w:r w:rsidRPr="00F23515">
        <w:rPr>
          <w:rFonts w:cs="Arial"/>
        </w:rPr>
        <w:t xml:space="preserve">311.382 </w:t>
      </w:r>
      <w:bookmarkEnd w:id="135"/>
      <w:r w:rsidRPr="00F23515">
        <w:rPr>
          <w:rFonts w:cs="Arial"/>
        </w:rPr>
        <w:t xml:space="preserve">mil negativo, </w:t>
      </w:r>
      <w:bookmarkStart w:id="136" w:name="_Hlk173329631"/>
      <w:r w:rsidRPr="00F23515">
        <w:rPr>
          <w:rFonts w:cs="Arial"/>
        </w:rPr>
        <w:t>relativos aos efeitos do CPC 50, referentes, principalmente, às variações de taxas de juros que impactam os passivos dos produtos classificados como Modelo Geral (BBA) nas empresas Brasilprev e BB MAPFRE.</w:t>
      </w:r>
      <w:bookmarkEnd w:id="136"/>
    </w:p>
    <w:bookmarkEnd w:id="121"/>
    <w:bookmarkEnd w:id="133"/>
    <w:bookmarkEnd w:id="134"/>
    <w:p w14:paraId="65CB331E" w14:textId="7B685192" w:rsidR="00865CAD" w:rsidRDefault="00911D9C" w:rsidP="00EE4B27">
      <w:pPr>
        <w:spacing w:before="120" w:after="120" w:line="276" w:lineRule="auto"/>
        <w:jc w:val="both"/>
        <w:rPr>
          <w:rFonts w:ascii="Arial" w:eastAsiaTheme="majorEastAsia" w:hAnsi="Arial" w:cs="Arial"/>
          <w:b/>
          <w:color w:val="1F3864" w:themeColor="accent1" w:themeShade="80"/>
          <w:sz w:val="20"/>
          <w:szCs w:val="20"/>
        </w:rPr>
      </w:pPr>
      <w:r w:rsidRPr="00EE4B27">
        <w:rPr>
          <w:rFonts w:ascii="Arial" w:hAnsi="Arial" w:cs="Arial"/>
          <w:sz w:val="18"/>
          <w:szCs w:val="18"/>
        </w:rPr>
        <w:t>A BB Seguridade não possui instrumentos financeiros classificados como Valor Justo por meio de Outros Resultados Abrangentes. Os valores constantes em suas demonstrações contábeis são reflexos dos valores existentes nas empresas em que a BB Seguros detém participação.</w:t>
      </w:r>
      <w:bookmarkEnd w:id="122"/>
      <w:bookmarkEnd w:id="130"/>
    </w:p>
    <w:p w14:paraId="113DB62F" w14:textId="2A143F40" w:rsidR="007D4AB0" w:rsidRDefault="00AB09B4" w:rsidP="00480676">
      <w:pPr>
        <w:pStyle w:val="Ttulo1"/>
        <w:spacing w:line="259" w:lineRule="auto"/>
        <w:jc w:val="both"/>
        <w:rPr>
          <w:rFonts w:ascii="Arial" w:hAnsi="Arial" w:cs="Arial"/>
          <w:b/>
          <w:color w:val="1F3864" w:themeColor="accent1" w:themeShade="80"/>
          <w:sz w:val="20"/>
          <w:szCs w:val="20"/>
        </w:rPr>
      </w:pPr>
      <w:bookmarkStart w:id="137" w:name="_Toc204275804"/>
      <w:r w:rsidRPr="00BF2AAF">
        <w:rPr>
          <w:rFonts w:ascii="Arial" w:hAnsi="Arial" w:cs="Arial"/>
          <w:b/>
          <w:color w:val="1F3864" w:themeColor="accent1" w:themeShade="80"/>
          <w:sz w:val="20"/>
          <w:szCs w:val="20"/>
        </w:rPr>
        <w:t>26</w:t>
      </w:r>
      <w:r w:rsidR="007D4AB0" w:rsidRPr="00BF2AAF">
        <w:rPr>
          <w:rFonts w:ascii="Arial" w:hAnsi="Arial" w:cs="Arial"/>
          <w:b/>
          <w:color w:val="1F3864" w:themeColor="accent1" w:themeShade="80"/>
          <w:sz w:val="20"/>
          <w:szCs w:val="20"/>
        </w:rPr>
        <w:t xml:space="preserve"> – PARTES RELACIONADAS</w:t>
      </w:r>
      <w:bookmarkEnd w:id="137"/>
      <w:r w:rsidR="007D4AB0" w:rsidRPr="00BF2AAF">
        <w:rPr>
          <w:rFonts w:ascii="Arial" w:hAnsi="Arial" w:cs="Arial"/>
          <w:b/>
          <w:color w:val="1F3864" w:themeColor="accent1" w:themeShade="80"/>
          <w:sz w:val="20"/>
          <w:szCs w:val="20"/>
        </w:rPr>
        <w:t xml:space="preserve"> </w:t>
      </w:r>
    </w:p>
    <w:p w14:paraId="6591DCFA" w14:textId="77777777" w:rsidR="00A0083F" w:rsidRDefault="00A0083F" w:rsidP="00A0083F">
      <w:pPr>
        <w:pStyle w:val="05-Textonormal"/>
      </w:pPr>
      <w:bookmarkStart w:id="138" w:name="_Hlk165301324"/>
      <w:bookmarkStart w:id="139" w:name="_Hlk179996590"/>
      <w:r>
        <w:t>A BB Seguridade possui política de transações com partes relacionadas aprovada pelo Conselho de Administração e divulgada ao mercado, que orienta o comportamento da BB Seguridade e suas controladas, funcionários, administradores e acionistas em relação às transações com partes relacionadas.</w:t>
      </w:r>
    </w:p>
    <w:p w14:paraId="27D75CA8" w14:textId="77777777" w:rsidR="00A0083F" w:rsidRPr="0029229A" w:rsidRDefault="00A0083F" w:rsidP="00A0083F">
      <w:pPr>
        <w:pStyle w:val="05-Textonormal"/>
      </w:pPr>
      <w:r>
        <w:t>Conforme previsto na política, as transações com partes relacionadas são realizadas a preços e taxas usuais de mercado.</w:t>
      </w:r>
    </w:p>
    <w:p w14:paraId="0C0A59D9" w14:textId="77777777" w:rsidR="00A0083F" w:rsidRDefault="00A0083F" w:rsidP="00A0083F">
      <w:pPr>
        <w:pStyle w:val="05-Textonormal"/>
      </w:pPr>
      <w:bookmarkStart w:id="140" w:name="_Hlk148625953"/>
      <w:bookmarkEnd w:id="138"/>
      <w:r w:rsidRPr="008C1864">
        <w:t xml:space="preserve">A BB Seguridade possui convênio </w:t>
      </w:r>
      <w:r>
        <w:t xml:space="preserve">de rateio e ressarcimento </w:t>
      </w:r>
      <w:r w:rsidRPr="008C1864">
        <w:t xml:space="preserve">com o controlador Banco do Brasil, firmado em 20 de dezembro de 2012, com prazo de vigência de 20 anos, tendo sido atualizado, por meio de aditivo, em 24 de julho de 2023. A BB Seguridade ressarce ao Banco as despesas e custos diretos e indiretos apuradas por critério de rateio, decorrentes da utilização do quadro de pessoal e dos recursos materiais, tecnológicos e administrativos necessários à manutenção das atividades e à comercialização de produtos no canal bancário. </w:t>
      </w:r>
    </w:p>
    <w:p w14:paraId="042591E2" w14:textId="77777777" w:rsidR="00A0083F" w:rsidRDefault="00A0083F" w:rsidP="00A0083F">
      <w:pPr>
        <w:pStyle w:val="05-Textonormal2"/>
      </w:pPr>
      <w:r w:rsidRPr="00CB1D0C">
        <w:t xml:space="preserve">A </w:t>
      </w:r>
      <w:r>
        <w:t xml:space="preserve">BB Seguridade também possui convênio com suas controladas </w:t>
      </w:r>
      <w:r w:rsidRPr="00CB1D0C">
        <w:t xml:space="preserve">BB </w:t>
      </w:r>
      <w:r>
        <w:t xml:space="preserve">Corretora e a BB Seguros, firmados em 15 de junho de 2016, com prazo de vigência de 20 anos, tendo sido atualizado, por meio de aditivo, em 06 de dezembro de 2017. A BB Corretora e a BB Seguros ressarcem à BB Seguridade as </w:t>
      </w:r>
      <w:r w:rsidRPr="00CB1D0C">
        <w:t xml:space="preserve">despesas e custos diretos e indiretos </w:t>
      </w:r>
      <w:r>
        <w:t xml:space="preserve">apuradas por critério de rateio, </w:t>
      </w:r>
      <w:r w:rsidRPr="00CB1D0C">
        <w:t>decorrentes da utilização do quadro de pessoal, do espaço físico</w:t>
      </w:r>
      <w:r>
        <w:t xml:space="preserve"> e</w:t>
      </w:r>
      <w:r w:rsidRPr="00CB1D0C">
        <w:t xml:space="preserve"> dos recursos materiais, tecnológicos e administrativos necessários à manutenção das atividades</w:t>
      </w:r>
      <w:r>
        <w:t>.</w:t>
      </w:r>
    </w:p>
    <w:p w14:paraId="305A397C" w14:textId="77777777" w:rsidR="00A0083F" w:rsidRPr="00086A48" w:rsidRDefault="00A0083F" w:rsidP="00A0083F">
      <w:pPr>
        <w:pStyle w:val="05-Textonormal"/>
      </w:pPr>
      <w:r w:rsidRPr="00086A48">
        <w:t>Os referidos convênios visam capturar sinergias decorrentes do compartilhamento de recursos e a economicidade na sua utilização, a partir dos critérios de rateio definidos com base em metodologias de apuração previstas no referido convênio, observando a efetiva utilização dos recursos. Os valores do rateio são apurados e pagos mensalmente.</w:t>
      </w:r>
    </w:p>
    <w:p w14:paraId="105C0E3C" w14:textId="77777777" w:rsidR="00A0083F" w:rsidRPr="007869F5" w:rsidRDefault="00A0083F" w:rsidP="00EB4026">
      <w:pPr>
        <w:pStyle w:val="05-Textonormal"/>
        <w:pageBreakBefore/>
      </w:pPr>
      <w:r w:rsidRPr="007869F5">
        <w:lastRenderedPageBreak/>
        <w:t>O quadro a seguir apresenta os custos com remunerações e outros benefícios atribuídos ao Pessoal</w:t>
      </w:r>
      <w:r>
        <w:t>-</w:t>
      </w:r>
      <w:r w:rsidRPr="007869F5">
        <w:t>Chave da Administração da BB Seguridade, formado pela Diretoria Executiva, Comitê de Auditoria</w:t>
      </w:r>
      <w:r>
        <w:t>, Comitê de Transações com Partes Relacionadas, Comitê de Riscos e de Capital</w:t>
      </w:r>
      <w:r w:rsidRPr="007869F5">
        <w:t xml:space="preserve"> e Conselho de Administração e os custos atribuídos ao Conselho Fiscal:</w:t>
      </w:r>
    </w:p>
    <w:p w14:paraId="369AD283" w14:textId="77777777" w:rsidR="00A0083F" w:rsidRPr="00DE5A2B" w:rsidRDefault="00A0083F" w:rsidP="00A0083F">
      <w:pPr>
        <w:pStyle w:val="05-Textonormal"/>
        <w:spacing w:before="0" w:after="0" w:line="240" w:lineRule="auto"/>
        <w:jc w:val="right"/>
        <w:rPr>
          <w:rFonts w:cs="Arial"/>
          <w:b/>
          <w:sz w:val="14"/>
          <w:szCs w:val="14"/>
        </w:rPr>
      </w:pPr>
      <w:r w:rsidRPr="00DE5A2B">
        <w:rPr>
          <w:rFonts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5"/>
        <w:gridCol w:w="567"/>
        <w:gridCol w:w="815"/>
        <w:gridCol w:w="1385"/>
        <w:gridCol w:w="284"/>
        <w:gridCol w:w="1627"/>
        <w:gridCol w:w="1416"/>
      </w:tblGrid>
      <w:tr w:rsidR="001E45A0" w:rsidRPr="00C377DA" w14:paraId="26C376AB" w14:textId="77777777" w:rsidTr="001E45A0">
        <w:trPr>
          <w:trHeight w:val="227"/>
          <w:jc w:val="center"/>
        </w:trPr>
        <w:tc>
          <w:tcPr>
            <w:tcW w:w="6312" w:type="dxa"/>
            <w:gridSpan w:val="4"/>
            <w:tcBorders>
              <w:top w:val="single" w:sz="2" w:space="0" w:color="1F3864" w:themeColor="accent1" w:themeShade="80"/>
              <w:bottom w:val="single" w:sz="2" w:space="0" w:color="1F3864" w:themeColor="accent1" w:themeShade="80"/>
            </w:tcBorders>
          </w:tcPr>
          <w:p w14:paraId="6C8AC6B3" w14:textId="77777777" w:rsidR="001E45A0" w:rsidRPr="00C377DA" w:rsidRDefault="001E45A0" w:rsidP="001E45A0">
            <w:pPr>
              <w:keepNext/>
              <w:keepLines/>
              <w:spacing w:before="40" w:after="40"/>
              <w:jc w:val="right"/>
              <w:rPr>
                <w:rFonts w:ascii="Arial" w:hAnsi="Arial" w:cs="Arial"/>
                <w:b/>
                <w:spacing w:val="-2"/>
                <w:sz w:val="14"/>
                <w:szCs w:val="14"/>
              </w:rPr>
            </w:pPr>
          </w:p>
        </w:tc>
        <w:tc>
          <w:tcPr>
            <w:tcW w:w="284" w:type="dxa"/>
            <w:tcBorders>
              <w:top w:val="single" w:sz="2" w:space="0" w:color="1F3864" w:themeColor="accent1" w:themeShade="80"/>
              <w:bottom w:val="single" w:sz="2" w:space="0" w:color="1F3864" w:themeColor="accent1" w:themeShade="80"/>
            </w:tcBorders>
          </w:tcPr>
          <w:p w14:paraId="22F5BC70" w14:textId="77777777" w:rsidR="001E45A0" w:rsidRPr="00C377DA" w:rsidRDefault="001E45A0" w:rsidP="001E45A0">
            <w:pPr>
              <w:keepNext/>
              <w:keepLines/>
              <w:spacing w:before="40" w:after="40"/>
              <w:jc w:val="right"/>
              <w:rPr>
                <w:rFonts w:ascii="Arial" w:hAnsi="Arial" w:cs="Arial"/>
                <w:b/>
                <w:spacing w:val="-2"/>
                <w:sz w:val="14"/>
                <w:szCs w:val="14"/>
              </w:rPr>
            </w:pPr>
          </w:p>
        </w:tc>
        <w:tc>
          <w:tcPr>
            <w:tcW w:w="1627" w:type="dxa"/>
            <w:tcBorders>
              <w:top w:val="single" w:sz="2" w:space="0" w:color="1F3864" w:themeColor="accent1" w:themeShade="80"/>
              <w:bottom w:val="single" w:sz="2" w:space="0" w:color="1F3864" w:themeColor="accent1" w:themeShade="80"/>
            </w:tcBorders>
          </w:tcPr>
          <w:p w14:paraId="484ACE75" w14:textId="77777777" w:rsidR="001E45A0" w:rsidRPr="00C377DA" w:rsidRDefault="001E45A0" w:rsidP="001E45A0">
            <w:pPr>
              <w:keepNext/>
              <w:keepLines/>
              <w:spacing w:before="40" w:after="40"/>
              <w:jc w:val="right"/>
              <w:rPr>
                <w:rFonts w:ascii="Arial" w:hAnsi="Arial" w:cs="Arial"/>
                <w:b/>
                <w:spacing w:val="-2"/>
                <w:sz w:val="14"/>
                <w:szCs w:val="14"/>
              </w:rPr>
            </w:pPr>
            <w:r>
              <w:rPr>
                <w:rFonts w:ascii="Arial" w:hAnsi="Arial" w:cs="Arial"/>
                <w:b/>
                <w:spacing w:val="-2"/>
                <w:sz w:val="14"/>
                <w:szCs w:val="14"/>
              </w:rPr>
              <w:t>1</w:t>
            </w:r>
            <w:r w:rsidRPr="00C377DA">
              <w:rPr>
                <w:rFonts w:ascii="Arial" w:hAnsi="Arial" w:cs="Arial"/>
                <w:b/>
                <w:spacing w:val="-2"/>
                <w:sz w:val="14"/>
                <w:szCs w:val="14"/>
              </w:rPr>
              <w:t>º Sem/2025</w:t>
            </w:r>
          </w:p>
        </w:tc>
        <w:tc>
          <w:tcPr>
            <w:tcW w:w="1416" w:type="dxa"/>
            <w:tcBorders>
              <w:top w:val="single" w:sz="2" w:space="0" w:color="1F3864" w:themeColor="accent1" w:themeShade="80"/>
              <w:bottom w:val="single" w:sz="2" w:space="0" w:color="1F3864" w:themeColor="accent1" w:themeShade="80"/>
            </w:tcBorders>
          </w:tcPr>
          <w:p w14:paraId="78DF3A10" w14:textId="77777777" w:rsidR="001E45A0" w:rsidRPr="00C377DA" w:rsidRDefault="001E45A0" w:rsidP="001E45A0">
            <w:pPr>
              <w:keepNext/>
              <w:keepLines/>
              <w:spacing w:before="40" w:after="40"/>
              <w:jc w:val="right"/>
              <w:rPr>
                <w:rFonts w:ascii="Arial" w:hAnsi="Arial" w:cs="Arial"/>
                <w:b/>
                <w:spacing w:val="-2"/>
                <w:sz w:val="14"/>
                <w:szCs w:val="14"/>
              </w:rPr>
            </w:pPr>
            <w:r>
              <w:rPr>
                <w:rFonts w:ascii="Arial" w:hAnsi="Arial" w:cs="Arial"/>
                <w:b/>
                <w:spacing w:val="-2"/>
                <w:sz w:val="14"/>
                <w:szCs w:val="14"/>
              </w:rPr>
              <w:t>1</w:t>
            </w:r>
            <w:r w:rsidRPr="00C377DA">
              <w:rPr>
                <w:rFonts w:ascii="Arial" w:hAnsi="Arial" w:cs="Arial"/>
                <w:b/>
                <w:spacing w:val="-2"/>
                <w:sz w:val="14"/>
                <w:szCs w:val="14"/>
              </w:rPr>
              <w:t>° Sem/2024</w:t>
            </w:r>
          </w:p>
        </w:tc>
      </w:tr>
      <w:tr w:rsidR="001E45A0" w:rsidRPr="005A6905" w14:paraId="0CC8FAE0" w14:textId="77777777" w:rsidTr="001E45A0">
        <w:trPr>
          <w:trHeight w:val="227"/>
          <w:jc w:val="center"/>
        </w:trPr>
        <w:tc>
          <w:tcPr>
            <w:tcW w:w="3545" w:type="dxa"/>
            <w:tcBorders>
              <w:top w:val="single" w:sz="2" w:space="0" w:color="1F3864" w:themeColor="accent1" w:themeShade="80"/>
            </w:tcBorders>
          </w:tcPr>
          <w:p w14:paraId="33AC4587" w14:textId="77777777" w:rsidR="001E45A0" w:rsidRPr="005A6905" w:rsidRDefault="001E45A0" w:rsidP="001E45A0">
            <w:pPr>
              <w:pStyle w:val="08-Tabelageral"/>
              <w:jc w:val="left"/>
              <w:rPr>
                <w:rFonts w:cs="Arial"/>
                <w:b/>
                <w:szCs w:val="14"/>
              </w:rPr>
            </w:pPr>
            <w:r w:rsidRPr="005A6905">
              <w:rPr>
                <w:rFonts w:cs="Arial"/>
                <w:b/>
                <w:szCs w:val="14"/>
              </w:rPr>
              <w:t>Benefícios de curto prazo</w:t>
            </w:r>
          </w:p>
        </w:tc>
        <w:tc>
          <w:tcPr>
            <w:tcW w:w="567" w:type="dxa"/>
            <w:tcBorders>
              <w:top w:val="single" w:sz="2" w:space="0" w:color="1F3864" w:themeColor="accent1" w:themeShade="80"/>
            </w:tcBorders>
          </w:tcPr>
          <w:p w14:paraId="72F429DA" w14:textId="77777777" w:rsidR="001E45A0" w:rsidRPr="005A6905" w:rsidRDefault="001E45A0" w:rsidP="001E45A0">
            <w:pPr>
              <w:pStyle w:val="08-Tabelageral"/>
              <w:rPr>
                <w:rFonts w:cs="Arial"/>
                <w:b/>
                <w:szCs w:val="14"/>
              </w:rPr>
            </w:pPr>
          </w:p>
        </w:tc>
        <w:tc>
          <w:tcPr>
            <w:tcW w:w="815" w:type="dxa"/>
            <w:tcBorders>
              <w:top w:val="single" w:sz="2" w:space="0" w:color="1F3864" w:themeColor="accent1" w:themeShade="80"/>
            </w:tcBorders>
          </w:tcPr>
          <w:p w14:paraId="1BF679EC" w14:textId="77777777" w:rsidR="001E45A0" w:rsidRPr="005A6905" w:rsidRDefault="001E45A0" w:rsidP="001E45A0">
            <w:pPr>
              <w:pStyle w:val="08-Tabelageral"/>
              <w:rPr>
                <w:rFonts w:cs="Arial"/>
                <w:b/>
                <w:szCs w:val="14"/>
              </w:rPr>
            </w:pPr>
          </w:p>
        </w:tc>
        <w:tc>
          <w:tcPr>
            <w:tcW w:w="1385" w:type="dxa"/>
            <w:tcBorders>
              <w:top w:val="single" w:sz="2" w:space="0" w:color="1F3864" w:themeColor="accent1" w:themeShade="80"/>
            </w:tcBorders>
          </w:tcPr>
          <w:p w14:paraId="59B01199" w14:textId="77777777" w:rsidR="001E45A0" w:rsidRPr="005A6905" w:rsidRDefault="001E45A0" w:rsidP="001E45A0">
            <w:pPr>
              <w:pStyle w:val="08-Tabelageral"/>
              <w:rPr>
                <w:rFonts w:cs="Arial"/>
                <w:b/>
                <w:szCs w:val="14"/>
              </w:rPr>
            </w:pPr>
          </w:p>
        </w:tc>
        <w:tc>
          <w:tcPr>
            <w:tcW w:w="284" w:type="dxa"/>
            <w:tcBorders>
              <w:top w:val="single" w:sz="2" w:space="0" w:color="1F3864" w:themeColor="accent1" w:themeShade="80"/>
            </w:tcBorders>
          </w:tcPr>
          <w:p w14:paraId="52A003A1" w14:textId="77777777" w:rsidR="001E45A0" w:rsidRPr="005A6905" w:rsidRDefault="001E45A0" w:rsidP="001E45A0">
            <w:pPr>
              <w:pStyle w:val="08-Tabelageral"/>
              <w:rPr>
                <w:rFonts w:cs="Arial"/>
                <w:b/>
                <w:szCs w:val="14"/>
              </w:rPr>
            </w:pPr>
          </w:p>
        </w:tc>
        <w:tc>
          <w:tcPr>
            <w:tcW w:w="1627" w:type="dxa"/>
            <w:tcBorders>
              <w:top w:val="single" w:sz="2" w:space="0" w:color="1F3864" w:themeColor="accent1" w:themeShade="80"/>
            </w:tcBorders>
          </w:tcPr>
          <w:p w14:paraId="5FB82AA7" w14:textId="77777777" w:rsidR="001E45A0" w:rsidRPr="00A22394" w:rsidRDefault="001E45A0" w:rsidP="001E45A0">
            <w:pPr>
              <w:pStyle w:val="08-Tabelageral"/>
              <w:rPr>
                <w:b/>
              </w:rPr>
            </w:pPr>
            <w:r>
              <w:rPr>
                <w:b/>
              </w:rPr>
              <w:t>5.008</w:t>
            </w:r>
          </w:p>
        </w:tc>
        <w:tc>
          <w:tcPr>
            <w:tcW w:w="1416" w:type="dxa"/>
            <w:tcBorders>
              <w:top w:val="single" w:sz="2" w:space="0" w:color="1F3864" w:themeColor="accent1" w:themeShade="80"/>
            </w:tcBorders>
            <w:vAlign w:val="center"/>
          </w:tcPr>
          <w:p w14:paraId="3749297A" w14:textId="77777777" w:rsidR="001E45A0" w:rsidRPr="006F2CD5" w:rsidRDefault="001E45A0" w:rsidP="001E45A0">
            <w:pPr>
              <w:pStyle w:val="08-Tabelageral"/>
              <w:rPr>
                <w:b/>
              </w:rPr>
            </w:pPr>
            <w:r>
              <w:rPr>
                <w:b/>
              </w:rPr>
              <w:t>4.362</w:t>
            </w:r>
          </w:p>
        </w:tc>
      </w:tr>
      <w:tr w:rsidR="001E45A0" w:rsidRPr="005A6905" w14:paraId="6F40A65D" w14:textId="77777777" w:rsidTr="001E45A0">
        <w:trPr>
          <w:trHeight w:val="227"/>
          <w:jc w:val="center"/>
        </w:trPr>
        <w:tc>
          <w:tcPr>
            <w:tcW w:w="3545" w:type="dxa"/>
          </w:tcPr>
          <w:p w14:paraId="154D16C7" w14:textId="77777777" w:rsidR="001E45A0" w:rsidRPr="005A6905" w:rsidRDefault="001E45A0" w:rsidP="001E45A0">
            <w:pPr>
              <w:pStyle w:val="08-Tabelageral"/>
              <w:jc w:val="left"/>
              <w:rPr>
                <w:rFonts w:cs="Arial"/>
                <w:b/>
                <w:szCs w:val="14"/>
              </w:rPr>
            </w:pPr>
            <w:r w:rsidRPr="005A6905">
              <w:rPr>
                <w:rFonts w:cs="Arial"/>
                <w:b/>
                <w:szCs w:val="14"/>
              </w:rPr>
              <w:t xml:space="preserve">  Honorários e encargos sociais</w:t>
            </w:r>
          </w:p>
        </w:tc>
        <w:tc>
          <w:tcPr>
            <w:tcW w:w="567" w:type="dxa"/>
          </w:tcPr>
          <w:p w14:paraId="496F9AFF" w14:textId="77777777" w:rsidR="001E45A0" w:rsidRPr="005A6905" w:rsidRDefault="001E45A0" w:rsidP="001E45A0">
            <w:pPr>
              <w:pStyle w:val="08-Tabelageral"/>
              <w:rPr>
                <w:rFonts w:cs="Arial"/>
                <w:b/>
                <w:szCs w:val="14"/>
              </w:rPr>
            </w:pPr>
          </w:p>
        </w:tc>
        <w:tc>
          <w:tcPr>
            <w:tcW w:w="815" w:type="dxa"/>
          </w:tcPr>
          <w:p w14:paraId="599A0625" w14:textId="77777777" w:rsidR="001E45A0" w:rsidRPr="005A6905" w:rsidRDefault="001E45A0" w:rsidP="001E45A0">
            <w:pPr>
              <w:pStyle w:val="08-Tabelageral"/>
              <w:rPr>
                <w:rFonts w:cs="Arial"/>
                <w:b/>
                <w:szCs w:val="14"/>
              </w:rPr>
            </w:pPr>
          </w:p>
        </w:tc>
        <w:tc>
          <w:tcPr>
            <w:tcW w:w="1385" w:type="dxa"/>
          </w:tcPr>
          <w:p w14:paraId="04EAADA9" w14:textId="77777777" w:rsidR="001E45A0" w:rsidRPr="005A6905" w:rsidRDefault="001E45A0" w:rsidP="001E45A0">
            <w:pPr>
              <w:pStyle w:val="08-Tabelageral"/>
              <w:rPr>
                <w:rFonts w:cs="Arial"/>
                <w:b/>
                <w:szCs w:val="14"/>
              </w:rPr>
            </w:pPr>
          </w:p>
        </w:tc>
        <w:tc>
          <w:tcPr>
            <w:tcW w:w="284" w:type="dxa"/>
          </w:tcPr>
          <w:p w14:paraId="3A14D54E" w14:textId="77777777" w:rsidR="001E45A0" w:rsidRPr="005A6905" w:rsidRDefault="001E45A0" w:rsidP="001E45A0">
            <w:pPr>
              <w:pStyle w:val="08-Tabelageral"/>
              <w:rPr>
                <w:rFonts w:cs="Arial"/>
                <w:b/>
                <w:szCs w:val="14"/>
              </w:rPr>
            </w:pPr>
          </w:p>
        </w:tc>
        <w:tc>
          <w:tcPr>
            <w:tcW w:w="1627" w:type="dxa"/>
          </w:tcPr>
          <w:p w14:paraId="4C47F1EB" w14:textId="77777777" w:rsidR="001E45A0" w:rsidRPr="006F2CD5" w:rsidRDefault="001E45A0" w:rsidP="001E45A0">
            <w:pPr>
              <w:pStyle w:val="08-Tabelageral"/>
              <w:rPr>
                <w:b/>
              </w:rPr>
            </w:pPr>
            <w:r>
              <w:rPr>
                <w:b/>
              </w:rPr>
              <w:t>3.918</w:t>
            </w:r>
          </w:p>
        </w:tc>
        <w:tc>
          <w:tcPr>
            <w:tcW w:w="1416" w:type="dxa"/>
            <w:vAlign w:val="center"/>
          </w:tcPr>
          <w:p w14:paraId="7F18A360" w14:textId="77777777" w:rsidR="001E45A0" w:rsidRPr="006F2CD5" w:rsidRDefault="001E45A0" w:rsidP="001E45A0">
            <w:pPr>
              <w:pStyle w:val="08-Tabelageral"/>
              <w:rPr>
                <w:b/>
              </w:rPr>
            </w:pPr>
            <w:r>
              <w:rPr>
                <w:b/>
              </w:rPr>
              <w:t>3.357</w:t>
            </w:r>
          </w:p>
        </w:tc>
      </w:tr>
      <w:tr w:rsidR="001E45A0" w:rsidRPr="00707744" w14:paraId="49947F20" w14:textId="77777777" w:rsidTr="001E45A0">
        <w:trPr>
          <w:trHeight w:val="227"/>
          <w:jc w:val="center"/>
        </w:trPr>
        <w:tc>
          <w:tcPr>
            <w:tcW w:w="3545" w:type="dxa"/>
          </w:tcPr>
          <w:p w14:paraId="1E3B2DCE" w14:textId="77777777" w:rsidR="001E45A0" w:rsidRPr="00707744" w:rsidRDefault="001E45A0" w:rsidP="001E45A0">
            <w:pPr>
              <w:pStyle w:val="08-Tabelageral"/>
              <w:jc w:val="left"/>
              <w:rPr>
                <w:rFonts w:cs="Arial"/>
                <w:szCs w:val="14"/>
              </w:rPr>
            </w:pPr>
            <w:r w:rsidRPr="00707744">
              <w:rPr>
                <w:rFonts w:cs="Arial"/>
                <w:szCs w:val="14"/>
              </w:rPr>
              <w:t xml:space="preserve">     Diretoria Executiva</w:t>
            </w:r>
          </w:p>
        </w:tc>
        <w:tc>
          <w:tcPr>
            <w:tcW w:w="567" w:type="dxa"/>
          </w:tcPr>
          <w:p w14:paraId="5F590097" w14:textId="77777777" w:rsidR="001E45A0" w:rsidRPr="00707744" w:rsidRDefault="001E45A0" w:rsidP="001E45A0">
            <w:pPr>
              <w:pStyle w:val="08-Tabelageral"/>
              <w:rPr>
                <w:rFonts w:cs="Arial"/>
                <w:szCs w:val="14"/>
              </w:rPr>
            </w:pPr>
          </w:p>
        </w:tc>
        <w:tc>
          <w:tcPr>
            <w:tcW w:w="815" w:type="dxa"/>
          </w:tcPr>
          <w:p w14:paraId="74788901" w14:textId="77777777" w:rsidR="001E45A0" w:rsidRPr="00707744" w:rsidRDefault="001E45A0" w:rsidP="001E45A0">
            <w:pPr>
              <w:pStyle w:val="08-Tabelageral"/>
              <w:rPr>
                <w:rFonts w:cs="Arial"/>
                <w:szCs w:val="14"/>
              </w:rPr>
            </w:pPr>
          </w:p>
        </w:tc>
        <w:tc>
          <w:tcPr>
            <w:tcW w:w="1385" w:type="dxa"/>
          </w:tcPr>
          <w:p w14:paraId="4F2CD7A2" w14:textId="77777777" w:rsidR="001E45A0" w:rsidRPr="00707744" w:rsidRDefault="001E45A0" w:rsidP="001E45A0">
            <w:pPr>
              <w:pStyle w:val="08-Tabelageral"/>
              <w:rPr>
                <w:rFonts w:cs="Arial"/>
                <w:szCs w:val="14"/>
              </w:rPr>
            </w:pPr>
          </w:p>
        </w:tc>
        <w:tc>
          <w:tcPr>
            <w:tcW w:w="284" w:type="dxa"/>
          </w:tcPr>
          <w:p w14:paraId="06594DD4" w14:textId="77777777" w:rsidR="001E45A0" w:rsidRPr="00707744" w:rsidRDefault="001E45A0" w:rsidP="001E45A0">
            <w:pPr>
              <w:pStyle w:val="08-Tabelageral"/>
              <w:rPr>
                <w:rFonts w:cs="Arial"/>
                <w:szCs w:val="14"/>
              </w:rPr>
            </w:pPr>
          </w:p>
        </w:tc>
        <w:tc>
          <w:tcPr>
            <w:tcW w:w="1627" w:type="dxa"/>
          </w:tcPr>
          <w:p w14:paraId="2B0B67AD" w14:textId="77777777" w:rsidR="001E45A0" w:rsidRPr="00707744" w:rsidRDefault="001E45A0" w:rsidP="001E45A0">
            <w:pPr>
              <w:pStyle w:val="08-Tabelageral"/>
            </w:pPr>
            <w:r>
              <w:t>2.732</w:t>
            </w:r>
          </w:p>
        </w:tc>
        <w:tc>
          <w:tcPr>
            <w:tcW w:w="1416" w:type="dxa"/>
            <w:vAlign w:val="center"/>
          </w:tcPr>
          <w:p w14:paraId="6F953162" w14:textId="77777777" w:rsidR="001E45A0" w:rsidRPr="00707744" w:rsidRDefault="001E45A0" w:rsidP="001E45A0">
            <w:pPr>
              <w:pStyle w:val="08-Tabelageral"/>
            </w:pPr>
            <w:r>
              <w:t>2.326</w:t>
            </w:r>
          </w:p>
        </w:tc>
      </w:tr>
      <w:tr w:rsidR="001E45A0" w:rsidRPr="00707744" w14:paraId="5CBDFF5F" w14:textId="77777777" w:rsidTr="001E45A0">
        <w:trPr>
          <w:trHeight w:val="227"/>
          <w:jc w:val="center"/>
        </w:trPr>
        <w:tc>
          <w:tcPr>
            <w:tcW w:w="3545" w:type="dxa"/>
          </w:tcPr>
          <w:p w14:paraId="60DDD8A6" w14:textId="77777777" w:rsidR="001E45A0" w:rsidRPr="00707744" w:rsidRDefault="001E45A0" w:rsidP="001E45A0">
            <w:pPr>
              <w:pStyle w:val="08-Tabelageral"/>
              <w:jc w:val="left"/>
              <w:rPr>
                <w:rFonts w:cs="Arial"/>
                <w:szCs w:val="14"/>
              </w:rPr>
            </w:pPr>
            <w:r w:rsidRPr="00707744">
              <w:rPr>
                <w:rFonts w:cs="Arial"/>
                <w:szCs w:val="14"/>
              </w:rPr>
              <w:t xml:space="preserve">     Comitê de Auditoria</w:t>
            </w:r>
          </w:p>
        </w:tc>
        <w:tc>
          <w:tcPr>
            <w:tcW w:w="567" w:type="dxa"/>
          </w:tcPr>
          <w:p w14:paraId="39CD32F8" w14:textId="77777777" w:rsidR="001E45A0" w:rsidRPr="00707744" w:rsidRDefault="001E45A0" w:rsidP="001E45A0">
            <w:pPr>
              <w:pStyle w:val="08-Tabelageral"/>
              <w:rPr>
                <w:rFonts w:cs="Arial"/>
                <w:szCs w:val="14"/>
              </w:rPr>
            </w:pPr>
          </w:p>
        </w:tc>
        <w:tc>
          <w:tcPr>
            <w:tcW w:w="815" w:type="dxa"/>
          </w:tcPr>
          <w:p w14:paraId="102925B2" w14:textId="77777777" w:rsidR="001E45A0" w:rsidRPr="00707744" w:rsidRDefault="001E45A0" w:rsidP="001E45A0">
            <w:pPr>
              <w:pStyle w:val="08-Tabelageral"/>
              <w:rPr>
                <w:rFonts w:cs="Arial"/>
                <w:szCs w:val="14"/>
              </w:rPr>
            </w:pPr>
          </w:p>
        </w:tc>
        <w:tc>
          <w:tcPr>
            <w:tcW w:w="1385" w:type="dxa"/>
          </w:tcPr>
          <w:p w14:paraId="1597C9BA" w14:textId="77777777" w:rsidR="001E45A0" w:rsidRPr="00707744" w:rsidRDefault="001E45A0" w:rsidP="001E45A0">
            <w:pPr>
              <w:pStyle w:val="08-Tabelageral"/>
              <w:rPr>
                <w:rFonts w:cs="Arial"/>
                <w:szCs w:val="14"/>
              </w:rPr>
            </w:pPr>
          </w:p>
        </w:tc>
        <w:tc>
          <w:tcPr>
            <w:tcW w:w="284" w:type="dxa"/>
          </w:tcPr>
          <w:p w14:paraId="7B22908D" w14:textId="77777777" w:rsidR="001E45A0" w:rsidRPr="00707744" w:rsidRDefault="001E45A0" w:rsidP="001E45A0">
            <w:pPr>
              <w:pStyle w:val="08-Tabelageral"/>
              <w:rPr>
                <w:rFonts w:cs="Arial"/>
                <w:szCs w:val="14"/>
              </w:rPr>
            </w:pPr>
          </w:p>
        </w:tc>
        <w:tc>
          <w:tcPr>
            <w:tcW w:w="1627" w:type="dxa"/>
          </w:tcPr>
          <w:p w14:paraId="781062F6" w14:textId="77777777" w:rsidR="001E45A0" w:rsidRPr="00707744" w:rsidRDefault="001E45A0" w:rsidP="001E45A0">
            <w:pPr>
              <w:pStyle w:val="08-Tabelageral"/>
            </w:pPr>
            <w:r>
              <w:t>445</w:t>
            </w:r>
          </w:p>
        </w:tc>
        <w:tc>
          <w:tcPr>
            <w:tcW w:w="1416" w:type="dxa"/>
            <w:vAlign w:val="center"/>
          </w:tcPr>
          <w:p w14:paraId="27B16D62" w14:textId="77777777" w:rsidR="001E45A0" w:rsidRPr="00707744" w:rsidRDefault="001E45A0" w:rsidP="001E45A0">
            <w:pPr>
              <w:pStyle w:val="08-Tabelageral"/>
            </w:pPr>
            <w:r>
              <w:t>405</w:t>
            </w:r>
          </w:p>
        </w:tc>
      </w:tr>
      <w:tr w:rsidR="001E45A0" w:rsidRPr="00707744" w14:paraId="1588EF04" w14:textId="77777777" w:rsidTr="001E45A0">
        <w:trPr>
          <w:trHeight w:val="227"/>
          <w:jc w:val="center"/>
        </w:trPr>
        <w:tc>
          <w:tcPr>
            <w:tcW w:w="3545" w:type="dxa"/>
          </w:tcPr>
          <w:p w14:paraId="7FFAD73E" w14:textId="77777777" w:rsidR="001E45A0" w:rsidRPr="00707744" w:rsidRDefault="001E45A0" w:rsidP="001E45A0">
            <w:pPr>
              <w:pStyle w:val="08-Tabelageral"/>
              <w:jc w:val="left"/>
              <w:rPr>
                <w:rFonts w:cs="Arial"/>
                <w:szCs w:val="14"/>
              </w:rPr>
            </w:pPr>
            <w:r w:rsidRPr="00707744">
              <w:rPr>
                <w:rFonts w:cs="Arial"/>
                <w:szCs w:val="14"/>
              </w:rPr>
              <w:t xml:space="preserve">     Conselho de Administração</w:t>
            </w:r>
          </w:p>
        </w:tc>
        <w:tc>
          <w:tcPr>
            <w:tcW w:w="567" w:type="dxa"/>
          </w:tcPr>
          <w:p w14:paraId="55206FC4" w14:textId="77777777" w:rsidR="001E45A0" w:rsidRPr="00707744" w:rsidRDefault="001E45A0" w:rsidP="001E45A0">
            <w:pPr>
              <w:pStyle w:val="08-Tabelageral"/>
              <w:rPr>
                <w:rFonts w:cs="Arial"/>
                <w:szCs w:val="14"/>
              </w:rPr>
            </w:pPr>
          </w:p>
        </w:tc>
        <w:tc>
          <w:tcPr>
            <w:tcW w:w="815" w:type="dxa"/>
          </w:tcPr>
          <w:p w14:paraId="586C90FC" w14:textId="77777777" w:rsidR="001E45A0" w:rsidRPr="00707744" w:rsidRDefault="001E45A0" w:rsidP="001E45A0">
            <w:pPr>
              <w:pStyle w:val="08-Tabelageral"/>
              <w:rPr>
                <w:rFonts w:cs="Arial"/>
                <w:szCs w:val="14"/>
              </w:rPr>
            </w:pPr>
          </w:p>
        </w:tc>
        <w:tc>
          <w:tcPr>
            <w:tcW w:w="1385" w:type="dxa"/>
          </w:tcPr>
          <w:p w14:paraId="58030B22" w14:textId="77777777" w:rsidR="001E45A0" w:rsidRPr="00707744" w:rsidRDefault="001E45A0" w:rsidP="001E45A0">
            <w:pPr>
              <w:pStyle w:val="08-Tabelageral"/>
              <w:rPr>
                <w:rFonts w:cs="Arial"/>
                <w:szCs w:val="14"/>
              </w:rPr>
            </w:pPr>
          </w:p>
        </w:tc>
        <w:tc>
          <w:tcPr>
            <w:tcW w:w="284" w:type="dxa"/>
          </w:tcPr>
          <w:p w14:paraId="07CEED4C" w14:textId="77777777" w:rsidR="001E45A0" w:rsidRPr="00707744" w:rsidRDefault="001E45A0" w:rsidP="001E45A0">
            <w:pPr>
              <w:pStyle w:val="08-Tabelageral"/>
              <w:rPr>
                <w:rFonts w:cs="Arial"/>
                <w:szCs w:val="14"/>
              </w:rPr>
            </w:pPr>
          </w:p>
        </w:tc>
        <w:tc>
          <w:tcPr>
            <w:tcW w:w="1627" w:type="dxa"/>
          </w:tcPr>
          <w:p w14:paraId="28723D33" w14:textId="77777777" w:rsidR="001E45A0" w:rsidRPr="00707744" w:rsidRDefault="001E45A0" w:rsidP="001E45A0">
            <w:pPr>
              <w:pStyle w:val="08-Tabelageral"/>
            </w:pPr>
            <w:r>
              <w:t>226</w:t>
            </w:r>
          </w:p>
        </w:tc>
        <w:tc>
          <w:tcPr>
            <w:tcW w:w="1416" w:type="dxa"/>
            <w:vAlign w:val="center"/>
          </w:tcPr>
          <w:p w14:paraId="41A29708" w14:textId="77777777" w:rsidR="001E45A0" w:rsidRPr="00707744" w:rsidRDefault="001E45A0" w:rsidP="001E45A0">
            <w:pPr>
              <w:pStyle w:val="08-Tabelageral"/>
            </w:pPr>
            <w:r>
              <w:t>158</w:t>
            </w:r>
          </w:p>
        </w:tc>
      </w:tr>
      <w:tr w:rsidR="001E45A0" w:rsidRPr="00707744" w14:paraId="6A47BDEF" w14:textId="77777777" w:rsidTr="001E45A0">
        <w:trPr>
          <w:trHeight w:val="227"/>
          <w:jc w:val="center"/>
        </w:trPr>
        <w:tc>
          <w:tcPr>
            <w:tcW w:w="3545" w:type="dxa"/>
          </w:tcPr>
          <w:p w14:paraId="41462F84" w14:textId="77777777" w:rsidR="001E45A0" w:rsidRPr="00707744" w:rsidRDefault="001E45A0" w:rsidP="001E45A0">
            <w:pPr>
              <w:pStyle w:val="08-Tabelageral"/>
              <w:jc w:val="left"/>
              <w:rPr>
                <w:rFonts w:cs="Arial"/>
                <w:szCs w:val="14"/>
              </w:rPr>
            </w:pPr>
            <w:r w:rsidRPr="00707744">
              <w:rPr>
                <w:rFonts w:cs="Arial"/>
                <w:szCs w:val="14"/>
              </w:rPr>
              <w:t xml:space="preserve">     Conselho Fiscal</w:t>
            </w:r>
          </w:p>
        </w:tc>
        <w:tc>
          <w:tcPr>
            <w:tcW w:w="567" w:type="dxa"/>
          </w:tcPr>
          <w:p w14:paraId="3C99A43C" w14:textId="77777777" w:rsidR="001E45A0" w:rsidRPr="00707744" w:rsidRDefault="001E45A0" w:rsidP="001E45A0">
            <w:pPr>
              <w:pStyle w:val="08-Tabelageral"/>
              <w:rPr>
                <w:rFonts w:cs="Arial"/>
                <w:szCs w:val="14"/>
              </w:rPr>
            </w:pPr>
          </w:p>
        </w:tc>
        <w:tc>
          <w:tcPr>
            <w:tcW w:w="815" w:type="dxa"/>
          </w:tcPr>
          <w:p w14:paraId="6D3E5DFF" w14:textId="77777777" w:rsidR="001E45A0" w:rsidRPr="00707744" w:rsidRDefault="001E45A0" w:rsidP="001E45A0">
            <w:pPr>
              <w:pStyle w:val="08-Tabelageral"/>
              <w:rPr>
                <w:rFonts w:cs="Arial"/>
                <w:szCs w:val="14"/>
              </w:rPr>
            </w:pPr>
          </w:p>
        </w:tc>
        <w:tc>
          <w:tcPr>
            <w:tcW w:w="1385" w:type="dxa"/>
          </w:tcPr>
          <w:p w14:paraId="0CA8F56D" w14:textId="77777777" w:rsidR="001E45A0" w:rsidRPr="00707744" w:rsidRDefault="001E45A0" w:rsidP="001E45A0">
            <w:pPr>
              <w:pStyle w:val="08-Tabelageral"/>
              <w:rPr>
                <w:rFonts w:cs="Arial"/>
                <w:szCs w:val="14"/>
              </w:rPr>
            </w:pPr>
          </w:p>
        </w:tc>
        <w:tc>
          <w:tcPr>
            <w:tcW w:w="284" w:type="dxa"/>
          </w:tcPr>
          <w:p w14:paraId="48DC1EC1" w14:textId="77777777" w:rsidR="001E45A0" w:rsidRPr="00707744" w:rsidRDefault="001E45A0" w:rsidP="001E45A0">
            <w:pPr>
              <w:pStyle w:val="08-Tabelageral"/>
              <w:rPr>
                <w:rFonts w:cs="Arial"/>
                <w:szCs w:val="14"/>
              </w:rPr>
            </w:pPr>
          </w:p>
        </w:tc>
        <w:tc>
          <w:tcPr>
            <w:tcW w:w="1627" w:type="dxa"/>
          </w:tcPr>
          <w:p w14:paraId="3F94A8E1" w14:textId="77777777" w:rsidR="001E45A0" w:rsidRPr="00707744" w:rsidRDefault="001E45A0" w:rsidP="001E45A0">
            <w:pPr>
              <w:pStyle w:val="08-Tabelageral"/>
            </w:pPr>
            <w:r>
              <w:t>159</w:t>
            </w:r>
          </w:p>
        </w:tc>
        <w:tc>
          <w:tcPr>
            <w:tcW w:w="1416" w:type="dxa"/>
            <w:vAlign w:val="center"/>
          </w:tcPr>
          <w:p w14:paraId="451FA69D" w14:textId="77777777" w:rsidR="001E45A0" w:rsidRPr="00707744" w:rsidRDefault="001E45A0" w:rsidP="001E45A0">
            <w:pPr>
              <w:pStyle w:val="08-Tabelageral"/>
            </w:pPr>
            <w:r>
              <w:t>144</w:t>
            </w:r>
          </w:p>
        </w:tc>
      </w:tr>
      <w:tr w:rsidR="001E45A0" w:rsidRPr="00707744" w14:paraId="4D82EC67" w14:textId="77777777" w:rsidTr="001E45A0">
        <w:trPr>
          <w:trHeight w:val="227"/>
          <w:jc w:val="center"/>
        </w:trPr>
        <w:tc>
          <w:tcPr>
            <w:tcW w:w="3545" w:type="dxa"/>
          </w:tcPr>
          <w:p w14:paraId="5D4E5F0D" w14:textId="77777777" w:rsidR="001E45A0" w:rsidRPr="00707744" w:rsidRDefault="001E45A0" w:rsidP="001E45A0">
            <w:pPr>
              <w:pStyle w:val="08-Tabelageral"/>
              <w:jc w:val="left"/>
              <w:rPr>
                <w:rFonts w:cs="Arial"/>
                <w:szCs w:val="14"/>
              </w:rPr>
            </w:pPr>
            <w:r w:rsidRPr="00707744">
              <w:rPr>
                <w:rFonts w:cs="Arial"/>
                <w:szCs w:val="14"/>
              </w:rPr>
              <w:t xml:space="preserve">     Comitê de Transações com Partes Relacionadas</w:t>
            </w:r>
          </w:p>
        </w:tc>
        <w:tc>
          <w:tcPr>
            <w:tcW w:w="567" w:type="dxa"/>
          </w:tcPr>
          <w:p w14:paraId="22A15EC6" w14:textId="77777777" w:rsidR="001E45A0" w:rsidRPr="00707744" w:rsidRDefault="001E45A0" w:rsidP="001E45A0">
            <w:pPr>
              <w:pStyle w:val="08-Tabelageral"/>
              <w:rPr>
                <w:rFonts w:cs="Arial"/>
                <w:szCs w:val="14"/>
              </w:rPr>
            </w:pPr>
          </w:p>
        </w:tc>
        <w:tc>
          <w:tcPr>
            <w:tcW w:w="815" w:type="dxa"/>
          </w:tcPr>
          <w:p w14:paraId="23BD9EBC" w14:textId="77777777" w:rsidR="001E45A0" w:rsidRPr="00707744" w:rsidRDefault="001E45A0" w:rsidP="001E45A0">
            <w:pPr>
              <w:pStyle w:val="08-Tabelageral"/>
              <w:rPr>
                <w:rFonts w:cs="Arial"/>
                <w:szCs w:val="14"/>
              </w:rPr>
            </w:pPr>
          </w:p>
        </w:tc>
        <w:tc>
          <w:tcPr>
            <w:tcW w:w="1385" w:type="dxa"/>
          </w:tcPr>
          <w:p w14:paraId="3C7F4CBE" w14:textId="77777777" w:rsidR="001E45A0" w:rsidRPr="00707744" w:rsidRDefault="001E45A0" w:rsidP="001E45A0">
            <w:pPr>
              <w:pStyle w:val="08-Tabelageral"/>
              <w:rPr>
                <w:rFonts w:cs="Arial"/>
                <w:szCs w:val="14"/>
              </w:rPr>
            </w:pPr>
          </w:p>
        </w:tc>
        <w:tc>
          <w:tcPr>
            <w:tcW w:w="284" w:type="dxa"/>
          </w:tcPr>
          <w:p w14:paraId="7AAFE292" w14:textId="77777777" w:rsidR="001E45A0" w:rsidRPr="00707744" w:rsidRDefault="001E45A0" w:rsidP="001E45A0">
            <w:pPr>
              <w:pStyle w:val="08-Tabelageral"/>
              <w:rPr>
                <w:rFonts w:cs="Arial"/>
                <w:szCs w:val="14"/>
              </w:rPr>
            </w:pPr>
          </w:p>
        </w:tc>
        <w:tc>
          <w:tcPr>
            <w:tcW w:w="1627" w:type="dxa"/>
          </w:tcPr>
          <w:p w14:paraId="4893FB2B" w14:textId="77777777" w:rsidR="001E45A0" w:rsidRPr="00707744" w:rsidRDefault="001E45A0" w:rsidP="001E45A0">
            <w:pPr>
              <w:pStyle w:val="08-Tabelageral"/>
            </w:pPr>
            <w:r>
              <w:t>89</w:t>
            </w:r>
          </w:p>
        </w:tc>
        <w:tc>
          <w:tcPr>
            <w:tcW w:w="1416" w:type="dxa"/>
          </w:tcPr>
          <w:p w14:paraId="70176B79" w14:textId="77777777" w:rsidR="001E45A0" w:rsidRPr="00707744" w:rsidRDefault="001E45A0" w:rsidP="001E45A0">
            <w:pPr>
              <w:pStyle w:val="08-Tabelageral"/>
            </w:pPr>
            <w:r>
              <w:rPr>
                <w:rFonts w:cs="Arial"/>
                <w:szCs w:val="14"/>
              </w:rPr>
              <w:t>81</w:t>
            </w:r>
          </w:p>
        </w:tc>
      </w:tr>
      <w:tr w:rsidR="001E45A0" w:rsidRPr="00707744" w14:paraId="4E44CB0E" w14:textId="77777777" w:rsidTr="001E45A0">
        <w:trPr>
          <w:trHeight w:val="227"/>
          <w:jc w:val="center"/>
        </w:trPr>
        <w:tc>
          <w:tcPr>
            <w:tcW w:w="3545" w:type="dxa"/>
          </w:tcPr>
          <w:p w14:paraId="32B4178A" w14:textId="77777777" w:rsidR="001E45A0" w:rsidRPr="00707744" w:rsidRDefault="001E45A0" w:rsidP="001E45A0">
            <w:pPr>
              <w:pStyle w:val="08-Tabelageral"/>
              <w:jc w:val="left"/>
              <w:rPr>
                <w:rFonts w:cs="Arial"/>
                <w:szCs w:val="14"/>
              </w:rPr>
            </w:pPr>
            <w:r w:rsidRPr="00707744">
              <w:rPr>
                <w:rFonts w:cs="Arial"/>
                <w:szCs w:val="14"/>
              </w:rPr>
              <w:t xml:space="preserve">     Comitê de Riscos e de Capital</w:t>
            </w:r>
          </w:p>
        </w:tc>
        <w:tc>
          <w:tcPr>
            <w:tcW w:w="567" w:type="dxa"/>
          </w:tcPr>
          <w:p w14:paraId="41F7E718" w14:textId="77777777" w:rsidR="001E45A0" w:rsidRPr="00707744" w:rsidRDefault="001E45A0" w:rsidP="001E45A0">
            <w:pPr>
              <w:pStyle w:val="08-Tabelageral"/>
              <w:rPr>
                <w:rFonts w:cs="Arial"/>
                <w:szCs w:val="14"/>
              </w:rPr>
            </w:pPr>
          </w:p>
        </w:tc>
        <w:tc>
          <w:tcPr>
            <w:tcW w:w="815" w:type="dxa"/>
          </w:tcPr>
          <w:p w14:paraId="5E695504" w14:textId="77777777" w:rsidR="001E45A0" w:rsidRPr="00707744" w:rsidRDefault="001E45A0" w:rsidP="001E45A0">
            <w:pPr>
              <w:pStyle w:val="08-Tabelageral"/>
              <w:rPr>
                <w:rFonts w:cs="Arial"/>
                <w:szCs w:val="14"/>
                <w:highlight w:val="yellow"/>
              </w:rPr>
            </w:pPr>
          </w:p>
        </w:tc>
        <w:tc>
          <w:tcPr>
            <w:tcW w:w="1385" w:type="dxa"/>
          </w:tcPr>
          <w:p w14:paraId="09EF575E" w14:textId="77777777" w:rsidR="001E45A0" w:rsidRPr="00707744" w:rsidRDefault="001E45A0" w:rsidP="001E45A0">
            <w:pPr>
              <w:pStyle w:val="08-Tabelageral"/>
              <w:rPr>
                <w:rFonts w:cs="Arial"/>
                <w:szCs w:val="14"/>
                <w:highlight w:val="yellow"/>
              </w:rPr>
            </w:pPr>
          </w:p>
        </w:tc>
        <w:tc>
          <w:tcPr>
            <w:tcW w:w="284" w:type="dxa"/>
          </w:tcPr>
          <w:p w14:paraId="3DF76D9E" w14:textId="77777777" w:rsidR="001E45A0" w:rsidRPr="00707744" w:rsidRDefault="001E45A0" w:rsidP="001E45A0">
            <w:pPr>
              <w:pStyle w:val="08-Tabelageral"/>
              <w:rPr>
                <w:rFonts w:cs="Arial"/>
                <w:szCs w:val="14"/>
                <w:highlight w:val="yellow"/>
              </w:rPr>
            </w:pPr>
          </w:p>
        </w:tc>
        <w:tc>
          <w:tcPr>
            <w:tcW w:w="1627" w:type="dxa"/>
          </w:tcPr>
          <w:p w14:paraId="58351047" w14:textId="77777777" w:rsidR="001E45A0" w:rsidRPr="00707744" w:rsidRDefault="001E45A0" w:rsidP="001E45A0">
            <w:pPr>
              <w:pStyle w:val="08-Tabelageral"/>
            </w:pPr>
            <w:r>
              <w:t>267</w:t>
            </w:r>
          </w:p>
        </w:tc>
        <w:tc>
          <w:tcPr>
            <w:tcW w:w="1416" w:type="dxa"/>
          </w:tcPr>
          <w:p w14:paraId="06BE5162" w14:textId="77777777" w:rsidR="001E45A0" w:rsidRPr="00707744" w:rsidRDefault="001E45A0" w:rsidP="001E45A0">
            <w:pPr>
              <w:pStyle w:val="08-Tabelageral"/>
              <w:rPr>
                <w:rFonts w:cs="Arial"/>
                <w:szCs w:val="14"/>
              </w:rPr>
            </w:pPr>
            <w:r>
              <w:rPr>
                <w:rFonts w:cs="Arial"/>
                <w:szCs w:val="14"/>
              </w:rPr>
              <w:t>243</w:t>
            </w:r>
          </w:p>
        </w:tc>
      </w:tr>
      <w:tr w:rsidR="001E45A0" w:rsidRPr="005A6905" w14:paraId="19865C8D" w14:textId="77777777" w:rsidTr="001E45A0">
        <w:trPr>
          <w:trHeight w:val="227"/>
          <w:jc w:val="center"/>
        </w:trPr>
        <w:tc>
          <w:tcPr>
            <w:tcW w:w="3545" w:type="dxa"/>
          </w:tcPr>
          <w:p w14:paraId="402EC99A" w14:textId="77777777" w:rsidR="001E45A0" w:rsidRPr="005A6905" w:rsidRDefault="001E45A0" w:rsidP="001E45A0">
            <w:pPr>
              <w:pStyle w:val="08-Tabelageral"/>
              <w:jc w:val="left"/>
              <w:rPr>
                <w:rFonts w:cs="Arial"/>
                <w:b/>
                <w:bCs/>
                <w:szCs w:val="14"/>
              </w:rPr>
            </w:pPr>
            <w:r w:rsidRPr="005A6905">
              <w:rPr>
                <w:rFonts w:cs="Arial"/>
                <w:b/>
                <w:bCs/>
                <w:szCs w:val="14"/>
              </w:rPr>
              <w:t xml:space="preserve">  Remuneração Variável </w:t>
            </w:r>
            <w:r w:rsidRPr="005A6905">
              <w:rPr>
                <w:rFonts w:cs="Arial"/>
                <w:b/>
                <w:bCs/>
                <w:szCs w:val="14"/>
                <w:vertAlign w:val="superscript"/>
              </w:rPr>
              <w:t>(</w:t>
            </w:r>
            <w:r>
              <w:rPr>
                <w:rFonts w:cs="Arial"/>
                <w:b/>
                <w:bCs/>
                <w:szCs w:val="14"/>
                <w:vertAlign w:val="superscript"/>
              </w:rPr>
              <w:t>1)</w:t>
            </w:r>
          </w:p>
        </w:tc>
        <w:tc>
          <w:tcPr>
            <w:tcW w:w="567" w:type="dxa"/>
          </w:tcPr>
          <w:p w14:paraId="5DF8F9E7" w14:textId="77777777" w:rsidR="001E45A0" w:rsidRPr="005A6905" w:rsidRDefault="001E45A0" w:rsidP="001E45A0">
            <w:pPr>
              <w:pStyle w:val="08-Tabelageral"/>
              <w:rPr>
                <w:rFonts w:cs="Arial"/>
                <w:b/>
                <w:bCs/>
                <w:szCs w:val="14"/>
              </w:rPr>
            </w:pPr>
          </w:p>
        </w:tc>
        <w:tc>
          <w:tcPr>
            <w:tcW w:w="815" w:type="dxa"/>
          </w:tcPr>
          <w:p w14:paraId="3397EE68" w14:textId="77777777" w:rsidR="001E45A0" w:rsidRPr="005A6905" w:rsidRDefault="001E45A0" w:rsidP="001E45A0">
            <w:pPr>
              <w:pStyle w:val="08-Tabelageral"/>
              <w:rPr>
                <w:rFonts w:cs="Arial"/>
                <w:b/>
                <w:bCs/>
                <w:szCs w:val="14"/>
              </w:rPr>
            </w:pPr>
          </w:p>
        </w:tc>
        <w:tc>
          <w:tcPr>
            <w:tcW w:w="1385" w:type="dxa"/>
          </w:tcPr>
          <w:p w14:paraId="66A1DD4D" w14:textId="77777777" w:rsidR="001E45A0" w:rsidRPr="005A6905" w:rsidRDefault="001E45A0" w:rsidP="001E45A0">
            <w:pPr>
              <w:pStyle w:val="08-Tabelageral"/>
              <w:rPr>
                <w:rFonts w:cs="Arial"/>
                <w:b/>
                <w:bCs/>
                <w:szCs w:val="14"/>
              </w:rPr>
            </w:pPr>
          </w:p>
        </w:tc>
        <w:tc>
          <w:tcPr>
            <w:tcW w:w="284" w:type="dxa"/>
          </w:tcPr>
          <w:p w14:paraId="6AB3C4C9" w14:textId="77777777" w:rsidR="001E45A0" w:rsidRPr="005A6905" w:rsidRDefault="001E45A0" w:rsidP="001E45A0">
            <w:pPr>
              <w:pStyle w:val="08-Tabelageral"/>
              <w:rPr>
                <w:rFonts w:cs="Arial"/>
                <w:b/>
                <w:bCs/>
                <w:szCs w:val="14"/>
              </w:rPr>
            </w:pPr>
          </w:p>
        </w:tc>
        <w:tc>
          <w:tcPr>
            <w:tcW w:w="1627" w:type="dxa"/>
          </w:tcPr>
          <w:p w14:paraId="0D914FDA" w14:textId="77777777" w:rsidR="001E45A0" w:rsidRPr="006F2CD5" w:rsidRDefault="001E45A0" w:rsidP="001E45A0">
            <w:pPr>
              <w:pStyle w:val="08-Tabelageral"/>
              <w:rPr>
                <w:b/>
              </w:rPr>
            </w:pPr>
            <w:r>
              <w:rPr>
                <w:b/>
              </w:rPr>
              <w:t>685</w:t>
            </w:r>
          </w:p>
        </w:tc>
        <w:tc>
          <w:tcPr>
            <w:tcW w:w="1416" w:type="dxa"/>
          </w:tcPr>
          <w:p w14:paraId="1AB12933" w14:textId="77777777" w:rsidR="001E45A0" w:rsidRPr="006F2CD5" w:rsidRDefault="001E45A0" w:rsidP="001E45A0">
            <w:pPr>
              <w:pStyle w:val="08-Tabelageral"/>
              <w:rPr>
                <w:b/>
              </w:rPr>
            </w:pPr>
            <w:r>
              <w:rPr>
                <w:b/>
              </w:rPr>
              <w:t>699</w:t>
            </w:r>
          </w:p>
        </w:tc>
      </w:tr>
      <w:tr w:rsidR="001E45A0" w:rsidRPr="005A6905" w14:paraId="240EE2F1" w14:textId="77777777" w:rsidTr="001E45A0">
        <w:trPr>
          <w:trHeight w:val="227"/>
          <w:jc w:val="center"/>
        </w:trPr>
        <w:tc>
          <w:tcPr>
            <w:tcW w:w="3545" w:type="dxa"/>
          </w:tcPr>
          <w:p w14:paraId="52994A97" w14:textId="77777777" w:rsidR="001E45A0" w:rsidRPr="005A6905" w:rsidRDefault="001E45A0" w:rsidP="001E45A0">
            <w:pPr>
              <w:pStyle w:val="08-Tabelageral"/>
              <w:jc w:val="left"/>
              <w:rPr>
                <w:rFonts w:cs="Arial"/>
                <w:b/>
                <w:bCs/>
                <w:szCs w:val="14"/>
              </w:rPr>
            </w:pPr>
            <w:r w:rsidRPr="005A6905">
              <w:rPr>
                <w:rFonts w:cs="Arial"/>
                <w:b/>
                <w:bCs/>
                <w:szCs w:val="14"/>
              </w:rPr>
              <w:t xml:space="preserve">  Outros </w:t>
            </w:r>
            <w:r w:rsidRPr="005A6905">
              <w:rPr>
                <w:rFonts w:cs="Arial"/>
                <w:b/>
                <w:bCs/>
                <w:szCs w:val="14"/>
                <w:vertAlign w:val="superscript"/>
              </w:rPr>
              <w:t>(</w:t>
            </w:r>
            <w:r>
              <w:rPr>
                <w:rFonts w:cs="Arial"/>
                <w:b/>
                <w:bCs/>
                <w:szCs w:val="14"/>
                <w:vertAlign w:val="superscript"/>
              </w:rPr>
              <w:t>2</w:t>
            </w:r>
            <w:r w:rsidRPr="005A6905">
              <w:rPr>
                <w:rFonts w:cs="Arial"/>
                <w:b/>
                <w:bCs/>
                <w:szCs w:val="14"/>
                <w:vertAlign w:val="superscript"/>
              </w:rPr>
              <w:t>)</w:t>
            </w:r>
          </w:p>
        </w:tc>
        <w:tc>
          <w:tcPr>
            <w:tcW w:w="567" w:type="dxa"/>
          </w:tcPr>
          <w:p w14:paraId="5DCF53A0" w14:textId="77777777" w:rsidR="001E45A0" w:rsidRPr="005A6905" w:rsidRDefault="001E45A0" w:rsidP="001E45A0">
            <w:pPr>
              <w:pStyle w:val="08-Tabelageral"/>
              <w:rPr>
                <w:rFonts w:cs="Arial"/>
                <w:b/>
                <w:bCs/>
                <w:szCs w:val="14"/>
              </w:rPr>
            </w:pPr>
          </w:p>
        </w:tc>
        <w:tc>
          <w:tcPr>
            <w:tcW w:w="815" w:type="dxa"/>
          </w:tcPr>
          <w:p w14:paraId="75C819FB" w14:textId="77777777" w:rsidR="001E45A0" w:rsidRPr="005A6905" w:rsidRDefault="001E45A0" w:rsidP="001E45A0">
            <w:pPr>
              <w:pStyle w:val="08-Tabelageral"/>
              <w:rPr>
                <w:rFonts w:cs="Arial"/>
                <w:b/>
                <w:bCs/>
                <w:szCs w:val="14"/>
              </w:rPr>
            </w:pPr>
          </w:p>
        </w:tc>
        <w:tc>
          <w:tcPr>
            <w:tcW w:w="1385" w:type="dxa"/>
          </w:tcPr>
          <w:p w14:paraId="1899B1DD" w14:textId="77777777" w:rsidR="001E45A0" w:rsidRPr="005A6905" w:rsidRDefault="001E45A0" w:rsidP="001E45A0">
            <w:pPr>
              <w:pStyle w:val="08-Tabelageral"/>
              <w:rPr>
                <w:rFonts w:cs="Arial"/>
                <w:b/>
                <w:bCs/>
                <w:szCs w:val="14"/>
              </w:rPr>
            </w:pPr>
          </w:p>
        </w:tc>
        <w:tc>
          <w:tcPr>
            <w:tcW w:w="284" w:type="dxa"/>
          </w:tcPr>
          <w:p w14:paraId="5B49328A" w14:textId="77777777" w:rsidR="001E45A0" w:rsidRPr="005A6905" w:rsidRDefault="001E45A0" w:rsidP="001E45A0">
            <w:pPr>
              <w:pStyle w:val="08-Tabelageral"/>
              <w:rPr>
                <w:rFonts w:cs="Arial"/>
                <w:b/>
                <w:bCs/>
                <w:szCs w:val="14"/>
              </w:rPr>
            </w:pPr>
          </w:p>
        </w:tc>
        <w:tc>
          <w:tcPr>
            <w:tcW w:w="1627" w:type="dxa"/>
          </w:tcPr>
          <w:p w14:paraId="2224CE5F" w14:textId="77777777" w:rsidR="001E45A0" w:rsidRPr="006F2CD5" w:rsidRDefault="001E45A0" w:rsidP="001E45A0">
            <w:pPr>
              <w:pStyle w:val="08-Tabelageral"/>
              <w:rPr>
                <w:b/>
              </w:rPr>
            </w:pPr>
            <w:r>
              <w:rPr>
                <w:b/>
              </w:rPr>
              <w:t>405</w:t>
            </w:r>
          </w:p>
        </w:tc>
        <w:tc>
          <w:tcPr>
            <w:tcW w:w="1416" w:type="dxa"/>
          </w:tcPr>
          <w:p w14:paraId="790DDE1C" w14:textId="77777777" w:rsidR="001E45A0" w:rsidRPr="006F2CD5" w:rsidRDefault="001E45A0" w:rsidP="001E45A0">
            <w:pPr>
              <w:pStyle w:val="08-Tabelageral"/>
              <w:rPr>
                <w:b/>
              </w:rPr>
            </w:pPr>
            <w:r>
              <w:rPr>
                <w:b/>
              </w:rPr>
              <w:t>306</w:t>
            </w:r>
          </w:p>
        </w:tc>
      </w:tr>
      <w:tr w:rsidR="001E45A0" w:rsidRPr="005A6905" w14:paraId="54C5B421" w14:textId="77777777" w:rsidTr="001E45A0">
        <w:trPr>
          <w:trHeight w:val="227"/>
          <w:jc w:val="center"/>
        </w:trPr>
        <w:tc>
          <w:tcPr>
            <w:tcW w:w="3545" w:type="dxa"/>
            <w:tcBorders>
              <w:bottom w:val="nil"/>
            </w:tcBorders>
          </w:tcPr>
          <w:p w14:paraId="6A24FA4F" w14:textId="77777777" w:rsidR="001E45A0" w:rsidRPr="005A6905" w:rsidRDefault="001E45A0" w:rsidP="001E45A0">
            <w:pPr>
              <w:pStyle w:val="08-Tabelageral"/>
              <w:jc w:val="left"/>
              <w:rPr>
                <w:rFonts w:cs="Arial"/>
                <w:b/>
                <w:bCs/>
                <w:szCs w:val="14"/>
              </w:rPr>
            </w:pPr>
            <w:r w:rsidRPr="005A6905">
              <w:rPr>
                <w:rFonts w:cs="Arial"/>
                <w:b/>
                <w:bCs/>
                <w:szCs w:val="14"/>
              </w:rPr>
              <w:t xml:space="preserve">Remuneração Baseada em Ações </w:t>
            </w:r>
            <w:r w:rsidRPr="005A6905">
              <w:rPr>
                <w:rFonts w:cs="Arial"/>
                <w:b/>
                <w:bCs/>
                <w:szCs w:val="14"/>
                <w:vertAlign w:val="superscript"/>
              </w:rPr>
              <w:t>(</w:t>
            </w:r>
            <w:r>
              <w:rPr>
                <w:rFonts w:cs="Arial"/>
                <w:b/>
                <w:bCs/>
                <w:szCs w:val="14"/>
                <w:vertAlign w:val="superscript"/>
              </w:rPr>
              <w:t>3</w:t>
            </w:r>
            <w:r w:rsidRPr="005A6905">
              <w:rPr>
                <w:rFonts w:cs="Arial"/>
                <w:b/>
                <w:bCs/>
                <w:szCs w:val="14"/>
                <w:vertAlign w:val="superscript"/>
              </w:rPr>
              <w:t>)</w:t>
            </w:r>
          </w:p>
        </w:tc>
        <w:tc>
          <w:tcPr>
            <w:tcW w:w="567" w:type="dxa"/>
            <w:tcBorders>
              <w:bottom w:val="nil"/>
            </w:tcBorders>
          </w:tcPr>
          <w:p w14:paraId="27A3A2D6" w14:textId="77777777" w:rsidR="001E45A0" w:rsidRPr="005A6905" w:rsidRDefault="001E45A0" w:rsidP="001E45A0">
            <w:pPr>
              <w:pStyle w:val="08-Tabelageral"/>
              <w:rPr>
                <w:rFonts w:cs="Arial"/>
                <w:b/>
                <w:bCs/>
                <w:szCs w:val="14"/>
              </w:rPr>
            </w:pPr>
          </w:p>
        </w:tc>
        <w:tc>
          <w:tcPr>
            <w:tcW w:w="815" w:type="dxa"/>
            <w:tcBorders>
              <w:bottom w:val="nil"/>
            </w:tcBorders>
          </w:tcPr>
          <w:p w14:paraId="4BAAA211" w14:textId="77777777" w:rsidR="001E45A0" w:rsidRPr="005A6905" w:rsidRDefault="001E45A0" w:rsidP="001E45A0">
            <w:pPr>
              <w:pStyle w:val="08-Tabelageral"/>
              <w:rPr>
                <w:rFonts w:cs="Arial"/>
                <w:b/>
                <w:bCs/>
                <w:szCs w:val="14"/>
              </w:rPr>
            </w:pPr>
          </w:p>
        </w:tc>
        <w:tc>
          <w:tcPr>
            <w:tcW w:w="1385" w:type="dxa"/>
            <w:tcBorders>
              <w:bottom w:val="nil"/>
            </w:tcBorders>
          </w:tcPr>
          <w:p w14:paraId="6C183419" w14:textId="77777777" w:rsidR="001E45A0" w:rsidRPr="005A6905" w:rsidRDefault="001E45A0" w:rsidP="001E45A0">
            <w:pPr>
              <w:pStyle w:val="08-Tabelageral"/>
              <w:rPr>
                <w:rFonts w:cs="Arial"/>
                <w:b/>
                <w:bCs/>
                <w:szCs w:val="14"/>
              </w:rPr>
            </w:pPr>
          </w:p>
        </w:tc>
        <w:tc>
          <w:tcPr>
            <w:tcW w:w="284" w:type="dxa"/>
            <w:tcBorders>
              <w:bottom w:val="nil"/>
            </w:tcBorders>
          </w:tcPr>
          <w:p w14:paraId="77939FAF" w14:textId="77777777" w:rsidR="001E45A0" w:rsidRPr="005A6905" w:rsidRDefault="001E45A0" w:rsidP="001E45A0">
            <w:pPr>
              <w:pStyle w:val="08-Tabelageral"/>
              <w:rPr>
                <w:rFonts w:cs="Arial"/>
                <w:b/>
                <w:bCs/>
                <w:szCs w:val="14"/>
              </w:rPr>
            </w:pPr>
          </w:p>
        </w:tc>
        <w:tc>
          <w:tcPr>
            <w:tcW w:w="1627" w:type="dxa"/>
            <w:tcBorders>
              <w:bottom w:val="nil"/>
            </w:tcBorders>
          </w:tcPr>
          <w:p w14:paraId="7561FF79" w14:textId="77777777" w:rsidR="001E45A0" w:rsidRPr="006F2CD5" w:rsidRDefault="001E45A0" w:rsidP="001E45A0">
            <w:pPr>
              <w:pStyle w:val="08-Tabelageral"/>
              <w:rPr>
                <w:b/>
              </w:rPr>
            </w:pPr>
            <w:r>
              <w:rPr>
                <w:b/>
              </w:rPr>
              <w:t>1.508</w:t>
            </w:r>
          </w:p>
        </w:tc>
        <w:tc>
          <w:tcPr>
            <w:tcW w:w="1416" w:type="dxa"/>
            <w:tcBorders>
              <w:bottom w:val="nil"/>
            </w:tcBorders>
          </w:tcPr>
          <w:p w14:paraId="4B92AB62" w14:textId="77777777" w:rsidR="001E45A0" w:rsidRPr="006F2CD5" w:rsidRDefault="001E45A0" w:rsidP="001E45A0">
            <w:pPr>
              <w:pStyle w:val="08-Tabelageral"/>
              <w:rPr>
                <w:b/>
              </w:rPr>
            </w:pPr>
            <w:r>
              <w:rPr>
                <w:b/>
              </w:rPr>
              <w:t>1.222</w:t>
            </w:r>
          </w:p>
        </w:tc>
      </w:tr>
      <w:tr w:rsidR="001E45A0" w:rsidRPr="005A6905" w14:paraId="1B5E13F4" w14:textId="77777777" w:rsidTr="001E45A0">
        <w:trPr>
          <w:trHeight w:val="227"/>
          <w:jc w:val="center"/>
        </w:trPr>
        <w:tc>
          <w:tcPr>
            <w:tcW w:w="3545" w:type="dxa"/>
            <w:tcBorders>
              <w:top w:val="nil"/>
              <w:bottom w:val="single" w:sz="4" w:space="0" w:color="1F3864" w:themeColor="accent1" w:themeShade="80"/>
            </w:tcBorders>
          </w:tcPr>
          <w:p w14:paraId="3F9C348C" w14:textId="77777777" w:rsidR="001E45A0" w:rsidRPr="005A6905" w:rsidRDefault="001E45A0" w:rsidP="001E45A0">
            <w:pPr>
              <w:pStyle w:val="08-Tabelageral"/>
              <w:jc w:val="left"/>
              <w:rPr>
                <w:rFonts w:cs="Arial"/>
                <w:b/>
                <w:bCs/>
                <w:szCs w:val="14"/>
              </w:rPr>
            </w:pPr>
            <w:r w:rsidRPr="005A6905">
              <w:rPr>
                <w:rFonts w:cs="Arial"/>
                <w:b/>
                <w:bCs/>
                <w:szCs w:val="14"/>
              </w:rPr>
              <w:t>Total</w:t>
            </w:r>
          </w:p>
        </w:tc>
        <w:tc>
          <w:tcPr>
            <w:tcW w:w="567" w:type="dxa"/>
            <w:tcBorders>
              <w:top w:val="nil"/>
              <w:bottom w:val="single" w:sz="4" w:space="0" w:color="1F3864" w:themeColor="accent1" w:themeShade="80"/>
            </w:tcBorders>
          </w:tcPr>
          <w:p w14:paraId="6698C18A" w14:textId="77777777" w:rsidR="001E45A0" w:rsidRPr="005A6905" w:rsidRDefault="001E45A0" w:rsidP="001E45A0">
            <w:pPr>
              <w:pStyle w:val="08-Tabelageral"/>
              <w:rPr>
                <w:rFonts w:cs="Arial"/>
                <w:b/>
                <w:bCs/>
                <w:szCs w:val="14"/>
              </w:rPr>
            </w:pPr>
          </w:p>
        </w:tc>
        <w:tc>
          <w:tcPr>
            <w:tcW w:w="815" w:type="dxa"/>
            <w:tcBorders>
              <w:top w:val="nil"/>
              <w:bottom w:val="single" w:sz="4" w:space="0" w:color="1F3864" w:themeColor="accent1" w:themeShade="80"/>
            </w:tcBorders>
          </w:tcPr>
          <w:p w14:paraId="0D45AD71" w14:textId="77777777" w:rsidR="001E45A0" w:rsidRPr="005A6905" w:rsidRDefault="001E45A0" w:rsidP="001E45A0">
            <w:pPr>
              <w:pStyle w:val="08-Tabelageral"/>
              <w:rPr>
                <w:rFonts w:cs="Arial"/>
                <w:b/>
                <w:bCs/>
                <w:szCs w:val="14"/>
              </w:rPr>
            </w:pPr>
          </w:p>
        </w:tc>
        <w:tc>
          <w:tcPr>
            <w:tcW w:w="1385" w:type="dxa"/>
            <w:tcBorders>
              <w:top w:val="nil"/>
              <w:bottom w:val="single" w:sz="4" w:space="0" w:color="1F3864" w:themeColor="accent1" w:themeShade="80"/>
            </w:tcBorders>
          </w:tcPr>
          <w:p w14:paraId="451B8784" w14:textId="77777777" w:rsidR="001E45A0" w:rsidRPr="005A6905" w:rsidRDefault="001E45A0" w:rsidP="001E45A0">
            <w:pPr>
              <w:pStyle w:val="08-Tabelageral"/>
              <w:rPr>
                <w:rFonts w:cs="Arial"/>
                <w:b/>
                <w:bCs/>
                <w:szCs w:val="14"/>
              </w:rPr>
            </w:pPr>
          </w:p>
        </w:tc>
        <w:tc>
          <w:tcPr>
            <w:tcW w:w="284" w:type="dxa"/>
            <w:tcBorders>
              <w:top w:val="nil"/>
              <w:bottom w:val="single" w:sz="4" w:space="0" w:color="1F3864" w:themeColor="accent1" w:themeShade="80"/>
            </w:tcBorders>
          </w:tcPr>
          <w:p w14:paraId="4C2AA706" w14:textId="77777777" w:rsidR="001E45A0" w:rsidRPr="005A6905" w:rsidRDefault="001E45A0" w:rsidP="001E45A0">
            <w:pPr>
              <w:pStyle w:val="08-Tabelageral"/>
              <w:rPr>
                <w:rFonts w:cs="Arial"/>
                <w:b/>
                <w:bCs/>
                <w:szCs w:val="14"/>
              </w:rPr>
            </w:pPr>
          </w:p>
        </w:tc>
        <w:tc>
          <w:tcPr>
            <w:tcW w:w="1627" w:type="dxa"/>
            <w:tcBorders>
              <w:top w:val="nil"/>
              <w:bottom w:val="single" w:sz="4" w:space="0" w:color="1F3864" w:themeColor="accent1" w:themeShade="80"/>
            </w:tcBorders>
          </w:tcPr>
          <w:p w14:paraId="1B566361" w14:textId="77777777" w:rsidR="001E45A0" w:rsidRPr="006F2CD5" w:rsidRDefault="001E45A0" w:rsidP="001E45A0">
            <w:pPr>
              <w:pStyle w:val="08-Tabelageral"/>
              <w:rPr>
                <w:b/>
              </w:rPr>
            </w:pPr>
            <w:r>
              <w:rPr>
                <w:b/>
              </w:rPr>
              <w:t>6.516</w:t>
            </w:r>
          </w:p>
        </w:tc>
        <w:tc>
          <w:tcPr>
            <w:tcW w:w="1416" w:type="dxa"/>
            <w:tcBorders>
              <w:top w:val="nil"/>
              <w:bottom w:val="single" w:sz="4" w:space="0" w:color="1F3864" w:themeColor="accent1" w:themeShade="80"/>
            </w:tcBorders>
          </w:tcPr>
          <w:p w14:paraId="5C2F3DAE" w14:textId="77777777" w:rsidR="001E45A0" w:rsidRPr="006F2CD5" w:rsidRDefault="001E45A0" w:rsidP="001E45A0">
            <w:pPr>
              <w:pStyle w:val="08-Tabelageral"/>
              <w:rPr>
                <w:b/>
              </w:rPr>
            </w:pPr>
            <w:r>
              <w:rPr>
                <w:b/>
              </w:rPr>
              <w:t>5.584</w:t>
            </w:r>
          </w:p>
        </w:tc>
      </w:tr>
    </w:tbl>
    <w:p w14:paraId="03304605" w14:textId="77777777" w:rsidR="00A0083F" w:rsidRPr="004A7F62" w:rsidRDefault="00A0083F" w:rsidP="002A097F">
      <w:pPr>
        <w:pStyle w:val="paragraph"/>
        <w:numPr>
          <w:ilvl w:val="0"/>
          <w:numId w:val="10"/>
        </w:numPr>
        <w:spacing w:before="0" w:beforeAutospacing="0" w:after="60" w:afterAutospacing="0"/>
        <w:ind w:left="284" w:hanging="284"/>
        <w:jc w:val="both"/>
        <w:textAlignment w:val="baseline"/>
        <w:rPr>
          <w:rStyle w:val="normaltextrun"/>
          <w:rFonts w:ascii="Arial" w:eastAsia="MS Mincho" w:hAnsi="Arial" w:cs="Arial"/>
          <w:sz w:val="14"/>
          <w:szCs w:val="14"/>
        </w:rPr>
      </w:pPr>
      <w:r w:rsidRPr="004A7F62">
        <w:rPr>
          <w:rFonts w:ascii="Arial" w:hAnsi="Arial" w:cs="Arial"/>
          <w:sz w:val="14"/>
          <w:szCs w:val="14"/>
        </w:rPr>
        <w:t>Refere-se ao valor em espécie para quitação do Programa de Remuneração Variável dos Administradores (PRVA) de 2024. Os valores são brutos,</w:t>
      </w:r>
      <w:r w:rsidRPr="00C0433F">
        <w:rPr>
          <w:rFonts w:ascii="Arial" w:hAnsi="Arial" w:cs="Arial"/>
          <w:sz w:val="14"/>
          <w:szCs w:val="14"/>
        </w:rPr>
        <w:t xml:space="preserve"> </w:t>
      </w:r>
      <w:r w:rsidRPr="004A7F62">
        <w:rPr>
          <w:rFonts w:ascii="Arial" w:hAnsi="Arial" w:cs="Arial"/>
          <w:sz w:val="14"/>
          <w:szCs w:val="14"/>
        </w:rPr>
        <w:t>antes da dedução do Imposto de Renda.</w:t>
      </w:r>
    </w:p>
    <w:p w14:paraId="6DFAE124" w14:textId="77777777" w:rsidR="00A0083F" w:rsidRPr="004A7F62" w:rsidRDefault="00A0083F" w:rsidP="002A097F">
      <w:pPr>
        <w:pStyle w:val="paragraph"/>
        <w:numPr>
          <w:ilvl w:val="0"/>
          <w:numId w:val="10"/>
        </w:numPr>
        <w:spacing w:before="0" w:beforeAutospacing="0" w:after="60" w:afterAutospacing="0"/>
        <w:ind w:left="284" w:hanging="284"/>
        <w:jc w:val="both"/>
        <w:textAlignment w:val="baseline"/>
        <w:rPr>
          <w:rStyle w:val="eop"/>
          <w:rFonts w:ascii="Arial" w:hAnsi="Arial" w:cs="Arial"/>
          <w:sz w:val="14"/>
          <w:szCs w:val="14"/>
        </w:rPr>
      </w:pPr>
      <w:r w:rsidRPr="004A7F62">
        <w:rPr>
          <w:rStyle w:val="normaltextrun"/>
          <w:rFonts w:ascii="Arial" w:eastAsia="MS Mincho" w:hAnsi="Arial" w:cs="Arial"/>
          <w:sz w:val="14"/>
          <w:szCs w:val="14"/>
        </w:rPr>
        <w:t>Benefícios considerados: assistência médica, avaliação de saúde (ações de promoção e prevenção em saúde ocupacional), seguro de vida, vantagem de remoção (custeio parcial de despesas em caso de remoção para outras localidades), auxílio moradia e previdência complementar dos administradores.</w:t>
      </w:r>
      <w:r w:rsidRPr="004A7F62">
        <w:rPr>
          <w:rStyle w:val="eop"/>
          <w:rFonts w:ascii="Arial" w:hAnsi="Arial" w:cs="Arial"/>
          <w:sz w:val="14"/>
          <w:szCs w:val="14"/>
        </w:rPr>
        <w:t> </w:t>
      </w:r>
    </w:p>
    <w:p w14:paraId="4C9C0C2E" w14:textId="77777777" w:rsidR="00A0083F" w:rsidRPr="004A7F62" w:rsidRDefault="00A0083F" w:rsidP="002A097F">
      <w:pPr>
        <w:pStyle w:val="paragraph"/>
        <w:numPr>
          <w:ilvl w:val="0"/>
          <w:numId w:val="10"/>
        </w:numPr>
        <w:spacing w:before="0" w:beforeAutospacing="0" w:after="0" w:afterAutospacing="0"/>
        <w:ind w:left="284" w:hanging="284"/>
        <w:jc w:val="both"/>
        <w:textAlignment w:val="baseline"/>
        <w:rPr>
          <w:rFonts w:ascii="Arial" w:hAnsi="Arial" w:cs="Arial"/>
          <w:sz w:val="14"/>
          <w:szCs w:val="14"/>
        </w:rPr>
      </w:pPr>
      <w:r w:rsidRPr="004A7F62">
        <w:rPr>
          <w:rStyle w:val="normaltextrun"/>
          <w:rFonts w:ascii="Arial" w:eastAsia="MS Mincho" w:hAnsi="Arial" w:cs="Arial"/>
          <w:sz w:val="14"/>
          <w:szCs w:val="14"/>
        </w:rPr>
        <w:t>Refere-se ao custo das ações relativas às parcelas dos programas de pagamentos baseados em ações de 2020, 2021, 2022, 2023 e 2024. </w:t>
      </w:r>
      <w:r w:rsidRPr="004A7F62">
        <w:rPr>
          <w:rStyle w:val="eop"/>
          <w:rFonts w:ascii="Arial" w:hAnsi="Arial" w:cs="Arial"/>
          <w:sz w:val="14"/>
          <w:szCs w:val="14"/>
        </w:rPr>
        <w:t> Valor bruto, antes do desconto referente ao Imposto de Renda.</w:t>
      </w:r>
    </w:p>
    <w:p w14:paraId="198C130F" w14:textId="77777777" w:rsidR="00A0083F" w:rsidRDefault="00A0083F" w:rsidP="00A0083F">
      <w:pPr>
        <w:pStyle w:val="05-Textonormal2"/>
      </w:pPr>
      <w:r w:rsidRPr="00ED0DAC">
        <w:t>De acordo com a política de remuneração variável da BB Seguridade Participações, estabelecida em conformidade com a Lei 6.404/76, artigo 152 e o CPC 10</w:t>
      </w:r>
      <w:r>
        <w:t xml:space="preserve"> (R1) [IFRS 2]</w:t>
      </w:r>
      <w:r w:rsidRPr="00ED0DAC">
        <w:t xml:space="preserve"> – Pagamento Baseado em Ações, parte da remuneração variável da Diretoria Executiva é paga em ações.</w:t>
      </w:r>
    </w:p>
    <w:p w14:paraId="2DC3F1D4" w14:textId="77777777" w:rsidR="00A0083F" w:rsidRPr="00ED0DAC" w:rsidRDefault="00A0083F" w:rsidP="00A0083F">
      <w:pPr>
        <w:pStyle w:val="05-Textonormal2"/>
      </w:pPr>
      <w:r w:rsidRPr="00ED0DAC">
        <w:t>A BB Seguridade não oferece benefícios pós-emprego ao Pessoal</w:t>
      </w:r>
      <w:r>
        <w:t>-</w:t>
      </w:r>
      <w:r w:rsidRPr="00ED0DAC">
        <w:t xml:space="preserve">Chave da Administração e nem aos seus funcionários. </w:t>
      </w:r>
    </w:p>
    <w:p w14:paraId="51212184" w14:textId="77777777" w:rsidR="00A0083F" w:rsidRPr="00ED0DAC" w:rsidRDefault="00A0083F" w:rsidP="00A0083F">
      <w:pPr>
        <w:pStyle w:val="05-Textonormal2"/>
      </w:pPr>
      <w:r w:rsidRPr="00ED0DAC">
        <w:t>Os custos correntes com pessoal são ressarcidos ao controlador Banco do Brasil S.A., no âmbito do convênio de cessão de funcionários, no período em que estiverem alocados às atividades da Companhia.</w:t>
      </w:r>
    </w:p>
    <w:p w14:paraId="7F0F9413" w14:textId="77777777" w:rsidR="00A0083F" w:rsidRPr="00ED0DAC" w:rsidRDefault="00A0083F" w:rsidP="00A0083F">
      <w:pPr>
        <w:pStyle w:val="05-Textonormal2"/>
      </w:pPr>
      <w:r w:rsidRPr="00ED0DAC">
        <w:t xml:space="preserve">O Grupo BB Seguridade realiza transações bancárias com o seu controlador, Banco do Brasil S.A., como depósitos em conta corrente, </w:t>
      </w:r>
      <w:bookmarkStart w:id="141" w:name="_Hlk165301376"/>
      <w:r>
        <w:t xml:space="preserve">utilização de </w:t>
      </w:r>
      <w:r w:rsidRPr="00ED0DAC">
        <w:t>cartões empresariais</w:t>
      </w:r>
      <w:r>
        <w:t xml:space="preserve"> emitidos pelo Banco</w:t>
      </w:r>
      <w:bookmarkEnd w:id="141"/>
      <w:r w:rsidRPr="00ED0DAC">
        <w:t>, aplicações financeiras, prestação de serviços e de garantias</w:t>
      </w:r>
      <w:r>
        <w:t>.</w:t>
      </w:r>
    </w:p>
    <w:p w14:paraId="13B095EA" w14:textId="77777777" w:rsidR="00A0083F" w:rsidRDefault="00A0083F" w:rsidP="00A0083F">
      <w:pPr>
        <w:pStyle w:val="05-Textonormal2"/>
      </w:pPr>
      <w:r w:rsidRPr="00ED0DAC">
        <w:t>O Grupo BB Seguridade não concede empréstimos a</w:t>
      </w:r>
      <w:r>
        <w:t>o Pessoal-Chave da administração.</w:t>
      </w:r>
    </w:p>
    <w:p w14:paraId="7873F2F8" w14:textId="77777777" w:rsidR="00A0083F" w:rsidRDefault="00A0083F" w:rsidP="00A0083F">
      <w:pPr>
        <w:pStyle w:val="05-Textonormal2"/>
      </w:pPr>
      <w:r>
        <w:t>A Controlada BB Corretora possui contratos de comercialização para os produtos de seguridade no canal bancário com todas as investidas operacionais da BB Seguridade, sendo os principais elencados a seguir:</w:t>
      </w:r>
    </w:p>
    <w:p w14:paraId="133D0071" w14:textId="77777777" w:rsidR="00A0083F" w:rsidRPr="002B4486" w:rsidRDefault="00A0083F" w:rsidP="002A097F">
      <w:pPr>
        <w:pStyle w:val="05-Textonormal2"/>
        <w:numPr>
          <w:ilvl w:val="0"/>
          <w:numId w:val="5"/>
        </w:numPr>
        <w:ind w:left="426" w:hanging="142"/>
      </w:pPr>
      <w:bookmarkStart w:id="142" w:name="_Hlk181191395"/>
      <w:r>
        <w:rPr>
          <w:rStyle w:val="normaltextrun"/>
          <w:rFonts w:eastAsia="MS Mincho" w:cs="Arial"/>
          <w:color w:val="000000"/>
          <w:shd w:val="clear" w:color="auto" w:fill="FFFFFF"/>
        </w:rPr>
        <w:t>Brasilseg Companhia de Seguros S.A. e Aliança do Brasil Seguros S.A.</w:t>
      </w:r>
      <w:bookmarkEnd w:id="142"/>
      <w:r>
        <w:rPr>
          <w:rStyle w:val="normaltextrun"/>
          <w:rFonts w:eastAsia="MS Mincho" w:cs="Arial"/>
          <w:color w:val="000000"/>
          <w:shd w:val="clear" w:color="auto" w:fill="FFFFFF"/>
        </w:rPr>
        <w:t>, controladas da BB MAPFRE Participações S.A., para comercialização de seguros, com último aditivo assinado em 29/12/2022, com vigência até 30/06/2031, podendo ser renovado por períodos subsequentes de 5 anos, condicionado à vigência dos documentos da parceria entre o Grupo BB Seguridade e o Grupo MAPFRE.</w:t>
      </w:r>
    </w:p>
    <w:p w14:paraId="2646BBB4" w14:textId="77777777" w:rsidR="00A0083F" w:rsidRPr="002B4486" w:rsidRDefault="00A0083F" w:rsidP="002A097F">
      <w:pPr>
        <w:pStyle w:val="05-Textonormal2"/>
        <w:numPr>
          <w:ilvl w:val="0"/>
          <w:numId w:val="5"/>
        </w:numPr>
        <w:ind w:left="426" w:hanging="142"/>
      </w:pPr>
      <w:r w:rsidRPr="002B4486">
        <w:t>Brasilprev Seguros e Previdência S.A., para comercialização de planos de previdência privada, assinado em 06/10/1999, pelo prazo de 5 anos, prorrogáveis automaticamente por iguais períodos.</w:t>
      </w:r>
    </w:p>
    <w:p w14:paraId="029BBB44" w14:textId="77777777" w:rsidR="00A0083F" w:rsidRPr="002B4486" w:rsidRDefault="00A0083F" w:rsidP="002A097F">
      <w:pPr>
        <w:pStyle w:val="05-Textonormal2"/>
        <w:numPr>
          <w:ilvl w:val="0"/>
          <w:numId w:val="5"/>
        </w:numPr>
        <w:ind w:left="426" w:hanging="142"/>
      </w:pPr>
      <w:r w:rsidRPr="002B4486">
        <w:t>Brasilcap Capitalização S.A., para comercialização de títulos de capitalização, assinado em 14/07/1999, pelo prazo de 5 anos, prorrogáveis automaticamente por iguais períodos.</w:t>
      </w:r>
    </w:p>
    <w:p w14:paraId="2B6BCF22" w14:textId="77777777" w:rsidR="00A0083F" w:rsidRPr="00ED0DAC" w:rsidRDefault="00A0083F" w:rsidP="00A0083F">
      <w:pPr>
        <w:pStyle w:val="05-Textonormal2"/>
      </w:pPr>
      <w:r w:rsidRPr="00ED0DAC">
        <w:t xml:space="preserve">Apresentamos </w:t>
      </w:r>
      <w:r>
        <w:t xml:space="preserve">a seguir </w:t>
      </w:r>
      <w:r w:rsidRPr="00ED0DAC">
        <w:t>as principais operações com partes relacionadas vigentes entre as empresas do Grupo BB Seguridade:</w:t>
      </w:r>
    </w:p>
    <w:p w14:paraId="61F6245E" w14:textId="77777777" w:rsidR="00A0083F" w:rsidRPr="00971822" w:rsidRDefault="00A0083F" w:rsidP="00EB4026">
      <w:pPr>
        <w:pStyle w:val="03-SubttulodeNota"/>
        <w:pageBreakBefore/>
        <w:numPr>
          <w:ilvl w:val="0"/>
          <w:numId w:val="4"/>
        </w:numPr>
        <w:ind w:left="284" w:hanging="284"/>
        <w:rPr>
          <w:color w:val="1F3864" w:themeColor="accent1" w:themeShade="80"/>
          <w:sz w:val="18"/>
          <w:szCs w:val="18"/>
        </w:rPr>
      </w:pPr>
      <w:r w:rsidRPr="00971822">
        <w:rPr>
          <w:color w:val="1F3864" w:themeColor="accent1" w:themeShade="80"/>
          <w:sz w:val="18"/>
          <w:szCs w:val="18"/>
        </w:rPr>
        <w:lastRenderedPageBreak/>
        <w:t>Sumário das Transações com Partes Relacionadas</w:t>
      </w:r>
    </w:p>
    <w:p w14:paraId="3ADE12E6" w14:textId="77777777" w:rsidR="00A0083F" w:rsidRPr="00971822" w:rsidRDefault="00A0083F" w:rsidP="00A0083F">
      <w:pPr>
        <w:pStyle w:val="03-SubttulodeNota"/>
        <w:rPr>
          <w:color w:val="1F3864" w:themeColor="accent1" w:themeShade="80"/>
          <w:sz w:val="18"/>
          <w:szCs w:val="18"/>
        </w:rPr>
      </w:pPr>
      <w:r w:rsidRPr="00971822">
        <w:rPr>
          <w:color w:val="1F3864" w:themeColor="accent1" w:themeShade="80"/>
          <w:sz w:val="18"/>
          <w:szCs w:val="18"/>
        </w:rPr>
        <w:t xml:space="preserve">BB Seguridade – Controlador </w:t>
      </w:r>
    </w:p>
    <w:p w14:paraId="7487D8D8" w14:textId="77777777" w:rsidR="00A0083F" w:rsidRPr="00676763" w:rsidRDefault="00A0083F" w:rsidP="00A0083F">
      <w:pPr>
        <w:pStyle w:val="01-TtulodeNota"/>
        <w:spacing w:before="0" w:after="0"/>
        <w:jc w:val="right"/>
        <w:rPr>
          <w:sz w:val="14"/>
          <w:szCs w:val="14"/>
        </w:rPr>
      </w:pPr>
      <w:r w:rsidRPr="00676763">
        <w:rPr>
          <w:sz w:val="14"/>
          <w:szCs w:val="14"/>
        </w:rPr>
        <w:t>R$ mil</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126"/>
        <w:gridCol w:w="3049"/>
        <w:gridCol w:w="1339"/>
        <w:gridCol w:w="1339"/>
        <w:gridCol w:w="1339"/>
        <w:gridCol w:w="1447"/>
      </w:tblGrid>
      <w:tr w:rsidR="00A0083F" w:rsidRPr="00BF68E2" w14:paraId="2A515AB1" w14:textId="77777777" w:rsidTr="004D4089">
        <w:trPr>
          <w:trHeight w:val="238"/>
          <w:jc w:val="center"/>
        </w:trPr>
        <w:tc>
          <w:tcPr>
            <w:tcW w:w="1126" w:type="dxa"/>
            <w:tcBorders>
              <w:top w:val="single" w:sz="2" w:space="0" w:color="1F3864" w:themeColor="accent1" w:themeShade="80"/>
              <w:bottom w:val="nil"/>
            </w:tcBorders>
          </w:tcPr>
          <w:p w14:paraId="1A96C7C3" w14:textId="77777777" w:rsidR="00A0083F" w:rsidRPr="00BF68E2" w:rsidRDefault="00A0083F">
            <w:pPr>
              <w:pStyle w:val="08-Tabelageral"/>
              <w:rPr>
                <w:b/>
              </w:rPr>
            </w:pPr>
          </w:p>
        </w:tc>
        <w:tc>
          <w:tcPr>
            <w:tcW w:w="3049" w:type="dxa"/>
            <w:tcBorders>
              <w:top w:val="single" w:sz="2" w:space="0" w:color="1F3864" w:themeColor="accent1" w:themeShade="80"/>
              <w:bottom w:val="nil"/>
            </w:tcBorders>
          </w:tcPr>
          <w:p w14:paraId="257A4FE5" w14:textId="77777777" w:rsidR="00A0083F" w:rsidRPr="00BF68E2" w:rsidRDefault="00A0083F">
            <w:pPr>
              <w:pStyle w:val="08-Tabelageral"/>
              <w:rPr>
                <w:b/>
              </w:rPr>
            </w:pPr>
          </w:p>
        </w:tc>
        <w:tc>
          <w:tcPr>
            <w:tcW w:w="2678" w:type="dxa"/>
            <w:gridSpan w:val="2"/>
            <w:tcBorders>
              <w:top w:val="single" w:sz="2" w:space="0" w:color="1F3864" w:themeColor="accent1" w:themeShade="80"/>
              <w:bottom w:val="single" w:sz="2" w:space="0" w:color="1F3864" w:themeColor="accent1" w:themeShade="80"/>
            </w:tcBorders>
          </w:tcPr>
          <w:p w14:paraId="6057C5AD" w14:textId="77777777" w:rsidR="00A0083F" w:rsidRPr="00BF68E2" w:rsidRDefault="00A0083F">
            <w:pPr>
              <w:pStyle w:val="08-Tabelageral"/>
              <w:jc w:val="center"/>
              <w:rPr>
                <w:b/>
                <w:bCs/>
              </w:rPr>
            </w:pPr>
            <w:r>
              <w:rPr>
                <w:b/>
              </w:rPr>
              <w:t>30</w:t>
            </w:r>
            <w:r w:rsidRPr="00BF68E2">
              <w:rPr>
                <w:b/>
              </w:rPr>
              <w:t>.</w:t>
            </w:r>
            <w:r>
              <w:rPr>
                <w:b/>
              </w:rPr>
              <w:t>06</w:t>
            </w:r>
            <w:r w:rsidRPr="00BF68E2">
              <w:rPr>
                <w:b/>
              </w:rPr>
              <w:t>.202</w:t>
            </w:r>
            <w:r>
              <w:rPr>
                <w:b/>
              </w:rPr>
              <w:t>5</w:t>
            </w:r>
          </w:p>
        </w:tc>
        <w:tc>
          <w:tcPr>
            <w:tcW w:w="2786" w:type="dxa"/>
            <w:gridSpan w:val="2"/>
            <w:tcBorders>
              <w:top w:val="single" w:sz="2" w:space="0" w:color="1F3864" w:themeColor="accent1" w:themeShade="80"/>
              <w:bottom w:val="single" w:sz="2" w:space="0" w:color="1F3864" w:themeColor="accent1" w:themeShade="80"/>
            </w:tcBorders>
          </w:tcPr>
          <w:p w14:paraId="2247749C" w14:textId="77777777" w:rsidR="00A0083F" w:rsidRPr="00BF68E2" w:rsidRDefault="00A0083F">
            <w:pPr>
              <w:pStyle w:val="08-Tabelageral"/>
              <w:jc w:val="center"/>
              <w:rPr>
                <w:b/>
              </w:rPr>
            </w:pPr>
            <w:r w:rsidRPr="006E66C7">
              <w:rPr>
                <w:b/>
              </w:rPr>
              <w:t>31.12.202</w:t>
            </w:r>
            <w:r>
              <w:rPr>
                <w:b/>
              </w:rPr>
              <w:t>4</w:t>
            </w:r>
          </w:p>
        </w:tc>
      </w:tr>
      <w:tr w:rsidR="00A0083F" w:rsidRPr="00BF68E2" w14:paraId="637C6B3C" w14:textId="77777777" w:rsidTr="004D4089">
        <w:trPr>
          <w:trHeight w:val="238"/>
          <w:jc w:val="center"/>
        </w:trPr>
        <w:tc>
          <w:tcPr>
            <w:tcW w:w="4175" w:type="dxa"/>
            <w:gridSpan w:val="2"/>
            <w:tcBorders>
              <w:top w:val="nil"/>
              <w:bottom w:val="single" w:sz="2" w:space="0" w:color="1F3864" w:themeColor="accent1" w:themeShade="80"/>
            </w:tcBorders>
          </w:tcPr>
          <w:p w14:paraId="0E10FFDC" w14:textId="77777777" w:rsidR="00A0083F" w:rsidRPr="00BF68E2" w:rsidRDefault="00A0083F">
            <w:pPr>
              <w:pStyle w:val="08-Tabelageral"/>
              <w:rPr>
                <w:b/>
                <w:szCs w:val="12"/>
              </w:rPr>
            </w:pPr>
          </w:p>
        </w:tc>
        <w:tc>
          <w:tcPr>
            <w:tcW w:w="1339" w:type="dxa"/>
            <w:tcBorders>
              <w:top w:val="single" w:sz="2" w:space="0" w:color="1F3864" w:themeColor="accent1" w:themeShade="80"/>
              <w:bottom w:val="single" w:sz="2" w:space="0" w:color="1F3864" w:themeColor="accent1" w:themeShade="80"/>
            </w:tcBorders>
          </w:tcPr>
          <w:p w14:paraId="3D34604E" w14:textId="77777777" w:rsidR="00A0083F" w:rsidRPr="00BF68E2" w:rsidRDefault="00A0083F">
            <w:pPr>
              <w:pStyle w:val="08-Tabelageral"/>
              <w:rPr>
                <w:b/>
                <w:szCs w:val="12"/>
              </w:rPr>
            </w:pPr>
            <w:r>
              <w:rPr>
                <w:b/>
                <w:szCs w:val="12"/>
              </w:rPr>
              <w:t>Banco do Brasil</w:t>
            </w:r>
          </w:p>
        </w:tc>
        <w:tc>
          <w:tcPr>
            <w:tcW w:w="1339" w:type="dxa"/>
            <w:tcBorders>
              <w:top w:val="single" w:sz="2" w:space="0" w:color="1F3864" w:themeColor="accent1" w:themeShade="80"/>
              <w:bottom w:val="single" w:sz="2" w:space="0" w:color="1F3864" w:themeColor="accent1" w:themeShade="80"/>
            </w:tcBorders>
          </w:tcPr>
          <w:p w14:paraId="1D5F71D2" w14:textId="77777777" w:rsidR="00A0083F" w:rsidRPr="00BF68E2" w:rsidRDefault="00A0083F">
            <w:pPr>
              <w:pStyle w:val="08-Tabelageral"/>
              <w:rPr>
                <w:b/>
                <w:szCs w:val="12"/>
              </w:rPr>
            </w:pPr>
            <w:r w:rsidRPr="00BF68E2">
              <w:rPr>
                <w:b/>
                <w:szCs w:val="12"/>
              </w:rPr>
              <w:t xml:space="preserve">Controladas </w:t>
            </w:r>
            <w:r w:rsidRPr="00BF68E2">
              <w:rPr>
                <w:b/>
                <w:szCs w:val="12"/>
                <w:vertAlign w:val="superscript"/>
              </w:rPr>
              <w:t>(</w:t>
            </w:r>
            <w:r>
              <w:rPr>
                <w:b/>
                <w:szCs w:val="12"/>
                <w:vertAlign w:val="superscript"/>
              </w:rPr>
              <w:t>1</w:t>
            </w:r>
            <w:r w:rsidRPr="00BF68E2">
              <w:rPr>
                <w:b/>
                <w:szCs w:val="12"/>
                <w:vertAlign w:val="superscript"/>
              </w:rPr>
              <w:t>)</w:t>
            </w:r>
          </w:p>
        </w:tc>
        <w:tc>
          <w:tcPr>
            <w:tcW w:w="1339" w:type="dxa"/>
            <w:tcBorders>
              <w:top w:val="single" w:sz="2" w:space="0" w:color="1F3864" w:themeColor="accent1" w:themeShade="80"/>
              <w:bottom w:val="single" w:sz="2" w:space="0" w:color="1F3864" w:themeColor="accent1" w:themeShade="80"/>
            </w:tcBorders>
          </w:tcPr>
          <w:p w14:paraId="719E44D3" w14:textId="77777777" w:rsidR="00A0083F" w:rsidRPr="00BF68E2" w:rsidRDefault="00A0083F">
            <w:pPr>
              <w:pStyle w:val="08-Tabelageral"/>
              <w:rPr>
                <w:b/>
                <w:szCs w:val="12"/>
              </w:rPr>
            </w:pPr>
            <w:r>
              <w:rPr>
                <w:b/>
                <w:szCs w:val="12"/>
              </w:rPr>
              <w:t>Banco do Brasil</w:t>
            </w:r>
          </w:p>
        </w:tc>
        <w:tc>
          <w:tcPr>
            <w:tcW w:w="1447" w:type="dxa"/>
            <w:tcBorders>
              <w:top w:val="single" w:sz="2" w:space="0" w:color="1F3864" w:themeColor="accent1" w:themeShade="80"/>
              <w:bottom w:val="single" w:sz="2" w:space="0" w:color="1F3864" w:themeColor="accent1" w:themeShade="80"/>
            </w:tcBorders>
          </w:tcPr>
          <w:p w14:paraId="5FC3540D" w14:textId="77777777" w:rsidR="00A0083F" w:rsidRPr="00BF68E2" w:rsidRDefault="00A0083F">
            <w:pPr>
              <w:pStyle w:val="08-Tabelageral"/>
              <w:rPr>
                <w:b/>
                <w:szCs w:val="12"/>
              </w:rPr>
            </w:pPr>
            <w:r w:rsidRPr="00BF68E2">
              <w:rPr>
                <w:b/>
                <w:szCs w:val="12"/>
              </w:rPr>
              <w:t xml:space="preserve">Controladas </w:t>
            </w:r>
            <w:r w:rsidRPr="00BF68E2">
              <w:rPr>
                <w:b/>
                <w:szCs w:val="12"/>
                <w:vertAlign w:val="superscript"/>
              </w:rPr>
              <w:t>(</w:t>
            </w:r>
            <w:r>
              <w:rPr>
                <w:b/>
                <w:szCs w:val="12"/>
                <w:vertAlign w:val="superscript"/>
              </w:rPr>
              <w:t>1</w:t>
            </w:r>
            <w:r w:rsidRPr="00BF68E2">
              <w:rPr>
                <w:b/>
                <w:szCs w:val="12"/>
                <w:vertAlign w:val="superscript"/>
              </w:rPr>
              <w:t>)</w:t>
            </w:r>
          </w:p>
        </w:tc>
      </w:tr>
      <w:tr w:rsidR="00A0083F" w:rsidRPr="00B169AD" w14:paraId="28171D72" w14:textId="77777777" w:rsidTr="004D4089">
        <w:trPr>
          <w:trHeight w:val="238"/>
          <w:jc w:val="center"/>
        </w:trPr>
        <w:tc>
          <w:tcPr>
            <w:tcW w:w="4175" w:type="dxa"/>
            <w:gridSpan w:val="2"/>
            <w:tcBorders>
              <w:top w:val="single" w:sz="2" w:space="0" w:color="1F3864" w:themeColor="accent1" w:themeShade="80"/>
            </w:tcBorders>
          </w:tcPr>
          <w:p w14:paraId="372AC7F2" w14:textId="77777777" w:rsidR="00A0083F" w:rsidRPr="00B169AD" w:rsidRDefault="00A0083F">
            <w:pPr>
              <w:pStyle w:val="08-Tabelageral"/>
              <w:jc w:val="left"/>
              <w:rPr>
                <w:b/>
              </w:rPr>
            </w:pPr>
            <w:r w:rsidRPr="00B169AD">
              <w:rPr>
                <w:b/>
              </w:rPr>
              <w:t>Ativos</w:t>
            </w:r>
          </w:p>
        </w:tc>
        <w:tc>
          <w:tcPr>
            <w:tcW w:w="1339" w:type="dxa"/>
            <w:tcBorders>
              <w:top w:val="single" w:sz="2" w:space="0" w:color="1F3864" w:themeColor="accent1" w:themeShade="80"/>
            </w:tcBorders>
          </w:tcPr>
          <w:p w14:paraId="7F455F02" w14:textId="77777777" w:rsidR="00A0083F" w:rsidRPr="00B169AD" w:rsidRDefault="00A0083F">
            <w:pPr>
              <w:pStyle w:val="08-Tabelageral"/>
              <w:rPr>
                <w:b/>
                <w:szCs w:val="14"/>
              </w:rPr>
            </w:pPr>
          </w:p>
        </w:tc>
        <w:tc>
          <w:tcPr>
            <w:tcW w:w="1339" w:type="dxa"/>
            <w:tcBorders>
              <w:top w:val="single" w:sz="2" w:space="0" w:color="1F3864" w:themeColor="accent1" w:themeShade="80"/>
            </w:tcBorders>
          </w:tcPr>
          <w:p w14:paraId="235AD699" w14:textId="77777777" w:rsidR="00A0083F" w:rsidRPr="00B169AD" w:rsidRDefault="00A0083F">
            <w:pPr>
              <w:pStyle w:val="08-Tabelageral"/>
              <w:rPr>
                <w:b/>
                <w:szCs w:val="14"/>
              </w:rPr>
            </w:pPr>
          </w:p>
        </w:tc>
        <w:tc>
          <w:tcPr>
            <w:tcW w:w="1339" w:type="dxa"/>
            <w:tcBorders>
              <w:top w:val="single" w:sz="2" w:space="0" w:color="1F3864" w:themeColor="accent1" w:themeShade="80"/>
            </w:tcBorders>
          </w:tcPr>
          <w:p w14:paraId="6EE7839F" w14:textId="77777777" w:rsidR="00A0083F" w:rsidRPr="00B169AD" w:rsidRDefault="00A0083F">
            <w:pPr>
              <w:pStyle w:val="08-Tabelageral"/>
              <w:rPr>
                <w:b/>
              </w:rPr>
            </w:pPr>
          </w:p>
        </w:tc>
        <w:tc>
          <w:tcPr>
            <w:tcW w:w="1447" w:type="dxa"/>
            <w:tcBorders>
              <w:top w:val="single" w:sz="2" w:space="0" w:color="1F3864" w:themeColor="accent1" w:themeShade="80"/>
            </w:tcBorders>
          </w:tcPr>
          <w:p w14:paraId="42B15503" w14:textId="77777777" w:rsidR="00A0083F" w:rsidRPr="00B169AD" w:rsidRDefault="00A0083F">
            <w:pPr>
              <w:pStyle w:val="08-Tabelageral"/>
              <w:rPr>
                <w:b/>
              </w:rPr>
            </w:pPr>
          </w:p>
        </w:tc>
      </w:tr>
      <w:tr w:rsidR="00A0083F" w:rsidRPr="001D6BE8" w14:paraId="2A38C283" w14:textId="77777777" w:rsidTr="004D4089">
        <w:trPr>
          <w:trHeight w:val="238"/>
          <w:jc w:val="center"/>
        </w:trPr>
        <w:tc>
          <w:tcPr>
            <w:tcW w:w="4175" w:type="dxa"/>
            <w:gridSpan w:val="2"/>
          </w:tcPr>
          <w:p w14:paraId="19D17196" w14:textId="77777777" w:rsidR="00A0083F" w:rsidRPr="00687402" w:rsidRDefault="00A0083F">
            <w:pPr>
              <w:pStyle w:val="08-Tabelageral"/>
              <w:jc w:val="left"/>
              <w:rPr>
                <w:b/>
              </w:rPr>
            </w:pPr>
            <w:r w:rsidRPr="00687402">
              <w:t>Caixa e equivalentes de caixa</w:t>
            </w:r>
          </w:p>
        </w:tc>
        <w:tc>
          <w:tcPr>
            <w:tcW w:w="1339" w:type="dxa"/>
          </w:tcPr>
          <w:p w14:paraId="12FF52CC" w14:textId="77777777" w:rsidR="00A0083F" w:rsidRPr="001D1B75" w:rsidRDefault="00A0083F">
            <w:pPr>
              <w:pStyle w:val="08-Tabelageral"/>
            </w:pPr>
            <w:r>
              <w:t>1.046.377</w:t>
            </w:r>
          </w:p>
        </w:tc>
        <w:tc>
          <w:tcPr>
            <w:tcW w:w="1339" w:type="dxa"/>
          </w:tcPr>
          <w:p w14:paraId="681824A3" w14:textId="77777777" w:rsidR="00A0083F" w:rsidRPr="001D1B75" w:rsidRDefault="00A0083F">
            <w:pPr>
              <w:pStyle w:val="08-Tabelageral"/>
            </w:pPr>
            <w:r>
              <w:t>--</w:t>
            </w:r>
          </w:p>
        </w:tc>
        <w:tc>
          <w:tcPr>
            <w:tcW w:w="1339" w:type="dxa"/>
          </w:tcPr>
          <w:p w14:paraId="01427AD4" w14:textId="77777777" w:rsidR="00A0083F" w:rsidRPr="001D1B75" w:rsidRDefault="00A0083F">
            <w:pPr>
              <w:pStyle w:val="08-Tabelageral"/>
            </w:pPr>
            <w:r w:rsidRPr="000E3DE4">
              <w:t>335.647</w:t>
            </w:r>
          </w:p>
        </w:tc>
        <w:tc>
          <w:tcPr>
            <w:tcW w:w="1447" w:type="dxa"/>
          </w:tcPr>
          <w:p w14:paraId="6E6EC2EC" w14:textId="77777777" w:rsidR="00A0083F" w:rsidRPr="001D1B75" w:rsidRDefault="00A0083F">
            <w:pPr>
              <w:pStyle w:val="08-Tabelageral"/>
            </w:pPr>
            <w:r>
              <w:t>--</w:t>
            </w:r>
          </w:p>
        </w:tc>
      </w:tr>
      <w:tr w:rsidR="00A0083F" w:rsidRPr="00E177EF" w14:paraId="3F3EF502" w14:textId="77777777" w:rsidTr="004D4089">
        <w:trPr>
          <w:trHeight w:val="238"/>
          <w:jc w:val="center"/>
        </w:trPr>
        <w:tc>
          <w:tcPr>
            <w:tcW w:w="4175" w:type="dxa"/>
            <w:gridSpan w:val="2"/>
          </w:tcPr>
          <w:p w14:paraId="5E8AD475" w14:textId="77777777" w:rsidR="00A0083F" w:rsidRPr="00687402" w:rsidRDefault="00A0083F">
            <w:pPr>
              <w:pStyle w:val="08-Tabelageral"/>
              <w:jc w:val="left"/>
              <w:rPr>
                <w:b/>
              </w:rPr>
            </w:pPr>
            <w:r>
              <w:t>Dividendos</w:t>
            </w:r>
          </w:p>
        </w:tc>
        <w:tc>
          <w:tcPr>
            <w:tcW w:w="1339" w:type="dxa"/>
          </w:tcPr>
          <w:p w14:paraId="0F05878A" w14:textId="77777777" w:rsidR="00A0083F" w:rsidRPr="001D1B75" w:rsidRDefault="00A0083F">
            <w:pPr>
              <w:pStyle w:val="08-Tabelageral"/>
            </w:pPr>
            <w:r>
              <w:t>--</w:t>
            </w:r>
          </w:p>
        </w:tc>
        <w:tc>
          <w:tcPr>
            <w:tcW w:w="1339" w:type="dxa"/>
          </w:tcPr>
          <w:p w14:paraId="622D7659" w14:textId="77777777" w:rsidR="00A0083F" w:rsidRPr="00BB4301" w:rsidRDefault="00A0083F">
            <w:pPr>
              <w:pStyle w:val="08-Tabelageral"/>
              <w:rPr>
                <w:rFonts w:cs="Arial"/>
                <w:color w:val="000000"/>
                <w:szCs w:val="14"/>
              </w:rPr>
            </w:pPr>
            <w:r>
              <w:rPr>
                <w:rFonts w:cs="Arial"/>
                <w:color w:val="000000"/>
                <w:szCs w:val="14"/>
              </w:rPr>
              <w:t>2.733.026</w:t>
            </w:r>
          </w:p>
        </w:tc>
        <w:tc>
          <w:tcPr>
            <w:tcW w:w="1339" w:type="dxa"/>
          </w:tcPr>
          <w:p w14:paraId="05221D89" w14:textId="77777777" w:rsidR="00A0083F" w:rsidRPr="001D1B75" w:rsidRDefault="00A0083F">
            <w:pPr>
              <w:pStyle w:val="08-Tabelageral"/>
            </w:pPr>
            <w:r>
              <w:t>--</w:t>
            </w:r>
          </w:p>
        </w:tc>
        <w:tc>
          <w:tcPr>
            <w:tcW w:w="1447" w:type="dxa"/>
          </w:tcPr>
          <w:p w14:paraId="08D3C526" w14:textId="77777777" w:rsidR="00A0083F" w:rsidRPr="001D1B75" w:rsidRDefault="00A0083F">
            <w:pPr>
              <w:pStyle w:val="08-Tabelageral"/>
            </w:pPr>
            <w:r w:rsidRPr="000E3DE4">
              <w:rPr>
                <w:rFonts w:cs="Arial"/>
                <w:color w:val="000000"/>
                <w:szCs w:val="14"/>
              </w:rPr>
              <w:t>4.145.40</w:t>
            </w:r>
            <w:r>
              <w:rPr>
                <w:rFonts w:cs="Arial"/>
                <w:color w:val="000000"/>
                <w:szCs w:val="14"/>
              </w:rPr>
              <w:t>2</w:t>
            </w:r>
          </w:p>
        </w:tc>
      </w:tr>
      <w:tr w:rsidR="00A0083F" w:rsidRPr="007A0C63" w14:paraId="281AD2A7" w14:textId="77777777" w:rsidTr="004D4089">
        <w:trPr>
          <w:trHeight w:val="238"/>
          <w:jc w:val="center"/>
        </w:trPr>
        <w:tc>
          <w:tcPr>
            <w:tcW w:w="4175" w:type="dxa"/>
            <w:gridSpan w:val="2"/>
          </w:tcPr>
          <w:p w14:paraId="6D4A1C06" w14:textId="77777777" w:rsidR="00A0083F" w:rsidRPr="007A0C63" w:rsidRDefault="00A0083F">
            <w:pPr>
              <w:pStyle w:val="08-Tabelageral"/>
              <w:jc w:val="left"/>
              <w:rPr>
                <w:b/>
              </w:rPr>
            </w:pPr>
            <w:r w:rsidRPr="007A0C63">
              <w:t>Valores a receber de sociedades ligadas</w:t>
            </w:r>
          </w:p>
        </w:tc>
        <w:tc>
          <w:tcPr>
            <w:tcW w:w="1339" w:type="dxa"/>
          </w:tcPr>
          <w:p w14:paraId="4F220B43" w14:textId="77777777" w:rsidR="00A0083F" w:rsidRPr="007A0C63" w:rsidRDefault="00A0083F">
            <w:pPr>
              <w:pStyle w:val="08-Tabelageral"/>
            </w:pPr>
            <w:r>
              <w:t>--</w:t>
            </w:r>
          </w:p>
        </w:tc>
        <w:tc>
          <w:tcPr>
            <w:tcW w:w="1339" w:type="dxa"/>
          </w:tcPr>
          <w:p w14:paraId="6816F78F" w14:textId="731B68C5" w:rsidR="00A0083F" w:rsidRPr="007A0C63" w:rsidRDefault="00A0083F">
            <w:pPr>
              <w:pStyle w:val="08-Tabelageral"/>
            </w:pPr>
            <w:r>
              <w:t>9.</w:t>
            </w:r>
            <w:r w:rsidR="001E45A0">
              <w:t>14</w:t>
            </w:r>
            <w:r w:rsidR="00E74296">
              <w:t>9</w:t>
            </w:r>
          </w:p>
        </w:tc>
        <w:tc>
          <w:tcPr>
            <w:tcW w:w="1339" w:type="dxa"/>
          </w:tcPr>
          <w:p w14:paraId="54240A35" w14:textId="77777777" w:rsidR="00A0083F" w:rsidRPr="007A0C63" w:rsidRDefault="00A0083F">
            <w:pPr>
              <w:pStyle w:val="08-Tabelageral"/>
            </w:pPr>
            <w:r>
              <w:t>--</w:t>
            </w:r>
          </w:p>
        </w:tc>
        <w:tc>
          <w:tcPr>
            <w:tcW w:w="1447" w:type="dxa"/>
          </w:tcPr>
          <w:p w14:paraId="05A86441" w14:textId="77777777" w:rsidR="00A0083F" w:rsidRPr="007A0C63" w:rsidRDefault="00A0083F">
            <w:pPr>
              <w:pStyle w:val="08-Tabelageral"/>
            </w:pPr>
            <w:r w:rsidRPr="000E3DE4">
              <w:t>10.799</w:t>
            </w:r>
          </w:p>
        </w:tc>
      </w:tr>
      <w:tr w:rsidR="00A0083F" w:rsidRPr="00B169AD" w14:paraId="1531D374" w14:textId="77777777" w:rsidTr="004D4089">
        <w:trPr>
          <w:trHeight w:val="238"/>
          <w:jc w:val="center"/>
        </w:trPr>
        <w:tc>
          <w:tcPr>
            <w:tcW w:w="4175" w:type="dxa"/>
            <w:gridSpan w:val="2"/>
          </w:tcPr>
          <w:p w14:paraId="28101D9F" w14:textId="77777777" w:rsidR="00A0083F" w:rsidRPr="00B169AD" w:rsidRDefault="00A0083F">
            <w:pPr>
              <w:pStyle w:val="08-Tabelageral"/>
              <w:jc w:val="left"/>
              <w:rPr>
                <w:b/>
              </w:rPr>
            </w:pPr>
            <w:r w:rsidRPr="00B169AD">
              <w:rPr>
                <w:b/>
              </w:rPr>
              <w:t>Passivos</w:t>
            </w:r>
          </w:p>
        </w:tc>
        <w:tc>
          <w:tcPr>
            <w:tcW w:w="1339" w:type="dxa"/>
          </w:tcPr>
          <w:p w14:paraId="0D4D2525" w14:textId="77777777" w:rsidR="00A0083F" w:rsidRPr="00B169AD" w:rsidRDefault="00A0083F">
            <w:pPr>
              <w:pStyle w:val="08-Tabelageral"/>
              <w:rPr>
                <w:b/>
              </w:rPr>
            </w:pPr>
          </w:p>
        </w:tc>
        <w:tc>
          <w:tcPr>
            <w:tcW w:w="1339" w:type="dxa"/>
          </w:tcPr>
          <w:p w14:paraId="6396C1C0" w14:textId="77777777" w:rsidR="00A0083F" w:rsidRPr="00B169AD" w:rsidRDefault="00A0083F">
            <w:pPr>
              <w:pStyle w:val="08-Tabelageral"/>
              <w:rPr>
                <w:b/>
              </w:rPr>
            </w:pPr>
          </w:p>
        </w:tc>
        <w:tc>
          <w:tcPr>
            <w:tcW w:w="1339" w:type="dxa"/>
          </w:tcPr>
          <w:p w14:paraId="2993BD44" w14:textId="77777777" w:rsidR="00A0083F" w:rsidRPr="00B169AD" w:rsidRDefault="00A0083F">
            <w:pPr>
              <w:pStyle w:val="08-Tabelageral"/>
              <w:rPr>
                <w:b/>
              </w:rPr>
            </w:pPr>
          </w:p>
        </w:tc>
        <w:tc>
          <w:tcPr>
            <w:tcW w:w="1447" w:type="dxa"/>
          </w:tcPr>
          <w:p w14:paraId="23D09D5E" w14:textId="77777777" w:rsidR="00A0083F" w:rsidRPr="00B169AD" w:rsidRDefault="00A0083F">
            <w:pPr>
              <w:pStyle w:val="08-Tabelageral"/>
              <w:rPr>
                <w:b/>
              </w:rPr>
            </w:pPr>
          </w:p>
        </w:tc>
      </w:tr>
      <w:tr w:rsidR="00A0083F" w:rsidRPr="001D6BE8" w14:paraId="6FDC9B4F" w14:textId="77777777" w:rsidTr="004D4089">
        <w:trPr>
          <w:trHeight w:val="238"/>
          <w:jc w:val="center"/>
        </w:trPr>
        <w:tc>
          <w:tcPr>
            <w:tcW w:w="4175" w:type="dxa"/>
            <w:gridSpan w:val="2"/>
            <w:tcBorders>
              <w:bottom w:val="nil"/>
            </w:tcBorders>
          </w:tcPr>
          <w:p w14:paraId="3389B460" w14:textId="77777777" w:rsidR="00A0083F" w:rsidRPr="00687402" w:rsidRDefault="00A0083F">
            <w:pPr>
              <w:pStyle w:val="08-Tabelageral"/>
              <w:jc w:val="left"/>
              <w:rPr>
                <w:b/>
              </w:rPr>
            </w:pPr>
            <w:r>
              <w:t>Obrigações sociais e estatutárias</w:t>
            </w:r>
          </w:p>
        </w:tc>
        <w:tc>
          <w:tcPr>
            <w:tcW w:w="1339" w:type="dxa"/>
            <w:tcBorders>
              <w:bottom w:val="nil"/>
            </w:tcBorders>
            <w:vAlign w:val="center"/>
          </w:tcPr>
          <w:p w14:paraId="44D9994C" w14:textId="180496A2" w:rsidR="00A0083F" w:rsidRPr="007654A8" w:rsidRDefault="007654A8">
            <w:pPr>
              <w:pStyle w:val="08-Tabelageral"/>
              <w:rPr>
                <w:rFonts w:cs="Arial"/>
                <w:color w:val="000000"/>
                <w:szCs w:val="14"/>
              </w:rPr>
            </w:pPr>
            <w:r w:rsidRPr="007F5010">
              <w:t>2.573.537</w:t>
            </w:r>
          </w:p>
        </w:tc>
        <w:tc>
          <w:tcPr>
            <w:tcW w:w="1339" w:type="dxa"/>
            <w:tcBorders>
              <w:bottom w:val="nil"/>
            </w:tcBorders>
          </w:tcPr>
          <w:p w14:paraId="6ADACAF4" w14:textId="77777777" w:rsidR="00A0083F" w:rsidRPr="001D1B75" w:rsidRDefault="00A0083F">
            <w:pPr>
              <w:pStyle w:val="08-Tabelageral"/>
            </w:pPr>
            <w:r>
              <w:t>--</w:t>
            </w:r>
          </w:p>
        </w:tc>
        <w:tc>
          <w:tcPr>
            <w:tcW w:w="1339" w:type="dxa"/>
            <w:tcBorders>
              <w:bottom w:val="nil"/>
            </w:tcBorders>
            <w:vAlign w:val="center"/>
          </w:tcPr>
          <w:p w14:paraId="66A8E461" w14:textId="77777777" w:rsidR="00A0083F" w:rsidRPr="001D1B75" w:rsidRDefault="00A0083F">
            <w:pPr>
              <w:pStyle w:val="08-Tabelageral"/>
            </w:pPr>
            <w:r w:rsidRPr="000E3DE4">
              <w:t>2.922.517</w:t>
            </w:r>
          </w:p>
        </w:tc>
        <w:tc>
          <w:tcPr>
            <w:tcW w:w="1447" w:type="dxa"/>
            <w:tcBorders>
              <w:bottom w:val="nil"/>
            </w:tcBorders>
          </w:tcPr>
          <w:p w14:paraId="784E533F" w14:textId="77777777" w:rsidR="00A0083F" w:rsidRPr="001D1B75" w:rsidRDefault="00A0083F">
            <w:pPr>
              <w:pStyle w:val="08-Tabelageral"/>
            </w:pPr>
            <w:r>
              <w:t>--</w:t>
            </w:r>
          </w:p>
        </w:tc>
      </w:tr>
      <w:tr w:rsidR="00A0083F" w:rsidRPr="00E177EF" w14:paraId="615FF08F" w14:textId="77777777" w:rsidTr="004D4089">
        <w:trPr>
          <w:trHeight w:val="238"/>
          <w:jc w:val="center"/>
        </w:trPr>
        <w:tc>
          <w:tcPr>
            <w:tcW w:w="4175" w:type="dxa"/>
            <w:gridSpan w:val="2"/>
            <w:tcBorders>
              <w:top w:val="nil"/>
              <w:bottom w:val="single" w:sz="2" w:space="0" w:color="1F3864" w:themeColor="accent1" w:themeShade="80"/>
            </w:tcBorders>
          </w:tcPr>
          <w:p w14:paraId="7D3F169D" w14:textId="77777777" w:rsidR="00A0083F" w:rsidRPr="00687402" w:rsidRDefault="00A0083F">
            <w:pPr>
              <w:pStyle w:val="08-Tabelageral"/>
              <w:jc w:val="left"/>
              <w:rPr>
                <w:b/>
              </w:rPr>
            </w:pPr>
            <w:r>
              <w:t>Valores a pagar a sociedades ligadas</w:t>
            </w:r>
          </w:p>
        </w:tc>
        <w:tc>
          <w:tcPr>
            <w:tcW w:w="1339" w:type="dxa"/>
            <w:tcBorders>
              <w:top w:val="nil"/>
              <w:bottom w:val="single" w:sz="2" w:space="0" w:color="1F3864" w:themeColor="accent1" w:themeShade="80"/>
            </w:tcBorders>
            <w:vAlign w:val="center"/>
          </w:tcPr>
          <w:p w14:paraId="78537B0B" w14:textId="77777777" w:rsidR="00A0083F" w:rsidRPr="001D1B75" w:rsidRDefault="00A0083F">
            <w:pPr>
              <w:pStyle w:val="08-Tabelageral"/>
            </w:pPr>
            <w:r>
              <w:t>9.944</w:t>
            </w:r>
          </w:p>
        </w:tc>
        <w:tc>
          <w:tcPr>
            <w:tcW w:w="1339" w:type="dxa"/>
            <w:tcBorders>
              <w:top w:val="nil"/>
              <w:bottom w:val="single" w:sz="2" w:space="0" w:color="1F3864" w:themeColor="accent1" w:themeShade="80"/>
            </w:tcBorders>
          </w:tcPr>
          <w:p w14:paraId="35A4587F" w14:textId="77777777" w:rsidR="00A0083F" w:rsidRPr="001D1B75" w:rsidRDefault="00A0083F">
            <w:pPr>
              <w:pStyle w:val="08-Tabelageral"/>
            </w:pPr>
            <w:r>
              <w:t>--</w:t>
            </w:r>
          </w:p>
        </w:tc>
        <w:tc>
          <w:tcPr>
            <w:tcW w:w="1339" w:type="dxa"/>
            <w:tcBorders>
              <w:top w:val="nil"/>
              <w:bottom w:val="single" w:sz="2" w:space="0" w:color="1F3864" w:themeColor="accent1" w:themeShade="80"/>
            </w:tcBorders>
            <w:vAlign w:val="center"/>
          </w:tcPr>
          <w:p w14:paraId="7CE3D195" w14:textId="77777777" w:rsidR="00A0083F" w:rsidRPr="001D1B75" w:rsidRDefault="00A0083F">
            <w:pPr>
              <w:pStyle w:val="08-Tabelageral"/>
            </w:pPr>
            <w:r w:rsidRPr="000E3DE4">
              <w:t>9.730</w:t>
            </w:r>
          </w:p>
        </w:tc>
        <w:tc>
          <w:tcPr>
            <w:tcW w:w="1447" w:type="dxa"/>
            <w:tcBorders>
              <w:top w:val="nil"/>
              <w:bottom w:val="single" w:sz="2" w:space="0" w:color="1F3864" w:themeColor="accent1" w:themeShade="80"/>
            </w:tcBorders>
          </w:tcPr>
          <w:p w14:paraId="4AEC2BFA" w14:textId="77777777" w:rsidR="00A0083F" w:rsidRPr="001D1B75" w:rsidRDefault="00A0083F">
            <w:pPr>
              <w:pStyle w:val="08-Tabelageral"/>
            </w:pPr>
            <w:r>
              <w:t>--</w:t>
            </w:r>
          </w:p>
        </w:tc>
      </w:tr>
    </w:tbl>
    <w:p w14:paraId="389C7684" w14:textId="77777777" w:rsidR="00A0083F" w:rsidRDefault="00A0083F" w:rsidP="00A0083F">
      <w:pPr>
        <w:pStyle w:val="01-TtulodeNota"/>
        <w:spacing w:before="0" w:after="0"/>
        <w:jc w:val="right"/>
        <w:rPr>
          <w:sz w:val="14"/>
          <w:szCs w:val="14"/>
        </w:rPr>
      </w:pPr>
    </w:p>
    <w:p w14:paraId="657B7440" w14:textId="77777777" w:rsidR="00A0083F" w:rsidRPr="00676763" w:rsidRDefault="00A0083F" w:rsidP="00A0083F">
      <w:pPr>
        <w:pStyle w:val="01-TtulodeNota"/>
        <w:keepNext/>
        <w:spacing w:after="0"/>
        <w:ind w:left="720"/>
        <w:jc w:val="right"/>
        <w:rPr>
          <w:sz w:val="14"/>
          <w:szCs w:val="14"/>
        </w:rPr>
      </w:pPr>
      <w:r w:rsidRPr="00676763">
        <w:rPr>
          <w:sz w:val="14"/>
          <w:szCs w:val="14"/>
        </w:rPr>
        <w:t>R$ mil</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275"/>
        <w:gridCol w:w="2240"/>
        <w:gridCol w:w="1504"/>
        <w:gridCol w:w="1504"/>
        <w:gridCol w:w="1504"/>
        <w:gridCol w:w="1612"/>
      </w:tblGrid>
      <w:tr w:rsidR="00A0083F" w:rsidRPr="00C52004" w14:paraId="5C001858" w14:textId="77777777" w:rsidTr="004D4089">
        <w:trPr>
          <w:trHeight w:val="238"/>
          <w:jc w:val="center"/>
        </w:trPr>
        <w:tc>
          <w:tcPr>
            <w:tcW w:w="1275" w:type="dxa"/>
            <w:tcBorders>
              <w:top w:val="single" w:sz="2" w:space="0" w:color="1F3864" w:themeColor="accent1" w:themeShade="80"/>
              <w:bottom w:val="nil"/>
            </w:tcBorders>
          </w:tcPr>
          <w:p w14:paraId="4C27B455" w14:textId="77777777" w:rsidR="00A0083F" w:rsidRPr="00C52004" w:rsidRDefault="00A0083F">
            <w:pPr>
              <w:pStyle w:val="08-Tabelageral"/>
              <w:rPr>
                <w:b/>
                <w:szCs w:val="14"/>
              </w:rPr>
            </w:pPr>
          </w:p>
        </w:tc>
        <w:tc>
          <w:tcPr>
            <w:tcW w:w="2240" w:type="dxa"/>
            <w:tcBorders>
              <w:top w:val="single" w:sz="2" w:space="0" w:color="1F3864" w:themeColor="accent1" w:themeShade="80"/>
              <w:bottom w:val="nil"/>
            </w:tcBorders>
          </w:tcPr>
          <w:p w14:paraId="2A3E0F1A" w14:textId="77777777" w:rsidR="00A0083F" w:rsidRPr="00C52004" w:rsidRDefault="00A0083F">
            <w:pPr>
              <w:pStyle w:val="08-Tabelageral"/>
              <w:rPr>
                <w:b/>
                <w:szCs w:val="14"/>
              </w:rPr>
            </w:pPr>
          </w:p>
        </w:tc>
        <w:tc>
          <w:tcPr>
            <w:tcW w:w="3008" w:type="dxa"/>
            <w:gridSpan w:val="2"/>
            <w:tcBorders>
              <w:top w:val="single" w:sz="2" w:space="0" w:color="1F3864" w:themeColor="accent1" w:themeShade="80"/>
              <w:bottom w:val="single" w:sz="2" w:space="0" w:color="1F3864" w:themeColor="accent1" w:themeShade="80"/>
            </w:tcBorders>
          </w:tcPr>
          <w:p w14:paraId="29D61357" w14:textId="77777777" w:rsidR="00A0083F" w:rsidRPr="00C52004" w:rsidRDefault="00A0083F">
            <w:pPr>
              <w:pStyle w:val="08-Tabelageral"/>
              <w:jc w:val="center"/>
              <w:rPr>
                <w:b/>
                <w:bCs/>
                <w:szCs w:val="14"/>
              </w:rPr>
            </w:pPr>
            <w:r>
              <w:rPr>
                <w:rFonts w:cs="Arial"/>
                <w:b/>
                <w:szCs w:val="14"/>
              </w:rPr>
              <w:t>2</w:t>
            </w:r>
            <w:r w:rsidRPr="00C657C6">
              <w:rPr>
                <w:rFonts w:cs="Arial"/>
                <w:b/>
                <w:szCs w:val="14"/>
              </w:rPr>
              <w:t xml:space="preserve">º </w:t>
            </w:r>
            <w:proofErr w:type="spellStart"/>
            <w:r w:rsidRPr="00C657C6">
              <w:rPr>
                <w:rFonts w:cs="Arial"/>
                <w:b/>
                <w:szCs w:val="14"/>
              </w:rPr>
              <w:t>Trim</w:t>
            </w:r>
            <w:proofErr w:type="spellEnd"/>
            <w:r w:rsidRPr="00C657C6">
              <w:rPr>
                <w:rFonts w:cs="Arial"/>
                <w:b/>
                <w:szCs w:val="14"/>
              </w:rPr>
              <w:t>/202</w:t>
            </w:r>
            <w:r>
              <w:rPr>
                <w:rFonts w:cs="Arial"/>
                <w:b/>
                <w:szCs w:val="14"/>
              </w:rPr>
              <w:t>5</w:t>
            </w:r>
          </w:p>
        </w:tc>
        <w:tc>
          <w:tcPr>
            <w:tcW w:w="3116" w:type="dxa"/>
            <w:gridSpan w:val="2"/>
            <w:tcBorders>
              <w:top w:val="single" w:sz="2" w:space="0" w:color="1F3864" w:themeColor="accent1" w:themeShade="80"/>
              <w:bottom w:val="single" w:sz="2" w:space="0" w:color="1F3864" w:themeColor="accent1" w:themeShade="80"/>
            </w:tcBorders>
          </w:tcPr>
          <w:p w14:paraId="14B0C19B" w14:textId="77777777" w:rsidR="00A0083F" w:rsidRPr="00C52004" w:rsidRDefault="00A0083F">
            <w:pPr>
              <w:pStyle w:val="08-Tabelageral"/>
              <w:jc w:val="center"/>
              <w:rPr>
                <w:b/>
                <w:szCs w:val="14"/>
              </w:rPr>
            </w:pPr>
            <w:r>
              <w:rPr>
                <w:rFonts w:cs="Arial"/>
                <w:b/>
                <w:szCs w:val="14"/>
              </w:rPr>
              <w:t>2</w:t>
            </w:r>
            <w:r w:rsidRPr="00C657C6">
              <w:rPr>
                <w:rFonts w:cs="Arial"/>
                <w:b/>
                <w:szCs w:val="14"/>
              </w:rPr>
              <w:t xml:space="preserve">º </w:t>
            </w:r>
            <w:proofErr w:type="spellStart"/>
            <w:r w:rsidRPr="00C657C6">
              <w:rPr>
                <w:rFonts w:cs="Arial"/>
                <w:b/>
                <w:szCs w:val="14"/>
              </w:rPr>
              <w:t>Trim</w:t>
            </w:r>
            <w:proofErr w:type="spellEnd"/>
            <w:r w:rsidRPr="00C657C6">
              <w:rPr>
                <w:rFonts w:cs="Arial"/>
                <w:b/>
                <w:szCs w:val="14"/>
              </w:rPr>
              <w:t>/2024</w:t>
            </w:r>
          </w:p>
        </w:tc>
      </w:tr>
      <w:tr w:rsidR="00A0083F" w:rsidRPr="00C52004" w14:paraId="7CB041D4" w14:textId="77777777" w:rsidTr="004D4089">
        <w:trPr>
          <w:trHeight w:val="238"/>
          <w:jc w:val="center"/>
        </w:trPr>
        <w:tc>
          <w:tcPr>
            <w:tcW w:w="3515" w:type="dxa"/>
            <w:gridSpan w:val="2"/>
            <w:tcBorders>
              <w:top w:val="nil"/>
              <w:bottom w:val="single" w:sz="2" w:space="0" w:color="1F3864" w:themeColor="accent1" w:themeShade="80"/>
            </w:tcBorders>
          </w:tcPr>
          <w:p w14:paraId="0AB2DB49" w14:textId="77777777" w:rsidR="00A0083F" w:rsidRPr="00C52004" w:rsidRDefault="00A0083F">
            <w:pPr>
              <w:pStyle w:val="08-Tabelageral"/>
              <w:rPr>
                <w:b/>
                <w:szCs w:val="14"/>
              </w:rPr>
            </w:pPr>
          </w:p>
        </w:tc>
        <w:tc>
          <w:tcPr>
            <w:tcW w:w="1504" w:type="dxa"/>
            <w:tcBorders>
              <w:top w:val="single" w:sz="2" w:space="0" w:color="1F3864" w:themeColor="accent1" w:themeShade="80"/>
              <w:bottom w:val="single" w:sz="2" w:space="0" w:color="1F3864" w:themeColor="accent1" w:themeShade="80"/>
            </w:tcBorders>
          </w:tcPr>
          <w:p w14:paraId="0A9347E7" w14:textId="77777777" w:rsidR="00A0083F" w:rsidRPr="00C52004" w:rsidRDefault="00A0083F">
            <w:pPr>
              <w:pStyle w:val="08-Tabelageral"/>
              <w:rPr>
                <w:b/>
                <w:szCs w:val="14"/>
              </w:rPr>
            </w:pPr>
            <w:r>
              <w:rPr>
                <w:b/>
                <w:szCs w:val="14"/>
              </w:rPr>
              <w:t>Banco do Brasil</w:t>
            </w:r>
          </w:p>
        </w:tc>
        <w:tc>
          <w:tcPr>
            <w:tcW w:w="1504" w:type="dxa"/>
            <w:tcBorders>
              <w:top w:val="single" w:sz="2" w:space="0" w:color="1F3864" w:themeColor="accent1" w:themeShade="80"/>
              <w:bottom w:val="single" w:sz="2" w:space="0" w:color="1F3864" w:themeColor="accent1" w:themeShade="80"/>
            </w:tcBorders>
          </w:tcPr>
          <w:p w14:paraId="4F3A2E3A" w14:textId="77777777" w:rsidR="00A0083F" w:rsidRPr="00C52004" w:rsidRDefault="00A0083F">
            <w:pPr>
              <w:pStyle w:val="08-Tabelageral"/>
              <w:rPr>
                <w:b/>
                <w:szCs w:val="14"/>
              </w:rPr>
            </w:pPr>
            <w:r w:rsidRPr="00C52004">
              <w:rPr>
                <w:b/>
                <w:szCs w:val="14"/>
              </w:rPr>
              <w:t xml:space="preserve">Controladas </w:t>
            </w:r>
            <w:r w:rsidRPr="00C52004">
              <w:rPr>
                <w:b/>
                <w:szCs w:val="14"/>
                <w:vertAlign w:val="superscript"/>
              </w:rPr>
              <w:t>(</w:t>
            </w:r>
            <w:r>
              <w:rPr>
                <w:b/>
                <w:szCs w:val="14"/>
                <w:vertAlign w:val="superscript"/>
              </w:rPr>
              <w:t>1</w:t>
            </w:r>
            <w:r w:rsidRPr="00C52004">
              <w:rPr>
                <w:b/>
                <w:szCs w:val="14"/>
                <w:vertAlign w:val="superscript"/>
              </w:rPr>
              <w:t>)</w:t>
            </w:r>
          </w:p>
        </w:tc>
        <w:tc>
          <w:tcPr>
            <w:tcW w:w="1504" w:type="dxa"/>
            <w:tcBorders>
              <w:top w:val="single" w:sz="2" w:space="0" w:color="1F3864" w:themeColor="accent1" w:themeShade="80"/>
              <w:bottom w:val="single" w:sz="2" w:space="0" w:color="1F3864" w:themeColor="accent1" w:themeShade="80"/>
            </w:tcBorders>
          </w:tcPr>
          <w:p w14:paraId="060C4196" w14:textId="77777777" w:rsidR="00A0083F" w:rsidRPr="00C52004" w:rsidRDefault="00A0083F">
            <w:pPr>
              <w:pStyle w:val="08-Tabelageral"/>
              <w:rPr>
                <w:b/>
                <w:szCs w:val="14"/>
              </w:rPr>
            </w:pPr>
            <w:r>
              <w:rPr>
                <w:b/>
                <w:szCs w:val="14"/>
              </w:rPr>
              <w:t>Banco do Brasil</w:t>
            </w:r>
          </w:p>
        </w:tc>
        <w:tc>
          <w:tcPr>
            <w:tcW w:w="1612" w:type="dxa"/>
            <w:tcBorders>
              <w:top w:val="single" w:sz="2" w:space="0" w:color="1F3864" w:themeColor="accent1" w:themeShade="80"/>
              <w:bottom w:val="single" w:sz="2" w:space="0" w:color="1F3864" w:themeColor="accent1" w:themeShade="80"/>
            </w:tcBorders>
          </w:tcPr>
          <w:p w14:paraId="1F3CDB28" w14:textId="77777777" w:rsidR="00A0083F" w:rsidRPr="00C52004" w:rsidRDefault="00A0083F">
            <w:pPr>
              <w:pStyle w:val="08-Tabelageral"/>
              <w:rPr>
                <w:b/>
                <w:szCs w:val="14"/>
              </w:rPr>
            </w:pPr>
            <w:r w:rsidRPr="00C52004">
              <w:rPr>
                <w:b/>
                <w:szCs w:val="14"/>
              </w:rPr>
              <w:t xml:space="preserve">Controladas </w:t>
            </w:r>
            <w:r w:rsidRPr="00C52004">
              <w:rPr>
                <w:b/>
                <w:szCs w:val="14"/>
                <w:vertAlign w:val="superscript"/>
              </w:rPr>
              <w:t>(</w:t>
            </w:r>
            <w:r>
              <w:rPr>
                <w:b/>
                <w:szCs w:val="14"/>
                <w:vertAlign w:val="superscript"/>
              </w:rPr>
              <w:t>1</w:t>
            </w:r>
            <w:r w:rsidRPr="00C52004">
              <w:rPr>
                <w:b/>
                <w:szCs w:val="14"/>
                <w:vertAlign w:val="superscript"/>
              </w:rPr>
              <w:t>)</w:t>
            </w:r>
          </w:p>
        </w:tc>
      </w:tr>
      <w:tr w:rsidR="00A0083F" w:rsidRPr="00C52004" w14:paraId="3C6A1A82" w14:textId="77777777" w:rsidTr="004D4089">
        <w:trPr>
          <w:trHeight w:val="238"/>
          <w:jc w:val="center"/>
        </w:trPr>
        <w:tc>
          <w:tcPr>
            <w:tcW w:w="3515" w:type="dxa"/>
            <w:gridSpan w:val="2"/>
            <w:tcBorders>
              <w:top w:val="single" w:sz="2" w:space="0" w:color="1F3864" w:themeColor="accent1" w:themeShade="80"/>
              <w:bottom w:val="nil"/>
            </w:tcBorders>
          </w:tcPr>
          <w:p w14:paraId="10DA59FB" w14:textId="77777777" w:rsidR="00A0083F" w:rsidRPr="00C52004" w:rsidRDefault="00A0083F">
            <w:pPr>
              <w:pStyle w:val="08-Tabelageral"/>
              <w:jc w:val="both"/>
              <w:rPr>
                <w:b/>
              </w:rPr>
            </w:pPr>
            <w:r w:rsidRPr="00C52004">
              <w:rPr>
                <w:b/>
              </w:rPr>
              <w:t>Resultado</w:t>
            </w:r>
          </w:p>
        </w:tc>
        <w:tc>
          <w:tcPr>
            <w:tcW w:w="1504" w:type="dxa"/>
            <w:tcBorders>
              <w:top w:val="single" w:sz="2" w:space="0" w:color="1F3864" w:themeColor="accent1" w:themeShade="80"/>
              <w:bottom w:val="nil"/>
            </w:tcBorders>
          </w:tcPr>
          <w:p w14:paraId="23BA9E52" w14:textId="77777777" w:rsidR="00A0083F" w:rsidRPr="00C52004" w:rsidRDefault="00A0083F">
            <w:pPr>
              <w:pStyle w:val="08-Tabelageral"/>
              <w:rPr>
                <w:b/>
                <w:szCs w:val="14"/>
              </w:rPr>
            </w:pPr>
          </w:p>
        </w:tc>
        <w:tc>
          <w:tcPr>
            <w:tcW w:w="1504" w:type="dxa"/>
            <w:tcBorders>
              <w:top w:val="single" w:sz="2" w:space="0" w:color="1F3864" w:themeColor="accent1" w:themeShade="80"/>
              <w:bottom w:val="nil"/>
            </w:tcBorders>
          </w:tcPr>
          <w:p w14:paraId="495862BD" w14:textId="77777777" w:rsidR="00A0083F" w:rsidRPr="00C52004" w:rsidRDefault="00A0083F">
            <w:pPr>
              <w:pStyle w:val="08-Tabelageral"/>
              <w:rPr>
                <w:b/>
                <w:szCs w:val="14"/>
              </w:rPr>
            </w:pPr>
          </w:p>
        </w:tc>
        <w:tc>
          <w:tcPr>
            <w:tcW w:w="1504" w:type="dxa"/>
            <w:tcBorders>
              <w:top w:val="single" w:sz="2" w:space="0" w:color="1F3864" w:themeColor="accent1" w:themeShade="80"/>
              <w:bottom w:val="nil"/>
            </w:tcBorders>
          </w:tcPr>
          <w:p w14:paraId="5ED0DA47" w14:textId="77777777" w:rsidR="00A0083F" w:rsidRPr="00C52004" w:rsidRDefault="00A0083F">
            <w:pPr>
              <w:pStyle w:val="08-Tabelageral"/>
              <w:rPr>
                <w:b/>
                <w:szCs w:val="14"/>
              </w:rPr>
            </w:pPr>
          </w:p>
        </w:tc>
        <w:tc>
          <w:tcPr>
            <w:tcW w:w="1612" w:type="dxa"/>
            <w:tcBorders>
              <w:top w:val="single" w:sz="2" w:space="0" w:color="1F3864" w:themeColor="accent1" w:themeShade="80"/>
              <w:bottom w:val="nil"/>
            </w:tcBorders>
          </w:tcPr>
          <w:p w14:paraId="0D52CC09" w14:textId="77777777" w:rsidR="00A0083F" w:rsidRPr="00C52004" w:rsidRDefault="00A0083F">
            <w:pPr>
              <w:pStyle w:val="08-Tabelageral"/>
              <w:rPr>
                <w:b/>
                <w:szCs w:val="14"/>
              </w:rPr>
            </w:pPr>
          </w:p>
        </w:tc>
      </w:tr>
      <w:tr w:rsidR="00A0083F" w:rsidRPr="00C52004" w14:paraId="35AD6955" w14:textId="77777777" w:rsidTr="004D4089">
        <w:trPr>
          <w:trHeight w:val="238"/>
          <w:jc w:val="center"/>
        </w:trPr>
        <w:tc>
          <w:tcPr>
            <w:tcW w:w="3515" w:type="dxa"/>
            <w:gridSpan w:val="2"/>
            <w:tcBorders>
              <w:top w:val="nil"/>
            </w:tcBorders>
          </w:tcPr>
          <w:p w14:paraId="4D87D1A1" w14:textId="77777777" w:rsidR="00A0083F" w:rsidRPr="00C52004" w:rsidRDefault="00A0083F">
            <w:pPr>
              <w:pStyle w:val="08-Tabelageral"/>
              <w:jc w:val="both"/>
            </w:pPr>
            <w:r w:rsidRPr="00C52004">
              <w:t>Receita de juros de instrumentos financeiros</w:t>
            </w:r>
          </w:p>
        </w:tc>
        <w:tc>
          <w:tcPr>
            <w:tcW w:w="1504" w:type="dxa"/>
            <w:tcBorders>
              <w:top w:val="nil"/>
            </w:tcBorders>
          </w:tcPr>
          <w:p w14:paraId="6E81F69C" w14:textId="77777777" w:rsidR="00A0083F" w:rsidRPr="00C52004" w:rsidRDefault="00A0083F">
            <w:pPr>
              <w:pStyle w:val="08-Tabelageral"/>
            </w:pPr>
            <w:r>
              <w:t>4.600</w:t>
            </w:r>
          </w:p>
        </w:tc>
        <w:tc>
          <w:tcPr>
            <w:tcW w:w="1504" w:type="dxa"/>
            <w:tcBorders>
              <w:top w:val="nil"/>
            </w:tcBorders>
          </w:tcPr>
          <w:p w14:paraId="0ADEB8CF" w14:textId="77777777" w:rsidR="00A0083F" w:rsidRPr="00C52004" w:rsidRDefault="00A0083F">
            <w:pPr>
              <w:pStyle w:val="08-Tabelageral"/>
            </w:pPr>
            <w:r>
              <w:t>--</w:t>
            </w:r>
          </w:p>
        </w:tc>
        <w:tc>
          <w:tcPr>
            <w:tcW w:w="1504" w:type="dxa"/>
            <w:tcBorders>
              <w:top w:val="nil"/>
            </w:tcBorders>
            <w:vAlign w:val="center"/>
          </w:tcPr>
          <w:p w14:paraId="1D6493AD" w14:textId="77777777" w:rsidR="00A0083F" w:rsidRPr="00C52004" w:rsidRDefault="00A0083F">
            <w:pPr>
              <w:pStyle w:val="08-Tabelageral"/>
            </w:pPr>
            <w:r w:rsidRPr="006A37C0">
              <w:t>9.185</w:t>
            </w:r>
          </w:p>
        </w:tc>
        <w:tc>
          <w:tcPr>
            <w:tcW w:w="1612" w:type="dxa"/>
            <w:tcBorders>
              <w:top w:val="nil"/>
            </w:tcBorders>
          </w:tcPr>
          <w:p w14:paraId="36820959" w14:textId="77777777" w:rsidR="00A0083F" w:rsidRPr="00C52004" w:rsidRDefault="00A0083F">
            <w:pPr>
              <w:pStyle w:val="08-Tabelageral"/>
            </w:pPr>
            <w:r>
              <w:t>--</w:t>
            </w:r>
          </w:p>
        </w:tc>
      </w:tr>
      <w:tr w:rsidR="00A0083F" w:rsidRPr="00C52004" w14:paraId="5204AF83" w14:textId="77777777" w:rsidTr="004D4089">
        <w:trPr>
          <w:trHeight w:val="238"/>
          <w:jc w:val="center"/>
        </w:trPr>
        <w:tc>
          <w:tcPr>
            <w:tcW w:w="3515" w:type="dxa"/>
            <w:gridSpan w:val="2"/>
          </w:tcPr>
          <w:p w14:paraId="58AEBF17" w14:textId="77777777" w:rsidR="00A0083F" w:rsidRPr="00C52004" w:rsidRDefault="00A0083F">
            <w:pPr>
              <w:pStyle w:val="08-Tabelageral"/>
              <w:jc w:val="both"/>
            </w:pPr>
            <w:r w:rsidRPr="00C52004">
              <w:t>Despesas com pessoal</w:t>
            </w:r>
          </w:p>
        </w:tc>
        <w:tc>
          <w:tcPr>
            <w:tcW w:w="1504" w:type="dxa"/>
          </w:tcPr>
          <w:p w14:paraId="42E5ADB2" w14:textId="77777777" w:rsidR="00A0083F" w:rsidRPr="00C52004" w:rsidRDefault="00A0083F">
            <w:pPr>
              <w:pStyle w:val="08-Tabelageral"/>
            </w:pPr>
            <w:r>
              <w:t>(3.221)</w:t>
            </w:r>
          </w:p>
        </w:tc>
        <w:tc>
          <w:tcPr>
            <w:tcW w:w="1504" w:type="dxa"/>
          </w:tcPr>
          <w:p w14:paraId="0045656D" w14:textId="77777777" w:rsidR="00A0083F" w:rsidRPr="00C52004" w:rsidRDefault="00A0083F">
            <w:pPr>
              <w:pStyle w:val="08-Tabelageral"/>
            </w:pPr>
            <w:r>
              <w:t>--</w:t>
            </w:r>
          </w:p>
        </w:tc>
        <w:tc>
          <w:tcPr>
            <w:tcW w:w="1504" w:type="dxa"/>
            <w:vAlign w:val="center"/>
          </w:tcPr>
          <w:p w14:paraId="0150BF53" w14:textId="77777777" w:rsidR="00A0083F" w:rsidRPr="00C52004" w:rsidRDefault="00A0083F">
            <w:pPr>
              <w:pStyle w:val="08-Tabelageral"/>
            </w:pPr>
            <w:r>
              <w:t>(</w:t>
            </w:r>
            <w:r w:rsidRPr="006A37C0">
              <w:t>3.060</w:t>
            </w:r>
            <w:r>
              <w:t>)</w:t>
            </w:r>
          </w:p>
        </w:tc>
        <w:tc>
          <w:tcPr>
            <w:tcW w:w="1612" w:type="dxa"/>
          </w:tcPr>
          <w:p w14:paraId="11C87387" w14:textId="77777777" w:rsidR="00A0083F" w:rsidRPr="00C52004" w:rsidRDefault="00A0083F">
            <w:pPr>
              <w:pStyle w:val="08-Tabelageral"/>
            </w:pPr>
            <w:r>
              <w:t>--</w:t>
            </w:r>
          </w:p>
        </w:tc>
      </w:tr>
      <w:tr w:rsidR="00A0083F" w:rsidRPr="00C52004" w14:paraId="73189BCD" w14:textId="77777777" w:rsidTr="004D4089">
        <w:trPr>
          <w:trHeight w:val="238"/>
          <w:jc w:val="center"/>
        </w:trPr>
        <w:tc>
          <w:tcPr>
            <w:tcW w:w="3515" w:type="dxa"/>
            <w:gridSpan w:val="2"/>
          </w:tcPr>
          <w:p w14:paraId="18CE0CDC" w14:textId="77777777" w:rsidR="00A0083F" w:rsidRPr="00C52004" w:rsidRDefault="00A0083F">
            <w:pPr>
              <w:pStyle w:val="08-Tabelageral"/>
              <w:jc w:val="both"/>
            </w:pPr>
            <w:r w:rsidRPr="00C52004">
              <w:t xml:space="preserve">Despesas administrativas </w:t>
            </w:r>
            <w:r w:rsidRPr="00C52004">
              <w:rPr>
                <w:vertAlign w:val="superscript"/>
              </w:rPr>
              <w:t>(</w:t>
            </w:r>
            <w:r>
              <w:rPr>
                <w:vertAlign w:val="superscript"/>
              </w:rPr>
              <w:t>2</w:t>
            </w:r>
            <w:r w:rsidRPr="00C52004">
              <w:rPr>
                <w:vertAlign w:val="superscript"/>
              </w:rPr>
              <w:t>)</w:t>
            </w:r>
          </w:p>
        </w:tc>
        <w:tc>
          <w:tcPr>
            <w:tcW w:w="1504" w:type="dxa"/>
          </w:tcPr>
          <w:p w14:paraId="33D0065A" w14:textId="77777777" w:rsidR="00A0083F" w:rsidRPr="00C52004" w:rsidRDefault="00A0083F">
            <w:pPr>
              <w:pStyle w:val="08-Tabelageral"/>
            </w:pPr>
            <w:r>
              <w:t>(259)</w:t>
            </w:r>
          </w:p>
        </w:tc>
        <w:tc>
          <w:tcPr>
            <w:tcW w:w="1504" w:type="dxa"/>
          </w:tcPr>
          <w:p w14:paraId="4E906789" w14:textId="77777777" w:rsidR="00A0083F" w:rsidRPr="00C52004" w:rsidRDefault="00A0083F">
            <w:pPr>
              <w:pStyle w:val="08-Tabelageral"/>
            </w:pPr>
            <w:r>
              <w:t>--</w:t>
            </w:r>
          </w:p>
        </w:tc>
        <w:tc>
          <w:tcPr>
            <w:tcW w:w="1504" w:type="dxa"/>
            <w:vAlign w:val="center"/>
          </w:tcPr>
          <w:p w14:paraId="14E0DF7E" w14:textId="77777777" w:rsidR="00A0083F" w:rsidRPr="00C52004" w:rsidRDefault="00A0083F">
            <w:pPr>
              <w:pStyle w:val="08-Tabelageral"/>
            </w:pPr>
            <w:r>
              <w:rPr>
                <w:rFonts w:cs="Arial"/>
                <w:szCs w:val="14"/>
              </w:rPr>
              <w:t>(</w:t>
            </w:r>
            <w:r w:rsidRPr="006A37C0">
              <w:rPr>
                <w:rFonts w:cs="Arial"/>
                <w:szCs w:val="14"/>
              </w:rPr>
              <w:t>446</w:t>
            </w:r>
            <w:r>
              <w:rPr>
                <w:rFonts w:cs="Arial"/>
                <w:szCs w:val="14"/>
              </w:rPr>
              <w:t>)</w:t>
            </w:r>
          </w:p>
        </w:tc>
        <w:tc>
          <w:tcPr>
            <w:tcW w:w="1612" w:type="dxa"/>
          </w:tcPr>
          <w:p w14:paraId="11EAADC2" w14:textId="77777777" w:rsidR="00A0083F" w:rsidRPr="00C52004" w:rsidRDefault="00A0083F">
            <w:pPr>
              <w:pStyle w:val="08-Tabelageral"/>
            </w:pPr>
            <w:r>
              <w:t>--</w:t>
            </w:r>
          </w:p>
        </w:tc>
      </w:tr>
    </w:tbl>
    <w:p w14:paraId="121E0DBF" w14:textId="77777777" w:rsidR="00A0083F" w:rsidRPr="00C36A31" w:rsidRDefault="00A0083F" w:rsidP="002A097F">
      <w:pPr>
        <w:pStyle w:val="07-Legenda"/>
        <w:numPr>
          <w:ilvl w:val="0"/>
          <w:numId w:val="6"/>
        </w:numPr>
        <w:tabs>
          <w:tab w:val="clear" w:pos="284"/>
          <w:tab w:val="left" w:pos="142"/>
        </w:tabs>
        <w:spacing w:before="0"/>
        <w:ind w:left="425" w:hanging="357"/>
      </w:pPr>
      <w:r>
        <w:t>BB Seguros e BB Corretora.</w:t>
      </w:r>
    </w:p>
    <w:p w14:paraId="26021F0C" w14:textId="77777777" w:rsidR="00A0083F" w:rsidRDefault="00A0083F" w:rsidP="002A097F">
      <w:pPr>
        <w:pStyle w:val="07-Legenda"/>
        <w:numPr>
          <w:ilvl w:val="0"/>
          <w:numId w:val="6"/>
        </w:numPr>
        <w:tabs>
          <w:tab w:val="clear" w:pos="284"/>
          <w:tab w:val="left" w:pos="142"/>
        </w:tabs>
        <w:spacing w:before="0"/>
        <w:ind w:left="425" w:hanging="357"/>
      </w:pPr>
      <w:r w:rsidRPr="00C36A31">
        <w:t>Refere-se às despesas conforme contrato de compartilhamento de dados de clientes, utilização de quadro de pessoal, da rede de distribuição e dos recursos materiais tecnológicos e administrativos, celebrado entre o Banco do Brasil,</w:t>
      </w:r>
      <w:r>
        <w:t xml:space="preserve"> BB Seguridade, </w:t>
      </w:r>
      <w:r w:rsidRPr="00C36A31">
        <w:t>BB Corretora e BB Seguros.</w:t>
      </w:r>
    </w:p>
    <w:p w14:paraId="3A6DCDDA" w14:textId="77777777" w:rsidR="00A0083F" w:rsidRPr="00676763" w:rsidRDefault="00A0083F" w:rsidP="00A0083F">
      <w:pPr>
        <w:pStyle w:val="01-TtulodeNota"/>
        <w:keepNext/>
        <w:spacing w:after="0"/>
        <w:ind w:left="720"/>
        <w:jc w:val="right"/>
        <w:rPr>
          <w:sz w:val="14"/>
          <w:szCs w:val="14"/>
        </w:rPr>
      </w:pPr>
      <w:r w:rsidRPr="00676763">
        <w:rPr>
          <w:sz w:val="14"/>
          <w:szCs w:val="14"/>
        </w:rPr>
        <w:t>R$ mil</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275"/>
        <w:gridCol w:w="2240"/>
        <w:gridCol w:w="1504"/>
        <w:gridCol w:w="1504"/>
        <w:gridCol w:w="1504"/>
        <w:gridCol w:w="1612"/>
      </w:tblGrid>
      <w:tr w:rsidR="00A0083F" w:rsidRPr="00C52004" w14:paraId="663AE85E" w14:textId="77777777" w:rsidTr="004D4089">
        <w:trPr>
          <w:trHeight w:val="238"/>
          <w:jc w:val="center"/>
        </w:trPr>
        <w:tc>
          <w:tcPr>
            <w:tcW w:w="1275" w:type="dxa"/>
            <w:tcBorders>
              <w:top w:val="single" w:sz="2" w:space="0" w:color="1F3864" w:themeColor="accent1" w:themeShade="80"/>
              <w:bottom w:val="nil"/>
            </w:tcBorders>
          </w:tcPr>
          <w:p w14:paraId="217EEA68" w14:textId="77777777" w:rsidR="00A0083F" w:rsidRPr="00C52004" w:rsidRDefault="00A0083F">
            <w:pPr>
              <w:pStyle w:val="08-Tabelageral"/>
              <w:rPr>
                <w:b/>
                <w:szCs w:val="14"/>
              </w:rPr>
            </w:pPr>
          </w:p>
        </w:tc>
        <w:tc>
          <w:tcPr>
            <w:tcW w:w="2240" w:type="dxa"/>
            <w:tcBorders>
              <w:top w:val="single" w:sz="2" w:space="0" w:color="1F3864" w:themeColor="accent1" w:themeShade="80"/>
              <w:bottom w:val="nil"/>
            </w:tcBorders>
          </w:tcPr>
          <w:p w14:paraId="1CF352D4" w14:textId="77777777" w:rsidR="00A0083F" w:rsidRPr="00C52004" w:rsidRDefault="00A0083F">
            <w:pPr>
              <w:pStyle w:val="08-Tabelageral"/>
              <w:rPr>
                <w:b/>
                <w:szCs w:val="14"/>
              </w:rPr>
            </w:pPr>
          </w:p>
        </w:tc>
        <w:tc>
          <w:tcPr>
            <w:tcW w:w="3008" w:type="dxa"/>
            <w:gridSpan w:val="2"/>
            <w:tcBorders>
              <w:top w:val="single" w:sz="2" w:space="0" w:color="1F3864" w:themeColor="accent1" w:themeShade="80"/>
              <w:bottom w:val="single" w:sz="2" w:space="0" w:color="1F3864" w:themeColor="accent1" w:themeShade="80"/>
            </w:tcBorders>
          </w:tcPr>
          <w:p w14:paraId="3DBD4796" w14:textId="77777777" w:rsidR="00A0083F" w:rsidRPr="00C52004" w:rsidRDefault="00A0083F">
            <w:pPr>
              <w:pStyle w:val="08-Tabelageral"/>
              <w:jc w:val="center"/>
              <w:rPr>
                <w:b/>
                <w:bCs/>
                <w:szCs w:val="14"/>
              </w:rPr>
            </w:pPr>
            <w:r w:rsidRPr="00C657C6">
              <w:rPr>
                <w:rFonts w:cs="Arial"/>
                <w:b/>
                <w:szCs w:val="14"/>
              </w:rPr>
              <w:t xml:space="preserve">1º </w:t>
            </w:r>
            <w:r>
              <w:rPr>
                <w:rFonts w:cs="Arial"/>
                <w:b/>
                <w:szCs w:val="14"/>
              </w:rPr>
              <w:t>Sem</w:t>
            </w:r>
            <w:r w:rsidRPr="00C657C6">
              <w:rPr>
                <w:rFonts w:cs="Arial"/>
                <w:b/>
                <w:szCs w:val="14"/>
              </w:rPr>
              <w:t>/202</w:t>
            </w:r>
            <w:r>
              <w:rPr>
                <w:rFonts w:cs="Arial"/>
                <w:b/>
                <w:szCs w:val="14"/>
              </w:rPr>
              <w:t>5</w:t>
            </w:r>
          </w:p>
        </w:tc>
        <w:tc>
          <w:tcPr>
            <w:tcW w:w="3116" w:type="dxa"/>
            <w:gridSpan w:val="2"/>
            <w:tcBorders>
              <w:top w:val="single" w:sz="2" w:space="0" w:color="1F3864" w:themeColor="accent1" w:themeShade="80"/>
              <w:bottom w:val="single" w:sz="2" w:space="0" w:color="1F3864" w:themeColor="accent1" w:themeShade="80"/>
            </w:tcBorders>
          </w:tcPr>
          <w:p w14:paraId="217024A7" w14:textId="77777777" w:rsidR="00A0083F" w:rsidRPr="00C52004" w:rsidRDefault="00A0083F">
            <w:pPr>
              <w:pStyle w:val="08-Tabelageral"/>
              <w:jc w:val="center"/>
              <w:rPr>
                <w:b/>
                <w:szCs w:val="14"/>
              </w:rPr>
            </w:pPr>
            <w:r w:rsidRPr="00C657C6">
              <w:rPr>
                <w:rFonts w:cs="Arial"/>
                <w:b/>
                <w:szCs w:val="14"/>
              </w:rPr>
              <w:t>1º</w:t>
            </w:r>
            <w:r>
              <w:rPr>
                <w:rFonts w:cs="Arial"/>
                <w:b/>
                <w:szCs w:val="14"/>
              </w:rPr>
              <w:t>Sem</w:t>
            </w:r>
            <w:r w:rsidRPr="00C657C6">
              <w:rPr>
                <w:rFonts w:cs="Arial"/>
                <w:b/>
                <w:szCs w:val="14"/>
              </w:rPr>
              <w:t>/2024</w:t>
            </w:r>
          </w:p>
        </w:tc>
      </w:tr>
      <w:tr w:rsidR="00A0083F" w:rsidRPr="00C52004" w14:paraId="4DF8FFDD" w14:textId="77777777" w:rsidTr="004D4089">
        <w:trPr>
          <w:trHeight w:val="238"/>
          <w:jc w:val="center"/>
        </w:trPr>
        <w:tc>
          <w:tcPr>
            <w:tcW w:w="3515" w:type="dxa"/>
            <w:gridSpan w:val="2"/>
            <w:tcBorders>
              <w:top w:val="nil"/>
              <w:bottom w:val="single" w:sz="2" w:space="0" w:color="1F3864" w:themeColor="accent1" w:themeShade="80"/>
            </w:tcBorders>
          </w:tcPr>
          <w:p w14:paraId="7CF145D9" w14:textId="77777777" w:rsidR="00A0083F" w:rsidRPr="00C52004" w:rsidRDefault="00A0083F">
            <w:pPr>
              <w:pStyle w:val="08-Tabelageral"/>
              <w:rPr>
                <w:b/>
                <w:szCs w:val="14"/>
              </w:rPr>
            </w:pPr>
          </w:p>
        </w:tc>
        <w:tc>
          <w:tcPr>
            <w:tcW w:w="1504" w:type="dxa"/>
            <w:tcBorders>
              <w:top w:val="single" w:sz="2" w:space="0" w:color="1F3864" w:themeColor="accent1" w:themeShade="80"/>
              <w:bottom w:val="single" w:sz="2" w:space="0" w:color="1F3864" w:themeColor="accent1" w:themeShade="80"/>
            </w:tcBorders>
          </w:tcPr>
          <w:p w14:paraId="4F117EA8" w14:textId="77777777" w:rsidR="00A0083F" w:rsidRPr="00C52004" w:rsidRDefault="00A0083F">
            <w:pPr>
              <w:pStyle w:val="08-Tabelageral"/>
              <w:rPr>
                <w:b/>
                <w:szCs w:val="14"/>
              </w:rPr>
            </w:pPr>
            <w:r>
              <w:rPr>
                <w:b/>
                <w:szCs w:val="14"/>
              </w:rPr>
              <w:t>Banco do Brasil</w:t>
            </w:r>
          </w:p>
        </w:tc>
        <w:tc>
          <w:tcPr>
            <w:tcW w:w="1504" w:type="dxa"/>
            <w:tcBorders>
              <w:top w:val="single" w:sz="2" w:space="0" w:color="1F3864" w:themeColor="accent1" w:themeShade="80"/>
              <w:bottom w:val="single" w:sz="2" w:space="0" w:color="1F3864" w:themeColor="accent1" w:themeShade="80"/>
            </w:tcBorders>
          </w:tcPr>
          <w:p w14:paraId="6D34D15D" w14:textId="77777777" w:rsidR="00A0083F" w:rsidRPr="00C52004" w:rsidRDefault="00A0083F">
            <w:pPr>
              <w:pStyle w:val="08-Tabelageral"/>
              <w:rPr>
                <w:b/>
                <w:szCs w:val="14"/>
              </w:rPr>
            </w:pPr>
            <w:r w:rsidRPr="00C52004">
              <w:rPr>
                <w:b/>
                <w:szCs w:val="14"/>
              </w:rPr>
              <w:t xml:space="preserve">Controladas </w:t>
            </w:r>
            <w:r w:rsidRPr="00C52004">
              <w:rPr>
                <w:b/>
                <w:szCs w:val="14"/>
                <w:vertAlign w:val="superscript"/>
              </w:rPr>
              <w:t>(</w:t>
            </w:r>
            <w:r>
              <w:rPr>
                <w:b/>
                <w:szCs w:val="14"/>
                <w:vertAlign w:val="superscript"/>
              </w:rPr>
              <w:t>1</w:t>
            </w:r>
            <w:r w:rsidRPr="00C52004">
              <w:rPr>
                <w:b/>
                <w:szCs w:val="14"/>
                <w:vertAlign w:val="superscript"/>
              </w:rPr>
              <w:t>)</w:t>
            </w:r>
          </w:p>
        </w:tc>
        <w:tc>
          <w:tcPr>
            <w:tcW w:w="1504" w:type="dxa"/>
            <w:tcBorders>
              <w:top w:val="single" w:sz="2" w:space="0" w:color="1F3864" w:themeColor="accent1" w:themeShade="80"/>
              <w:bottom w:val="single" w:sz="2" w:space="0" w:color="1F3864" w:themeColor="accent1" w:themeShade="80"/>
            </w:tcBorders>
          </w:tcPr>
          <w:p w14:paraId="1E50D0ED" w14:textId="77777777" w:rsidR="00A0083F" w:rsidRPr="00C52004" w:rsidRDefault="00A0083F">
            <w:pPr>
              <w:pStyle w:val="08-Tabelageral"/>
              <w:rPr>
                <w:b/>
                <w:szCs w:val="14"/>
              </w:rPr>
            </w:pPr>
            <w:r>
              <w:rPr>
                <w:b/>
                <w:szCs w:val="14"/>
              </w:rPr>
              <w:t>Banco do Brasil</w:t>
            </w:r>
          </w:p>
        </w:tc>
        <w:tc>
          <w:tcPr>
            <w:tcW w:w="1612" w:type="dxa"/>
            <w:tcBorders>
              <w:top w:val="single" w:sz="2" w:space="0" w:color="1F3864" w:themeColor="accent1" w:themeShade="80"/>
              <w:bottom w:val="single" w:sz="2" w:space="0" w:color="1F3864" w:themeColor="accent1" w:themeShade="80"/>
            </w:tcBorders>
          </w:tcPr>
          <w:p w14:paraId="1D6BDC8E" w14:textId="77777777" w:rsidR="00A0083F" w:rsidRPr="00C52004" w:rsidRDefault="00A0083F">
            <w:pPr>
              <w:pStyle w:val="08-Tabelageral"/>
              <w:rPr>
                <w:b/>
                <w:szCs w:val="14"/>
              </w:rPr>
            </w:pPr>
            <w:r w:rsidRPr="00C52004">
              <w:rPr>
                <w:b/>
                <w:szCs w:val="14"/>
              </w:rPr>
              <w:t xml:space="preserve">Controladas </w:t>
            </w:r>
            <w:r w:rsidRPr="00C52004">
              <w:rPr>
                <w:b/>
                <w:szCs w:val="14"/>
                <w:vertAlign w:val="superscript"/>
              </w:rPr>
              <w:t>(</w:t>
            </w:r>
            <w:r>
              <w:rPr>
                <w:b/>
                <w:szCs w:val="14"/>
                <w:vertAlign w:val="superscript"/>
              </w:rPr>
              <w:t>1</w:t>
            </w:r>
            <w:r w:rsidRPr="00C52004">
              <w:rPr>
                <w:b/>
                <w:szCs w:val="14"/>
                <w:vertAlign w:val="superscript"/>
              </w:rPr>
              <w:t>)</w:t>
            </w:r>
          </w:p>
        </w:tc>
      </w:tr>
      <w:tr w:rsidR="00A0083F" w:rsidRPr="00C52004" w14:paraId="74030BEE" w14:textId="77777777" w:rsidTr="004D4089">
        <w:trPr>
          <w:trHeight w:val="238"/>
          <w:jc w:val="center"/>
        </w:trPr>
        <w:tc>
          <w:tcPr>
            <w:tcW w:w="3515" w:type="dxa"/>
            <w:gridSpan w:val="2"/>
            <w:tcBorders>
              <w:top w:val="single" w:sz="2" w:space="0" w:color="1F3864" w:themeColor="accent1" w:themeShade="80"/>
              <w:bottom w:val="nil"/>
            </w:tcBorders>
          </w:tcPr>
          <w:p w14:paraId="647C97AD" w14:textId="77777777" w:rsidR="00A0083F" w:rsidRPr="00C52004" w:rsidRDefault="00A0083F">
            <w:pPr>
              <w:pStyle w:val="08-Tabelageral"/>
              <w:jc w:val="both"/>
              <w:rPr>
                <w:b/>
              </w:rPr>
            </w:pPr>
            <w:r w:rsidRPr="00C52004">
              <w:rPr>
                <w:b/>
              </w:rPr>
              <w:t>Resultado</w:t>
            </w:r>
          </w:p>
        </w:tc>
        <w:tc>
          <w:tcPr>
            <w:tcW w:w="1504" w:type="dxa"/>
            <w:tcBorders>
              <w:top w:val="single" w:sz="2" w:space="0" w:color="1F3864" w:themeColor="accent1" w:themeShade="80"/>
              <w:bottom w:val="nil"/>
            </w:tcBorders>
          </w:tcPr>
          <w:p w14:paraId="1AD3B240" w14:textId="77777777" w:rsidR="00A0083F" w:rsidRPr="00C52004" w:rsidRDefault="00A0083F">
            <w:pPr>
              <w:pStyle w:val="08-Tabelageral"/>
              <w:rPr>
                <w:b/>
                <w:szCs w:val="14"/>
              </w:rPr>
            </w:pPr>
          </w:p>
        </w:tc>
        <w:tc>
          <w:tcPr>
            <w:tcW w:w="1504" w:type="dxa"/>
            <w:tcBorders>
              <w:top w:val="single" w:sz="2" w:space="0" w:color="1F3864" w:themeColor="accent1" w:themeShade="80"/>
              <w:bottom w:val="nil"/>
            </w:tcBorders>
          </w:tcPr>
          <w:p w14:paraId="4669F207" w14:textId="77777777" w:rsidR="00A0083F" w:rsidRPr="00C52004" w:rsidRDefault="00A0083F">
            <w:pPr>
              <w:pStyle w:val="08-Tabelageral"/>
              <w:rPr>
                <w:b/>
                <w:szCs w:val="14"/>
              </w:rPr>
            </w:pPr>
          </w:p>
        </w:tc>
        <w:tc>
          <w:tcPr>
            <w:tcW w:w="1504" w:type="dxa"/>
            <w:tcBorders>
              <w:top w:val="single" w:sz="2" w:space="0" w:color="1F3864" w:themeColor="accent1" w:themeShade="80"/>
              <w:bottom w:val="nil"/>
            </w:tcBorders>
          </w:tcPr>
          <w:p w14:paraId="6976D9E5" w14:textId="77777777" w:rsidR="00A0083F" w:rsidRPr="00C52004" w:rsidRDefault="00A0083F">
            <w:pPr>
              <w:pStyle w:val="08-Tabelageral"/>
              <w:rPr>
                <w:b/>
                <w:szCs w:val="14"/>
              </w:rPr>
            </w:pPr>
          </w:p>
        </w:tc>
        <w:tc>
          <w:tcPr>
            <w:tcW w:w="1612" w:type="dxa"/>
            <w:tcBorders>
              <w:top w:val="single" w:sz="2" w:space="0" w:color="1F3864" w:themeColor="accent1" w:themeShade="80"/>
              <w:bottom w:val="nil"/>
            </w:tcBorders>
          </w:tcPr>
          <w:p w14:paraId="0F9220DA" w14:textId="77777777" w:rsidR="00A0083F" w:rsidRPr="00C52004" w:rsidRDefault="00A0083F">
            <w:pPr>
              <w:pStyle w:val="08-Tabelageral"/>
              <w:rPr>
                <w:b/>
                <w:szCs w:val="14"/>
              </w:rPr>
            </w:pPr>
          </w:p>
        </w:tc>
      </w:tr>
      <w:tr w:rsidR="00A0083F" w:rsidRPr="00C52004" w14:paraId="6E5F59BF" w14:textId="77777777" w:rsidTr="004D4089">
        <w:trPr>
          <w:trHeight w:val="238"/>
          <w:jc w:val="center"/>
        </w:trPr>
        <w:tc>
          <w:tcPr>
            <w:tcW w:w="3515" w:type="dxa"/>
            <w:gridSpan w:val="2"/>
            <w:tcBorders>
              <w:top w:val="nil"/>
            </w:tcBorders>
          </w:tcPr>
          <w:p w14:paraId="33EDA744" w14:textId="77777777" w:rsidR="00A0083F" w:rsidRPr="00C52004" w:rsidRDefault="00A0083F">
            <w:pPr>
              <w:pStyle w:val="08-Tabelageral"/>
              <w:jc w:val="both"/>
            </w:pPr>
            <w:r w:rsidRPr="00C52004">
              <w:t>Receita de juros de instrumentos financeiros</w:t>
            </w:r>
          </w:p>
        </w:tc>
        <w:tc>
          <w:tcPr>
            <w:tcW w:w="1504" w:type="dxa"/>
            <w:tcBorders>
              <w:top w:val="nil"/>
            </w:tcBorders>
          </w:tcPr>
          <w:p w14:paraId="3F36B4A5" w14:textId="77777777" w:rsidR="00A0083F" w:rsidRPr="00C52004" w:rsidRDefault="00A0083F">
            <w:pPr>
              <w:pStyle w:val="08-Tabelageral"/>
            </w:pPr>
            <w:r>
              <w:t>11.953</w:t>
            </w:r>
          </w:p>
        </w:tc>
        <w:tc>
          <w:tcPr>
            <w:tcW w:w="1504" w:type="dxa"/>
            <w:tcBorders>
              <w:top w:val="nil"/>
            </w:tcBorders>
          </w:tcPr>
          <w:p w14:paraId="30BCE8B9" w14:textId="77777777" w:rsidR="00A0083F" w:rsidRPr="00C52004" w:rsidRDefault="00A0083F">
            <w:pPr>
              <w:pStyle w:val="08-Tabelageral"/>
            </w:pPr>
            <w:r>
              <w:t>--</w:t>
            </w:r>
          </w:p>
        </w:tc>
        <w:tc>
          <w:tcPr>
            <w:tcW w:w="1504" w:type="dxa"/>
            <w:tcBorders>
              <w:top w:val="nil"/>
            </w:tcBorders>
          </w:tcPr>
          <w:p w14:paraId="5A38BF52" w14:textId="77777777" w:rsidR="00A0083F" w:rsidRPr="00C52004" w:rsidRDefault="00A0083F">
            <w:pPr>
              <w:pStyle w:val="08-Tabelageral"/>
            </w:pPr>
            <w:r w:rsidRPr="005A5E42">
              <w:t>25.529</w:t>
            </w:r>
          </w:p>
        </w:tc>
        <w:tc>
          <w:tcPr>
            <w:tcW w:w="1612" w:type="dxa"/>
            <w:tcBorders>
              <w:top w:val="nil"/>
            </w:tcBorders>
          </w:tcPr>
          <w:p w14:paraId="4E109CE2" w14:textId="77777777" w:rsidR="00A0083F" w:rsidRPr="00C52004" w:rsidRDefault="00A0083F">
            <w:pPr>
              <w:pStyle w:val="08-Tabelageral"/>
            </w:pPr>
            <w:r>
              <w:t>--</w:t>
            </w:r>
          </w:p>
        </w:tc>
      </w:tr>
      <w:tr w:rsidR="00A0083F" w:rsidRPr="00C52004" w14:paraId="16CB1463" w14:textId="77777777" w:rsidTr="004D4089">
        <w:trPr>
          <w:trHeight w:val="238"/>
          <w:jc w:val="center"/>
        </w:trPr>
        <w:tc>
          <w:tcPr>
            <w:tcW w:w="3515" w:type="dxa"/>
            <w:gridSpan w:val="2"/>
          </w:tcPr>
          <w:p w14:paraId="5B02F7CF" w14:textId="77777777" w:rsidR="00A0083F" w:rsidRPr="00C52004" w:rsidRDefault="00A0083F">
            <w:pPr>
              <w:pStyle w:val="08-Tabelageral"/>
              <w:jc w:val="both"/>
            </w:pPr>
            <w:r w:rsidRPr="00C52004">
              <w:t>Despesas com pessoal</w:t>
            </w:r>
          </w:p>
        </w:tc>
        <w:tc>
          <w:tcPr>
            <w:tcW w:w="1504" w:type="dxa"/>
          </w:tcPr>
          <w:p w14:paraId="1BE9B11E" w14:textId="77777777" w:rsidR="00A0083F" w:rsidRPr="00C52004" w:rsidRDefault="00A0083F">
            <w:pPr>
              <w:pStyle w:val="08-Tabelageral"/>
            </w:pPr>
            <w:r>
              <w:t>(6.209)</w:t>
            </w:r>
          </w:p>
        </w:tc>
        <w:tc>
          <w:tcPr>
            <w:tcW w:w="1504" w:type="dxa"/>
          </w:tcPr>
          <w:p w14:paraId="6F3C9B78" w14:textId="77777777" w:rsidR="00A0083F" w:rsidRPr="00C52004" w:rsidRDefault="00A0083F">
            <w:pPr>
              <w:pStyle w:val="08-Tabelageral"/>
            </w:pPr>
            <w:r>
              <w:t>--</w:t>
            </w:r>
          </w:p>
        </w:tc>
        <w:tc>
          <w:tcPr>
            <w:tcW w:w="1504" w:type="dxa"/>
          </w:tcPr>
          <w:p w14:paraId="0325470E" w14:textId="77777777" w:rsidR="00A0083F" w:rsidRPr="00C52004" w:rsidRDefault="00A0083F">
            <w:pPr>
              <w:pStyle w:val="08-Tabelageral"/>
            </w:pPr>
            <w:r>
              <w:t>(5.957)</w:t>
            </w:r>
          </w:p>
        </w:tc>
        <w:tc>
          <w:tcPr>
            <w:tcW w:w="1612" w:type="dxa"/>
          </w:tcPr>
          <w:p w14:paraId="48238C52" w14:textId="77777777" w:rsidR="00A0083F" w:rsidRPr="00C52004" w:rsidRDefault="00A0083F">
            <w:pPr>
              <w:pStyle w:val="08-Tabelageral"/>
            </w:pPr>
            <w:r>
              <w:t>--</w:t>
            </w:r>
          </w:p>
        </w:tc>
      </w:tr>
      <w:tr w:rsidR="00A0083F" w:rsidRPr="00C52004" w14:paraId="7016D5E6" w14:textId="77777777" w:rsidTr="004D4089">
        <w:trPr>
          <w:trHeight w:val="238"/>
          <w:jc w:val="center"/>
        </w:trPr>
        <w:tc>
          <w:tcPr>
            <w:tcW w:w="3515" w:type="dxa"/>
            <w:gridSpan w:val="2"/>
          </w:tcPr>
          <w:p w14:paraId="07D9E858" w14:textId="77777777" w:rsidR="00A0083F" w:rsidRPr="00C52004" w:rsidRDefault="00A0083F">
            <w:pPr>
              <w:pStyle w:val="08-Tabelageral"/>
              <w:jc w:val="both"/>
            </w:pPr>
            <w:r w:rsidRPr="00C52004">
              <w:t xml:space="preserve">Despesas administrativas </w:t>
            </w:r>
            <w:r w:rsidRPr="00C52004">
              <w:rPr>
                <w:vertAlign w:val="superscript"/>
              </w:rPr>
              <w:t>(</w:t>
            </w:r>
            <w:r>
              <w:rPr>
                <w:vertAlign w:val="superscript"/>
              </w:rPr>
              <w:t>2</w:t>
            </w:r>
            <w:r w:rsidRPr="00C52004">
              <w:rPr>
                <w:vertAlign w:val="superscript"/>
              </w:rPr>
              <w:t>)</w:t>
            </w:r>
          </w:p>
        </w:tc>
        <w:tc>
          <w:tcPr>
            <w:tcW w:w="1504" w:type="dxa"/>
          </w:tcPr>
          <w:p w14:paraId="4DB32B4B" w14:textId="77777777" w:rsidR="00A0083F" w:rsidRPr="00C52004" w:rsidRDefault="00A0083F">
            <w:pPr>
              <w:pStyle w:val="08-Tabelageral"/>
            </w:pPr>
            <w:r>
              <w:t>(605)</w:t>
            </w:r>
          </w:p>
        </w:tc>
        <w:tc>
          <w:tcPr>
            <w:tcW w:w="1504" w:type="dxa"/>
          </w:tcPr>
          <w:p w14:paraId="6D90C658" w14:textId="77777777" w:rsidR="00A0083F" w:rsidRPr="00C52004" w:rsidRDefault="00A0083F">
            <w:pPr>
              <w:pStyle w:val="08-Tabelageral"/>
            </w:pPr>
            <w:r>
              <w:t>--</w:t>
            </w:r>
          </w:p>
        </w:tc>
        <w:tc>
          <w:tcPr>
            <w:tcW w:w="1504" w:type="dxa"/>
          </w:tcPr>
          <w:p w14:paraId="6615FF99" w14:textId="77777777" w:rsidR="00A0083F" w:rsidRPr="00C52004" w:rsidRDefault="00A0083F">
            <w:pPr>
              <w:pStyle w:val="08-Tabelageral"/>
            </w:pPr>
            <w:r>
              <w:t>(830)</w:t>
            </w:r>
          </w:p>
        </w:tc>
        <w:tc>
          <w:tcPr>
            <w:tcW w:w="1612" w:type="dxa"/>
          </w:tcPr>
          <w:p w14:paraId="74FB847E" w14:textId="77777777" w:rsidR="00A0083F" w:rsidRPr="00C52004" w:rsidRDefault="00A0083F">
            <w:pPr>
              <w:pStyle w:val="08-Tabelageral"/>
            </w:pPr>
            <w:r>
              <w:t>--</w:t>
            </w:r>
          </w:p>
        </w:tc>
      </w:tr>
      <w:tr w:rsidR="00A0083F" w:rsidRPr="00C52004" w14:paraId="2B23AAB0" w14:textId="77777777" w:rsidTr="004D4089">
        <w:trPr>
          <w:trHeight w:val="238"/>
          <w:jc w:val="center"/>
        </w:trPr>
        <w:tc>
          <w:tcPr>
            <w:tcW w:w="3515" w:type="dxa"/>
            <w:gridSpan w:val="2"/>
          </w:tcPr>
          <w:p w14:paraId="3718C9C6" w14:textId="77777777" w:rsidR="00A0083F" w:rsidRPr="00C52004" w:rsidRDefault="00A0083F">
            <w:pPr>
              <w:pStyle w:val="08-Tabelageral"/>
              <w:jc w:val="both"/>
            </w:pPr>
            <w:r>
              <w:t>Variações monetárias ativas</w:t>
            </w:r>
          </w:p>
        </w:tc>
        <w:tc>
          <w:tcPr>
            <w:tcW w:w="1504" w:type="dxa"/>
          </w:tcPr>
          <w:p w14:paraId="4D017617" w14:textId="77777777" w:rsidR="00A0083F" w:rsidRPr="00C52004" w:rsidRDefault="00A0083F">
            <w:pPr>
              <w:pStyle w:val="08-Tabelageral"/>
            </w:pPr>
            <w:r>
              <w:t>--</w:t>
            </w:r>
          </w:p>
        </w:tc>
        <w:tc>
          <w:tcPr>
            <w:tcW w:w="1504" w:type="dxa"/>
          </w:tcPr>
          <w:p w14:paraId="4C1C1CEF" w14:textId="77777777" w:rsidR="00A0083F" w:rsidRPr="00C52004" w:rsidRDefault="00A0083F">
            <w:pPr>
              <w:pStyle w:val="08-Tabelageral"/>
            </w:pPr>
            <w:r>
              <w:t>87.260</w:t>
            </w:r>
          </w:p>
        </w:tc>
        <w:tc>
          <w:tcPr>
            <w:tcW w:w="1504" w:type="dxa"/>
          </w:tcPr>
          <w:p w14:paraId="6D8EC8B9" w14:textId="77777777" w:rsidR="00A0083F" w:rsidRDefault="00A0083F">
            <w:pPr>
              <w:pStyle w:val="08-Tabelageral"/>
            </w:pPr>
            <w:r>
              <w:t>--</w:t>
            </w:r>
          </w:p>
        </w:tc>
        <w:tc>
          <w:tcPr>
            <w:tcW w:w="1612" w:type="dxa"/>
          </w:tcPr>
          <w:p w14:paraId="19B7617D" w14:textId="77777777" w:rsidR="00A0083F" w:rsidRDefault="00A0083F">
            <w:pPr>
              <w:pStyle w:val="08-Tabelageral"/>
            </w:pPr>
            <w:r>
              <w:t>33.904</w:t>
            </w:r>
          </w:p>
        </w:tc>
      </w:tr>
      <w:tr w:rsidR="00A0083F" w:rsidRPr="00C52004" w14:paraId="5D9A3F17" w14:textId="77777777" w:rsidTr="004D4089">
        <w:trPr>
          <w:trHeight w:val="238"/>
          <w:jc w:val="center"/>
        </w:trPr>
        <w:tc>
          <w:tcPr>
            <w:tcW w:w="3515" w:type="dxa"/>
            <w:gridSpan w:val="2"/>
          </w:tcPr>
          <w:p w14:paraId="1257F736" w14:textId="77777777" w:rsidR="00A0083F" w:rsidRDefault="00A0083F">
            <w:pPr>
              <w:pStyle w:val="08-Tabelageral"/>
              <w:jc w:val="both"/>
            </w:pPr>
            <w:r>
              <w:t>Variações monetárias passivas</w:t>
            </w:r>
          </w:p>
        </w:tc>
        <w:tc>
          <w:tcPr>
            <w:tcW w:w="1504" w:type="dxa"/>
          </w:tcPr>
          <w:p w14:paraId="53B37ADA" w14:textId="630ADC90" w:rsidR="00A0083F" w:rsidRPr="00C52004" w:rsidRDefault="00A0083F">
            <w:pPr>
              <w:pStyle w:val="08-Tabelageral"/>
            </w:pPr>
            <w:r>
              <w:t>(</w:t>
            </w:r>
            <w:r w:rsidR="00E2184F">
              <w:t>63.377</w:t>
            </w:r>
            <w:r>
              <w:t>)</w:t>
            </w:r>
          </w:p>
        </w:tc>
        <w:tc>
          <w:tcPr>
            <w:tcW w:w="1504" w:type="dxa"/>
          </w:tcPr>
          <w:p w14:paraId="277CEBCB" w14:textId="77777777" w:rsidR="00A0083F" w:rsidRPr="00C52004" w:rsidRDefault="00A0083F">
            <w:pPr>
              <w:pStyle w:val="08-Tabelageral"/>
            </w:pPr>
          </w:p>
        </w:tc>
        <w:tc>
          <w:tcPr>
            <w:tcW w:w="1504" w:type="dxa"/>
          </w:tcPr>
          <w:p w14:paraId="7E6E821D" w14:textId="77777777" w:rsidR="00A0083F" w:rsidRDefault="00A0083F">
            <w:pPr>
              <w:pStyle w:val="08-Tabelageral"/>
            </w:pPr>
            <w:r>
              <w:t>(25.425)</w:t>
            </w:r>
          </w:p>
        </w:tc>
        <w:tc>
          <w:tcPr>
            <w:tcW w:w="1612" w:type="dxa"/>
          </w:tcPr>
          <w:p w14:paraId="70829BA7" w14:textId="77777777" w:rsidR="00A0083F" w:rsidRDefault="00A0083F">
            <w:pPr>
              <w:pStyle w:val="08-Tabelageral"/>
            </w:pPr>
            <w:r>
              <w:t>--</w:t>
            </w:r>
          </w:p>
        </w:tc>
      </w:tr>
    </w:tbl>
    <w:p w14:paraId="01734514" w14:textId="77777777" w:rsidR="00A0083F" w:rsidRPr="00C36A31" w:rsidRDefault="00A0083F" w:rsidP="00656414">
      <w:pPr>
        <w:pStyle w:val="07-Legenda"/>
        <w:numPr>
          <w:ilvl w:val="0"/>
          <w:numId w:val="53"/>
        </w:numPr>
        <w:tabs>
          <w:tab w:val="clear" w:pos="284"/>
          <w:tab w:val="left" w:pos="142"/>
        </w:tabs>
        <w:spacing w:before="0"/>
        <w:ind w:left="425" w:hanging="357"/>
      </w:pPr>
      <w:r>
        <w:t>BB Seguros e BB Corretora.</w:t>
      </w:r>
    </w:p>
    <w:p w14:paraId="3E2DBD13" w14:textId="77777777" w:rsidR="00A0083F" w:rsidRDefault="00A0083F" w:rsidP="00656414">
      <w:pPr>
        <w:pStyle w:val="07-Legenda"/>
        <w:numPr>
          <w:ilvl w:val="0"/>
          <w:numId w:val="53"/>
        </w:numPr>
        <w:tabs>
          <w:tab w:val="clear" w:pos="284"/>
          <w:tab w:val="left" w:pos="142"/>
        </w:tabs>
        <w:spacing w:before="0"/>
        <w:ind w:left="425" w:hanging="357"/>
      </w:pPr>
      <w:r w:rsidRPr="00C36A31">
        <w:t>Refere-se às despesas conforme contrato de compartilhamento de dados de clientes, utilização de quadro de pessoal, da rede de distribuição e dos recursos materiais tecnológicos e administrativos, celebrado entre o Banco do Brasil,</w:t>
      </w:r>
      <w:r>
        <w:t xml:space="preserve"> BB Seguridade, </w:t>
      </w:r>
      <w:r w:rsidRPr="00C36A31">
        <w:t>BB Corretora e BB Seguros.</w:t>
      </w:r>
    </w:p>
    <w:p w14:paraId="7BBB4D34" w14:textId="77777777" w:rsidR="00A0083F" w:rsidRPr="00971822" w:rsidRDefault="00A0083F" w:rsidP="00A0083F">
      <w:pPr>
        <w:pStyle w:val="03-SubttulodeNota"/>
        <w:rPr>
          <w:color w:val="1F3864" w:themeColor="accent1" w:themeShade="80"/>
          <w:sz w:val="18"/>
          <w:szCs w:val="18"/>
        </w:rPr>
      </w:pPr>
      <w:r w:rsidRPr="00971822">
        <w:rPr>
          <w:color w:val="1F3864" w:themeColor="accent1" w:themeShade="80"/>
          <w:sz w:val="18"/>
          <w:szCs w:val="18"/>
        </w:rPr>
        <w:t>BB Seguridade – Consolidado</w:t>
      </w:r>
    </w:p>
    <w:p w14:paraId="5B8DBE3F" w14:textId="77777777" w:rsidR="00A0083F" w:rsidRPr="00676763" w:rsidRDefault="00A0083F" w:rsidP="00A0083F">
      <w:pPr>
        <w:pStyle w:val="01-TtulodeNota"/>
        <w:spacing w:before="0" w:after="0"/>
        <w:jc w:val="right"/>
        <w:rPr>
          <w:sz w:val="14"/>
          <w:szCs w:val="14"/>
        </w:rPr>
      </w:pPr>
      <w:r w:rsidRPr="00676763">
        <w:rPr>
          <w:sz w:val="14"/>
          <w:szCs w:val="14"/>
        </w:rPr>
        <w:t>R$ mil</w:t>
      </w:r>
    </w:p>
    <w:tbl>
      <w:tblPr>
        <w:tblW w:w="5000"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3"/>
        <w:gridCol w:w="284"/>
        <w:gridCol w:w="1346"/>
        <w:gridCol w:w="1347"/>
        <w:gridCol w:w="283"/>
        <w:gridCol w:w="1346"/>
        <w:gridCol w:w="1489"/>
      </w:tblGrid>
      <w:tr w:rsidR="00A0083F" w:rsidRPr="00C52004" w14:paraId="148A6573" w14:textId="77777777" w:rsidTr="00A0083F">
        <w:trPr>
          <w:trHeight w:val="238"/>
          <w:jc w:val="center"/>
        </w:trPr>
        <w:tc>
          <w:tcPr>
            <w:tcW w:w="3543" w:type="dxa"/>
            <w:tcBorders>
              <w:top w:val="single" w:sz="2" w:space="0" w:color="1F3864" w:themeColor="accent1" w:themeShade="80"/>
              <w:bottom w:val="nil"/>
            </w:tcBorders>
            <w:vAlign w:val="center"/>
          </w:tcPr>
          <w:p w14:paraId="67C8688D" w14:textId="77777777" w:rsidR="00A0083F" w:rsidRPr="00C52004" w:rsidRDefault="00A0083F">
            <w:pPr>
              <w:pStyle w:val="08-Tabelageral"/>
              <w:jc w:val="center"/>
              <w:rPr>
                <w:b/>
              </w:rPr>
            </w:pPr>
          </w:p>
        </w:tc>
        <w:tc>
          <w:tcPr>
            <w:tcW w:w="284" w:type="dxa"/>
            <w:tcBorders>
              <w:top w:val="single" w:sz="2" w:space="0" w:color="1F3864" w:themeColor="accent1" w:themeShade="80"/>
              <w:bottom w:val="nil"/>
            </w:tcBorders>
            <w:vAlign w:val="center"/>
          </w:tcPr>
          <w:p w14:paraId="0E5FD81F" w14:textId="77777777" w:rsidR="00A0083F" w:rsidRPr="00C52004" w:rsidRDefault="00A0083F">
            <w:pPr>
              <w:pStyle w:val="08-Tabelageral"/>
              <w:jc w:val="center"/>
              <w:rPr>
                <w:b/>
              </w:rPr>
            </w:pPr>
          </w:p>
        </w:tc>
        <w:tc>
          <w:tcPr>
            <w:tcW w:w="2693" w:type="dxa"/>
            <w:gridSpan w:val="2"/>
            <w:tcBorders>
              <w:top w:val="single" w:sz="2" w:space="0" w:color="1F3864" w:themeColor="accent1" w:themeShade="80"/>
              <w:bottom w:val="single" w:sz="2" w:space="0" w:color="1F3864" w:themeColor="accent1" w:themeShade="80"/>
            </w:tcBorders>
            <w:vAlign w:val="center"/>
          </w:tcPr>
          <w:p w14:paraId="0DF2CA26" w14:textId="77777777" w:rsidR="00A0083F" w:rsidRPr="00C52004" w:rsidRDefault="00A0083F">
            <w:pPr>
              <w:pStyle w:val="08-Tabelageral"/>
              <w:jc w:val="center"/>
              <w:rPr>
                <w:b/>
                <w:bCs/>
              </w:rPr>
            </w:pPr>
            <w:r>
              <w:rPr>
                <w:b/>
              </w:rPr>
              <w:t>30.06.</w:t>
            </w:r>
            <w:r w:rsidRPr="00C52004">
              <w:rPr>
                <w:b/>
              </w:rPr>
              <w:t>202</w:t>
            </w:r>
            <w:r>
              <w:rPr>
                <w:b/>
              </w:rPr>
              <w:t>5</w:t>
            </w:r>
          </w:p>
        </w:tc>
        <w:tc>
          <w:tcPr>
            <w:tcW w:w="283" w:type="dxa"/>
            <w:tcBorders>
              <w:top w:val="single" w:sz="2" w:space="0" w:color="1F3864" w:themeColor="accent1" w:themeShade="80"/>
              <w:bottom w:val="single" w:sz="2" w:space="0" w:color="1F3864" w:themeColor="accent1" w:themeShade="80"/>
            </w:tcBorders>
          </w:tcPr>
          <w:p w14:paraId="3641BFB7" w14:textId="77777777" w:rsidR="00A0083F" w:rsidRPr="00C52004" w:rsidRDefault="00A0083F">
            <w:pPr>
              <w:pStyle w:val="08-Tabelageral"/>
              <w:jc w:val="left"/>
              <w:rPr>
                <w:b/>
              </w:rPr>
            </w:pPr>
          </w:p>
        </w:tc>
        <w:tc>
          <w:tcPr>
            <w:tcW w:w="2835" w:type="dxa"/>
            <w:gridSpan w:val="2"/>
            <w:tcBorders>
              <w:top w:val="single" w:sz="2" w:space="0" w:color="1F3864" w:themeColor="accent1" w:themeShade="80"/>
              <w:bottom w:val="single" w:sz="2" w:space="0" w:color="1F3864" w:themeColor="accent1" w:themeShade="80"/>
            </w:tcBorders>
            <w:vAlign w:val="center"/>
          </w:tcPr>
          <w:p w14:paraId="136493E5" w14:textId="77777777" w:rsidR="00A0083F" w:rsidRPr="00C52004" w:rsidRDefault="00A0083F">
            <w:pPr>
              <w:pStyle w:val="08-Tabelageral"/>
              <w:jc w:val="center"/>
              <w:rPr>
                <w:b/>
              </w:rPr>
            </w:pPr>
            <w:r w:rsidRPr="006E66C7">
              <w:rPr>
                <w:b/>
              </w:rPr>
              <w:t>31.12.202</w:t>
            </w:r>
            <w:r>
              <w:rPr>
                <w:b/>
              </w:rPr>
              <w:t>4</w:t>
            </w:r>
          </w:p>
        </w:tc>
      </w:tr>
      <w:tr w:rsidR="00A0083F" w:rsidRPr="00C52004" w14:paraId="22EFB6D1" w14:textId="77777777" w:rsidTr="004D4089">
        <w:trPr>
          <w:trHeight w:val="238"/>
          <w:jc w:val="center"/>
        </w:trPr>
        <w:tc>
          <w:tcPr>
            <w:tcW w:w="3827" w:type="dxa"/>
            <w:gridSpan w:val="2"/>
            <w:tcBorders>
              <w:top w:val="nil"/>
              <w:bottom w:val="single" w:sz="2" w:space="0" w:color="1F3864" w:themeColor="accent1" w:themeShade="80"/>
            </w:tcBorders>
            <w:vAlign w:val="center"/>
          </w:tcPr>
          <w:p w14:paraId="1C62BB88" w14:textId="77777777" w:rsidR="00A0083F" w:rsidRPr="00C52004" w:rsidRDefault="00A0083F">
            <w:pPr>
              <w:pStyle w:val="08-Tabelageral"/>
              <w:jc w:val="center"/>
              <w:rPr>
                <w:b/>
                <w:sz w:val="12"/>
                <w:szCs w:val="12"/>
              </w:rPr>
            </w:pPr>
          </w:p>
        </w:tc>
        <w:tc>
          <w:tcPr>
            <w:tcW w:w="1346" w:type="dxa"/>
            <w:tcBorders>
              <w:top w:val="single" w:sz="2" w:space="0" w:color="1F3864" w:themeColor="accent1" w:themeShade="80"/>
              <w:bottom w:val="single" w:sz="2" w:space="0" w:color="1F3864" w:themeColor="accent1" w:themeShade="80"/>
            </w:tcBorders>
            <w:vAlign w:val="center"/>
          </w:tcPr>
          <w:p w14:paraId="12C10037" w14:textId="77777777" w:rsidR="00A0083F" w:rsidRPr="00C52004" w:rsidRDefault="00A0083F">
            <w:pPr>
              <w:pStyle w:val="08-Tabelageral"/>
              <w:rPr>
                <w:b/>
                <w:szCs w:val="12"/>
              </w:rPr>
            </w:pPr>
            <w:r>
              <w:rPr>
                <w:b/>
                <w:szCs w:val="12"/>
              </w:rPr>
              <w:t>Banco do Brasil</w:t>
            </w:r>
          </w:p>
        </w:tc>
        <w:tc>
          <w:tcPr>
            <w:tcW w:w="1347" w:type="dxa"/>
            <w:tcBorders>
              <w:top w:val="single" w:sz="2" w:space="0" w:color="1F3864" w:themeColor="accent1" w:themeShade="80"/>
              <w:bottom w:val="single" w:sz="2" w:space="0" w:color="1F3864" w:themeColor="accent1" w:themeShade="80"/>
            </w:tcBorders>
            <w:vAlign w:val="center"/>
          </w:tcPr>
          <w:p w14:paraId="1131ED1D" w14:textId="77777777" w:rsidR="00A0083F" w:rsidRPr="00C52004" w:rsidRDefault="00A0083F">
            <w:pPr>
              <w:pStyle w:val="08-Tabelageral"/>
              <w:rPr>
                <w:b/>
                <w:szCs w:val="12"/>
              </w:rPr>
            </w:pPr>
            <w:r w:rsidRPr="00C52004">
              <w:rPr>
                <w:b/>
                <w:szCs w:val="12"/>
              </w:rPr>
              <w:t xml:space="preserve">Empresas Investidas </w:t>
            </w:r>
            <w:r w:rsidRPr="00C52004">
              <w:rPr>
                <w:b/>
                <w:szCs w:val="12"/>
                <w:vertAlign w:val="superscript"/>
              </w:rPr>
              <w:t>(</w:t>
            </w:r>
            <w:r>
              <w:rPr>
                <w:b/>
                <w:szCs w:val="12"/>
                <w:vertAlign w:val="superscript"/>
              </w:rPr>
              <w:t>1</w:t>
            </w:r>
            <w:r w:rsidRPr="00C52004">
              <w:rPr>
                <w:b/>
                <w:szCs w:val="12"/>
                <w:vertAlign w:val="superscript"/>
              </w:rPr>
              <w:t>)</w:t>
            </w:r>
          </w:p>
        </w:tc>
        <w:tc>
          <w:tcPr>
            <w:tcW w:w="283" w:type="dxa"/>
            <w:tcBorders>
              <w:top w:val="single" w:sz="2" w:space="0" w:color="1F3864" w:themeColor="accent1" w:themeShade="80"/>
              <w:bottom w:val="single" w:sz="2" w:space="0" w:color="1F3864" w:themeColor="accent1" w:themeShade="80"/>
            </w:tcBorders>
            <w:vAlign w:val="center"/>
          </w:tcPr>
          <w:p w14:paraId="43622EAD" w14:textId="77777777" w:rsidR="00A0083F" w:rsidRPr="00A63017" w:rsidRDefault="00A0083F">
            <w:pPr>
              <w:pStyle w:val="08-Tabelageral"/>
              <w:rPr>
                <w:b/>
                <w:szCs w:val="12"/>
              </w:rPr>
            </w:pPr>
          </w:p>
        </w:tc>
        <w:tc>
          <w:tcPr>
            <w:tcW w:w="1346" w:type="dxa"/>
            <w:tcBorders>
              <w:top w:val="single" w:sz="2" w:space="0" w:color="1F3864" w:themeColor="accent1" w:themeShade="80"/>
              <w:bottom w:val="single" w:sz="2" w:space="0" w:color="1F3864" w:themeColor="accent1" w:themeShade="80"/>
            </w:tcBorders>
            <w:vAlign w:val="center"/>
          </w:tcPr>
          <w:p w14:paraId="28A58515" w14:textId="77777777" w:rsidR="00A0083F" w:rsidRPr="00C52004" w:rsidRDefault="00A0083F">
            <w:pPr>
              <w:pStyle w:val="08-Tabelageral"/>
              <w:rPr>
                <w:b/>
                <w:szCs w:val="12"/>
              </w:rPr>
            </w:pPr>
            <w:r>
              <w:rPr>
                <w:b/>
                <w:szCs w:val="12"/>
              </w:rPr>
              <w:t>Banco do Brasil</w:t>
            </w:r>
          </w:p>
        </w:tc>
        <w:tc>
          <w:tcPr>
            <w:tcW w:w="1489" w:type="dxa"/>
            <w:tcBorders>
              <w:top w:val="single" w:sz="2" w:space="0" w:color="1F3864" w:themeColor="accent1" w:themeShade="80"/>
              <w:bottom w:val="single" w:sz="2" w:space="0" w:color="1F3864" w:themeColor="accent1" w:themeShade="80"/>
            </w:tcBorders>
            <w:vAlign w:val="center"/>
          </w:tcPr>
          <w:p w14:paraId="70EF2F1F" w14:textId="77777777" w:rsidR="00A0083F" w:rsidRPr="00C52004" w:rsidRDefault="00A0083F">
            <w:pPr>
              <w:pStyle w:val="08-Tabelageral"/>
              <w:rPr>
                <w:b/>
                <w:szCs w:val="12"/>
              </w:rPr>
            </w:pPr>
            <w:r w:rsidRPr="00C52004">
              <w:rPr>
                <w:b/>
                <w:szCs w:val="12"/>
              </w:rPr>
              <w:t xml:space="preserve">Empresas Investidas </w:t>
            </w:r>
            <w:r w:rsidRPr="00C52004">
              <w:rPr>
                <w:b/>
                <w:szCs w:val="12"/>
                <w:vertAlign w:val="superscript"/>
              </w:rPr>
              <w:t>(</w:t>
            </w:r>
            <w:r>
              <w:rPr>
                <w:b/>
                <w:szCs w:val="12"/>
                <w:vertAlign w:val="superscript"/>
              </w:rPr>
              <w:t>1</w:t>
            </w:r>
            <w:r w:rsidRPr="00C52004">
              <w:rPr>
                <w:b/>
                <w:szCs w:val="12"/>
                <w:vertAlign w:val="superscript"/>
              </w:rPr>
              <w:t>)</w:t>
            </w:r>
          </w:p>
        </w:tc>
      </w:tr>
      <w:tr w:rsidR="00A0083F" w:rsidRPr="00C52004" w14:paraId="03C5CBE3" w14:textId="77777777" w:rsidTr="004D4089">
        <w:trPr>
          <w:trHeight w:val="238"/>
          <w:jc w:val="center"/>
        </w:trPr>
        <w:tc>
          <w:tcPr>
            <w:tcW w:w="3827" w:type="dxa"/>
            <w:gridSpan w:val="2"/>
            <w:tcBorders>
              <w:top w:val="single" w:sz="2" w:space="0" w:color="1F3864" w:themeColor="accent1" w:themeShade="80"/>
              <w:bottom w:val="nil"/>
            </w:tcBorders>
          </w:tcPr>
          <w:p w14:paraId="614541D2" w14:textId="77777777" w:rsidR="00A0083F" w:rsidRPr="00C52004" w:rsidRDefault="00A0083F">
            <w:pPr>
              <w:pStyle w:val="08-Tabelageral"/>
              <w:jc w:val="left"/>
              <w:rPr>
                <w:b/>
              </w:rPr>
            </w:pPr>
            <w:r w:rsidRPr="00C52004">
              <w:rPr>
                <w:b/>
              </w:rPr>
              <w:t>Ativos</w:t>
            </w:r>
          </w:p>
        </w:tc>
        <w:tc>
          <w:tcPr>
            <w:tcW w:w="1346" w:type="dxa"/>
            <w:tcBorders>
              <w:top w:val="single" w:sz="2" w:space="0" w:color="1F3864" w:themeColor="accent1" w:themeShade="80"/>
              <w:bottom w:val="nil"/>
            </w:tcBorders>
            <w:vAlign w:val="center"/>
          </w:tcPr>
          <w:p w14:paraId="38FB0396" w14:textId="77777777" w:rsidR="00A0083F" w:rsidRPr="00C52004" w:rsidRDefault="00A0083F">
            <w:pPr>
              <w:pStyle w:val="08-Tabelageral"/>
              <w:rPr>
                <w:b/>
                <w:szCs w:val="14"/>
              </w:rPr>
            </w:pPr>
          </w:p>
        </w:tc>
        <w:tc>
          <w:tcPr>
            <w:tcW w:w="1347" w:type="dxa"/>
            <w:tcBorders>
              <w:top w:val="single" w:sz="2" w:space="0" w:color="1F3864" w:themeColor="accent1" w:themeShade="80"/>
              <w:bottom w:val="nil"/>
            </w:tcBorders>
            <w:vAlign w:val="center"/>
          </w:tcPr>
          <w:p w14:paraId="10C5535B" w14:textId="77777777" w:rsidR="00A0083F" w:rsidRPr="00C52004" w:rsidRDefault="00A0083F">
            <w:pPr>
              <w:pStyle w:val="08-Tabelageral"/>
              <w:rPr>
                <w:b/>
                <w:szCs w:val="14"/>
              </w:rPr>
            </w:pPr>
          </w:p>
        </w:tc>
        <w:tc>
          <w:tcPr>
            <w:tcW w:w="283" w:type="dxa"/>
            <w:tcBorders>
              <w:top w:val="single" w:sz="2" w:space="0" w:color="1F3864" w:themeColor="accent1" w:themeShade="80"/>
              <w:bottom w:val="nil"/>
            </w:tcBorders>
            <w:vAlign w:val="center"/>
          </w:tcPr>
          <w:p w14:paraId="7D1B96EE" w14:textId="77777777" w:rsidR="00A0083F" w:rsidRPr="00A63017" w:rsidRDefault="00A0083F">
            <w:pPr>
              <w:pStyle w:val="08-Tabelageral"/>
              <w:rPr>
                <w:b/>
              </w:rPr>
            </w:pPr>
          </w:p>
        </w:tc>
        <w:tc>
          <w:tcPr>
            <w:tcW w:w="1346" w:type="dxa"/>
            <w:tcBorders>
              <w:top w:val="single" w:sz="2" w:space="0" w:color="1F3864" w:themeColor="accent1" w:themeShade="80"/>
              <w:bottom w:val="nil"/>
            </w:tcBorders>
            <w:vAlign w:val="center"/>
          </w:tcPr>
          <w:p w14:paraId="267A369A" w14:textId="77777777" w:rsidR="00A0083F" w:rsidRPr="00C52004" w:rsidRDefault="00A0083F">
            <w:pPr>
              <w:pStyle w:val="08-Tabelageral"/>
              <w:rPr>
                <w:b/>
              </w:rPr>
            </w:pPr>
          </w:p>
        </w:tc>
        <w:tc>
          <w:tcPr>
            <w:tcW w:w="1489" w:type="dxa"/>
            <w:tcBorders>
              <w:top w:val="single" w:sz="2" w:space="0" w:color="1F3864" w:themeColor="accent1" w:themeShade="80"/>
              <w:bottom w:val="nil"/>
            </w:tcBorders>
            <w:vAlign w:val="center"/>
          </w:tcPr>
          <w:p w14:paraId="398D7B73" w14:textId="77777777" w:rsidR="00A0083F" w:rsidRPr="00C52004" w:rsidRDefault="00A0083F">
            <w:pPr>
              <w:pStyle w:val="08-Tabelageral"/>
              <w:rPr>
                <w:b/>
              </w:rPr>
            </w:pPr>
          </w:p>
        </w:tc>
      </w:tr>
      <w:tr w:rsidR="00A0083F" w:rsidRPr="00C52004" w14:paraId="3EC975C7" w14:textId="77777777" w:rsidTr="004D4089">
        <w:trPr>
          <w:trHeight w:val="238"/>
          <w:jc w:val="center"/>
        </w:trPr>
        <w:tc>
          <w:tcPr>
            <w:tcW w:w="3827" w:type="dxa"/>
            <w:gridSpan w:val="2"/>
            <w:tcBorders>
              <w:top w:val="nil"/>
            </w:tcBorders>
          </w:tcPr>
          <w:p w14:paraId="562B8686" w14:textId="77777777" w:rsidR="00A0083F" w:rsidRPr="00C52004" w:rsidRDefault="00A0083F">
            <w:pPr>
              <w:pStyle w:val="08-Tabelageral"/>
              <w:jc w:val="left"/>
            </w:pPr>
            <w:r w:rsidRPr="00C52004">
              <w:t>Caixa e equivalentes de caixa</w:t>
            </w:r>
          </w:p>
        </w:tc>
        <w:tc>
          <w:tcPr>
            <w:tcW w:w="1346" w:type="dxa"/>
            <w:tcBorders>
              <w:top w:val="nil"/>
            </w:tcBorders>
            <w:vAlign w:val="center"/>
          </w:tcPr>
          <w:p w14:paraId="5ED4B252" w14:textId="77777777" w:rsidR="00A0083F" w:rsidRPr="009D0F5F" w:rsidRDefault="00A0083F">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7.075.552</w:t>
            </w:r>
          </w:p>
        </w:tc>
        <w:tc>
          <w:tcPr>
            <w:tcW w:w="1347" w:type="dxa"/>
            <w:tcBorders>
              <w:top w:val="nil"/>
            </w:tcBorders>
            <w:vAlign w:val="center"/>
          </w:tcPr>
          <w:p w14:paraId="20C9E65B" w14:textId="77777777" w:rsidR="00A0083F" w:rsidRPr="001E5BDD" w:rsidRDefault="00A0083F">
            <w:pPr>
              <w:pStyle w:val="08-Tabelageral"/>
            </w:pPr>
            <w:r>
              <w:t>--</w:t>
            </w:r>
          </w:p>
        </w:tc>
        <w:tc>
          <w:tcPr>
            <w:tcW w:w="283" w:type="dxa"/>
            <w:tcBorders>
              <w:top w:val="nil"/>
            </w:tcBorders>
            <w:vAlign w:val="center"/>
          </w:tcPr>
          <w:p w14:paraId="7C97007B" w14:textId="77777777" w:rsidR="00A0083F" w:rsidRPr="001E5BDD" w:rsidRDefault="00A0083F">
            <w:pPr>
              <w:pStyle w:val="08-Tabelageral"/>
            </w:pPr>
          </w:p>
        </w:tc>
        <w:tc>
          <w:tcPr>
            <w:tcW w:w="1346" w:type="dxa"/>
            <w:tcBorders>
              <w:top w:val="nil"/>
            </w:tcBorders>
            <w:vAlign w:val="center"/>
          </w:tcPr>
          <w:p w14:paraId="47FA5D34" w14:textId="77777777" w:rsidR="00A0083F" w:rsidRPr="001E5BDD" w:rsidRDefault="00A0083F">
            <w:pPr>
              <w:pStyle w:val="08-Tabelageral"/>
            </w:pPr>
            <w:r w:rsidRPr="00FA6B96">
              <w:t>7.789.875</w:t>
            </w:r>
          </w:p>
        </w:tc>
        <w:tc>
          <w:tcPr>
            <w:tcW w:w="1489" w:type="dxa"/>
            <w:tcBorders>
              <w:top w:val="nil"/>
            </w:tcBorders>
            <w:vAlign w:val="center"/>
          </w:tcPr>
          <w:p w14:paraId="6AD66ABB" w14:textId="77777777" w:rsidR="00A0083F" w:rsidRPr="001E5BDD" w:rsidRDefault="00A0083F">
            <w:pPr>
              <w:pStyle w:val="08-Tabelageral"/>
            </w:pPr>
            <w:r>
              <w:t>--</w:t>
            </w:r>
          </w:p>
        </w:tc>
      </w:tr>
      <w:tr w:rsidR="00A0083F" w:rsidRPr="00C52004" w14:paraId="7E24276C" w14:textId="77777777" w:rsidTr="004D4089">
        <w:trPr>
          <w:trHeight w:val="238"/>
          <w:jc w:val="center"/>
        </w:trPr>
        <w:tc>
          <w:tcPr>
            <w:tcW w:w="3827" w:type="dxa"/>
            <w:gridSpan w:val="2"/>
          </w:tcPr>
          <w:p w14:paraId="51B83838" w14:textId="77777777" w:rsidR="00A0083F" w:rsidRPr="00A82CB8" w:rsidRDefault="00A0083F">
            <w:pPr>
              <w:pStyle w:val="08-Tabelageral"/>
              <w:jc w:val="left"/>
            </w:pPr>
            <w:r>
              <w:t>Dividendos a receber</w:t>
            </w:r>
          </w:p>
        </w:tc>
        <w:tc>
          <w:tcPr>
            <w:tcW w:w="1346" w:type="dxa"/>
            <w:vAlign w:val="center"/>
          </w:tcPr>
          <w:p w14:paraId="2351AFE3" w14:textId="77777777" w:rsidR="00A0083F" w:rsidRPr="001E5BDD" w:rsidRDefault="00A0083F">
            <w:pPr>
              <w:pStyle w:val="08-Tabelageral"/>
            </w:pPr>
            <w:r>
              <w:t>--</w:t>
            </w:r>
          </w:p>
        </w:tc>
        <w:tc>
          <w:tcPr>
            <w:tcW w:w="1347" w:type="dxa"/>
            <w:vAlign w:val="center"/>
          </w:tcPr>
          <w:p w14:paraId="0FD54E64" w14:textId="77777777" w:rsidR="00A0083F" w:rsidRPr="001E5BDD" w:rsidRDefault="00A0083F">
            <w:pPr>
              <w:pStyle w:val="08-Tabelageral"/>
            </w:pPr>
            <w:r>
              <w:t>--</w:t>
            </w:r>
          </w:p>
        </w:tc>
        <w:tc>
          <w:tcPr>
            <w:tcW w:w="283" w:type="dxa"/>
            <w:vAlign w:val="center"/>
          </w:tcPr>
          <w:p w14:paraId="052D0B47" w14:textId="77777777" w:rsidR="00A0083F" w:rsidRPr="001E5BDD" w:rsidRDefault="00A0083F">
            <w:pPr>
              <w:pStyle w:val="08-Tabelageral"/>
            </w:pPr>
          </w:p>
        </w:tc>
        <w:tc>
          <w:tcPr>
            <w:tcW w:w="1346" w:type="dxa"/>
            <w:vAlign w:val="center"/>
          </w:tcPr>
          <w:p w14:paraId="2C165812" w14:textId="77777777" w:rsidR="00A0083F" w:rsidRPr="001E5BDD" w:rsidRDefault="00A0083F">
            <w:pPr>
              <w:pStyle w:val="08-Tabelageral"/>
            </w:pPr>
            <w:r>
              <w:t>--</w:t>
            </w:r>
          </w:p>
        </w:tc>
        <w:tc>
          <w:tcPr>
            <w:tcW w:w="1489" w:type="dxa"/>
            <w:vAlign w:val="center"/>
          </w:tcPr>
          <w:p w14:paraId="703D63A2" w14:textId="77777777" w:rsidR="00A0083F" w:rsidRPr="001E5BDD" w:rsidRDefault="00A0083F">
            <w:pPr>
              <w:pStyle w:val="08-Tabelageral"/>
            </w:pPr>
            <w:r w:rsidRPr="00FA6B96">
              <w:t>97.446</w:t>
            </w:r>
          </w:p>
        </w:tc>
      </w:tr>
      <w:tr w:rsidR="00A0083F" w:rsidRPr="00C52004" w14:paraId="4C5304BA" w14:textId="77777777" w:rsidTr="004D4089">
        <w:trPr>
          <w:trHeight w:val="238"/>
          <w:jc w:val="center"/>
        </w:trPr>
        <w:tc>
          <w:tcPr>
            <w:tcW w:w="3827" w:type="dxa"/>
            <w:gridSpan w:val="2"/>
          </w:tcPr>
          <w:p w14:paraId="4C0957E4" w14:textId="77777777" w:rsidR="00A0083F" w:rsidRPr="00A82CB8" w:rsidRDefault="00A0083F">
            <w:pPr>
              <w:pStyle w:val="08-Tabelageral"/>
              <w:jc w:val="left"/>
            </w:pPr>
            <w:r w:rsidRPr="00A82CB8">
              <w:t>Comissões a receber</w:t>
            </w:r>
          </w:p>
        </w:tc>
        <w:tc>
          <w:tcPr>
            <w:tcW w:w="1346" w:type="dxa"/>
            <w:vAlign w:val="center"/>
          </w:tcPr>
          <w:p w14:paraId="1D7D90D5" w14:textId="77777777" w:rsidR="00A0083F" w:rsidRPr="001E5BDD" w:rsidRDefault="00A0083F">
            <w:pPr>
              <w:pStyle w:val="08-Tabelageral"/>
            </w:pPr>
            <w:r>
              <w:t>--</w:t>
            </w:r>
          </w:p>
        </w:tc>
        <w:tc>
          <w:tcPr>
            <w:tcW w:w="1347" w:type="dxa"/>
            <w:vAlign w:val="center"/>
          </w:tcPr>
          <w:p w14:paraId="752A0E66" w14:textId="77777777" w:rsidR="00A0083F" w:rsidRPr="001E5BDD" w:rsidRDefault="00A0083F">
            <w:pPr>
              <w:pStyle w:val="08-Tabelageral"/>
            </w:pPr>
            <w:r>
              <w:t>2.572.583</w:t>
            </w:r>
          </w:p>
        </w:tc>
        <w:tc>
          <w:tcPr>
            <w:tcW w:w="283" w:type="dxa"/>
            <w:vAlign w:val="center"/>
          </w:tcPr>
          <w:p w14:paraId="697742C8" w14:textId="77777777" w:rsidR="00A0083F" w:rsidRPr="001E5BDD" w:rsidRDefault="00A0083F">
            <w:pPr>
              <w:pStyle w:val="08-Tabelageral"/>
            </w:pPr>
          </w:p>
        </w:tc>
        <w:tc>
          <w:tcPr>
            <w:tcW w:w="1346" w:type="dxa"/>
            <w:vAlign w:val="center"/>
          </w:tcPr>
          <w:p w14:paraId="1F49E9DF" w14:textId="77777777" w:rsidR="00A0083F" w:rsidRPr="001E5BDD" w:rsidRDefault="00A0083F">
            <w:pPr>
              <w:pStyle w:val="08-Tabelageral"/>
            </w:pPr>
            <w:r>
              <w:t>--</w:t>
            </w:r>
          </w:p>
        </w:tc>
        <w:tc>
          <w:tcPr>
            <w:tcW w:w="1489" w:type="dxa"/>
            <w:vAlign w:val="center"/>
          </w:tcPr>
          <w:p w14:paraId="719DC31C" w14:textId="77777777" w:rsidR="00A0083F" w:rsidRPr="001E5BDD" w:rsidRDefault="00A0083F">
            <w:pPr>
              <w:pStyle w:val="08-Tabelageral"/>
            </w:pPr>
            <w:r w:rsidRPr="00FA6B96">
              <w:t>2.591.329</w:t>
            </w:r>
          </w:p>
        </w:tc>
      </w:tr>
      <w:tr w:rsidR="00A0083F" w:rsidRPr="00830646" w14:paraId="19ED7135" w14:textId="77777777" w:rsidTr="004D4089">
        <w:trPr>
          <w:trHeight w:val="238"/>
          <w:jc w:val="center"/>
        </w:trPr>
        <w:tc>
          <w:tcPr>
            <w:tcW w:w="3827" w:type="dxa"/>
            <w:gridSpan w:val="2"/>
          </w:tcPr>
          <w:p w14:paraId="27E941A4" w14:textId="77777777" w:rsidR="00A0083F" w:rsidRPr="00830646" w:rsidRDefault="00A0083F">
            <w:pPr>
              <w:pStyle w:val="08-Tabelageral"/>
              <w:jc w:val="left"/>
              <w:rPr>
                <w:bCs/>
              </w:rPr>
            </w:pPr>
            <w:r w:rsidRPr="00830646">
              <w:rPr>
                <w:bCs/>
              </w:rPr>
              <w:t>Valores a receber sociedades ligadas</w:t>
            </w:r>
            <w:r w:rsidRPr="00830646">
              <w:rPr>
                <w:bCs/>
              </w:rPr>
              <w:tab/>
            </w:r>
          </w:p>
        </w:tc>
        <w:tc>
          <w:tcPr>
            <w:tcW w:w="1346" w:type="dxa"/>
            <w:vAlign w:val="center"/>
          </w:tcPr>
          <w:p w14:paraId="3A8803E6" w14:textId="77777777" w:rsidR="00A0083F" w:rsidRPr="00830646" w:rsidRDefault="00A0083F">
            <w:pPr>
              <w:pStyle w:val="08-Tabelageral"/>
              <w:rPr>
                <w:bCs/>
              </w:rPr>
            </w:pPr>
            <w:r>
              <w:rPr>
                <w:bCs/>
              </w:rPr>
              <w:t>--</w:t>
            </w:r>
          </w:p>
        </w:tc>
        <w:tc>
          <w:tcPr>
            <w:tcW w:w="1347" w:type="dxa"/>
            <w:vAlign w:val="center"/>
          </w:tcPr>
          <w:p w14:paraId="0F0A67CC" w14:textId="77777777" w:rsidR="00A0083F" w:rsidRPr="00830646" w:rsidRDefault="00A0083F">
            <w:pPr>
              <w:pStyle w:val="08-Tabelageral"/>
              <w:rPr>
                <w:bCs/>
              </w:rPr>
            </w:pPr>
            <w:r>
              <w:rPr>
                <w:bCs/>
              </w:rPr>
              <w:t>2.628</w:t>
            </w:r>
          </w:p>
        </w:tc>
        <w:tc>
          <w:tcPr>
            <w:tcW w:w="283" w:type="dxa"/>
            <w:vAlign w:val="center"/>
          </w:tcPr>
          <w:p w14:paraId="1D3CBD66" w14:textId="77777777" w:rsidR="00A0083F" w:rsidRPr="00830646" w:rsidRDefault="00A0083F">
            <w:pPr>
              <w:pStyle w:val="08-Tabelageral"/>
              <w:rPr>
                <w:bCs/>
              </w:rPr>
            </w:pPr>
          </w:p>
        </w:tc>
        <w:tc>
          <w:tcPr>
            <w:tcW w:w="1346" w:type="dxa"/>
            <w:vAlign w:val="center"/>
          </w:tcPr>
          <w:p w14:paraId="3E3AC60D" w14:textId="77777777" w:rsidR="00A0083F" w:rsidRPr="00830646" w:rsidRDefault="00A0083F">
            <w:pPr>
              <w:pStyle w:val="08-Tabelageral"/>
              <w:rPr>
                <w:bCs/>
              </w:rPr>
            </w:pPr>
            <w:r>
              <w:rPr>
                <w:bCs/>
              </w:rPr>
              <w:t>--</w:t>
            </w:r>
          </w:p>
        </w:tc>
        <w:tc>
          <w:tcPr>
            <w:tcW w:w="1489" w:type="dxa"/>
            <w:vAlign w:val="center"/>
          </w:tcPr>
          <w:p w14:paraId="6FCCABF3" w14:textId="77777777" w:rsidR="00A0083F" w:rsidRPr="00830646" w:rsidRDefault="00A0083F">
            <w:pPr>
              <w:pStyle w:val="08-Tabelageral"/>
              <w:rPr>
                <w:bCs/>
              </w:rPr>
            </w:pPr>
            <w:r w:rsidRPr="00830646">
              <w:rPr>
                <w:bCs/>
              </w:rPr>
              <w:t>2.993</w:t>
            </w:r>
          </w:p>
        </w:tc>
      </w:tr>
      <w:tr w:rsidR="00A0083F" w:rsidRPr="00C52004" w14:paraId="36E39EC5" w14:textId="77777777" w:rsidTr="004D4089">
        <w:trPr>
          <w:trHeight w:val="238"/>
          <w:jc w:val="center"/>
        </w:trPr>
        <w:tc>
          <w:tcPr>
            <w:tcW w:w="3827" w:type="dxa"/>
            <w:gridSpan w:val="2"/>
          </w:tcPr>
          <w:p w14:paraId="451CAF55" w14:textId="77777777" w:rsidR="00A0083F" w:rsidRPr="00A82CB8" w:rsidRDefault="00A0083F">
            <w:pPr>
              <w:pStyle w:val="08-Tabelageral"/>
              <w:jc w:val="left"/>
              <w:rPr>
                <w:b/>
              </w:rPr>
            </w:pPr>
            <w:r w:rsidRPr="00A82CB8">
              <w:rPr>
                <w:b/>
              </w:rPr>
              <w:t>Passivos</w:t>
            </w:r>
          </w:p>
        </w:tc>
        <w:tc>
          <w:tcPr>
            <w:tcW w:w="1346" w:type="dxa"/>
            <w:vAlign w:val="center"/>
          </w:tcPr>
          <w:p w14:paraId="787F28BE" w14:textId="77777777" w:rsidR="00A0083F" w:rsidRPr="001E5BDD" w:rsidRDefault="00A0083F">
            <w:pPr>
              <w:pStyle w:val="08-Tabelageral"/>
            </w:pPr>
          </w:p>
        </w:tc>
        <w:tc>
          <w:tcPr>
            <w:tcW w:w="1347" w:type="dxa"/>
            <w:vAlign w:val="center"/>
          </w:tcPr>
          <w:p w14:paraId="414AEB32" w14:textId="77777777" w:rsidR="00A0083F" w:rsidRPr="001E5BDD" w:rsidRDefault="00A0083F">
            <w:pPr>
              <w:pStyle w:val="08-Tabelageral"/>
            </w:pPr>
          </w:p>
        </w:tc>
        <w:tc>
          <w:tcPr>
            <w:tcW w:w="283" w:type="dxa"/>
            <w:vAlign w:val="center"/>
          </w:tcPr>
          <w:p w14:paraId="722DC5D6" w14:textId="77777777" w:rsidR="00A0083F" w:rsidRPr="001E5BDD" w:rsidRDefault="00A0083F">
            <w:pPr>
              <w:pStyle w:val="08-Tabelageral"/>
            </w:pPr>
          </w:p>
        </w:tc>
        <w:tc>
          <w:tcPr>
            <w:tcW w:w="1346" w:type="dxa"/>
            <w:vAlign w:val="center"/>
          </w:tcPr>
          <w:p w14:paraId="610B996D" w14:textId="77777777" w:rsidR="00A0083F" w:rsidRPr="001E5BDD" w:rsidRDefault="00A0083F">
            <w:pPr>
              <w:pStyle w:val="08-Tabelageral"/>
            </w:pPr>
          </w:p>
        </w:tc>
        <w:tc>
          <w:tcPr>
            <w:tcW w:w="1489" w:type="dxa"/>
            <w:vAlign w:val="center"/>
          </w:tcPr>
          <w:p w14:paraId="1509E003" w14:textId="77777777" w:rsidR="00A0083F" w:rsidRPr="001E5BDD" w:rsidRDefault="00A0083F">
            <w:pPr>
              <w:pStyle w:val="08-Tabelageral"/>
            </w:pPr>
          </w:p>
        </w:tc>
      </w:tr>
      <w:tr w:rsidR="00A0083F" w:rsidRPr="00C52004" w14:paraId="47682476" w14:textId="77777777" w:rsidTr="004D4089">
        <w:trPr>
          <w:trHeight w:val="238"/>
          <w:jc w:val="center"/>
        </w:trPr>
        <w:tc>
          <w:tcPr>
            <w:tcW w:w="3827" w:type="dxa"/>
            <w:gridSpan w:val="2"/>
          </w:tcPr>
          <w:p w14:paraId="554EB093" w14:textId="77777777" w:rsidR="00A0083F" w:rsidRPr="00A82CB8" w:rsidRDefault="00A0083F">
            <w:pPr>
              <w:pStyle w:val="08-Tabelageral"/>
              <w:jc w:val="left"/>
            </w:pPr>
            <w:r w:rsidRPr="00A82CB8">
              <w:t>Obrigações sociais e estatutárias</w:t>
            </w:r>
          </w:p>
        </w:tc>
        <w:tc>
          <w:tcPr>
            <w:tcW w:w="1346" w:type="dxa"/>
            <w:vAlign w:val="center"/>
          </w:tcPr>
          <w:p w14:paraId="46D8DC68" w14:textId="13B87373" w:rsidR="00A0083F" w:rsidRPr="001E5BDD" w:rsidRDefault="007F5010">
            <w:pPr>
              <w:pStyle w:val="08-Tabelageral"/>
            </w:pPr>
            <w:r w:rsidRPr="007F5010">
              <w:t>2.573.537</w:t>
            </w:r>
          </w:p>
        </w:tc>
        <w:tc>
          <w:tcPr>
            <w:tcW w:w="1347" w:type="dxa"/>
            <w:vAlign w:val="center"/>
          </w:tcPr>
          <w:p w14:paraId="088C55EE" w14:textId="77777777" w:rsidR="00A0083F" w:rsidRPr="001E5BDD" w:rsidRDefault="00A0083F">
            <w:pPr>
              <w:pStyle w:val="08-Tabelageral"/>
            </w:pPr>
            <w:r>
              <w:t>--</w:t>
            </w:r>
          </w:p>
        </w:tc>
        <w:tc>
          <w:tcPr>
            <w:tcW w:w="283" w:type="dxa"/>
            <w:vAlign w:val="center"/>
          </w:tcPr>
          <w:p w14:paraId="0AC93E44" w14:textId="77777777" w:rsidR="00A0083F" w:rsidRPr="001E5BDD" w:rsidRDefault="00A0083F">
            <w:pPr>
              <w:pStyle w:val="08-Tabelageral"/>
            </w:pPr>
          </w:p>
        </w:tc>
        <w:tc>
          <w:tcPr>
            <w:tcW w:w="1346" w:type="dxa"/>
            <w:vAlign w:val="center"/>
          </w:tcPr>
          <w:p w14:paraId="65667005" w14:textId="77777777" w:rsidR="00A0083F" w:rsidRPr="001E5BDD" w:rsidRDefault="00A0083F">
            <w:pPr>
              <w:pStyle w:val="08-Tabelageral"/>
            </w:pPr>
            <w:r w:rsidRPr="00FA6B96">
              <w:t>2.922.517</w:t>
            </w:r>
          </w:p>
        </w:tc>
        <w:tc>
          <w:tcPr>
            <w:tcW w:w="1489" w:type="dxa"/>
            <w:vAlign w:val="center"/>
          </w:tcPr>
          <w:p w14:paraId="25E46E4C" w14:textId="77777777" w:rsidR="00A0083F" w:rsidRPr="001E5BDD" w:rsidRDefault="00A0083F">
            <w:pPr>
              <w:pStyle w:val="08-Tabelageral"/>
            </w:pPr>
            <w:r>
              <w:t>--</w:t>
            </w:r>
          </w:p>
        </w:tc>
      </w:tr>
      <w:tr w:rsidR="00A0083F" w:rsidRPr="00C52004" w14:paraId="5639B93E" w14:textId="77777777" w:rsidTr="004D4089">
        <w:trPr>
          <w:trHeight w:val="238"/>
          <w:jc w:val="center"/>
        </w:trPr>
        <w:tc>
          <w:tcPr>
            <w:tcW w:w="3827" w:type="dxa"/>
            <w:gridSpan w:val="2"/>
            <w:tcBorders>
              <w:bottom w:val="nil"/>
            </w:tcBorders>
          </w:tcPr>
          <w:p w14:paraId="014BAE52" w14:textId="77777777" w:rsidR="00A0083F" w:rsidRPr="00A82CB8" w:rsidRDefault="00A0083F">
            <w:pPr>
              <w:pStyle w:val="08-Tabelageral"/>
              <w:jc w:val="left"/>
            </w:pPr>
            <w:r w:rsidRPr="00A82CB8">
              <w:t>Valores a pagar a sociedades ligadas</w:t>
            </w:r>
            <w:r>
              <w:t xml:space="preserve"> </w:t>
            </w:r>
            <w:r w:rsidRPr="0043462E">
              <w:rPr>
                <w:vertAlign w:val="superscript"/>
              </w:rPr>
              <w:t>(</w:t>
            </w:r>
            <w:r>
              <w:rPr>
                <w:vertAlign w:val="superscript"/>
              </w:rPr>
              <w:t>2</w:t>
            </w:r>
            <w:r w:rsidRPr="0043462E">
              <w:rPr>
                <w:vertAlign w:val="superscript"/>
              </w:rPr>
              <w:t>)</w:t>
            </w:r>
          </w:p>
        </w:tc>
        <w:tc>
          <w:tcPr>
            <w:tcW w:w="1346" w:type="dxa"/>
            <w:tcBorders>
              <w:bottom w:val="nil"/>
            </w:tcBorders>
            <w:vAlign w:val="center"/>
          </w:tcPr>
          <w:p w14:paraId="4F6B1F09" w14:textId="77777777" w:rsidR="00A0083F" w:rsidRPr="001E5BDD" w:rsidRDefault="00A0083F">
            <w:pPr>
              <w:pStyle w:val="08-Tabelageral"/>
            </w:pPr>
            <w:r>
              <w:t>22.699</w:t>
            </w:r>
          </w:p>
        </w:tc>
        <w:tc>
          <w:tcPr>
            <w:tcW w:w="1347" w:type="dxa"/>
            <w:tcBorders>
              <w:bottom w:val="nil"/>
            </w:tcBorders>
            <w:vAlign w:val="center"/>
          </w:tcPr>
          <w:p w14:paraId="5B926C4B" w14:textId="77777777" w:rsidR="00A0083F" w:rsidRPr="001E5BDD" w:rsidRDefault="00A0083F">
            <w:pPr>
              <w:pStyle w:val="08-Tabelageral"/>
            </w:pPr>
            <w:r>
              <w:t>58.717</w:t>
            </w:r>
          </w:p>
        </w:tc>
        <w:tc>
          <w:tcPr>
            <w:tcW w:w="283" w:type="dxa"/>
            <w:tcBorders>
              <w:bottom w:val="nil"/>
            </w:tcBorders>
            <w:vAlign w:val="center"/>
          </w:tcPr>
          <w:p w14:paraId="1B515E41" w14:textId="77777777" w:rsidR="00A0083F" w:rsidRPr="001E5BDD" w:rsidRDefault="00A0083F">
            <w:pPr>
              <w:pStyle w:val="08-Tabelageral"/>
            </w:pPr>
          </w:p>
        </w:tc>
        <w:tc>
          <w:tcPr>
            <w:tcW w:w="1346" w:type="dxa"/>
            <w:tcBorders>
              <w:bottom w:val="nil"/>
            </w:tcBorders>
            <w:vAlign w:val="center"/>
          </w:tcPr>
          <w:p w14:paraId="1B999166" w14:textId="77777777" w:rsidR="00A0083F" w:rsidRPr="001E5BDD" w:rsidRDefault="00A0083F">
            <w:pPr>
              <w:pStyle w:val="08-Tabelageral"/>
            </w:pPr>
            <w:r w:rsidRPr="00FA6B96">
              <w:t>22.968</w:t>
            </w:r>
          </w:p>
        </w:tc>
        <w:tc>
          <w:tcPr>
            <w:tcW w:w="1489" w:type="dxa"/>
            <w:tcBorders>
              <w:bottom w:val="nil"/>
            </w:tcBorders>
            <w:vAlign w:val="center"/>
          </w:tcPr>
          <w:p w14:paraId="6D6BA8DB" w14:textId="77777777" w:rsidR="00A0083F" w:rsidRPr="001E5BDD" w:rsidRDefault="00A0083F">
            <w:pPr>
              <w:pStyle w:val="08-Tabelageral"/>
            </w:pPr>
            <w:r w:rsidRPr="00FA6B96">
              <w:t>36.079</w:t>
            </w:r>
          </w:p>
        </w:tc>
      </w:tr>
      <w:tr w:rsidR="00A0083F" w:rsidRPr="00C52004" w14:paraId="1DE6AEE1" w14:textId="77777777" w:rsidTr="004D4089">
        <w:trPr>
          <w:trHeight w:val="238"/>
          <w:jc w:val="center"/>
        </w:trPr>
        <w:tc>
          <w:tcPr>
            <w:tcW w:w="3827" w:type="dxa"/>
            <w:gridSpan w:val="2"/>
            <w:tcBorders>
              <w:top w:val="nil"/>
              <w:bottom w:val="single" w:sz="2" w:space="0" w:color="1F3864" w:themeColor="accent1" w:themeShade="80"/>
            </w:tcBorders>
          </w:tcPr>
          <w:p w14:paraId="7F8457B6" w14:textId="77777777" w:rsidR="00A0083F" w:rsidRPr="00A82CB8" w:rsidRDefault="00A0083F">
            <w:pPr>
              <w:pStyle w:val="08-Tabelageral"/>
              <w:jc w:val="left"/>
            </w:pPr>
            <w:r w:rsidRPr="00A82CB8">
              <w:t>Comissões a apropriar</w:t>
            </w:r>
          </w:p>
        </w:tc>
        <w:tc>
          <w:tcPr>
            <w:tcW w:w="1346" w:type="dxa"/>
            <w:tcBorders>
              <w:top w:val="nil"/>
              <w:bottom w:val="single" w:sz="2" w:space="0" w:color="1F3864" w:themeColor="accent1" w:themeShade="80"/>
            </w:tcBorders>
            <w:vAlign w:val="center"/>
          </w:tcPr>
          <w:p w14:paraId="1325D94E" w14:textId="77777777" w:rsidR="00A0083F" w:rsidRPr="001E5BDD" w:rsidRDefault="00A0083F">
            <w:pPr>
              <w:pStyle w:val="08-Tabelageral"/>
            </w:pPr>
            <w:r>
              <w:t>--</w:t>
            </w:r>
          </w:p>
        </w:tc>
        <w:tc>
          <w:tcPr>
            <w:tcW w:w="1347" w:type="dxa"/>
            <w:tcBorders>
              <w:top w:val="nil"/>
              <w:bottom w:val="single" w:sz="2" w:space="0" w:color="1F3864" w:themeColor="accent1" w:themeShade="80"/>
            </w:tcBorders>
            <w:vAlign w:val="center"/>
          </w:tcPr>
          <w:p w14:paraId="2E0E464D" w14:textId="77777777" w:rsidR="00A0083F" w:rsidRPr="001E5BDD" w:rsidRDefault="00A0083F">
            <w:pPr>
              <w:pStyle w:val="08-Tabelageral"/>
            </w:pPr>
            <w:r>
              <w:t>5.952.290</w:t>
            </w:r>
          </w:p>
        </w:tc>
        <w:tc>
          <w:tcPr>
            <w:tcW w:w="283" w:type="dxa"/>
            <w:tcBorders>
              <w:top w:val="nil"/>
              <w:bottom w:val="single" w:sz="2" w:space="0" w:color="1F3864" w:themeColor="accent1" w:themeShade="80"/>
            </w:tcBorders>
            <w:vAlign w:val="center"/>
          </w:tcPr>
          <w:p w14:paraId="74ABBDF4" w14:textId="77777777" w:rsidR="00A0083F" w:rsidRPr="001E5BDD" w:rsidRDefault="00A0083F">
            <w:pPr>
              <w:pStyle w:val="08-Tabelageral"/>
            </w:pPr>
          </w:p>
        </w:tc>
        <w:tc>
          <w:tcPr>
            <w:tcW w:w="1346" w:type="dxa"/>
            <w:tcBorders>
              <w:top w:val="nil"/>
              <w:bottom w:val="single" w:sz="2" w:space="0" w:color="1F3864" w:themeColor="accent1" w:themeShade="80"/>
            </w:tcBorders>
            <w:vAlign w:val="center"/>
          </w:tcPr>
          <w:p w14:paraId="7BA32C81" w14:textId="77777777" w:rsidR="00A0083F" w:rsidRPr="001E5BDD" w:rsidRDefault="00A0083F">
            <w:pPr>
              <w:pStyle w:val="08-Tabelageral"/>
            </w:pPr>
            <w:r>
              <w:t>--</w:t>
            </w:r>
          </w:p>
        </w:tc>
        <w:tc>
          <w:tcPr>
            <w:tcW w:w="1489" w:type="dxa"/>
            <w:tcBorders>
              <w:top w:val="nil"/>
              <w:bottom w:val="single" w:sz="2" w:space="0" w:color="1F3864" w:themeColor="accent1" w:themeShade="80"/>
            </w:tcBorders>
            <w:vAlign w:val="center"/>
          </w:tcPr>
          <w:p w14:paraId="3DEF3C3C" w14:textId="77777777" w:rsidR="00A0083F" w:rsidRPr="001E5BDD" w:rsidRDefault="00A0083F">
            <w:pPr>
              <w:pStyle w:val="08-Tabelageral"/>
            </w:pPr>
            <w:r w:rsidRPr="00FA6B96">
              <w:t>5.897.562</w:t>
            </w:r>
          </w:p>
        </w:tc>
      </w:tr>
    </w:tbl>
    <w:p w14:paraId="35CFA27D" w14:textId="77777777" w:rsidR="00A0083F" w:rsidRDefault="00A0083F" w:rsidP="00A0083F">
      <w:pPr>
        <w:pStyle w:val="01-TtulodeNota"/>
        <w:spacing w:before="0" w:after="0"/>
        <w:rPr>
          <w:sz w:val="14"/>
          <w:szCs w:val="14"/>
        </w:rPr>
      </w:pPr>
    </w:p>
    <w:p w14:paraId="79996A73" w14:textId="77777777" w:rsidR="00A0083F" w:rsidRPr="00676763" w:rsidRDefault="00A0083F" w:rsidP="00A0083F">
      <w:pPr>
        <w:pStyle w:val="01-TtulodeNota"/>
        <w:keepNext/>
        <w:spacing w:after="0"/>
        <w:jc w:val="right"/>
        <w:rPr>
          <w:sz w:val="14"/>
          <w:szCs w:val="14"/>
        </w:rPr>
      </w:pPr>
      <w:r w:rsidRPr="00676763">
        <w:rPr>
          <w:sz w:val="14"/>
          <w:szCs w:val="14"/>
        </w:rPr>
        <w:t>R$ mil</w:t>
      </w:r>
    </w:p>
    <w:tbl>
      <w:tblPr>
        <w:tblW w:w="5000"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133"/>
        <w:gridCol w:w="3262"/>
        <w:gridCol w:w="1275"/>
        <w:gridCol w:w="1134"/>
        <w:gridCol w:w="284"/>
        <w:gridCol w:w="1276"/>
        <w:gridCol w:w="1274"/>
      </w:tblGrid>
      <w:tr w:rsidR="00A0083F" w:rsidRPr="00BC397C" w14:paraId="4A876A38" w14:textId="77777777" w:rsidTr="004D4089">
        <w:trPr>
          <w:trHeight w:val="238"/>
          <w:jc w:val="center"/>
        </w:trPr>
        <w:tc>
          <w:tcPr>
            <w:tcW w:w="1133" w:type="dxa"/>
            <w:tcBorders>
              <w:top w:val="single" w:sz="2" w:space="0" w:color="1F3864" w:themeColor="accent1" w:themeShade="80"/>
              <w:bottom w:val="nil"/>
            </w:tcBorders>
          </w:tcPr>
          <w:p w14:paraId="0D95C434" w14:textId="77777777" w:rsidR="00A0083F" w:rsidRPr="00BC397C" w:rsidRDefault="00A0083F">
            <w:pPr>
              <w:pStyle w:val="08-Tabelageral"/>
              <w:rPr>
                <w:b/>
                <w:szCs w:val="14"/>
              </w:rPr>
            </w:pPr>
          </w:p>
        </w:tc>
        <w:tc>
          <w:tcPr>
            <w:tcW w:w="3262" w:type="dxa"/>
            <w:tcBorders>
              <w:top w:val="single" w:sz="2" w:space="0" w:color="1F3864" w:themeColor="accent1" w:themeShade="80"/>
              <w:bottom w:val="nil"/>
            </w:tcBorders>
          </w:tcPr>
          <w:p w14:paraId="4594AD45" w14:textId="77777777" w:rsidR="00A0083F" w:rsidRPr="00BC397C" w:rsidRDefault="00A0083F">
            <w:pPr>
              <w:pStyle w:val="08-Tabelageral"/>
              <w:rPr>
                <w:b/>
                <w:szCs w:val="14"/>
              </w:rPr>
            </w:pPr>
          </w:p>
        </w:tc>
        <w:tc>
          <w:tcPr>
            <w:tcW w:w="2409" w:type="dxa"/>
            <w:gridSpan w:val="2"/>
            <w:tcBorders>
              <w:top w:val="single" w:sz="2" w:space="0" w:color="1F3864" w:themeColor="accent1" w:themeShade="80"/>
              <w:bottom w:val="single" w:sz="2" w:space="0" w:color="1F3864" w:themeColor="accent1" w:themeShade="80"/>
            </w:tcBorders>
          </w:tcPr>
          <w:p w14:paraId="73C81A9D" w14:textId="77777777" w:rsidR="00A0083F" w:rsidRDefault="00A0083F">
            <w:pPr>
              <w:pStyle w:val="08-Tabelageral"/>
              <w:jc w:val="center"/>
              <w:rPr>
                <w:b/>
                <w:szCs w:val="14"/>
              </w:rPr>
            </w:pPr>
            <w:r>
              <w:rPr>
                <w:rFonts w:cs="Arial"/>
                <w:b/>
                <w:szCs w:val="14"/>
              </w:rPr>
              <w:t>2</w:t>
            </w:r>
            <w:r w:rsidRPr="00C657C6">
              <w:rPr>
                <w:rFonts w:cs="Arial"/>
                <w:b/>
                <w:szCs w:val="14"/>
              </w:rPr>
              <w:t xml:space="preserve">º </w:t>
            </w:r>
            <w:proofErr w:type="spellStart"/>
            <w:r w:rsidRPr="00C657C6">
              <w:rPr>
                <w:rFonts w:cs="Arial"/>
                <w:b/>
                <w:szCs w:val="14"/>
              </w:rPr>
              <w:t>Trim</w:t>
            </w:r>
            <w:proofErr w:type="spellEnd"/>
            <w:r w:rsidRPr="00C657C6">
              <w:rPr>
                <w:rFonts w:cs="Arial"/>
                <w:b/>
                <w:szCs w:val="14"/>
              </w:rPr>
              <w:t>/202</w:t>
            </w:r>
            <w:r>
              <w:rPr>
                <w:rFonts w:cs="Arial"/>
                <w:b/>
                <w:szCs w:val="14"/>
              </w:rPr>
              <w:t>5</w:t>
            </w:r>
          </w:p>
        </w:tc>
        <w:tc>
          <w:tcPr>
            <w:tcW w:w="284" w:type="dxa"/>
            <w:tcBorders>
              <w:top w:val="single" w:sz="2" w:space="0" w:color="1F3864" w:themeColor="accent1" w:themeShade="80"/>
              <w:bottom w:val="single" w:sz="2" w:space="0" w:color="1F3864" w:themeColor="accent1" w:themeShade="80"/>
            </w:tcBorders>
          </w:tcPr>
          <w:p w14:paraId="5EB1DE1D" w14:textId="77777777" w:rsidR="00A0083F" w:rsidRDefault="00A0083F">
            <w:pPr>
              <w:pStyle w:val="08-Tabelageral"/>
              <w:jc w:val="center"/>
              <w:rPr>
                <w:b/>
                <w:szCs w:val="14"/>
              </w:rPr>
            </w:pPr>
          </w:p>
        </w:tc>
        <w:tc>
          <w:tcPr>
            <w:tcW w:w="2550" w:type="dxa"/>
            <w:gridSpan w:val="2"/>
            <w:tcBorders>
              <w:top w:val="single" w:sz="2" w:space="0" w:color="1F3864" w:themeColor="accent1" w:themeShade="80"/>
              <w:bottom w:val="single" w:sz="2" w:space="0" w:color="1F3864" w:themeColor="accent1" w:themeShade="80"/>
            </w:tcBorders>
          </w:tcPr>
          <w:p w14:paraId="68A2D9B9" w14:textId="77777777" w:rsidR="00A0083F" w:rsidRDefault="00A0083F">
            <w:pPr>
              <w:pStyle w:val="08-Tabelageral"/>
              <w:jc w:val="center"/>
              <w:rPr>
                <w:b/>
                <w:szCs w:val="14"/>
              </w:rPr>
            </w:pPr>
            <w:r>
              <w:rPr>
                <w:rFonts w:cs="Arial"/>
                <w:b/>
                <w:szCs w:val="14"/>
              </w:rPr>
              <w:t>2</w:t>
            </w:r>
            <w:r w:rsidRPr="00C657C6">
              <w:rPr>
                <w:rFonts w:cs="Arial"/>
                <w:b/>
                <w:szCs w:val="14"/>
              </w:rPr>
              <w:t xml:space="preserve">º </w:t>
            </w:r>
            <w:proofErr w:type="spellStart"/>
            <w:r w:rsidRPr="00C657C6">
              <w:rPr>
                <w:rFonts w:cs="Arial"/>
                <w:b/>
                <w:szCs w:val="14"/>
              </w:rPr>
              <w:t>Trim</w:t>
            </w:r>
            <w:proofErr w:type="spellEnd"/>
            <w:r w:rsidRPr="00C657C6">
              <w:rPr>
                <w:rFonts w:cs="Arial"/>
                <w:b/>
                <w:szCs w:val="14"/>
              </w:rPr>
              <w:t>/202</w:t>
            </w:r>
            <w:r>
              <w:rPr>
                <w:rFonts w:cs="Arial"/>
                <w:b/>
                <w:szCs w:val="14"/>
              </w:rPr>
              <w:t>4</w:t>
            </w:r>
          </w:p>
        </w:tc>
      </w:tr>
      <w:tr w:rsidR="00A0083F" w:rsidRPr="00BC397C" w14:paraId="32EE0129" w14:textId="77777777" w:rsidTr="004D4089">
        <w:trPr>
          <w:trHeight w:val="238"/>
          <w:jc w:val="center"/>
        </w:trPr>
        <w:tc>
          <w:tcPr>
            <w:tcW w:w="4395" w:type="dxa"/>
            <w:gridSpan w:val="2"/>
            <w:tcBorders>
              <w:top w:val="nil"/>
              <w:bottom w:val="single" w:sz="2" w:space="0" w:color="1F3864" w:themeColor="accent1" w:themeShade="80"/>
            </w:tcBorders>
            <w:vAlign w:val="center"/>
          </w:tcPr>
          <w:p w14:paraId="4802C248" w14:textId="77777777" w:rsidR="00A0083F" w:rsidRPr="00BC397C" w:rsidRDefault="00A0083F">
            <w:pPr>
              <w:pStyle w:val="08-Tabelageral"/>
              <w:rPr>
                <w:b/>
                <w:szCs w:val="14"/>
              </w:rPr>
            </w:pPr>
          </w:p>
        </w:tc>
        <w:tc>
          <w:tcPr>
            <w:tcW w:w="1275" w:type="dxa"/>
            <w:tcBorders>
              <w:top w:val="single" w:sz="2" w:space="0" w:color="1F3864" w:themeColor="accent1" w:themeShade="80"/>
              <w:bottom w:val="single" w:sz="2" w:space="0" w:color="1F3864" w:themeColor="accent1" w:themeShade="80"/>
            </w:tcBorders>
            <w:vAlign w:val="center"/>
          </w:tcPr>
          <w:p w14:paraId="2CE41920" w14:textId="77777777" w:rsidR="00A0083F" w:rsidRPr="00BC397C" w:rsidRDefault="00A0083F">
            <w:pPr>
              <w:pStyle w:val="08-Tabelageral"/>
              <w:rPr>
                <w:b/>
                <w:szCs w:val="14"/>
              </w:rPr>
            </w:pPr>
            <w:r>
              <w:rPr>
                <w:b/>
                <w:szCs w:val="14"/>
              </w:rPr>
              <w:t>Banco do Brasil</w:t>
            </w:r>
          </w:p>
        </w:tc>
        <w:tc>
          <w:tcPr>
            <w:tcW w:w="1134" w:type="dxa"/>
            <w:tcBorders>
              <w:top w:val="single" w:sz="2" w:space="0" w:color="1F3864" w:themeColor="accent1" w:themeShade="80"/>
              <w:bottom w:val="single" w:sz="2" w:space="0" w:color="1F3864" w:themeColor="accent1" w:themeShade="80"/>
            </w:tcBorders>
            <w:vAlign w:val="center"/>
          </w:tcPr>
          <w:p w14:paraId="45A4B9B7" w14:textId="77777777" w:rsidR="00A0083F" w:rsidRPr="00BC397C" w:rsidRDefault="00A0083F">
            <w:pPr>
              <w:pStyle w:val="08-Tabelageral"/>
              <w:rPr>
                <w:b/>
                <w:szCs w:val="14"/>
              </w:rPr>
            </w:pPr>
            <w:r w:rsidRPr="00BC397C">
              <w:rPr>
                <w:b/>
                <w:szCs w:val="14"/>
              </w:rPr>
              <w:t xml:space="preserve">Empresas Investidas </w:t>
            </w:r>
            <w:r w:rsidRPr="00BC397C">
              <w:rPr>
                <w:b/>
                <w:szCs w:val="14"/>
                <w:vertAlign w:val="superscript"/>
              </w:rPr>
              <w:t>(</w:t>
            </w:r>
            <w:r>
              <w:rPr>
                <w:b/>
                <w:szCs w:val="14"/>
                <w:vertAlign w:val="superscript"/>
              </w:rPr>
              <w:t>1</w:t>
            </w:r>
            <w:r w:rsidRPr="00BC397C">
              <w:rPr>
                <w:b/>
                <w:szCs w:val="14"/>
                <w:vertAlign w:val="superscript"/>
              </w:rPr>
              <w:t>)</w:t>
            </w:r>
          </w:p>
        </w:tc>
        <w:tc>
          <w:tcPr>
            <w:tcW w:w="284" w:type="dxa"/>
            <w:tcBorders>
              <w:top w:val="single" w:sz="2" w:space="0" w:color="1F3864" w:themeColor="accent1" w:themeShade="80"/>
              <w:bottom w:val="single" w:sz="2" w:space="0" w:color="1F3864" w:themeColor="accent1" w:themeShade="80"/>
            </w:tcBorders>
            <w:vAlign w:val="center"/>
          </w:tcPr>
          <w:p w14:paraId="5B757A32" w14:textId="77777777" w:rsidR="00A0083F" w:rsidRPr="00BC397C" w:rsidRDefault="00A0083F">
            <w:pPr>
              <w:pStyle w:val="08-Tabelageral"/>
              <w:rPr>
                <w:b/>
                <w:szCs w:val="14"/>
              </w:rPr>
            </w:pPr>
          </w:p>
        </w:tc>
        <w:tc>
          <w:tcPr>
            <w:tcW w:w="1276" w:type="dxa"/>
            <w:tcBorders>
              <w:top w:val="single" w:sz="2" w:space="0" w:color="1F3864" w:themeColor="accent1" w:themeShade="80"/>
              <w:bottom w:val="single" w:sz="2" w:space="0" w:color="1F3864" w:themeColor="accent1" w:themeShade="80"/>
            </w:tcBorders>
            <w:vAlign w:val="center"/>
          </w:tcPr>
          <w:p w14:paraId="44DDAC67" w14:textId="77777777" w:rsidR="00A0083F" w:rsidRPr="00BC397C" w:rsidRDefault="00A0083F">
            <w:pPr>
              <w:pStyle w:val="08-Tabelageral"/>
              <w:rPr>
                <w:b/>
                <w:szCs w:val="14"/>
              </w:rPr>
            </w:pPr>
            <w:r>
              <w:rPr>
                <w:b/>
                <w:szCs w:val="14"/>
              </w:rPr>
              <w:t>Banco do Brasil</w:t>
            </w:r>
          </w:p>
        </w:tc>
        <w:tc>
          <w:tcPr>
            <w:tcW w:w="1274" w:type="dxa"/>
            <w:tcBorders>
              <w:top w:val="single" w:sz="2" w:space="0" w:color="1F3864" w:themeColor="accent1" w:themeShade="80"/>
              <w:bottom w:val="single" w:sz="2" w:space="0" w:color="1F3864" w:themeColor="accent1" w:themeShade="80"/>
            </w:tcBorders>
            <w:vAlign w:val="center"/>
          </w:tcPr>
          <w:p w14:paraId="072BB5E7" w14:textId="77777777" w:rsidR="00A0083F" w:rsidRPr="00BC397C" w:rsidRDefault="00A0083F">
            <w:pPr>
              <w:pStyle w:val="08-Tabelageral"/>
              <w:rPr>
                <w:b/>
                <w:szCs w:val="14"/>
              </w:rPr>
            </w:pPr>
            <w:r w:rsidRPr="00BC397C">
              <w:rPr>
                <w:b/>
                <w:szCs w:val="14"/>
              </w:rPr>
              <w:t xml:space="preserve">Empresas Investidas </w:t>
            </w:r>
            <w:r w:rsidRPr="00BC397C">
              <w:rPr>
                <w:b/>
                <w:szCs w:val="14"/>
                <w:vertAlign w:val="superscript"/>
              </w:rPr>
              <w:t>(</w:t>
            </w:r>
            <w:r>
              <w:rPr>
                <w:b/>
                <w:szCs w:val="14"/>
                <w:vertAlign w:val="superscript"/>
              </w:rPr>
              <w:t>1</w:t>
            </w:r>
            <w:r w:rsidRPr="00BC397C">
              <w:rPr>
                <w:b/>
                <w:szCs w:val="14"/>
                <w:vertAlign w:val="superscript"/>
              </w:rPr>
              <w:t>)</w:t>
            </w:r>
          </w:p>
        </w:tc>
      </w:tr>
      <w:tr w:rsidR="00A0083F" w:rsidRPr="00BC397C" w14:paraId="75306135" w14:textId="77777777" w:rsidTr="004D4089">
        <w:trPr>
          <w:trHeight w:val="238"/>
          <w:jc w:val="center"/>
        </w:trPr>
        <w:tc>
          <w:tcPr>
            <w:tcW w:w="4395" w:type="dxa"/>
            <w:gridSpan w:val="2"/>
            <w:tcBorders>
              <w:top w:val="single" w:sz="2" w:space="0" w:color="1F3864" w:themeColor="accent1" w:themeShade="80"/>
              <w:bottom w:val="nil"/>
            </w:tcBorders>
          </w:tcPr>
          <w:p w14:paraId="6FAF5C1B" w14:textId="77777777" w:rsidR="00A0083F" w:rsidRPr="00BC397C" w:rsidRDefault="00A0083F">
            <w:pPr>
              <w:pStyle w:val="08-Tabelageral"/>
              <w:jc w:val="left"/>
              <w:rPr>
                <w:b/>
              </w:rPr>
            </w:pPr>
            <w:r w:rsidRPr="00BC397C">
              <w:rPr>
                <w:b/>
              </w:rPr>
              <w:t>Resultado</w:t>
            </w:r>
          </w:p>
        </w:tc>
        <w:tc>
          <w:tcPr>
            <w:tcW w:w="1275" w:type="dxa"/>
            <w:tcBorders>
              <w:top w:val="single" w:sz="2" w:space="0" w:color="1F3864" w:themeColor="accent1" w:themeShade="80"/>
              <w:bottom w:val="nil"/>
            </w:tcBorders>
            <w:vAlign w:val="center"/>
          </w:tcPr>
          <w:p w14:paraId="356D6C53" w14:textId="77777777" w:rsidR="00A0083F" w:rsidRPr="00BC397C" w:rsidRDefault="00A0083F">
            <w:pPr>
              <w:pStyle w:val="08-Tabelageral"/>
              <w:rPr>
                <w:b/>
                <w:szCs w:val="14"/>
              </w:rPr>
            </w:pPr>
          </w:p>
        </w:tc>
        <w:tc>
          <w:tcPr>
            <w:tcW w:w="1134" w:type="dxa"/>
            <w:tcBorders>
              <w:top w:val="single" w:sz="2" w:space="0" w:color="1F3864" w:themeColor="accent1" w:themeShade="80"/>
              <w:bottom w:val="nil"/>
            </w:tcBorders>
            <w:vAlign w:val="center"/>
          </w:tcPr>
          <w:p w14:paraId="41E17103" w14:textId="77777777" w:rsidR="00A0083F" w:rsidRPr="00BC397C" w:rsidRDefault="00A0083F">
            <w:pPr>
              <w:pStyle w:val="08-Tabelageral"/>
              <w:rPr>
                <w:b/>
                <w:szCs w:val="14"/>
              </w:rPr>
            </w:pPr>
          </w:p>
        </w:tc>
        <w:tc>
          <w:tcPr>
            <w:tcW w:w="284" w:type="dxa"/>
            <w:tcBorders>
              <w:top w:val="single" w:sz="2" w:space="0" w:color="1F3864" w:themeColor="accent1" w:themeShade="80"/>
              <w:bottom w:val="nil"/>
            </w:tcBorders>
          </w:tcPr>
          <w:p w14:paraId="00B95729" w14:textId="77777777" w:rsidR="00A0083F" w:rsidRPr="00BC397C" w:rsidRDefault="00A0083F">
            <w:pPr>
              <w:pStyle w:val="08-Tabelageral"/>
              <w:rPr>
                <w:b/>
              </w:rPr>
            </w:pPr>
          </w:p>
        </w:tc>
        <w:tc>
          <w:tcPr>
            <w:tcW w:w="1276" w:type="dxa"/>
            <w:tcBorders>
              <w:top w:val="single" w:sz="2" w:space="0" w:color="1F3864" w:themeColor="accent1" w:themeShade="80"/>
              <w:bottom w:val="nil"/>
            </w:tcBorders>
            <w:vAlign w:val="center"/>
          </w:tcPr>
          <w:p w14:paraId="615175EB" w14:textId="77777777" w:rsidR="00A0083F" w:rsidRPr="00BC397C" w:rsidRDefault="00A0083F">
            <w:pPr>
              <w:pStyle w:val="08-Tabelageral"/>
              <w:rPr>
                <w:b/>
              </w:rPr>
            </w:pPr>
          </w:p>
        </w:tc>
        <w:tc>
          <w:tcPr>
            <w:tcW w:w="1274" w:type="dxa"/>
            <w:tcBorders>
              <w:top w:val="single" w:sz="2" w:space="0" w:color="1F3864" w:themeColor="accent1" w:themeShade="80"/>
              <w:bottom w:val="nil"/>
            </w:tcBorders>
            <w:vAlign w:val="center"/>
          </w:tcPr>
          <w:p w14:paraId="0D2590CB" w14:textId="77777777" w:rsidR="00A0083F" w:rsidRPr="00BC397C" w:rsidRDefault="00A0083F">
            <w:pPr>
              <w:pStyle w:val="08-Tabelageral"/>
              <w:rPr>
                <w:b/>
              </w:rPr>
            </w:pPr>
            <w:r w:rsidRPr="00BC397C">
              <w:rPr>
                <w:b/>
                <w:szCs w:val="14"/>
              </w:rPr>
              <w:t xml:space="preserve"> </w:t>
            </w:r>
          </w:p>
        </w:tc>
      </w:tr>
      <w:tr w:rsidR="00A0083F" w:rsidRPr="00BC397C" w14:paraId="1AAED65F" w14:textId="77777777" w:rsidTr="004D4089">
        <w:trPr>
          <w:trHeight w:val="238"/>
          <w:jc w:val="center"/>
        </w:trPr>
        <w:tc>
          <w:tcPr>
            <w:tcW w:w="4395" w:type="dxa"/>
            <w:gridSpan w:val="2"/>
            <w:tcBorders>
              <w:top w:val="nil"/>
            </w:tcBorders>
            <w:vAlign w:val="center"/>
          </w:tcPr>
          <w:p w14:paraId="5C0E2790" w14:textId="77777777" w:rsidR="00A0083F" w:rsidRPr="00BC397C" w:rsidRDefault="00A0083F">
            <w:pPr>
              <w:pStyle w:val="08-Tabelageral"/>
              <w:jc w:val="left"/>
            </w:pPr>
            <w:r w:rsidRPr="00BC397C">
              <w:t>Receita de juros de instrumentos financeiros</w:t>
            </w:r>
          </w:p>
        </w:tc>
        <w:tc>
          <w:tcPr>
            <w:tcW w:w="1275" w:type="dxa"/>
            <w:tcBorders>
              <w:top w:val="nil"/>
            </w:tcBorders>
            <w:vAlign w:val="center"/>
          </w:tcPr>
          <w:p w14:paraId="26109C27" w14:textId="77777777" w:rsidR="00A0083F" w:rsidRPr="00BC397C" w:rsidRDefault="00A0083F">
            <w:pPr>
              <w:pStyle w:val="08-Tabelageral"/>
            </w:pPr>
            <w:r>
              <w:t>190.802</w:t>
            </w:r>
          </w:p>
        </w:tc>
        <w:tc>
          <w:tcPr>
            <w:tcW w:w="1134" w:type="dxa"/>
            <w:tcBorders>
              <w:top w:val="nil"/>
            </w:tcBorders>
            <w:vAlign w:val="center"/>
          </w:tcPr>
          <w:p w14:paraId="664339AA" w14:textId="77777777" w:rsidR="00A0083F" w:rsidRPr="00BC397C" w:rsidRDefault="00A0083F">
            <w:pPr>
              <w:pStyle w:val="08-Tabelageral"/>
            </w:pPr>
            <w:r>
              <w:t>--</w:t>
            </w:r>
          </w:p>
        </w:tc>
        <w:tc>
          <w:tcPr>
            <w:tcW w:w="284" w:type="dxa"/>
            <w:tcBorders>
              <w:top w:val="nil"/>
            </w:tcBorders>
            <w:vAlign w:val="center"/>
          </w:tcPr>
          <w:p w14:paraId="3C08231F" w14:textId="77777777" w:rsidR="00A0083F" w:rsidRDefault="00A0083F">
            <w:pPr>
              <w:pStyle w:val="08-Tabelageral"/>
            </w:pPr>
          </w:p>
        </w:tc>
        <w:tc>
          <w:tcPr>
            <w:tcW w:w="1276" w:type="dxa"/>
            <w:tcBorders>
              <w:top w:val="nil"/>
            </w:tcBorders>
            <w:vAlign w:val="center"/>
          </w:tcPr>
          <w:p w14:paraId="1F38397A" w14:textId="77777777" w:rsidR="00A0083F" w:rsidRPr="00BD4297" w:rsidRDefault="00A0083F">
            <w:pPr>
              <w:pStyle w:val="08-Tabelageral"/>
              <w:rPr>
                <w:rFonts w:cs="Arial"/>
                <w:szCs w:val="14"/>
              </w:rPr>
            </w:pPr>
            <w:r w:rsidRPr="000355FB">
              <w:t>96.232</w:t>
            </w:r>
          </w:p>
        </w:tc>
        <w:tc>
          <w:tcPr>
            <w:tcW w:w="1274" w:type="dxa"/>
            <w:tcBorders>
              <w:top w:val="nil"/>
            </w:tcBorders>
            <w:vAlign w:val="center"/>
          </w:tcPr>
          <w:p w14:paraId="4B01AF4C" w14:textId="77777777" w:rsidR="00A0083F" w:rsidRPr="00BD4297" w:rsidRDefault="00A0083F">
            <w:pPr>
              <w:pStyle w:val="08-Tabelageral"/>
              <w:rPr>
                <w:rFonts w:cs="Arial"/>
                <w:szCs w:val="14"/>
              </w:rPr>
            </w:pPr>
            <w:r>
              <w:t>--</w:t>
            </w:r>
          </w:p>
        </w:tc>
      </w:tr>
      <w:tr w:rsidR="00A0083F" w:rsidRPr="00BC397C" w14:paraId="4AF120C4" w14:textId="77777777" w:rsidTr="004D4089">
        <w:trPr>
          <w:trHeight w:val="238"/>
          <w:jc w:val="center"/>
        </w:trPr>
        <w:tc>
          <w:tcPr>
            <w:tcW w:w="4395" w:type="dxa"/>
            <w:gridSpan w:val="2"/>
            <w:vAlign w:val="center"/>
          </w:tcPr>
          <w:p w14:paraId="4062B33C" w14:textId="77777777" w:rsidR="00A0083F" w:rsidRPr="00BC397C" w:rsidRDefault="00A0083F">
            <w:pPr>
              <w:pStyle w:val="08-Tabelageral"/>
              <w:jc w:val="left"/>
            </w:pPr>
            <w:r w:rsidRPr="00BC397C">
              <w:t>Receita de comissões</w:t>
            </w:r>
          </w:p>
        </w:tc>
        <w:tc>
          <w:tcPr>
            <w:tcW w:w="1275" w:type="dxa"/>
            <w:vAlign w:val="center"/>
          </w:tcPr>
          <w:p w14:paraId="2582CB88" w14:textId="77777777" w:rsidR="00A0083F" w:rsidRPr="00BC397C" w:rsidRDefault="00A0083F">
            <w:pPr>
              <w:pStyle w:val="08-Tabelageral"/>
            </w:pPr>
            <w:r>
              <w:t>--</w:t>
            </w:r>
          </w:p>
        </w:tc>
        <w:tc>
          <w:tcPr>
            <w:tcW w:w="1134" w:type="dxa"/>
            <w:vAlign w:val="center"/>
          </w:tcPr>
          <w:p w14:paraId="25C6E5DE" w14:textId="77777777" w:rsidR="00A0083F" w:rsidRPr="00BC397C" w:rsidRDefault="00A0083F">
            <w:pPr>
              <w:pStyle w:val="08-Tabelageral"/>
            </w:pPr>
            <w:r>
              <w:t>1.368.850</w:t>
            </w:r>
          </w:p>
        </w:tc>
        <w:tc>
          <w:tcPr>
            <w:tcW w:w="284" w:type="dxa"/>
            <w:vAlign w:val="center"/>
          </w:tcPr>
          <w:p w14:paraId="5A6D37BC" w14:textId="77777777" w:rsidR="00A0083F" w:rsidRDefault="00A0083F">
            <w:pPr>
              <w:pStyle w:val="08-Tabelageral"/>
            </w:pPr>
          </w:p>
        </w:tc>
        <w:tc>
          <w:tcPr>
            <w:tcW w:w="1276" w:type="dxa"/>
            <w:vAlign w:val="center"/>
          </w:tcPr>
          <w:p w14:paraId="2B000914" w14:textId="77777777" w:rsidR="00A0083F" w:rsidRPr="00BD4297" w:rsidRDefault="00A0083F">
            <w:pPr>
              <w:pStyle w:val="08-Tabelageral"/>
              <w:rPr>
                <w:rFonts w:cs="Arial"/>
                <w:szCs w:val="14"/>
              </w:rPr>
            </w:pPr>
            <w:r>
              <w:t>--</w:t>
            </w:r>
          </w:p>
        </w:tc>
        <w:tc>
          <w:tcPr>
            <w:tcW w:w="1274" w:type="dxa"/>
            <w:vAlign w:val="center"/>
          </w:tcPr>
          <w:p w14:paraId="3B691FAE" w14:textId="77777777" w:rsidR="00A0083F" w:rsidRPr="00BD4297" w:rsidRDefault="00A0083F">
            <w:pPr>
              <w:pStyle w:val="08-Tabelageral"/>
              <w:rPr>
                <w:szCs w:val="14"/>
              </w:rPr>
            </w:pPr>
            <w:r w:rsidRPr="000355FB">
              <w:t>1.295.455</w:t>
            </w:r>
          </w:p>
        </w:tc>
      </w:tr>
      <w:tr w:rsidR="00A0083F" w:rsidRPr="00BC397C" w14:paraId="388F5529" w14:textId="77777777" w:rsidTr="00036C76">
        <w:trPr>
          <w:trHeight w:val="238"/>
          <w:jc w:val="center"/>
        </w:trPr>
        <w:tc>
          <w:tcPr>
            <w:tcW w:w="4395" w:type="dxa"/>
            <w:gridSpan w:val="2"/>
            <w:tcBorders>
              <w:bottom w:val="nil"/>
            </w:tcBorders>
            <w:vAlign w:val="center"/>
          </w:tcPr>
          <w:p w14:paraId="1F82CEC7" w14:textId="77777777" w:rsidR="00A0083F" w:rsidRPr="00BC397C" w:rsidRDefault="00A0083F">
            <w:pPr>
              <w:pStyle w:val="08-Tabelageral"/>
              <w:jc w:val="left"/>
            </w:pPr>
            <w:r w:rsidRPr="00BC397C">
              <w:t>Despesas com pessoal</w:t>
            </w:r>
          </w:p>
        </w:tc>
        <w:tc>
          <w:tcPr>
            <w:tcW w:w="1275" w:type="dxa"/>
            <w:tcBorders>
              <w:bottom w:val="nil"/>
            </w:tcBorders>
            <w:vAlign w:val="center"/>
          </w:tcPr>
          <w:p w14:paraId="78437E62" w14:textId="77777777" w:rsidR="00A0083F" w:rsidRPr="00BC397C" w:rsidRDefault="00A0083F">
            <w:pPr>
              <w:pStyle w:val="08-Tabelageral"/>
            </w:pPr>
            <w:r>
              <w:t>(25.044)</w:t>
            </w:r>
          </w:p>
        </w:tc>
        <w:tc>
          <w:tcPr>
            <w:tcW w:w="1134" w:type="dxa"/>
            <w:tcBorders>
              <w:bottom w:val="nil"/>
            </w:tcBorders>
            <w:vAlign w:val="center"/>
          </w:tcPr>
          <w:p w14:paraId="50546A7D" w14:textId="77777777" w:rsidR="00A0083F" w:rsidRPr="00BC397C" w:rsidRDefault="00A0083F">
            <w:pPr>
              <w:pStyle w:val="08-Tabelageral"/>
            </w:pPr>
            <w:r>
              <w:t>--</w:t>
            </w:r>
          </w:p>
        </w:tc>
        <w:tc>
          <w:tcPr>
            <w:tcW w:w="284" w:type="dxa"/>
            <w:tcBorders>
              <w:bottom w:val="nil"/>
            </w:tcBorders>
            <w:vAlign w:val="center"/>
          </w:tcPr>
          <w:p w14:paraId="51862509" w14:textId="77777777" w:rsidR="00A0083F" w:rsidRDefault="00A0083F">
            <w:pPr>
              <w:pStyle w:val="08-Tabelageral"/>
            </w:pPr>
          </w:p>
        </w:tc>
        <w:tc>
          <w:tcPr>
            <w:tcW w:w="1276" w:type="dxa"/>
            <w:tcBorders>
              <w:bottom w:val="nil"/>
            </w:tcBorders>
            <w:vAlign w:val="center"/>
          </w:tcPr>
          <w:p w14:paraId="2247AC21" w14:textId="77777777" w:rsidR="00A0083F" w:rsidRPr="00BD4297" w:rsidRDefault="00A0083F">
            <w:pPr>
              <w:pStyle w:val="08-Tabelageral"/>
              <w:rPr>
                <w:rFonts w:cs="Arial"/>
                <w:szCs w:val="14"/>
              </w:rPr>
            </w:pPr>
            <w:r>
              <w:t>(</w:t>
            </w:r>
            <w:r w:rsidRPr="000355FB">
              <w:t>23.084</w:t>
            </w:r>
            <w:r>
              <w:t>)</w:t>
            </w:r>
          </w:p>
        </w:tc>
        <w:tc>
          <w:tcPr>
            <w:tcW w:w="1274" w:type="dxa"/>
            <w:tcBorders>
              <w:bottom w:val="nil"/>
            </w:tcBorders>
            <w:vAlign w:val="center"/>
          </w:tcPr>
          <w:p w14:paraId="32A32A02" w14:textId="77777777" w:rsidR="00A0083F" w:rsidRPr="00BD4297" w:rsidRDefault="00A0083F">
            <w:pPr>
              <w:pStyle w:val="08-Tabelageral"/>
              <w:rPr>
                <w:rFonts w:cs="Arial"/>
                <w:szCs w:val="14"/>
              </w:rPr>
            </w:pPr>
            <w:r>
              <w:t>--</w:t>
            </w:r>
          </w:p>
        </w:tc>
      </w:tr>
      <w:tr w:rsidR="00A0083F" w:rsidRPr="00BC397C" w14:paraId="5CDE3BF4" w14:textId="77777777" w:rsidTr="00036C76">
        <w:trPr>
          <w:trHeight w:val="238"/>
          <w:jc w:val="center"/>
        </w:trPr>
        <w:tc>
          <w:tcPr>
            <w:tcW w:w="4395" w:type="dxa"/>
            <w:gridSpan w:val="2"/>
            <w:tcBorders>
              <w:top w:val="nil"/>
              <w:bottom w:val="single" w:sz="2" w:space="0" w:color="1F3864" w:themeColor="accent1" w:themeShade="80"/>
            </w:tcBorders>
            <w:vAlign w:val="center"/>
          </w:tcPr>
          <w:p w14:paraId="6DC2D5D7" w14:textId="77777777" w:rsidR="00A0083F" w:rsidRPr="00BC397C" w:rsidRDefault="00A0083F">
            <w:pPr>
              <w:pStyle w:val="08-Tabelageral"/>
              <w:jc w:val="left"/>
            </w:pPr>
            <w:r w:rsidRPr="00BC397C">
              <w:t>Despesas administrativas diversas/Custos dos serviços prestados</w:t>
            </w:r>
            <w:r>
              <w:t xml:space="preserve"> </w:t>
            </w:r>
            <w:r w:rsidRPr="00BC397C">
              <w:rPr>
                <w:vertAlign w:val="superscript"/>
              </w:rPr>
              <w:t>(</w:t>
            </w:r>
            <w:r>
              <w:rPr>
                <w:vertAlign w:val="superscript"/>
              </w:rPr>
              <w:t>2</w:t>
            </w:r>
            <w:r w:rsidRPr="00BC397C">
              <w:rPr>
                <w:vertAlign w:val="superscript"/>
              </w:rPr>
              <w:t>)</w:t>
            </w:r>
          </w:p>
        </w:tc>
        <w:tc>
          <w:tcPr>
            <w:tcW w:w="1275" w:type="dxa"/>
            <w:tcBorders>
              <w:top w:val="nil"/>
              <w:bottom w:val="single" w:sz="2" w:space="0" w:color="1F3864" w:themeColor="accent1" w:themeShade="80"/>
            </w:tcBorders>
            <w:vAlign w:val="center"/>
          </w:tcPr>
          <w:p w14:paraId="6692920A" w14:textId="77777777" w:rsidR="00A0083F" w:rsidRPr="00BC397C" w:rsidRDefault="00A0083F">
            <w:pPr>
              <w:pStyle w:val="08-Tabelageral"/>
            </w:pPr>
            <w:r>
              <w:t>(44.278)</w:t>
            </w:r>
          </w:p>
        </w:tc>
        <w:tc>
          <w:tcPr>
            <w:tcW w:w="1134" w:type="dxa"/>
            <w:tcBorders>
              <w:top w:val="nil"/>
              <w:bottom w:val="single" w:sz="2" w:space="0" w:color="1F3864" w:themeColor="accent1" w:themeShade="80"/>
            </w:tcBorders>
            <w:vAlign w:val="center"/>
          </w:tcPr>
          <w:p w14:paraId="1FF96A11" w14:textId="77777777" w:rsidR="00A0083F" w:rsidRPr="00BC397C" w:rsidRDefault="00A0083F">
            <w:pPr>
              <w:pStyle w:val="08-Tabelageral"/>
            </w:pPr>
            <w:r>
              <w:t>--</w:t>
            </w:r>
          </w:p>
        </w:tc>
        <w:tc>
          <w:tcPr>
            <w:tcW w:w="284" w:type="dxa"/>
            <w:tcBorders>
              <w:top w:val="nil"/>
              <w:bottom w:val="single" w:sz="2" w:space="0" w:color="1F3864" w:themeColor="accent1" w:themeShade="80"/>
            </w:tcBorders>
            <w:vAlign w:val="center"/>
          </w:tcPr>
          <w:p w14:paraId="3E66DF40" w14:textId="77777777" w:rsidR="00A0083F" w:rsidRDefault="00A0083F">
            <w:pPr>
              <w:pStyle w:val="08-Tabelageral"/>
            </w:pPr>
          </w:p>
        </w:tc>
        <w:tc>
          <w:tcPr>
            <w:tcW w:w="1276" w:type="dxa"/>
            <w:tcBorders>
              <w:top w:val="nil"/>
              <w:bottom w:val="single" w:sz="2" w:space="0" w:color="1F3864" w:themeColor="accent1" w:themeShade="80"/>
            </w:tcBorders>
            <w:vAlign w:val="center"/>
          </w:tcPr>
          <w:p w14:paraId="0B8F6242" w14:textId="77777777" w:rsidR="00A0083F" w:rsidRPr="00BD4297" w:rsidRDefault="00A0083F">
            <w:pPr>
              <w:pStyle w:val="08-Tabelageral"/>
              <w:rPr>
                <w:rFonts w:cs="Arial"/>
                <w:szCs w:val="14"/>
              </w:rPr>
            </w:pPr>
            <w:r>
              <w:t>(52.237)</w:t>
            </w:r>
          </w:p>
        </w:tc>
        <w:tc>
          <w:tcPr>
            <w:tcW w:w="1274" w:type="dxa"/>
            <w:tcBorders>
              <w:top w:val="nil"/>
              <w:bottom w:val="single" w:sz="2" w:space="0" w:color="1F3864" w:themeColor="accent1" w:themeShade="80"/>
            </w:tcBorders>
            <w:vAlign w:val="center"/>
          </w:tcPr>
          <w:p w14:paraId="16B946CF" w14:textId="77777777" w:rsidR="00A0083F" w:rsidRPr="00BD4297" w:rsidRDefault="00A0083F">
            <w:pPr>
              <w:pStyle w:val="08-Tabelageral"/>
              <w:rPr>
                <w:rFonts w:cs="Arial"/>
                <w:szCs w:val="14"/>
              </w:rPr>
            </w:pPr>
            <w:r>
              <w:t>--</w:t>
            </w:r>
          </w:p>
        </w:tc>
      </w:tr>
    </w:tbl>
    <w:p w14:paraId="54AEE7CA" w14:textId="23E9D984" w:rsidR="00A0083F" w:rsidRPr="00C36A31" w:rsidRDefault="00A0083F" w:rsidP="002A097F">
      <w:pPr>
        <w:pStyle w:val="07-Legenda"/>
        <w:numPr>
          <w:ilvl w:val="0"/>
          <w:numId w:val="7"/>
        </w:numPr>
        <w:tabs>
          <w:tab w:val="clear" w:pos="284"/>
          <w:tab w:val="left" w:pos="142"/>
        </w:tabs>
        <w:spacing w:before="0" w:after="60"/>
        <w:ind w:left="425" w:hanging="357"/>
      </w:pPr>
      <w:r>
        <w:rPr>
          <w:rStyle w:val="normaltextrun"/>
          <w:rFonts w:eastAsia="MS Mincho" w:cs="Arial"/>
          <w:color w:val="000000"/>
          <w:shd w:val="clear" w:color="auto" w:fill="FFFFFF"/>
        </w:rPr>
        <w:t>Brasilseg Companhia de Seguros S.A., Aliança do Brasil Seguros S.A.</w:t>
      </w:r>
      <w:r>
        <w:t>, Brasilprev Seguros e Previdência S.A., Brasilcap Capitalização S.A. e a Brasildental Operadora de Planos Odontológicos S.A.</w:t>
      </w:r>
    </w:p>
    <w:p w14:paraId="54FF1CA7" w14:textId="77777777" w:rsidR="00A0083F" w:rsidRDefault="00A0083F" w:rsidP="002A097F">
      <w:pPr>
        <w:pStyle w:val="07-Legenda"/>
        <w:numPr>
          <w:ilvl w:val="0"/>
          <w:numId w:val="7"/>
        </w:numPr>
        <w:tabs>
          <w:tab w:val="clear" w:pos="284"/>
          <w:tab w:val="left" w:pos="142"/>
        </w:tabs>
        <w:spacing w:before="0" w:after="60"/>
        <w:ind w:left="425" w:hanging="357"/>
      </w:pPr>
      <w:r w:rsidRPr="00C36A31">
        <w:t>Refere-se às despesas conforme contrato de compartilhamento de dados de clientes, utilização de quadro de pessoal, da rede de distribuição e dos recursos materiais tecnológicos e administrativos, celebrado entre o Banco do Brasil,</w:t>
      </w:r>
      <w:r>
        <w:t xml:space="preserve"> BB Seguridade, </w:t>
      </w:r>
      <w:r w:rsidRPr="00C36A31">
        <w:t>BB Corretora e BB Seguros.</w:t>
      </w:r>
    </w:p>
    <w:p w14:paraId="59FB1E90" w14:textId="77777777" w:rsidR="00A0083F" w:rsidRDefault="00A0083F" w:rsidP="00A0083F">
      <w:pPr>
        <w:pStyle w:val="01-TtulodeNota"/>
        <w:keepNext/>
        <w:spacing w:after="0"/>
        <w:jc w:val="right"/>
        <w:rPr>
          <w:sz w:val="14"/>
          <w:szCs w:val="14"/>
        </w:rPr>
      </w:pPr>
    </w:p>
    <w:p w14:paraId="11D069BC" w14:textId="77777777" w:rsidR="00A0083F" w:rsidRPr="00676763" w:rsidRDefault="00A0083F" w:rsidP="00A0083F">
      <w:pPr>
        <w:pStyle w:val="01-TtulodeNota"/>
        <w:keepNext/>
        <w:spacing w:after="0"/>
        <w:jc w:val="right"/>
        <w:rPr>
          <w:sz w:val="14"/>
          <w:szCs w:val="14"/>
        </w:rPr>
      </w:pPr>
      <w:r w:rsidRPr="00676763">
        <w:rPr>
          <w:sz w:val="14"/>
          <w:szCs w:val="14"/>
        </w:rPr>
        <w:t>R$ mil</w:t>
      </w:r>
    </w:p>
    <w:tbl>
      <w:tblPr>
        <w:tblW w:w="5000"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133"/>
        <w:gridCol w:w="3262"/>
        <w:gridCol w:w="1275"/>
        <w:gridCol w:w="1134"/>
        <w:gridCol w:w="284"/>
        <w:gridCol w:w="1276"/>
        <w:gridCol w:w="1274"/>
      </w:tblGrid>
      <w:tr w:rsidR="00A0083F" w:rsidRPr="00BC397C" w14:paraId="71261C89" w14:textId="77777777" w:rsidTr="004D4089">
        <w:trPr>
          <w:trHeight w:val="238"/>
          <w:jc w:val="center"/>
        </w:trPr>
        <w:tc>
          <w:tcPr>
            <w:tcW w:w="1133" w:type="dxa"/>
            <w:tcBorders>
              <w:top w:val="single" w:sz="2" w:space="0" w:color="1F3864" w:themeColor="accent1" w:themeShade="80"/>
              <w:bottom w:val="nil"/>
            </w:tcBorders>
          </w:tcPr>
          <w:p w14:paraId="03750899" w14:textId="77777777" w:rsidR="00A0083F" w:rsidRPr="00BC397C" w:rsidRDefault="00A0083F">
            <w:pPr>
              <w:pStyle w:val="08-Tabelageral"/>
              <w:rPr>
                <w:b/>
                <w:szCs w:val="14"/>
              </w:rPr>
            </w:pPr>
          </w:p>
        </w:tc>
        <w:tc>
          <w:tcPr>
            <w:tcW w:w="3262" w:type="dxa"/>
            <w:tcBorders>
              <w:top w:val="single" w:sz="2" w:space="0" w:color="1F3864" w:themeColor="accent1" w:themeShade="80"/>
              <w:bottom w:val="nil"/>
            </w:tcBorders>
          </w:tcPr>
          <w:p w14:paraId="3BD78B02" w14:textId="77777777" w:rsidR="00A0083F" w:rsidRPr="00BC397C" w:rsidRDefault="00A0083F">
            <w:pPr>
              <w:pStyle w:val="08-Tabelageral"/>
              <w:rPr>
                <w:b/>
                <w:szCs w:val="14"/>
              </w:rPr>
            </w:pPr>
          </w:p>
        </w:tc>
        <w:tc>
          <w:tcPr>
            <w:tcW w:w="2409" w:type="dxa"/>
            <w:gridSpan w:val="2"/>
            <w:tcBorders>
              <w:top w:val="single" w:sz="2" w:space="0" w:color="1F3864" w:themeColor="accent1" w:themeShade="80"/>
              <w:bottom w:val="single" w:sz="2" w:space="0" w:color="1F3864" w:themeColor="accent1" w:themeShade="80"/>
            </w:tcBorders>
          </w:tcPr>
          <w:p w14:paraId="56FC92C2" w14:textId="77777777" w:rsidR="00A0083F" w:rsidRDefault="00A0083F">
            <w:pPr>
              <w:pStyle w:val="08-Tabelageral"/>
              <w:jc w:val="center"/>
              <w:rPr>
                <w:b/>
                <w:szCs w:val="14"/>
              </w:rPr>
            </w:pPr>
            <w:r w:rsidRPr="00C657C6">
              <w:rPr>
                <w:rFonts w:cs="Arial"/>
                <w:b/>
                <w:szCs w:val="14"/>
              </w:rPr>
              <w:t xml:space="preserve">1º </w:t>
            </w:r>
            <w:r>
              <w:rPr>
                <w:rFonts w:cs="Arial"/>
                <w:b/>
                <w:szCs w:val="14"/>
              </w:rPr>
              <w:t>Sem</w:t>
            </w:r>
            <w:r w:rsidRPr="00C657C6">
              <w:rPr>
                <w:rFonts w:cs="Arial"/>
                <w:b/>
                <w:szCs w:val="14"/>
              </w:rPr>
              <w:t>/202</w:t>
            </w:r>
            <w:r>
              <w:rPr>
                <w:rFonts w:cs="Arial"/>
                <w:b/>
                <w:szCs w:val="14"/>
              </w:rPr>
              <w:t>5</w:t>
            </w:r>
          </w:p>
        </w:tc>
        <w:tc>
          <w:tcPr>
            <w:tcW w:w="284" w:type="dxa"/>
            <w:tcBorders>
              <w:top w:val="single" w:sz="2" w:space="0" w:color="1F3864" w:themeColor="accent1" w:themeShade="80"/>
              <w:bottom w:val="single" w:sz="2" w:space="0" w:color="1F3864" w:themeColor="accent1" w:themeShade="80"/>
            </w:tcBorders>
          </w:tcPr>
          <w:p w14:paraId="3296FDCF" w14:textId="77777777" w:rsidR="00A0083F" w:rsidRDefault="00A0083F">
            <w:pPr>
              <w:pStyle w:val="08-Tabelageral"/>
              <w:jc w:val="center"/>
              <w:rPr>
                <w:b/>
                <w:szCs w:val="14"/>
              </w:rPr>
            </w:pPr>
          </w:p>
        </w:tc>
        <w:tc>
          <w:tcPr>
            <w:tcW w:w="2550" w:type="dxa"/>
            <w:gridSpan w:val="2"/>
            <w:tcBorders>
              <w:top w:val="single" w:sz="2" w:space="0" w:color="1F3864" w:themeColor="accent1" w:themeShade="80"/>
              <w:bottom w:val="single" w:sz="2" w:space="0" w:color="1F3864" w:themeColor="accent1" w:themeShade="80"/>
            </w:tcBorders>
          </w:tcPr>
          <w:p w14:paraId="6593C62A" w14:textId="77777777" w:rsidR="00A0083F" w:rsidRDefault="00A0083F">
            <w:pPr>
              <w:pStyle w:val="08-Tabelageral"/>
              <w:jc w:val="center"/>
              <w:rPr>
                <w:b/>
                <w:szCs w:val="14"/>
              </w:rPr>
            </w:pPr>
            <w:r w:rsidRPr="00C657C6">
              <w:rPr>
                <w:rFonts w:cs="Arial"/>
                <w:b/>
                <w:szCs w:val="14"/>
              </w:rPr>
              <w:t xml:space="preserve">1º </w:t>
            </w:r>
            <w:r>
              <w:rPr>
                <w:rFonts w:cs="Arial"/>
                <w:b/>
                <w:szCs w:val="14"/>
              </w:rPr>
              <w:t>Sem</w:t>
            </w:r>
            <w:r w:rsidRPr="00C657C6">
              <w:rPr>
                <w:rFonts w:cs="Arial"/>
                <w:b/>
                <w:szCs w:val="14"/>
              </w:rPr>
              <w:t>/202</w:t>
            </w:r>
            <w:r>
              <w:rPr>
                <w:rFonts w:cs="Arial"/>
                <w:b/>
                <w:szCs w:val="14"/>
              </w:rPr>
              <w:t>4</w:t>
            </w:r>
          </w:p>
        </w:tc>
      </w:tr>
      <w:tr w:rsidR="00A0083F" w:rsidRPr="00BC397C" w14:paraId="612B91C4" w14:textId="77777777" w:rsidTr="004D4089">
        <w:trPr>
          <w:trHeight w:val="238"/>
          <w:jc w:val="center"/>
        </w:trPr>
        <w:tc>
          <w:tcPr>
            <w:tcW w:w="4395" w:type="dxa"/>
            <w:gridSpan w:val="2"/>
            <w:tcBorders>
              <w:top w:val="nil"/>
              <w:bottom w:val="single" w:sz="2" w:space="0" w:color="1F3864" w:themeColor="accent1" w:themeShade="80"/>
            </w:tcBorders>
            <w:vAlign w:val="center"/>
          </w:tcPr>
          <w:p w14:paraId="5E21A775" w14:textId="77777777" w:rsidR="00A0083F" w:rsidRPr="00BC397C" w:rsidRDefault="00A0083F">
            <w:pPr>
              <w:pStyle w:val="08-Tabelageral"/>
              <w:rPr>
                <w:b/>
                <w:szCs w:val="14"/>
              </w:rPr>
            </w:pPr>
          </w:p>
        </w:tc>
        <w:tc>
          <w:tcPr>
            <w:tcW w:w="1275" w:type="dxa"/>
            <w:tcBorders>
              <w:top w:val="single" w:sz="2" w:space="0" w:color="1F3864" w:themeColor="accent1" w:themeShade="80"/>
              <w:bottom w:val="single" w:sz="2" w:space="0" w:color="1F3864" w:themeColor="accent1" w:themeShade="80"/>
            </w:tcBorders>
            <w:vAlign w:val="center"/>
          </w:tcPr>
          <w:p w14:paraId="4C221EBA" w14:textId="77777777" w:rsidR="00A0083F" w:rsidRPr="00BC397C" w:rsidRDefault="00A0083F">
            <w:pPr>
              <w:pStyle w:val="08-Tabelageral"/>
              <w:rPr>
                <w:b/>
                <w:szCs w:val="14"/>
              </w:rPr>
            </w:pPr>
            <w:r>
              <w:rPr>
                <w:b/>
                <w:szCs w:val="14"/>
              </w:rPr>
              <w:t>Banco do Brasil</w:t>
            </w:r>
          </w:p>
        </w:tc>
        <w:tc>
          <w:tcPr>
            <w:tcW w:w="1134" w:type="dxa"/>
            <w:tcBorders>
              <w:top w:val="single" w:sz="2" w:space="0" w:color="1F3864" w:themeColor="accent1" w:themeShade="80"/>
              <w:bottom w:val="single" w:sz="2" w:space="0" w:color="1F3864" w:themeColor="accent1" w:themeShade="80"/>
            </w:tcBorders>
            <w:vAlign w:val="center"/>
          </w:tcPr>
          <w:p w14:paraId="54019CA3" w14:textId="77777777" w:rsidR="00A0083F" w:rsidRPr="00BC397C" w:rsidRDefault="00A0083F">
            <w:pPr>
              <w:pStyle w:val="08-Tabelageral"/>
              <w:rPr>
                <w:b/>
                <w:szCs w:val="14"/>
              </w:rPr>
            </w:pPr>
            <w:r w:rsidRPr="00BC397C">
              <w:rPr>
                <w:b/>
                <w:szCs w:val="14"/>
              </w:rPr>
              <w:t xml:space="preserve">Empresas Investidas </w:t>
            </w:r>
            <w:r w:rsidRPr="00BC397C">
              <w:rPr>
                <w:b/>
                <w:szCs w:val="14"/>
                <w:vertAlign w:val="superscript"/>
              </w:rPr>
              <w:t>(</w:t>
            </w:r>
            <w:r>
              <w:rPr>
                <w:b/>
                <w:szCs w:val="14"/>
                <w:vertAlign w:val="superscript"/>
              </w:rPr>
              <w:t>1</w:t>
            </w:r>
            <w:r w:rsidRPr="00BC397C">
              <w:rPr>
                <w:b/>
                <w:szCs w:val="14"/>
                <w:vertAlign w:val="superscript"/>
              </w:rPr>
              <w:t>)</w:t>
            </w:r>
          </w:p>
        </w:tc>
        <w:tc>
          <w:tcPr>
            <w:tcW w:w="284" w:type="dxa"/>
            <w:tcBorders>
              <w:top w:val="single" w:sz="2" w:space="0" w:color="1F3864" w:themeColor="accent1" w:themeShade="80"/>
              <w:bottom w:val="single" w:sz="2" w:space="0" w:color="1F3864" w:themeColor="accent1" w:themeShade="80"/>
            </w:tcBorders>
            <w:vAlign w:val="center"/>
          </w:tcPr>
          <w:p w14:paraId="5CE2F59A" w14:textId="77777777" w:rsidR="00A0083F" w:rsidRPr="00BC397C" w:rsidRDefault="00A0083F">
            <w:pPr>
              <w:pStyle w:val="08-Tabelageral"/>
              <w:rPr>
                <w:b/>
                <w:szCs w:val="14"/>
              </w:rPr>
            </w:pPr>
          </w:p>
        </w:tc>
        <w:tc>
          <w:tcPr>
            <w:tcW w:w="1276" w:type="dxa"/>
            <w:tcBorders>
              <w:top w:val="single" w:sz="2" w:space="0" w:color="1F3864" w:themeColor="accent1" w:themeShade="80"/>
              <w:bottom w:val="single" w:sz="2" w:space="0" w:color="1F3864" w:themeColor="accent1" w:themeShade="80"/>
            </w:tcBorders>
            <w:vAlign w:val="center"/>
          </w:tcPr>
          <w:p w14:paraId="09F4ED5D" w14:textId="77777777" w:rsidR="00A0083F" w:rsidRPr="00BC397C" w:rsidRDefault="00A0083F">
            <w:pPr>
              <w:pStyle w:val="08-Tabelageral"/>
              <w:rPr>
                <w:b/>
                <w:szCs w:val="14"/>
              </w:rPr>
            </w:pPr>
            <w:r>
              <w:rPr>
                <w:b/>
                <w:szCs w:val="14"/>
              </w:rPr>
              <w:t>Banco do Brasil</w:t>
            </w:r>
          </w:p>
        </w:tc>
        <w:tc>
          <w:tcPr>
            <w:tcW w:w="1274" w:type="dxa"/>
            <w:tcBorders>
              <w:top w:val="single" w:sz="2" w:space="0" w:color="1F3864" w:themeColor="accent1" w:themeShade="80"/>
              <w:bottom w:val="single" w:sz="2" w:space="0" w:color="1F3864" w:themeColor="accent1" w:themeShade="80"/>
            </w:tcBorders>
            <w:vAlign w:val="center"/>
          </w:tcPr>
          <w:p w14:paraId="1442C927" w14:textId="77777777" w:rsidR="00A0083F" w:rsidRPr="00BC397C" w:rsidRDefault="00A0083F">
            <w:pPr>
              <w:pStyle w:val="08-Tabelageral"/>
              <w:rPr>
                <w:b/>
                <w:szCs w:val="14"/>
              </w:rPr>
            </w:pPr>
            <w:r w:rsidRPr="00BC397C">
              <w:rPr>
                <w:b/>
                <w:szCs w:val="14"/>
              </w:rPr>
              <w:t xml:space="preserve">Empresas Investidas </w:t>
            </w:r>
            <w:r w:rsidRPr="00BC397C">
              <w:rPr>
                <w:b/>
                <w:szCs w:val="14"/>
                <w:vertAlign w:val="superscript"/>
              </w:rPr>
              <w:t>(</w:t>
            </w:r>
            <w:r>
              <w:rPr>
                <w:b/>
                <w:szCs w:val="14"/>
                <w:vertAlign w:val="superscript"/>
              </w:rPr>
              <w:t>1</w:t>
            </w:r>
            <w:r w:rsidRPr="00BC397C">
              <w:rPr>
                <w:b/>
                <w:szCs w:val="14"/>
                <w:vertAlign w:val="superscript"/>
              </w:rPr>
              <w:t>)</w:t>
            </w:r>
          </w:p>
        </w:tc>
      </w:tr>
      <w:tr w:rsidR="00A0083F" w:rsidRPr="00BC397C" w14:paraId="699117C9" w14:textId="77777777" w:rsidTr="004D4089">
        <w:trPr>
          <w:trHeight w:val="238"/>
          <w:jc w:val="center"/>
        </w:trPr>
        <w:tc>
          <w:tcPr>
            <w:tcW w:w="4395" w:type="dxa"/>
            <w:gridSpan w:val="2"/>
            <w:tcBorders>
              <w:top w:val="single" w:sz="2" w:space="0" w:color="1F3864" w:themeColor="accent1" w:themeShade="80"/>
              <w:bottom w:val="nil"/>
            </w:tcBorders>
          </w:tcPr>
          <w:p w14:paraId="5F83F9AC" w14:textId="77777777" w:rsidR="00A0083F" w:rsidRPr="00BC397C" w:rsidRDefault="00A0083F">
            <w:pPr>
              <w:pStyle w:val="08-Tabelageral"/>
              <w:jc w:val="left"/>
              <w:rPr>
                <w:b/>
              </w:rPr>
            </w:pPr>
            <w:r w:rsidRPr="00BC397C">
              <w:rPr>
                <w:b/>
              </w:rPr>
              <w:t>Resultado</w:t>
            </w:r>
          </w:p>
        </w:tc>
        <w:tc>
          <w:tcPr>
            <w:tcW w:w="1275" w:type="dxa"/>
            <w:tcBorders>
              <w:top w:val="single" w:sz="2" w:space="0" w:color="1F3864" w:themeColor="accent1" w:themeShade="80"/>
              <w:bottom w:val="nil"/>
            </w:tcBorders>
            <w:vAlign w:val="center"/>
          </w:tcPr>
          <w:p w14:paraId="650E23C8" w14:textId="77777777" w:rsidR="00A0083F" w:rsidRPr="00BC397C" w:rsidRDefault="00A0083F">
            <w:pPr>
              <w:pStyle w:val="08-Tabelageral"/>
              <w:rPr>
                <w:b/>
                <w:szCs w:val="14"/>
              </w:rPr>
            </w:pPr>
          </w:p>
        </w:tc>
        <w:tc>
          <w:tcPr>
            <w:tcW w:w="1134" w:type="dxa"/>
            <w:tcBorders>
              <w:top w:val="single" w:sz="2" w:space="0" w:color="1F3864" w:themeColor="accent1" w:themeShade="80"/>
              <w:bottom w:val="nil"/>
            </w:tcBorders>
            <w:vAlign w:val="center"/>
          </w:tcPr>
          <w:p w14:paraId="6A7FA9DD" w14:textId="77777777" w:rsidR="00A0083F" w:rsidRPr="00BC397C" w:rsidRDefault="00A0083F">
            <w:pPr>
              <w:pStyle w:val="08-Tabelageral"/>
              <w:rPr>
                <w:b/>
                <w:szCs w:val="14"/>
              </w:rPr>
            </w:pPr>
          </w:p>
        </w:tc>
        <w:tc>
          <w:tcPr>
            <w:tcW w:w="284" w:type="dxa"/>
            <w:tcBorders>
              <w:top w:val="single" w:sz="2" w:space="0" w:color="1F3864" w:themeColor="accent1" w:themeShade="80"/>
              <w:bottom w:val="nil"/>
            </w:tcBorders>
          </w:tcPr>
          <w:p w14:paraId="3EA466F1" w14:textId="77777777" w:rsidR="00A0083F" w:rsidRPr="00BC397C" w:rsidRDefault="00A0083F">
            <w:pPr>
              <w:pStyle w:val="08-Tabelageral"/>
              <w:rPr>
                <w:b/>
              </w:rPr>
            </w:pPr>
          </w:p>
        </w:tc>
        <w:tc>
          <w:tcPr>
            <w:tcW w:w="1276" w:type="dxa"/>
            <w:tcBorders>
              <w:top w:val="single" w:sz="2" w:space="0" w:color="1F3864" w:themeColor="accent1" w:themeShade="80"/>
              <w:bottom w:val="nil"/>
            </w:tcBorders>
            <w:vAlign w:val="center"/>
          </w:tcPr>
          <w:p w14:paraId="440DF55B" w14:textId="77777777" w:rsidR="00A0083F" w:rsidRPr="00BC397C" w:rsidRDefault="00A0083F">
            <w:pPr>
              <w:pStyle w:val="08-Tabelageral"/>
              <w:rPr>
                <w:b/>
              </w:rPr>
            </w:pPr>
          </w:p>
        </w:tc>
        <w:tc>
          <w:tcPr>
            <w:tcW w:w="1274" w:type="dxa"/>
            <w:tcBorders>
              <w:top w:val="single" w:sz="2" w:space="0" w:color="1F3864" w:themeColor="accent1" w:themeShade="80"/>
              <w:bottom w:val="nil"/>
            </w:tcBorders>
            <w:vAlign w:val="center"/>
          </w:tcPr>
          <w:p w14:paraId="668A7AAC" w14:textId="77777777" w:rsidR="00A0083F" w:rsidRPr="00BC397C" w:rsidRDefault="00A0083F">
            <w:pPr>
              <w:pStyle w:val="08-Tabelageral"/>
              <w:rPr>
                <w:b/>
              </w:rPr>
            </w:pPr>
            <w:r w:rsidRPr="00BC397C">
              <w:rPr>
                <w:b/>
                <w:szCs w:val="14"/>
              </w:rPr>
              <w:t xml:space="preserve"> </w:t>
            </w:r>
          </w:p>
        </w:tc>
      </w:tr>
      <w:tr w:rsidR="00A0083F" w:rsidRPr="00BC397C" w14:paraId="535A4022" w14:textId="77777777" w:rsidTr="004D4089">
        <w:trPr>
          <w:trHeight w:val="238"/>
          <w:jc w:val="center"/>
        </w:trPr>
        <w:tc>
          <w:tcPr>
            <w:tcW w:w="4395" w:type="dxa"/>
            <w:gridSpan w:val="2"/>
            <w:tcBorders>
              <w:top w:val="nil"/>
            </w:tcBorders>
            <w:vAlign w:val="center"/>
          </w:tcPr>
          <w:p w14:paraId="7E4A6B28" w14:textId="77777777" w:rsidR="00A0083F" w:rsidRPr="00BC397C" w:rsidRDefault="00A0083F">
            <w:pPr>
              <w:pStyle w:val="08-Tabelageral"/>
              <w:jc w:val="left"/>
            </w:pPr>
            <w:r w:rsidRPr="00BC397C">
              <w:t>Receita de juros de instrumentos financeiros</w:t>
            </w:r>
          </w:p>
        </w:tc>
        <w:tc>
          <w:tcPr>
            <w:tcW w:w="1275" w:type="dxa"/>
            <w:tcBorders>
              <w:top w:val="nil"/>
            </w:tcBorders>
            <w:vAlign w:val="center"/>
          </w:tcPr>
          <w:p w14:paraId="07FDE861" w14:textId="77777777" w:rsidR="00A0083F" w:rsidRPr="00BC397C" w:rsidRDefault="00A0083F">
            <w:pPr>
              <w:pStyle w:val="08-Tabelageral"/>
            </w:pPr>
            <w:r>
              <w:t>388.862</w:t>
            </w:r>
          </w:p>
        </w:tc>
        <w:tc>
          <w:tcPr>
            <w:tcW w:w="1134" w:type="dxa"/>
            <w:tcBorders>
              <w:top w:val="nil"/>
            </w:tcBorders>
            <w:vAlign w:val="center"/>
          </w:tcPr>
          <w:p w14:paraId="32C874AE" w14:textId="77777777" w:rsidR="00A0083F" w:rsidRPr="00BC397C" w:rsidRDefault="00A0083F">
            <w:pPr>
              <w:pStyle w:val="08-Tabelageral"/>
            </w:pPr>
            <w:r>
              <w:t>--</w:t>
            </w:r>
          </w:p>
        </w:tc>
        <w:tc>
          <w:tcPr>
            <w:tcW w:w="284" w:type="dxa"/>
            <w:tcBorders>
              <w:top w:val="nil"/>
            </w:tcBorders>
            <w:vAlign w:val="center"/>
          </w:tcPr>
          <w:p w14:paraId="4F310DD4" w14:textId="77777777" w:rsidR="00A0083F" w:rsidRDefault="00A0083F">
            <w:pPr>
              <w:pStyle w:val="08-Tabelageral"/>
            </w:pPr>
          </w:p>
        </w:tc>
        <w:tc>
          <w:tcPr>
            <w:tcW w:w="1276" w:type="dxa"/>
            <w:tcBorders>
              <w:top w:val="nil"/>
            </w:tcBorders>
            <w:vAlign w:val="center"/>
          </w:tcPr>
          <w:p w14:paraId="27EC56F5" w14:textId="77777777" w:rsidR="00A0083F" w:rsidRPr="00BD4297" w:rsidRDefault="00A0083F">
            <w:pPr>
              <w:pStyle w:val="08-Tabelageral"/>
              <w:rPr>
                <w:rFonts w:cs="Arial"/>
                <w:szCs w:val="14"/>
              </w:rPr>
            </w:pPr>
            <w:r w:rsidRPr="000355FB">
              <w:t>203.635</w:t>
            </w:r>
          </w:p>
        </w:tc>
        <w:tc>
          <w:tcPr>
            <w:tcW w:w="1274" w:type="dxa"/>
            <w:tcBorders>
              <w:top w:val="nil"/>
            </w:tcBorders>
            <w:vAlign w:val="center"/>
          </w:tcPr>
          <w:p w14:paraId="30D0BFC9" w14:textId="77777777" w:rsidR="00A0083F" w:rsidRPr="00BD4297" w:rsidRDefault="00A0083F">
            <w:pPr>
              <w:pStyle w:val="08-Tabelageral"/>
              <w:rPr>
                <w:rFonts w:cs="Arial"/>
                <w:szCs w:val="14"/>
              </w:rPr>
            </w:pPr>
            <w:r>
              <w:t>--</w:t>
            </w:r>
          </w:p>
        </w:tc>
      </w:tr>
      <w:tr w:rsidR="00A0083F" w:rsidRPr="00BC397C" w14:paraId="46A90D0D" w14:textId="77777777" w:rsidTr="004D4089">
        <w:trPr>
          <w:trHeight w:val="238"/>
          <w:jc w:val="center"/>
        </w:trPr>
        <w:tc>
          <w:tcPr>
            <w:tcW w:w="4395" w:type="dxa"/>
            <w:gridSpan w:val="2"/>
            <w:vAlign w:val="center"/>
          </w:tcPr>
          <w:p w14:paraId="485B4872" w14:textId="77777777" w:rsidR="00A0083F" w:rsidRPr="00BC397C" w:rsidRDefault="00A0083F">
            <w:pPr>
              <w:pStyle w:val="08-Tabelageral"/>
              <w:jc w:val="left"/>
            </w:pPr>
            <w:r w:rsidRPr="00BC397C">
              <w:t>Receita de comissões</w:t>
            </w:r>
          </w:p>
        </w:tc>
        <w:tc>
          <w:tcPr>
            <w:tcW w:w="1275" w:type="dxa"/>
            <w:vAlign w:val="center"/>
          </w:tcPr>
          <w:p w14:paraId="70F70D0F" w14:textId="77777777" w:rsidR="00A0083F" w:rsidRPr="00BC397C" w:rsidRDefault="00A0083F">
            <w:pPr>
              <w:pStyle w:val="08-Tabelageral"/>
            </w:pPr>
            <w:r>
              <w:t>--</w:t>
            </w:r>
          </w:p>
        </w:tc>
        <w:tc>
          <w:tcPr>
            <w:tcW w:w="1134" w:type="dxa"/>
            <w:vAlign w:val="center"/>
          </w:tcPr>
          <w:p w14:paraId="50BCFBDF" w14:textId="77777777" w:rsidR="00A0083F" w:rsidRPr="00BC397C" w:rsidRDefault="00A0083F">
            <w:pPr>
              <w:pStyle w:val="08-Tabelageral"/>
            </w:pPr>
            <w:r>
              <w:t>2.724.641</w:t>
            </w:r>
          </w:p>
        </w:tc>
        <w:tc>
          <w:tcPr>
            <w:tcW w:w="284" w:type="dxa"/>
            <w:vAlign w:val="center"/>
          </w:tcPr>
          <w:p w14:paraId="7D178AED" w14:textId="77777777" w:rsidR="00A0083F" w:rsidRDefault="00A0083F">
            <w:pPr>
              <w:pStyle w:val="08-Tabelageral"/>
            </w:pPr>
          </w:p>
        </w:tc>
        <w:tc>
          <w:tcPr>
            <w:tcW w:w="1276" w:type="dxa"/>
            <w:vAlign w:val="center"/>
          </w:tcPr>
          <w:p w14:paraId="0B399C0A" w14:textId="77777777" w:rsidR="00A0083F" w:rsidRPr="00BD4297" w:rsidRDefault="00A0083F">
            <w:pPr>
              <w:pStyle w:val="08-Tabelageral"/>
              <w:rPr>
                <w:rFonts w:cs="Arial"/>
                <w:szCs w:val="14"/>
              </w:rPr>
            </w:pPr>
            <w:r>
              <w:t>--</w:t>
            </w:r>
          </w:p>
        </w:tc>
        <w:tc>
          <w:tcPr>
            <w:tcW w:w="1274" w:type="dxa"/>
            <w:vAlign w:val="center"/>
          </w:tcPr>
          <w:p w14:paraId="3C23DB83" w14:textId="77777777" w:rsidR="00A0083F" w:rsidRPr="00BD4297" w:rsidRDefault="00A0083F">
            <w:pPr>
              <w:pStyle w:val="08-Tabelageral"/>
              <w:rPr>
                <w:szCs w:val="14"/>
              </w:rPr>
            </w:pPr>
            <w:r w:rsidRPr="000355FB">
              <w:t>2.601.730</w:t>
            </w:r>
          </w:p>
        </w:tc>
      </w:tr>
      <w:tr w:rsidR="00A0083F" w:rsidRPr="00BC397C" w14:paraId="44B77285" w14:textId="77777777" w:rsidTr="004D4089">
        <w:trPr>
          <w:trHeight w:val="238"/>
          <w:jc w:val="center"/>
        </w:trPr>
        <w:tc>
          <w:tcPr>
            <w:tcW w:w="4395" w:type="dxa"/>
            <w:gridSpan w:val="2"/>
            <w:vAlign w:val="center"/>
          </w:tcPr>
          <w:p w14:paraId="5E668B1B" w14:textId="77777777" w:rsidR="00A0083F" w:rsidRPr="00BC397C" w:rsidRDefault="00A0083F">
            <w:pPr>
              <w:pStyle w:val="08-Tabelageral"/>
              <w:jc w:val="left"/>
            </w:pPr>
            <w:r w:rsidRPr="00BC397C">
              <w:t>Despesas com pessoal</w:t>
            </w:r>
          </w:p>
        </w:tc>
        <w:tc>
          <w:tcPr>
            <w:tcW w:w="1275" w:type="dxa"/>
            <w:vAlign w:val="center"/>
          </w:tcPr>
          <w:p w14:paraId="1EF36D6B" w14:textId="77777777" w:rsidR="00A0083F" w:rsidRPr="00BC397C" w:rsidRDefault="00A0083F">
            <w:pPr>
              <w:pStyle w:val="08-Tabelageral"/>
            </w:pPr>
            <w:r>
              <w:t>(47.830)</w:t>
            </w:r>
          </w:p>
        </w:tc>
        <w:tc>
          <w:tcPr>
            <w:tcW w:w="1134" w:type="dxa"/>
            <w:vAlign w:val="center"/>
          </w:tcPr>
          <w:p w14:paraId="7BB956D8" w14:textId="77777777" w:rsidR="00A0083F" w:rsidRPr="00BC397C" w:rsidRDefault="00A0083F">
            <w:pPr>
              <w:pStyle w:val="08-Tabelageral"/>
            </w:pPr>
            <w:r>
              <w:t>--</w:t>
            </w:r>
          </w:p>
        </w:tc>
        <w:tc>
          <w:tcPr>
            <w:tcW w:w="284" w:type="dxa"/>
            <w:vAlign w:val="center"/>
          </w:tcPr>
          <w:p w14:paraId="1045866C" w14:textId="77777777" w:rsidR="00A0083F" w:rsidRDefault="00A0083F">
            <w:pPr>
              <w:pStyle w:val="08-Tabelageral"/>
            </w:pPr>
          </w:p>
        </w:tc>
        <w:tc>
          <w:tcPr>
            <w:tcW w:w="1276" w:type="dxa"/>
            <w:vAlign w:val="center"/>
          </w:tcPr>
          <w:p w14:paraId="56428AB7" w14:textId="77777777" w:rsidR="00A0083F" w:rsidRPr="00BD4297" w:rsidRDefault="00A0083F">
            <w:pPr>
              <w:pStyle w:val="08-Tabelageral"/>
              <w:rPr>
                <w:rFonts w:cs="Arial"/>
                <w:szCs w:val="14"/>
              </w:rPr>
            </w:pPr>
            <w:r>
              <w:t>(44.223)</w:t>
            </w:r>
          </w:p>
        </w:tc>
        <w:tc>
          <w:tcPr>
            <w:tcW w:w="1274" w:type="dxa"/>
            <w:vAlign w:val="center"/>
          </w:tcPr>
          <w:p w14:paraId="51D07222" w14:textId="77777777" w:rsidR="00A0083F" w:rsidRPr="00BD4297" w:rsidRDefault="00A0083F">
            <w:pPr>
              <w:pStyle w:val="08-Tabelageral"/>
              <w:rPr>
                <w:rFonts w:cs="Arial"/>
                <w:szCs w:val="14"/>
              </w:rPr>
            </w:pPr>
            <w:r>
              <w:t>--</w:t>
            </w:r>
          </w:p>
        </w:tc>
      </w:tr>
      <w:tr w:rsidR="00A0083F" w:rsidRPr="00BC397C" w14:paraId="642D2782" w14:textId="77777777" w:rsidTr="004D4089">
        <w:trPr>
          <w:trHeight w:val="238"/>
          <w:jc w:val="center"/>
        </w:trPr>
        <w:tc>
          <w:tcPr>
            <w:tcW w:w="4395" w:type="dxa"/>
            <w:gridSpan w:val="2"/>
            <w:vAlign w:val="center"/>
          </w:tcPr>
          <w:p w14:paraId="4CB12EEF" w14:textId="77777777" w:rsidR="00A0083F" w:rsidRPr="00BC397C" w:rsidRDefault="00A0083F">
            <w:pPr>
              <w:pStyle w:val="08-Tabelageral"/>
              <w:jc w:val="left"/>
            </w:pPr>
            <w:r w:rsidRPr="00BC397C">
              <w:t>Despesas administrativas diversas/Custos dos serviços prestados</w:t>
            </w:r>
            <w:r>
              <w:t xml:space="preserve"> </w:t>
            </w:r>
            <w:r w:rsidRPr="00BC397C">
              <w:rPr>
                <w:vertAlign w:val="superscript"/>
              </w:rPr>
              <w:t>(</w:t>
            </w:r>
            <w:r>
              <w:rPr>
                <w:vertAlign w:val="superscript"/>
              </w:rPr>
              <w:t>2</w:t>
            </w:r>
            <w:r w:rsidRPr="00BC397C">
              <w:rPr>
                <w:vertAlign w:val="superscript"/>
              </w:rPr>
              <w:t>)</w:t>
            </w:r>
          </w:p>
        </w:tc>
        <w:tc>
          <w:tcPr>
            <w:tcW w:w="1275" w:type="dxa"/>
            <w:vAlign w:val="center"/>
          </w:tcPr>
          <w:p w14:paraId="44625FC4" w14:textId="77777777" w:rsidR="00A0083F" w:rsidRPr="00BC397C" w:rsidRDefault="00A0083F">
            <w:pPr>
              <w:pStyle w:val="08-Tabelageral"/>
            </w:pPr>
            <w:r>
              <w:t>(96.485)</w:t>
            </w:r>
          </w:p>
        </w:tc>
        <w:tc>
          <w:tcPr>
            <w:tcW w:w="1134" w:type="dxa"/>
            <w:vAlign w:val="center"/>
          </w:tcPr>
          <w:p w14:paraId="0D00ACFC" w14:textId="77777777" w:rsidR="00A0083F" w:rsidRPr="00BC397C" w:rsidRDefault="00A0083F">
            <w:pPr>
              <w:pStyle w:val="08-Tabelageral"/>
            </w:pPr>
            <w:r>
              <w:t>--</w:t>
            </w:r>
          </w:p>
        </w:tc>
        <w:tc>
          <w:tcPr>
            <w:tcW w:w="284" w:type="dxa"/>
            <w:vAlign w:val="center"/>
          </w:tcPr>
          <w:p w14:paraId="6DF8FDA9" w14:textId="77777777" w:rsidR="00A0083F" w:rsidRDefault="00A0083F">
            <w:pPr>
              <w:pStyle w:val="08-Tabelageral"/>
            </w:pPr>
          </w:p>
        </w:tc>
        <w:tc>
          <w:tcPr>
            <w:tcW w:w="1276" w:type="dxa"/>
            <w:vAlign w:val="center"/>
          </w:tcPr>
          <w:p w14:paraId="04282C7E" w14:textId="77777777" w:rsidR="00A0083F" w:rsidRPr="00BD4297" w:rsidRDefault="00A0083F">
            <w:pPr>
              <w:pStyle w:val="08-Tabelageral"/>
              <w:rPr>
                <w:rFonts w:cs="Arial"/>
                <w:szCs w:val="14"/>
              </w:rPr>
            </w:pPr>
            <w:r>
              <w:t>(</w:t>
            </w:r>
            <w:r w:rsidRPr="000355FB">
              <w:t>105.034</w:t>
            </w:r>
            <w:r>
              <w:t>)</w:t>
            </w:r>
          </w:p>
        </w:tc>
        <w:tc>
          <w:tcPr>
            <w:tcW w:w="1274" w:type="dxa"/>
            <w:vAlign w:val="center"/>
          </w:tcPr>
          <w:p w14:paraId="143F8710" w14:textId="77777777" w:rsidR="00A0083F" w:rsidRPr="00BD4297" w:rsidRDefault="00A0083F">
            <w:pPr>
              <w:pStyle w:val="08-Tabelageral"/>
              <w:rPr>
                <w:rFonts w:cs="Arial"/>
                <w:szCs w:val="14"/>
              </w:rPr>
            </w:pPr>
            <w:r>
              <w:t>--</w:t>
            </w:r>
          </w:p>
        </w:tc>
      </w:tr>
      <w:tr w:rsidR="00A0083F" w:rsidRPr="00BC397C" w14:paraId="7705DCF3" w14:textId="77777777" w:rsidTr="004D4089">
        <w:trPr>
          <w:trHeight w:val="238"/>
          <w:jc w:val="center"/>
        </w:trPr>
        <w:tc>
          <w:tcPr>
            <w:tcW w:w="4395" w:type="dxa"/>
            <w:gridSpan w:val="2"/>
            <w:vAlign w:val="center"/>
          </w:tcPr>
          <w:p w14:paraId="335196FF" w14:textId="77777777" w:rsidR="00A0083F" w:rsidRPr="00BC397C" w:rsidRDefault="00A0083F">
            <w:pPr>
              <w:pStyle w:val="08-Tabelageral"/>
              <w:jc w:val="left"/>
            </w:pPr>
            <w:r w:rsidRPr="00BC397C">
              <w:t>Variações monetárias passivas</w:t>
            </w:r>
          </w:p>
        </w:tc>
        <w:tc>
          <w:tcPr>
            <w:tcW w:w="1275" w:type="dxa"/>
            <w:vAlign w:val="center"/>
          </w:tcPr>
          <w:p w14:paraId="5C1A7646" w14:textId="3FE92D79" w:rsidR="00A0083F" w:rsidRPr="00BC397C" w:rsidRDefault="00A0083F">
            <w:pPr>
              <w:pStyle w:val="08-Tabelageral"/>
            </w:pPr>
            <w:r>
              <w:t>(</w:t>
            </w:r>
            <w:r w:rsidR="00E2184F">
              <w:t>63.377</w:t>
            </w:r>
            <w:r>
              <w:t>)</w:t>
            </w:r>
          </w:p>
        </w:tc>
        <w:tc>
          <w:tcPr>
            <w:tcW w:w="1134" w:type="dxa"/>
            <w:vAlign w:val="center"/>
          </w:tcPr>
          <w:p w14:paraId="7E3839C3" w14:textId="77777777" w:rsidR="00A0083F" w:rsidRPr="00BC397C" w:rsidRDefault="00A0083F">
            <w:pPr>
              <w:pStyle w:val="08-Tabelageral"/>
            </w:pPr>
          </w:p>
        </w:tc>
        <w:tc>
          <w:tcPr>
            <w:tcW w:w="284" w:type="dxa"/>
            <w:vAlign w:val="center"/>
          </w:tcPr>
          <w:p w14:paraId="4E0CE1FA" w14:textId="77777777" w:rsidR="00A0083F" w:rsidRDefault="00A0083F">
            <w:pPr>
              <w:pStyle w:val="08-Tabelageral"/>
            </w:pPr>
          </w:p>
        </w:tc>
        <w:tc>
          <w:tcPr>
            <w:tcW w:w="1276" w:type="dxa"/>
            <w:vAlign w:val="center"/>
          </w:tcPr>
          <w:p w14:paraId="5F4622A3" w14:textId="77777777" w:rsidR="00A0083F" w:rsidRPr="00BD4297" w:rsidRDefault="00A0083F">
            <w:pPr>
              <w:pStyle w:val="08-Tabelageral"/>
              <w:rPr>
                <w:szCs w:val="14"/>
              </w:rPr>
            </w:pPr>
            <w:r>
              <w:t>(</w:t>
            </w:r>
            <w:r w:rsidRPr="000355FB">
              <w:t>25.425</w:t>
            </w:r>
            <w:r>
              <w:t>)</w:t>
            </w:r>
          </w:p>
        </w:tc>
        <w:tc>
          <w:tcPr>
            <w:tcW w:w="1274" w:type="dxa"/>
            <w:vAlign w:val="center"/>
          </w:tcPr>
          <w:p w14:paraId="20ABB9DB" w14:textId="77777777" w:rsidR="00A0083F" w:rsidRPr="00BD4297" w:rsidRDefault="00A0083F">
            <w:pPr>
              <w:pStyle w:val="08-Tabelageral"/>
              <w:rPr>
                <w:rFonts w:cs="Arial"/>
                <w:bCs/>
                <w:szCs w:val="14"/>
              </w:rPr>
            </w:pPr>
            <w:r>
              <w:rPr>
                <w:rFonts w:cs="Arial"/>
                <w:bCs/>
                <w:szCs w:val="14"/>
              </w:rPr>
              <w:t>--</w:t>
            </w:r>
          </w:p>
        </w:tc>
      </w:tr>
    </w:tbl>
    <w:p w14:paraId="36FA40AD" w14:textId="7A3C98F3" w:rsidR="00A0083F" w:rsidRPr="00C36A31" w:rsidRDefault="00A0083F" w:rsidP="00D171E4">
      <w:pPr>
        <w:pStyle w:val="07-Legenda"/>
        <w:numPr>
          <w:ilvl w:val="0"/>
          <w:numId w:val="54"/>
        </w:numPr>
        <w:tabs>
          <w:tab w:val="clear" w:pos="284"/>
          <w:tab w:val="left" w:pos="142"/>
        </w:tabs>
        <w:spacing w:before="0" w:after="60"/>
        <w:ind w:left="425" w:hanging="357"/>
      </w:pPr>
      <w:r>
        <w:rPr>
          <w:rStyle w:val="normaltextrun"/>
          <w:rFonts w:eastAsia="MS Mincho" w:cs="Arial"/>
          <w:color w:val="000000"/>
          <w:shd w:val="clear" w:color="auto" w:fill="FFFFFF"/>
        </w:rPr>
        <w:t>Brasilseg Companhia de Seguros S.A., Aliança do Brasil Seguros S.A.</w:t>
      </w:r>
      <w:r>
        <w:t>, Brasilprev Seguros e Previdência S.A., Brasilcap Capitalização S.A. e a Brasildental Operadora de Planos Odontológicos S.A.</w:t>
      </w:r>
    </w:p>
    <w:p w14:paraId="399003FD" w14:textId="77777777" w:rsidR="00A0083F" w:rsidRDefault="00A0083F" w:rsidP="00D171E4">
      <w:pPr>
        <w:pStyle w:val="07-Legenda"/>
        <w:numPr>
          <w:ilvl w:val="0"/>
          <w:numId w:val="54"/>
        </w:numPr>
        <w:tabs>
          <w:tab w:val="clear" w:pos="284"/>
          <w:tab w:val="left" w:pos="142"/>
        </w:tabs>
        <w:spacing w:before="0" w:after="60"/>
        <w:ind w:left="425" w:hanging="357"/>
      </w:pPr>
      <w:r w:rsidRPr="00C36A31">
        <w:t>Refere-se às despesas conforme contrato de compartilhamento de dados de clientes, utilização de quadro de pessoal, da rede de distribuição e dos recursos materiais tecnológicos e administrativos, celebrado entre o Banco do Brasil,</w:t>
      </w:r>
      <w:r>
        <w:t xml:space="preserve"> BB Seguridade, </w:t>
      </w:r>
      <w:r w:rsidRPr="00C36A31">
        <w:t>BB Corretora e BB Seguros.</w:t>
      </w:r>
    </w:p>
    <w:p w14:paraId="64F5E443" w14:textId="77777777" w:rsidR="00A0083F" w:rsidRDefault="00A0083F" w:rsidP="00A0083F">
      <w:pPr>
        <w:pStyle w:val="07-Legenda"/>
        <w:tabs>
          <w:tab w:val="clear" w:pos="284"/>
          <w:tab w:val="left" w:pos="142"/>
        </w:tabs>
        <w:spacing w:before="0"/>
        <w:ind w:left="426" w:firstLine="0"/>
      </w:pPr>
    </w:p>
    <w:p w14:paraId="4842D8FF" w14:textId="77777777" w:rsidR="00A0083F" w:rsidRPr="00971822" w:rsidRDefault="00A0083F" w:rsidP="002A097F">
      <w:pPr>
        <w:pStyle w:val="03-SubttulodeNota"/>
        <w:numPr>
          <w:ilvl w:val="0"/>
          <w:numId w:val="4"/>
        </w:numPr>
        <w:ind w:left="284" w:hanging="284"/>
        <w:rPr>
          <w:color w:val="1F3864" w:themeColor="accent1" w:themeShade="80"/>
          <w:sz w:val="18"/>
          <w:szCs w:val="18"/>
        </w:rPr>
      </w:pPr>
      <w:r w:rsidRPr="00971822">
        <w:rPr>
          <w:color w:val="1F3864" w:themeColor="accent1" w:themeShade="80"/>
          <w:sz w:val="18"/>
          <w:szCs w:val="18"/>
        </w:rPr>
        <w:t>Convênio de Cessão de Funcionários</w:t>
      </w:r>
    </w:p>
    <w:p w14:paraId="478B95BD" w14:textId="77777777" w:rsidR="00A0083F" w:rsidRDefault="00A0083F" w:rsidP="00A0083F">
      <w:pPr>
        <w:pStyle w:val="05-Textonormal"/>
        <w:rPr>
          <w:rStyle w:val="eop"/>
          <w:rFonts w:cs="Arial"/>
          <w:color w:val="000000"/>
          <w:shd w:val="clear" w:color="auto" w:fill="FFFFFF"/>
        </w:rPr>
      </w:pPr>
      <w:r>
        <w:rPr>
          <w:rStyle w:val="normaltextrun"/>
          <w:rFonts w:eastAsia="MS Mincho" w:cs="Arial"/>
          <w:color w:val="000000"/>
          <w:shd w:val="clear" w:color="auto" w:fill="FFFFFF"/>
        </w:rPr>
        <w:t xml:space="preserve">Em 15.04.2021 e 27.05.2021, foram assinadas novas versões dos convênios de cessão de funcionários do Banco do Brasil S.A. para a BB Seguridade Participações S.A. para o exercício de funções não estatutárias e estatutárias, respectivamente. O Banco do Brasil S.A. continua processando a folha de pagamento dos funcionários cedidos, mediante ressarcimento mensal pela BB Seguridade de todos os custos correntes. </w:t>
      </w:r>
      <w:r w:rsidR="001E45A0">
        <w:rPr>
          <w:rStyle w:val="normaltextrun"/>
          <w:rFonts w:eastAsia="MS Mincho" w:cs="Arial"/>
          <w:color w:val="000000"/>
          <w:shd w:val="clear" w:color="auto" w:fill="FFFFFF"/>
        </w:rPr>
        <w:t>Em 30.06.2025, havia 194</w:t>
      </w:r>
      <w:r w:rsidRPr="006F2CD5">
        <w:rPr>
          <w:rStyle w:val="normaltextrun"/>
          <w:rFonts w:eastAsia="MS Mincho" w:cs="Arial"/>
          <w:color w:val="000000"/>
          <w:shd w:val="clear" w:color="auto" w:fill="FFFFFF"/>
        </w:rPr>
        <w:t xml:space="preserve"> f</w:t>
      </w:r>
      <w:r>
        <w:rPr>
          <w:rStyle w:val="normaltextrun"/>
          <w:rFonts w:eastAsia="MS Mincho" w:cs="Arial"/>
          <w:color w:val="000000"/>
          <w:shd w:val="clear" w:color="auto" w:fill="FFFFFF"/>
        </w:rPr>
        <w:t>uncionários cedidos (188 em 31.12.2024), considerando os ocupantes de funções não estatutárias e estatuárias (Diretoria Executiva).</w:t>
      </w:r>
      <w:r>
        <w:rPr>
          <w:rStyle w:val="eop"/>
          <w:rFonts w:cs="Arial"/>
          <w:color w:val="000000"/>
          <w:shd w:val="clear" w:color="auto" w:fill="FFFFFF"/>
        </w:rPr>
        <w:t> </w:t>
      </w:r>
    </w:p>
    <w:p w14:paraId="50FC4B1A" w14:textId="77777777" w:rsidR="001E45A0" w:rsidRPr="006009D1" w:rsidRDefault="001E45A0" w:rsidP="001E45A0">
      <w:pPr>
        <w:pStyle w:val="03-SubttulodeNota"/>
        <w:keepNext/>
        <w:numPr>
          <w:ilvl w:val="0"/>
          <w:numId w:val="4"/>
        </w:numPr>
        <w:ind w:left="284" w:hanging="284"/>
        <w:rPr>
          <w:color w:val="1F3864" w:themeColor="accent1" w:themeShade="80"/>
          <w:sz w:val="18"/>
          <w:szCs w:val="18"/>
        </w:rPr>
      </w:pPr>
      <w:r w:rsidRPr="006009D1">
        <w:rPr>
          <w:color w:val="1F3864" w:themeColor="accent1" w:themeShade="80"/>
          <w:sz w:val="18"/>
          <w:szCs w:val="18"/>
        </w:rPr>
        <w:t>Remuneração</w:t>
      </w:r>
      <w:r>
        <w:rPr>
          <w:color w:val="1F3864" w:themeColor="accent1" w:themeShade="80"/>
          <w:sz w:val="18"/>
          <w:szCs w:val="18"/>
        </w:rPr>
        <w:t xml:space="preserve"> de</w:t>
      </w:r>
      <w:r w:rsidRPr="006009D1">
        <w:rPr>
          <w:color w:val="1F3864" w:themeColor="accent1" w:themeShade="80"/>
          <w:sz w:val="18"/>
          <w:szCs w:val="18"/>
        </w:rPr>
        <w:t xml:space="preserve"> Empregados</w:t>
      </w:r>
      <w:r>
        <w:rPr>
          <w:color w:val="1F3864" w:themeColor="accent1" w:themeShade="80"/>
          <w:sz w:val="18"/>
          <w:szCs w:val="18"/>
        </w:rPr>
        <w:t xml:space="preserve">, Dirigentes </w:t>
      </w:r>
      <w:r w:rsidRPr="006009D1">
        <w:rPr>
          <w:color w:val="1F3864" w:themeColor="accent1" w:themeShade="80"/>
          <w:sz w:val="18"/>
          <w:szCs w:val="18"/>
        </w:rPr>
        <w:t xml:space="preserve">e </w:t>
      </w:r>
      <w:r>
        <w:rPr>
          <w:color w:val="1F3864" w:themeColor="accent1" w:themeShade="80"/>
          <w:sz w:val="18"/>
          <w:szCs w:val="18"/>
        </w:rPr>
        <w:t>Conselheiros</w:t>
      </w:r>
      <w:r w:rsidRPr="006009D1">
        <w:rPr>
          <w:color w:val="1F3864" w:themeColor="accent1" w:themeShade="80"/>
          <w:sz w:val="18"/>
          <w:szCs w:val="18"/>
        </w:rPr>
        <w:t xml:space="preserve"> </w:t>
      </w:r>
    </w:p>
    <w:p w14:paraId="79D9FD4F" w14:textId="77777777" w:rsidR="001E45A0" w:rsidRDefault="001E45A0" w:rsidP="001E45A0">
      <w:pPr>
        <w:pStyle w:val="05-Textonormal"/>
        <w:keepNext/>
        <w:spacing w:before="0" w:line="240" w:lineRule="auto"/>
        <w:rPr>
          <w:rFonts w:cs="Arial"/>
          <w:lang w:eastAsia="zh-CN"/>
        </w:rPr>
      </w:pPr>
      <w:r w:rsidRPr="0063531C">
        <w:rPr>
          <w:rFonts w:cs="Arial"/>
          <w:lang w:eastAsia="zh-CN"/>
        </w:rPr>
        <w:t xml:space="preserve">Remuneração mensal </w:t>
      </w:r>
      <w:r>
        <w:rPr>
          <w:rFonts w:cs="Arial"/>
          <w:lang w:eastAsia="zh-CN"/>
        </w:rPr>
        <w:t>dos</w:t>
      </w:r>
      <w:r w:rsidRPr="0063531C">
        <w:rPr>
          <w:rFonts w:cs="Arial"/>
          <w:lang w:eastAsia="zh-CN"/>
        </w:rPr>
        <w:t xml:space="preserve"> funcionários</w:t>
      </w:r>
      <w:r>
        <w:rPr>
          <w:rFonts w:cs="Arial"/>
          <w:lang w:eastAsia="zh-CN"/>
        </w:rPr>
        <w:t>, diretores</w:t>
      </w:r>
      <w:r w:rsidRPr="0063531C">
        <w:rPr>
          <w:rFonts w:cs="Arial"/>
          <w:lang w:eastAsia="zh-CN"/>
        </w:rPr>
        <w:t xml:space="preserve"> e </w:t>
      </w:r>
      <w:r>
        <w:rPr>
          <w:rFonts w:cs="Arial"/>
          <w:lang w:eastAsia="zh-CN"/>
        </w:rPr>
        <w:t>conselheiros</w:t>
      </w:r>
      <w:r w:rsidRPr="0063531C">
        <w:rPr>
          <w:rFonts w:cs="Arial"/>
          <w:lang w:eastAsia="zh-CN"/>
        </w:rPr>
        <w:t xml:space="preserve"> d</w:t>
      </w:r>
      <w:r>
        <w:rPr>
          <w:rFonts w:cs="Arial"/>
          <w:lang w:eastAsia="zh-CN"/>
        </w:rPr>
        <w:t>a BB Seguridade:</w:t>
      </w:r>
    </w:p>
    <w:p w14:paraId="3AD7A9E0" w14:textId="77777777" w:rsidR="00A0083F" w:rsidRPr="00A872FC" w:rsidRDefault="00A0083F" w:rsidP="00A0083F">
      <w:pPr>
        <w:pStyle w:val="05-Textonormal"/>
        <w:keepNext/>
        <w:keepLines/>
        <w:spacing w:before="0" w:after="0" w:line="240" w:lineRule="auto"/>
        <w:jc w:val="right"/>
        <w:rPr>
          <w:rFonts w:cs="Arial"/>
          <w:b/>
          <w:sz w:val="14"/>
          <w:szCs w:val="14"/>
        </w:rPr>
      </w:pPr>
      <w:bookmarkStart w:id="143" w:name="_Hlk157608276"/>
      <w:r w:rsidRPr="00A872FC">
        <w:rPr>
          <w:rFonts w:cs="Arial"/>
          <w:b/>
          <w:sz w:val="14"/>
          <w:szCs w:val="14"/>
          <w:lang w:eastAsia="zh-CN"/>
        </w:rPr>
        <w:t>Em Reais</w:t>
      </w:r>
    </w:p>
    <w:bookmarkEnd w:id="143"/>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986"/>
        <w:gridCol w:w="604"/>
        <w:gridCol w:w="1411"/>
        <w:gridCol w:w="1412"/>
        <w:gridCol w:w="283"/>
        <w:gridCol w:w="1417"/>
        <w:gridCol w:w="1526"/>
      </w:tblGrid>
      <w:tr w:rsidR="001E45A0" w:rsidRPr="00EC49EB" w14:paraId="3F3842BC" w14:textId="77777777" w:rsidTr="001E45A0">
        <w:trPr>
          <w:trHeight w:val="227"/>
          <w:jc w:val="center"/>
        </w:trPr>
        <w:tc>
          <w:tcPr>
            <w:tcW w:w="6413" w:type="dxa"/>
            <w:gridSpan w:val="4"/>
            <w:tcBorders>
              <w:top w:val="single" w:sz="2" w:space="0" w:color="1F3864" w:themeColor="accent1" w:themeShade="80"/>
              <w:bottom w:val="single" w:sz="2" w:space="0" w:color="1F3864" w:themeColor="accent1" w:themeShade="80"/>
            </w:tcBorders>
            <w:vAlign w:val="center"/>
          </w:tcPr>
          <w:p w14:paraId="7E9CB8AF" w14:textId="77777777" w:rsidR="001E45A0" w:rsidRPr="00EC49EB" w:rsidRDefault="001E45A0" w:rsidP="001E45A0">
            <w:pPr>
              <w:keepNext/>
              <w:keepLines/>
              <w:spacing w:before="40" w:after="40"/>
              <w:jc w:val="right"/>
              <w:rPr>
                <w:rFonts w:ascii="Arial" w:hAnsi="Arial" w:cs="Arial"/>
                <w:b/>
                <w:spacing w:val="-2"/>
                <w:sz w:val="14"/>
                <w:szCs w:val="18"/>
              </w:rPr>
            </w:pPr>
          </w:p>
        </w:tc>
        <w:tc>
          <w:tcPr>
            <w:tcW w:w="283" w:type="dxa"/>
            <w:tcBorders>
              <w:top w:val="single" w:sz="2" w:space="0" w:color="1F3864" w:themeColor="accent1" w:themeShade="80"/>
              <w:bottom w:val="single" w:sz="2" w:space="0" w:color="1F3864" w:themeColor="accent1" w:themeShade="80"/>
            </w:tcBorders>
            <w:vAlign w:val="center"/>
          </w:tcPr>
          <w:p w14:paraId="5D660842" w14:textId="77777777" w:rsidR="001E45A0" w:rsidRPr="00EC49EB" w:rsidRDefault="001E45A0" w:rsidP="001E45A0">
            <w:pPr>
              <w:keepNext/>
              <w:keepLines/>
              <w:spacing w:before="40" w:after="40"/>
              <w:jc w:val="right"/>
              <w:rPr>
                <w:rFonts w:ascii="Arial" w:hAnsi="Arial" w:cs="Arial"/>
                <w:b/>
                <w:spacing w:val="-2"/>
                <w:sz w:val="14"/>
                <w:szCs w:val="18"/>
              </w:rPr>
            </w:pPr>
          </w:p>
        </w:tc>
        <w:tc>
          <w:tcPr>
            <w:tcW w:w="1417" w:type="dxa"/>
            <w:tcBorders>
              <w:top w:val="single" w:sz="2" w:space="0" w:color="1F3864" w:themeColor="accent1" w:themeShade="80"/>
              <w:bottom w:val="single" w:sz="2" w:space="0" w:color="1F3864" w:themeColor="accent1" w:themeShade="80"/>
            </w:tcBorders>
            <w:vAlign w:val="center"/>
          </w:tcPr>
          <w:p w14:paraId="2E57C164" w14:textId="77777777" w:rsidR="001E45A0" w:rsidRPr="00A22394" w:rsidRDefault="001E45A0" w:rsidP="001E45A0">
            <w:pPr>
              <w:keepNext/>
              <w:keepLines/>
              <w:spacing w:before="40" w:after="40"/>
              <w:jc w:val="right"/>
              <w:rPr>
                <w:rFonts w:ascii="Arial" w:hAnsi="Arial" w:cs="Arial"/>
                <w:b/>
                <w:spacing w:val="-2"/>
                <w:sz w:val="14"/>
                <w:szCs w:val="18"/>
              </w:rPr>
            </w:pPr>
            <w:r w:rsidRPr="00576603">
              <w:rPr>
                <w:rFonts w:ascii="Arial" w:hAnsi="Arial" w:cs="Arial"/>
                <w:b/>
                <w:spacing w:val="-2"/>
                <w:sz w:val="14"/>
                <w:szCs w:val="18"/>
              </w:rPr>
              <w:t>30.06.2025</w:t>
            </w:r>
          </w:p>
        </w:tc>
        <w:tc>
          <w:tcPr>
            <w:tcW w:w="1526" w:type="dxa"/>
            <w:tcBorders>
              <w:top w:val="single" w:sz="2" w:space="0" w:color="1F3864" w:themeColor="accent1" w:themeShade="80"/>
              <w:bottom w:val="single" w:sz="2" w:space="0" w:color="1F3864" w:themeColor="accent1" w:themeShade="80"/>
            </w:tcBorders>
            <w:vAlign w:val="center"/>
          </w:tcPr>
          <w:p w14:paraId="77A2E501" w14:textId="77777777" w:rsidR="001E45A0" w:rsidRPr="00A22394" w:rsidRDefault="001E45A0" w:rsidP="001E45A0">
            <w:pPr>
              <w:keepNext/>
              <w:keepLines/>
              <w:spacing w:before="40" w:after="40"/>
              <w:jc w:val="right"/>
              <w:rPr>
                <w:rFonts w:ascii="Arial" w:hAnsi="Arial" w:cs="Arial"/>
                <w:b/>
                <w:spacing w:val="-2"/>
                <w:sz w:val="14"/>
                <w:szCs w:val="18"/>
              </w:rPr>
            </w:pPr>
            <w:r w:rsidRPr="00A22394">
              <w:rPr>
                <w:rFonts w:ascii="Arial" w:hAnsi="Arial" w:cs="Arial"/>
                <w:b/>
                <w:spacing w:val="-2"/>
                <w:sz w:val="14"/>
                <w:szCs w:val="18"/>
              </w:rPr>
              <w:t>31.12.202</w:t>
            </w:r>
            <w:r>
              <w:rPr>
                <w:rFonts w:ascii="Arial" w:hAnsi="Arial" w:cs="Arial"/>
                <w:b/>
                <w:spacing w:val="-2"/>
                <w:sz w:val="14"/>
                <w:szCs w:val="18"/>
              </w:rPr>
              <w:t>4</w:t>
            </w:r>
          </w:p>
        </w:tc>
      </w:tr>
      <w:tr w:rsidR="001E45A0" w:rsidRPr="00257FAD" w14:paraId="17943E1E" w14:textId="77777777" w:rsidTr="001E45A0">
        <w:trPr>
          <w:trHeight w:val="227"/>
          <w:jc w:val="center"/>
        </w:trPr>
        <w:tc>
          <w:tcPr>
            <w:tcW w:w="2986" w:type="dxa"/>
            <w:tcBorders>
              <w:top w:val="single" w:sz="2" w:space="0" w:color="1F3864" w:themeColor="accent1" w:themeShade="80"/>
              <w:bottom w:val="nil"/>
            </w:tcBorders>
          </w:tcPr>
          <w:p w14:paraId="6C650B5F" w14:textId="77777777" w:rsidR="001E45A0" w:rsidRPr="00257FAD" w:rsidRDefault="001E45A0" w:rsidP="001E45A0">
            <w:pPr>
              <w:pStyle w:val="08-Tabelageral"/>
              <w:jc w:val="left"/>
              <w:rPr>
                <w:b/>
              </w:rPr>
            </w:pPr>
            <w:bookmarkStart w:id="144" w:name="_Hlk101781084"/>
            <w:r>
              <w:rPr>
                <w:b/>
              </w:rPr>
              <w:t xml:space="preserve">Diretores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r w:rsidRPr="00257FAD">
              <w:rPr>
                <w:b/>
              </w:rPr>
              <w:t xml:space="preserve"> </w:t>
            </w:r>
          </w:p>
        </w:tc>
        <w:tc>
          <w:tcPr>
            <w:tcW w:w="604" w:type="dxa"/>
            <w:tcBorders>
              <w:top w:val="single" w:sz="2" w:space="0" w:color="1F3864" w:themeColor="accent1" w:themeShade="80"/>
              <w:bottom w:val="nil"/>
            </w:tcBorders>
          </w:tcPr>
          <w:p w14:paraId="7B723CFC" w14:textId="77777777" w:rsidR="001E45A0" w:rsidRPr="00257FAD" w:rsidRDefault="001E45A0" w:rsidP="001E45A0">
            <w:pPr>
              <w:pStyle w:val="08-Tabelageral"/>
              <w:rPr>
                <w:b/>
              </w:rPr>
            </w:pPr>
          </w:p>
        </w:tc>
        <w:tc>
          <w:tcPr>
            <w:tcW w:w="1411" w:type="dxa"/>
            <w:tcBorders>
              <w:top w:val="single" w:sz="2" w:space="0" w:color="1F3864" w:themeColor="accent1" w:themeShade="80"/>
              <w:bottom w:val="nil"/>
            </w:tcBorders>
          </w:tcPr>
          <w:p w14:paraId="689A8AF4" w14:textId="77777777" w:rsidR="001E45A0" w:rsidRPr="00257FAD" w:rsidRDefault="001E45A0" w:rsidP="001E45A0">
            <w:pPr>
              <w:pStyle w:val="08-Tabelageral"/>
              <w:rPr>
                <w:b/>
              </w:rPr>
            </w:pPr>
          </w:p>
        </w:tc>
        <w:tc>
          <w:tcPr>
            <w:tcW w:w="1412" w:type="dxa"/>
            <w:tcBorders>
              <w:top w:val="single" w:sz="2" w:space="0" w:color="1F3864" w:themeColor="accent1" w:themeShade="80"/>
              <w:bottom w:val="nil"/>
            </w:tcBorders>
            <w:vAlign w:val="center"/>
          </w:tcPr>
          <w:p w14:paraId="0BD192C7" w14:textId="77777777" w:rsidR="001E45A0" w:rsidRPr="00257FAD" w:rsidRDefault="001E45A0" w:rsidP="001E45A0">
            <w:pPr>
              <w:pStyle w:val="08-Tabelageral"/>
              <w:rPr>
                <w:b/>
              </w:rPr>
            </w:pPr>
          </w:p>
        </w:tc>
        <w:tc>
          <w:tcPr>
            <w:tcW w:w="283" w:type="dxa"/>
            <w:tcBorders>
              <w:top w:val="single" w:sz="2" w:space="0" w:color="1F3864" w:themeColor="accent1" w:themeShade="80"/>
              <w:bottom w:val="nil"/>
            </w:tcBorders>
          </w:tcPr>
          <w:p w14:paraId="01F8917F" w14:textId="77777777" w:rsidR="001E45A0" w:rsidRPr="00257FAD" w:rsidRDefault="001E45A0" w:rsidP="001E45A0">
            <w:pPr>
              <w:pStyle w:val="08-Tabelageral"/>
              <w:rPr>
                <w:b/>
              </w:rPr>
            </w:pPr>
          </w:p>
        </w:tc>
        <w:tc>
          <w:tcPr>
            <w:tcW w:w="1417" w:type="dxa"/>
            <w:tcBorders>
              <w:top w:val="single" w:sz="2" w:space="0" w:color="1F3864" w:themeColor="accent1" w:themeShade="80"/>
              <w:bottom w:val="nil"/>
            </w:tcBorders>
            <w:vAlign w:val="center"/>
          </w:tcPr>
          <w:p w14:paraId="37F26744" w14:textId="77777777" w:rsidR="001E45A0" w:rsidRPr="006F2CD5" w:rsidRDefault="001E45A0" w:rsidP="001E45A0">
            <w:pPr>
              <w:pStyle w:val="08-Tabelageral"/>
              <w:rPr>
                <w:b/>
              </w:rPr>
            </w:pPr>
          </w:p>
        </w:tc>
        <w:tc>
          <w:tcPr>
            <w:tcW w:w="1526" w:type="dxa"/>
            <w:tcBorders>
              <w:top w:val="single" w:sz="2" w:space="0" w:color="1F3864" w:themeColor="accent1" w:themeShade="80"/>
              <w:bottom w:val="nil"/>
            </w:tcBorders>
            <w:vAlign w:val="center"/>
          </w:tcPr>
          <w:p w14:paraId="69706309" w14:textId="77777777" w:rsidR="001E45A0" w:rsidRPr="00257FAD" w:rsidRDefault="001E45A0" w:rsidP="001E45A0">
            <w:pPr>
              <w:pStyle w:val="08-Tabelageral"/>
              <w:rPr>
                <w:b/>
              </w:rPr>
            </w:pPr>
            <w:r>
              <w:rPr>
                <w:rStyle w:val="eop"/>
                <w:rFonts w:cs="Arial"/>
                <w:szCs w:val="14"/>
              </w:rPr>
              <w:t> </w:t>
            </w:r>
          </w:p>
        </w:tc>
      </w:tr>
      <w:tr w:rsidR="001E45A0" w:rsidRPr="0049410B" w14:paraId="74D1887C" w14:textId="77777777" w:rsidTr="001E45A0">
        <w:trPr>
          <w:trHeight w:val="227"/>
          <w:jc w:val="center"/>
        </w:trPr>
        <w:tc>
          <w:tcPr>
            <w:tcW w:w="2986" w:type="dxa"/>
            <w:tcBorders>
              <w:top w:val="nil"/>
            </w:tcBorders>
          </w:tcPr>
          <w:p w14:paraId="2D1FC351" w14:textId="77777777" w:rsidR="001E45A0" w:rsidRPr="0078045C" w:rsidRDefault="001E45A0" w:rsidP="001E45A0">
            <w:pPr>
              <w:pStyle w:val="08-Tabelageral"/>
              <w:jc w:val="left"/>
              <w:rPr>
                <w:b/>
              </w:rPr>
            </w:pPr>
            <w:r w:rsidRPr="0078045C">
              <w:t>Diretor Presidente</w:t>
            </w:r>
          </w:p>
        </w:tc>
        <w:tc>
          <w:tcPr>
            <w:tcW w:w="604" w:type="dxa"/>
            <w:tcBorders>
              <w:top w:val="nil"/>
            </w:tcBorders>
          </w:tcPr>
          <w:p w14:paraId="3694B9AB" w14:textId="77777777" w:rsidR="001E45A0" w:rsidRPr="0049410B" w:rsidRDefault="001E45A0" w:rsidP="001E45A0">
            <w:pPr>
              <w:pStyle w:val="08-Tabelageral"/>
            </w:pPr>
          </w:p>
        </w:tc>
        <w:tc>
          <w:tcPr>
            <w:tcW w:w="1411" w:type="dxa"/>
            <w:tcBorders>
              <w:top w:val="nil"/>
            </w:tcBorders>
          </w:tcPr>
          <w:p w14:paraId="02A3944A" w14:textId="77777777" w:rsidR="001E45A0" w:rsidRPr="00110D6B" w:rsidRDefault="001E45A0" w:rsidP="001E45A0">
            <w:pPr>
              <w:pStyle w:val="08-Tabelageral"/>
            </w:pPr>
          </w:p>
        </w:tc>
        <w:tc>
          <w:tcPr>
            <w:tcW w:w="1412" w:type="dxa"/>
            <w:tcBorders>
              <w:top w:val="nil"/>
            </w:tcBorders>
          </w:tcPr>
          <w:p w14:paraId="587C9314" w14:textId="77777777" w:rsidR="001E45A0" w:rsidRPr="00BB5EF7" w:rsidRDefault="001E45A0" w:rsidP="001E45A0">
            <w:pPr>
              <w:pStyle w:val="08-Tabelageral"/>
            </w:pPr>
          </w:p>
        </w:tc>
        <w:tc>
          <w:tcPr>
            <w:tcW w:w="283" w:type="dxa"/>
            <w:tcBorders>
              <w:top w:val="nil"/>
            </w:tcBorders>
          </w:tcPr>
          <w:p w14:paraId="3E2348F3" w14:textId="77777777" w:rsidR="001E45A0" w:rsidRPr="0049410B" w:rsidRDefault="001E45A0" w:rsidP="001E45A0">
            <w:pPr>
              <w:pStyle w:val="08-Tabelageral"/>
            </w:pPr>
          </w:p>
        </w:tc>
        <w:tc>
          <w:tcPr>
            <w:tcW w:w="1417" w:type="dxa"/>
            <w:tcBorders>
              <w:top w:val="nil"/>
            </w:tcBorders>
          </w:tcPr>
          <w:p w14:paraId="6AB26538" w14:textId="77777777" w:rsidR="001E45A0" w:rsidRPr="006F2CD5" w:rsidRDefault="001E45A0" w:rsidP="001E45A0">
            <w:pPr>
              <w:pStyle w:val="08-Tabelageral"/>
            </w:pPr>
            <w:r>
              <w:t>80.722,79</w:t>
            </w:r>
          </w:p>
        </w:tc>
        <w:tc>
          <w:tcPr>
            <w:tcW w:w="1526" w:type="dxa"/>
            <w:tcBorders>
              <w:top w:val="nil"/>
            </w:tcBorders>
          </w:tcPr>
          <w:p w14:paraId="58E21878" w14:textId="77777777" w:rsidR="001E45A0" w:rsidRPr="00C75209" w:rsidRDefault="001E45A0" w:rsidP="001E45A0">
            <w:pPr>
              <w:pStyle w:val="08-Tabelageral"/>
            </w:pPr>
            <w:r>
              <w:t>70.205,95</w:t>
            </w:r>
          </w:p>
        </w:tc>
      </w:tr>
      <w:tr w:rsidR="001E45A0" w:rsidRPr="0049410B" w14:paraId="09CE2094" w14:textId="77777777" w:rsidTr="001E45A0">
        <w:trPr>
          <w:trHeight w:val="227"/>
          <w:jc w:val="center"/>
        </w:trPr>
        <w:tc>
          <w:tcPr>
            <w:tcW w:w="2986" w:type="dxa"/>
          </w:tcPr>
          <w:p w14:paraId="256DF589" w14:textId="77777777" w:rsidR="001E45A0" w:rsidRPr="0078045C" w:rsidRDefault="001E45A0" w:rsidP="001E45A0">
            <w:pPr>
              <w:pStyle w:val="08-Tabelageral"/>
              <w:jc w:val="left"/>
              <w:rPr>
                <w:b/>
              </w:rPr>
            </w:pPr>
            <w:r w:rsidRPr="0078045C">
              <w:t>Diretores</w:t>
            </w:r>
          </w:p>
        </w:tc>
        <w:tc>
          <w:tcPr>
            <w:tcW w:w="604" w:type="dxa"/>
          </w:tcPr>
          <w:p w14:paraId="06713F3F" w14:textId="77777777" w:rsidR="001E45A0" w:rsidRPr="0049410B" w:rsidRDefault="001E45A0" w:rsidP="001E45A0">
            <w:pPr>
              <w:pStyle w:val="08-Tabelageral"/>
            </w:pPr>
          </w:p>
        </w:tc>
        <w:tc>
          <w:tcPr>
            <w:tcW w:w="1411" w:type="dxa"/>
          </w:tcPr>
          <w:p w14:paraId="41940963" w14:textId="77777777" w:rsidR="001E45A0" w:rsidRPr="00110D6B" w:rsidRDefault="001E45A0" w:rsidP="001E45A0">
            <w:pPr>
              <w:pStyle w:val="08-Tabelageral"/>
            </w:pPr>
          </w:p>
        </w:tc>
        <w:tc>
          <w:tcPr>
            <w:tcW w:w="1412" w:type="dxa"/>
          </w:tcPr>
          <w:p w14:paraId="6738E8F7" w14:textId="77777777" w:rsidR="001E45A0" w:rsidRPr="00BB5EF7" w:rsidRDefault="001E45A0" w:rsidP="001E45A0">
            <w:pPr>
              <w:pStyle w:val="08-Tabelageral"/>
            </w:pPr>
          </w:p>
        </w:tc>
        <w:tc>
          <w:tcPr>
            <w:tcW w:w="283" w:type="dxa"/>
          </w:tcPr>
          <w:p w14:paraId="0D4E28F2" w14:textId="77777777" w:rsidR="001E45A0" w:rsidRPr="0049410B" w:rsidRDefault="001E45A0" w:rsidP="001E45A0">
            <w:pPr>
              <w:pStyle w:val="08-Tabelageral"/>
            </w:pPr>
          </w:p>
        </w:tc>
        <w:tc>
          <w:tcPr>
            <w:tcW w:w="1417" w:type="dxa"/>
          </w:tcPr>
          <w:p w14:paraId="0A857DE5" w14:textId="77777777" w:rsidR="001E45A0" w:rsidRPr="006F2CD5" w:rsidRDefault="001E45A0" w:rsidP="001E45A0">
            <w:pPr>
              <w:pStyle w:val="08-Tabelageral"/>
            </w:pPr>
            <w:r>
              <w:t>68.414,22</w:t>
            </w:r>
          </w:p>
        </w:tc>
        <w:tc>
          <w:tcPr>
            <w:tcW w:w="1526" w:type="dxa"/>
          </w:tcPr>
          <w:p w14:paraId="3E3B7396" w14:textId="77777777" w:rsidR="001E45A0" w:rsidRPr="00C75209" w:rsidRDefault="001E45A0" w:rsidP="001E45A0">
            <w:pPr>
              <w:pStyle w:val="08-Tabelageral"/>
            </w:pPr>
            <w:r>
              <w:t>59.500,97</w:t>
            </w:r>
          </w:p>
        </w:tc>
      </w:tr>
      <w:tr w:rsidR="001E45A0" w:rsidRPr="0049410B" w14:paraId="66403CD2" w14:textId="77777777" w:rsidTr="001E45A0">
        <w:trPr>
          <w:trHeight w:val="227"/>
          <w:jc w:val="center"/>
        </w:trPr>
        <w:tc>
          <w:tcPr>
            <w:tcW w:w="2986" w:type="dxa"/>
          </w:tcPr>
          <w:p w14:paraId="43C4947F" w14:textId="77777777" w:rsidR="001E45A0" w:rsidRPr="0078045C" w:rsidRDefault="001E45A0" w:rsidP="001E45A0">
            <w:pPr>
              <w:pStyle w:val="08-Tabelageral"/>
              <w:jc w:val="left"/>
              <w:rPr>
                <w:b/>
              </w:rPr>
            </w:pPr>
          </w:p>
        </w:tc>
        <w:tc>
          <w:tcPr>
            <w:tcW w:w="604" w:type="dxa"/>
          </w:tcPr>
          <w:p w14:paraId="6781B7F5" w14:textId="77777777" w:rsidR="001E45A0" w:rsidRPr="0049410B" w:rsidRDefault="001E45A0" w:rsidP="001E45A0">
            <w:pPr>
              <w:pStyle w:val="08-Tabelageral"/>
            </w:pPr>
          </w:p>
        </w:tc>
        <w:tc>
          <w:tcPr>
            <w:tcW w:w="1411" w:type="dxa"/>
          </w:tcPr>
          <w:p w14:paraId="767B1A73" w14:textId="77777777" w:rsidR="001E45A0" w:rsidRPr="00110D6B" w:rsidRDefault="001E45A0" w:rsidP="001E45A0">
            <w:pPr>
              <w:pStyle w:val="08-Tabelageral"/>
            </w:pPr>
          </w:p>
        </w:tc>
        <w:tc>
          <w:tcPr>
            <w:tcW w:w="1412" w:type="dxa"/>
            <w:vAlign w:val="center"/>
          </w:tcPr>
          <w:p w14:paraId="6BB2B5EB" w14:textId="77777777" w:rsidR="001E45A0" w:rsidRPr="00BB5EF7" w:rsidRDefault="001E45A0" w:rsidP="001E45A0">
            <w:pPr>
              <w:pStyle w:val="08-Tabelageral"/>
            </w:pPr>
          </w:p>
        </w:tc>
        <w:tc>
          <w:tcPr>
            <w:tcW w:w="283" w:type="dxa"/>
          </w:tcPr>
          <w:p w14:paraId="41F9FA39" w14:textId="77777777" w:rsidR="001E45A0" w:rsidRPr="0049410B" w:rsidRDefault="001E45A0" w:rsidP="001E45A0">
            <w:pPr>
              <w:pStyle w:val="08-Tabelageral"/>
            </w:pPr>
          </w:p>
        </w:tc>
        <w:tc>
          <w:tcPr>
            <w:tcW w:w="1417" w:type="dxa"/>
          </w:tcPr>
          <w:p w14:paraId="2E012E4E" w14:textId="77777777" w:rsidR="001E45A0" w:rsidRPr="006F2CD5" w:rsidRDefault="001E45A0" w:rsidP="001E45A0">
            <w:pPr>
              <w:pStyle w:val="08-Tabelageral"/>
            </w:pPr>
          </w:p>
        </w:tc>
        <w:tc>
          <w:tcPr>
            <w:tcW w:w="1526" w:type="dxa"/>
          </w:tcPr>
          <w:p w14:paraId="7E5A38C1" w14:textId="77777777" w:rsidR="001E45A0" w:rsidRPr="00C75209" w:rsidRDefault="001E45A0" w:rsidP="001E45A0">
            <w:pPr>
              <w:pStyle w:val="08-Tabelageral"/>
            </w:pPr>
          </w:p>
        </w:tc>
      </w:tr>
      <w:tr w:rsidR="001E45A0" w:rsidRPr="00257FAD" w14:paraId="4C0EBC3F" w14:textId="77777777" w:rsidTr="001E45A0">
        <w:trPr>
          <w:trHeight w:val="227"/>
          <w:jc w:val="center"/>
        </w:trPr>
        <w:tc>
          <w:tcPr>
            <w:tcW w:w="2986" w:type="dxa"/>
          </w:tcPr>
          <w:p w14:paraId="496A361B" w14:textId="77777777" w:rsidR="001E45A0" w:rsidRPr="00257FAD" w:rsidRDefault="001E45A0" w:rsidP="001E45A0">
            <w:pPr>
              <w:pStyle w:val="08-Tabelageral"/>
              <w:jc w:val="left"/>
              <w:rPr>
                <w:b/>
              </w:rPr>
            </w:pPr>
            <w:r w:rsidRPr="00257FAD">
              <w:rPr>
                <w:b/>
              </w:rPr>
              <w:t>Conselheiros</w:t>
            </w:r>
            <w:r>
              <w:rPr>
                <w:b/>
              </w:rPr>
              <w:t xml:space="preserve">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p>
        </w:tc>
        <w:tc>
          <w:tcPr>
            <w:tcW w:w="604" w:type="dxa"/>
          </w:tcPr>
          <w:p w14:paraId="0AAA8048" w14:textId="77777777" w:rsidR="001E45A0" w:rsidRPr="00257FAD" w:rsidRDefault="001E45A0" w:rsidP="001E45A0">
            <w:pPr>
              <w:pStyle w:val="08-Tabelageral"/>
              <w:rPr>
                <w:b/>
              </w:rPr>
            </w:pPr>
          </w:p>
        </w:tc>
        <w:tc>
          <w:tcPr>
            <w:tcW w:w="1411" w:type="dxa"/>
          </w:tcPr>
          <w:p w14:paraId="4A07EECC" w14:textId="77777777" w:rsidR="001E45A0" w:rsidRPr="00257FAD" w:rsidRDefault="001E45A0" w:rsidP="001E45A0">
            <w:pPr>
              <w:pStyle w:val="08-Tabelageral"/>
              <w:rPr>
                <w:b/>
              </w:rPr>
            </w:pPr>
          </w:p>
        </w:tc>
        <w:tc>
          <w:tcPr>
            <w:tcW w:w="1412" w:type="dxa"/>
            <w:vAlign w:val="center"/>
          </w:tcPr>
          <w:p w14:paraId="2D60DB22" w14:textId="77777777" w:rsidR="001E45A0" w:rsidRPr="00257FAD" w:rsidRDefault="001E45A0" w:rsidP="001E45A0">
            <w:pPr>
              <w:pStyle w:val="08-Tabelageral"/>
              <w:rPr>
                <w:b/>
              </w:rPr>
            </w:pPr>
          </w:p>
        </w:tc>
        <w:tc>
          <w:tcPr>
            <w:tcW w:w="283" w:type="dxa"/>
          </w:tcPr>
          <w:p w14:paraId="77C364B7" w14:textId="77777777" w:rsidR="001E45A0" w:rsidRPr="00257FAD" w:rsidRDefault="001E45A0" w:rsidP="001E45A0">
            <w:pPr>
              <w:pStyle w:val="08-Tabelageral"/>
              <w:rPr>
                <w:b/>
              </w:rPr>
            </w:pPr>
          </w:p>
        </w:tc>
        <w:tc>
          <w:tcPr>
            <w:tcW w:w="1417" w:type="dxa"/>
          </w:tcPr>
          <w:p w14:paraId="1DFBB79E" w14:textId="77777777" w:rsidR="001E45A0" w:rsidRPr="006F2CD5" w:rsidRDefault="001E45A0" w:rsidP="001E45A0">
            <w:pPr>
              <w:pStyle w:val="08-Tabelageral"/>
              <w:rPr>
                <w:b/>
              </w:rPr>
            </w:pPr>
          </w:p>
        </w:tc>
        <w:tc>
          <w:tcPr>
            <w:tcW w:w="1526" w:type="dxa"/>
          </w:tcPr>
          <w:p w14:paraId="5CBFFB0B" w14:textId="77777777" w:rsidR="001E45A0" w:rsidRPr="00257FAD" w:rsidRDefault="001E45A0" w:rsidP="001E45A0">
            <w:pPr>
              <w:pStyle w:val="08-Tabelageral"/>
              <w:rPr>
                <w:b/>
              </w:rPr>
            </w:pPr>
          </w:p>
        </w:tc>
      </w:tr>
      <w:tr w:rsidR="001E45A0" w:rsidRPr="0049410B" w14:paraId="6225F6E5" w14:textId="77777777" w:rsidTr="001E45A0">
        <w:trPr>
          <w:trHeight w:val="227"/>
          <w:jc w:val="center"/>
        </w:trPr>
        <w:tc>
          <w:tcPr>
            <w:tcW w:w="2986" w:type="dxa"/>
          </w:tcPr>
          <w:p w14:paraId="6C58A243" w14:textId="77777777" w:rsidR="001E45A0" w:rsidRPr="0078045C" w:rsidRDefault="001E45A0" w:rsidP="001E45A0">
            <w:pPr>
              <w:pStyle w:val="08-Tabelageral"/>
              <w:jc w:val="left"/>
              <w:rPr>
                <w:b/>
              </w:rPr>
            </w:pPr>
            <w:r w:rsidRPr="0078045C">
              <w:t>Conselho de Administração</w:t>
            </w:r>
          </w:p>
        </w:tc>
        <w:tc>
          <w:tcPr>
            <w:tcW w:w="604" w:type="dxa"/>
          </w:tcPr>
          <w:p w14:paraId="1F55DB54" w14:textId="77777777" w:rsidR="001E45A0" w:rsidRPr="0049410B" w:rsidRDefault="001E45A0" w:rsidP="001E45A0">
            <w:pPr>
              <w:pStyle w:val="08-Tabelageral"/>
            </w:pPr>
          </w:p>
        </w:tc>
        <w:tc>
          <w:tcPr>
            <w:tcW w:w="1411" w:type="dxa"/>
          </w:tcPr>
          <w:p w14:paraId="3BCBEA13" w14:textId="77777777" w:rsidR="001E45A0" w:rsidRPr="00110D6B" w:rsidRDefault="001E45A0" w:rsidP="001E45A0">
            <w:pPr>
              <w:pStyle w:val="08-Tabelageral"/>
            </w:pPr>
          </w:p>
        </w:tc>
        <w:tc>
          <w:tcPr>
            <w:tcW w:w="1412" w:type="dxa"/>
          </w:tcPr>
          <w:p w14:paraId="18DFBC76" w14:textId="77777777" w:rsidR="001E45A0" w:rsidRPr="00BB5EF7" w:rsidRDefault="001E45A0" w:rsidP="001E45A0">
            <w:pPr>
              <w:pStyle w:val="08-Tabelageral"/>
            </w:pPr>
          </w:p>
        </w:tc>
        <w:tc>
          <w:tcPr>
            <w:tcW w:w="283" w:type="dxa"/>
          </w:tcPr>
          <w:p w14:paraId="5A4DC160" w14:textId="77777777" w:rsidR="001E45A0" w:rsidRPr="0049410B" w:rsidRDefault="001E45A0" w:rsidP="001E45A0">
            <w:pPr>
              <w:pStyle w:val="08-Tabelageral"/>
            </w:pPr>
          </w:p>
        </w:tc>
        <w:tc>
          <w:tcPr>
            <w:tcW w:w="1417" w:type="dxa"/>
          </w:tcPr>
          <w:p w14:paraId="740056CA" w14:textId="77777777" w:rsidR="001E45A0" w:rsidRPr="006F2CD5" w:rsidRDefault="001E45A0" w:rsidP="001E45A0">
            <w:pPr>
              <w:pStyle w:val="08-Tabelageral"/>
            </w:pPr>
            <w:r>
              <w:t>7.744,90</w:t>
            </w:r>
          </w:p>
        </w:tc>
        <w:tc>
          <w:tcPr>
            <w:tcW w:w="1526" w:type="dxa"/>
          </w:tcPr>
          <w:p w14:paraId="4C0E7832" w14:textId="77777777" w:rsidR="001E45A0" w:rsidRPr="00C75209" w:rsidRDefault="001E45A0" w:rsidP="001E45A0">
            <w:pPr>
              <w:pStyle w:val="08-Tabelageral"/>
            </w:pPr>
            <w:r>
              <w:t>6.735,87</w:t>
            </w:r>
          </w:p>
        </w:tc>
      </w:tr>
      <w:tr w:rsidR="001E45A0" w:rsidRPr="003735AD" w14:paraId="6CB8BC6A" w14:textId="77777777" w:rsidTr="001E45A0">
        <w:trPr>
          <w:trHeight w:val="227"/>
          <w:jc w:val="center"/>
        </w:trPr>
        <w:tc>
          <w:tcPr>
            <w:tcW w:w="2986" w:type="dxa"/>
            <w:tcBorders>
              <w:bottom w:val="nil"/>
            </w:tcBorders>
          </w:tcPr>
          <w:p w14:paraId="657D9C23" w14:textId="77777777" w:rsidR="001E45A0" w:rsidRPr="0078045C" w:rsidRDefault="001E45A0" w:rsidP="001E45A0">
            <w:pPr>
              <w:pStyle w:val="08-Tabelageral"/>
              <w:jc w:val="left"/>
              <w:rPr>
                <w:b/>
              </w:rPr>
            </w:pPr>
            <w:r w:rsidRPr="0078045C">
              <w:t>Conselho Fiscal</w:t>
            </w:r>
          </w:p>
        </w:tc>
        <w:tc>
          <w:tcPr>
            <w:tcW w:w="604" w:type="dxa"/>
            <w:tcBorders>
              <w:bottom w:val="nil"/>
            </w:tcBorders>
          </w:tcPr>
          <w:p w14:paraId="1EDBC89A" w14:textId="77777777" w:rsidR="001E45A0" w:rsidRPr="003735AD" w:rsidRDefault="001E45A0" w:rsidP="001E45A0">
            <w:pPr>
              <w:pStyle w:val="08-Tabelageral"/>
              <w:rPr>
                <w:b/>
              </w:rPr>
            </w:pPr>
          </w:p>
        </w:tc>
        <w:tc>
          <w:tcPr>
            <w:tcW w:w="1411" w:type="dxa"/>
            <w:tcBorders>
              <w:bottom w:val="nil"/>
            </w:tcBorders>
          </w:tcPr>
          <w:p w14:paraId="70AB8646" w14:textId="77777777" w:rsidR="001E45A0" w:rsidRPr="003735AD" w:rsidRDefault="001E45A0" w:rsidP="001E45A0">
            <w:pPr>
              <w:pStyle w:val="08-Tabelageral"/>
              <w:rPr>
                <w:b/>
              </w:rPr>
            </w:pPr>
          </w:p>
        </w:tc>
        <w:tc>
          <w:tcPr>
            <w:tcW w:w="1412" w:type="dxa"/>
            <w:tcBorders>
              <w:bottom w:val="nil"/>
            </w:tcBorders>
          </w:tcPr>
          <w:p w14:paraId="7F4B0C75" w14:textId="77777777" w:rsidR="001E45A0" w:rsidRPr="003735AD" w:rsidRDefault="001E45A0" w:rsidP="001E45A0">
            <w:pPr>
              <w:pStyle w:val="08-Tabelageral"/>
              <w:rPr>
                <w:b/>
              </w:rPr>
            </w:pPr>
          </w:p>
        </w:tc>
        <w:tc>
          <w:tcPr>
            <w:tcW w:w="283" w:type="dxa"/>
            <w:tcBorders>
              <w:bottom w:val="nil"/>
            </w:tcBorders>
          </w:tcPr>
          <w:p w14:paraId="7D29ED65" w14:textId="77777777" w:rsidR="001E45A0" w:rsidRPr="003735AD" w:rsidRDefault="001E45A0" w:rsidP="001E45A0">
            <w:pPr>
              <w:pStyle w:val="08-Tabelageral"/>
              <w:rPr>
                <w:b/>
              </w:rPr>
            </w:pPr>
          </w:p>
        </w:tc>
        <w:tc>
          <w:tcPr>
            <w:tcW w:w="1417" w:type="dxa"/>
            <w:tcBorders>
              <w:bottom w:val="nil"/>
            </w:tcBorders>
          </w:tcPr>
          <w:p w14:paraId="4C853680" w14:textId="77777777" w:rsidR="001E45A0" w:rsidRPr="006F2CD5" w:rsidRDefault="001E45A0" w:rsidP="001E45A0">
            <w:pPr>
              <w:pStyle w:val="08-Tabelageral"/>
            </w:pPr>
            <w:r>
              <w:t>7.744,90</w:t>
            </w:r>
          </w:p>
        </w:tc>
        <w:tc>
          <w:tcPr>
            <w:tcW w:w="1526" w:type="dxa"/>
            <w:tcBorders>
              <w:bottom w:val="nil"/>
            </w:tcBorders>
          </w:tcPr>
          <w:p w14:paraId="2D889B40" w14:textId="77777777" w:rsidR="001E45A0" w:rsidRPr="00C75209" w:rsidRDefault="001E45A0" w:rsidP="001E45A0">
            <w:pPr>
              <w:pStyle w:val="08-Tabelageral"/>
            </w:pPr>
            <w:r>
              <w:t>6.735,87</w:t>
            </w:r>
          </w:p>
        </w:tc>
      </w:tr>
      <w:tr w:rsidR="001E45A0" w:rsidRPr="003735AD" w14:paraId="129ABEF4" w14:textId="77777777" w:rsidTr="001E45A0">
        <w:trPr>
          <w:trHeight w:val="227"/>
          <w:jc w:val="center"/>
        </w:trPr>
        <w:tc>
          <w:tcPr>
            <w:tcW w:w="2986" w:type="dxa"/>
            <w:tcBorders>
              <w:top w:val="nil"/>
              <w:bottom w:val="nil"/>
            </w:tcBorders>
          </w:tcPr>
          <w:p w14:paraId="06212A5E" w14:textId="77777777" w:rsidR="001E45A0" w:rsidRPr="0078045C" w:rsidRDefault="001E45A0" w:rsidP="001E45A0">
            <w:pPr>
              <w:pStyle w:val="08-Tabelageral"/>
              <w:jc w:val="left"/>
              <w:rPr>
                <w:b/>
              </w:rPr>
            </w:pPr>
            <w:r w:rsidRPr="0078045C">
              <w:t>Comitê de Auditoria</w:t>
            </w:r>
          </w:p>
        </w:tc>
        <w:tc>
          <w:tcPr>
            <w:tcW w:w="604" w:type="dxa"/>
            <w:tcBorders>
              <w:top w:val="nil"/>
              <w:bottom w:val="nil"/>
            </w:tcBorders>
          </w:tcPr>
          <w:p w14:paraId="4163155D" w14:textId="77777777" w:rsidR="001E45A0" w:rsidRPr="003735AD" w:rsidRDefault="001E45A0" w:rsidP="001E45A0">
            <w:pPr>
              <w:pStyle w:val="08-Tabelageral"/>
              <w:rPr>
                <w:b/>
                <w:szCs w:val="14"/>
              </w:rPr>
            </w:pPr>
          </w:p>
        </w:tc>
        <w:tc>
          <w:tcPr>
            <w:tcW w:w="1411" w:type="dxa"/>
            <w:tcBorders>
              <w:top w:val="nil"/>
              <w:bottom w:val="nil"/>
            </w:tcBorders>
          </w:tcPr>
          <w:p w14:paraId="113779FD" w14:textId="77777777" w:rsidR="001E45A0" w:rsidRPr="003735AD" w:rsidRDefault="001E45A0" w:rsidP="001E45A0">
            <w:pPr>
              <w:pStyle w:val="08-Tabelageral"/>
              <w:rPr>
                <w:b/>
              </w:rPr>
            </w:pPr>
          </w:p>
        </w:tc>
        <w:tc>
          <w:tcPr>
            <w:tcW w:w="1412" w:type="dxa"/>
            <w:tcBorders>
              <w:top w:val="nil"/>
              <w:bottom w:val="nil"/>
            </w:tcBorders>
          </w:tcPr>
          <w:p w14:paraId="184F934A" w14:textId="77777777" w:rsidR="001E45A0" w:rsidRPr="003735AD" w:rsidRDefault="001E45A0" w:rsidP="001E45A0">
            <w:pPr>
              <w:pStyle w:val="08-Tabelageral"/>
              <w:rPr>
                <w:b/>
              </w:rPr>
            </w:pPr>
          </w:p>
        </w:tc>
        <w:tc>
          <w:tcPr>
            <w:tcW w:w="283" w:type="dxa"/>
            <w:tcBorders>
              <w:top w:val="nil"/>
              <w:bottom w:val="nil"/>
            </w:tcBorders>
          </w:tcPr>
          <w:p w14:paraId="3FD23016" w14:textId="77777777" w:rsidR="001E45A0" w:rsidRPr="003735AD" w:rsidRDefault="001E45A0" w:rsidP="001E45A0">
            <w:pPr>
              <w:pStyle w:val="08-Tabelageral"/>
              <w:rPr>
                <w:b/>
                <w:szCs w:val="14"/>
              </w:rPr>
            </w:pPr>
          </w:p>
        </w:tc>
        <w:tc>
          <w:tcPr>
            <w:tcW w:w="1417" w:type="dxa"/>
            <w:tcBorders>
              <w:top w:val="nil"/>
              <w:bottom w:val="nil"/>
            </w:tcBorders>
          </w:tcPr>
          <w:p w14:paraId="7D8B8A4A" w14:textId="77777777" w:rsidR="001E45A0" w:rsidRPr="006F2CD5" w:rsidRDefault="001E45A0" w:rsidP="001E45A0">
            <w:pPr>
              <w:pStyle w:val="08-Tabelageral"/>
            </w:pPr>
            <w:r>
              <w:t>12.941,72</w:t>
            </w:r>
          </w:p>
        </w:tc>
        <w:tc>
          <w:tcPr>
            <w:tcW w:w="1526" w:type="dxa"/>
            <w:tcBorders>
              <w:top w:val="nil"/>
              <w:bottom w:val="nil"/>
            </w:tcBorders>
          </w:tcPr>
          <w:p w14:paraId="6D4531F7" w14:textId="77777777" w:rsidR="001E45A0" w:rsidRDefault="001E45A0" w:rsidP="001E45A0">
            <w:pPr>
              <w:pStyle w:val="08-Tabelageral"/>
            </w:pPr>
            <w:r>
              <w:t>11.255,63</w:t>
            </w:r>
          </w:p>
        </w:tc>
      </w:tr>
      <w:tr w:rsidR="001E45A0" w:rsidRPr="003735AD" w14:paraId="49C1102D" w14:textId="77777777" w:rsidTr="001E45A0">
        <w:trPr>
          <w:trHeight w:val="227"/>
          <w:jc w:val="center"/>
        </w:trPr>
        <w:tc>
          <w:tcPr>
            <w:tcW w:w="2986" w:type="dxa"/>
            <w:tcBorders>
              <w:top w:val="nil"/>
              <w:bottom w:val="nil"/>
            </w:tcBorders>
          </w:tcPr>
          <w:p w14:paraId="559C519C" w14:textId="77777777" w:rsidR="001E45A0" w:rsidRPr="0078045C" w:rsidRDefault="001E45A0" w:rsidP="001E45A0">
            <w:pPr>
              <w:pStyle w:val="08-Tabelageral"/>
              <w:jc w:val="left"/>
            </w:pPr>
            <w:r w:rsidRPr="003B547E">
              <w:t>Comitê de Riscos e de Capital</w:t>
            </w:r>
          </w:p>
        </w:tc>
        <w:tc>
          <w:tcPr>
            <w:tcW w:w="604" w:type="dxa"/>
            <w:tcBorders>
              <w:top w:val="nil"/>
              <w:bottom w:val="nil"/>
            </w:tcBorders>
          </w:tcPr>
          <w:p w14:paraId="68F3A5A3" w14:textId="77777777" w:rsidR="001E45A0" w:rsidRPr="003735AD" w:rsidRDefault="001E45A0" w:rsidP="001E45A0">
            <w:pPr>
              <w:pStyle w:val="08-Tabelageral"/>
              <w:rPr>
                <w:b/>
                <w:szCs w:val="14"/>
              </w:rPr>
            </w:pPr>
          </w:p>
        </w:tc>
        <w:tc>
          <w:tcPr>
            <w:tcW w:w="1411" w:type="dxa"/>
            <w:tcBorders>
              <w:top w:val="nil"/>
              <w:bottom w:val="nil"/>
            </w:tcBorders>
          </w:tcPr>
          <w:p w14:paraId="6626417E" w14:textId="77777777" w:rsidR="001E45A0" w:rsidRPr="003735AD" w:rsidRDefault="001E45A0" w:rsidP="001E45A0">
            <w:pPr>
              <w:pStyle w:val="08-Tabelageral"/>
              <w:rPr>
                <w:b/>
              </w:rPr>
            </w:pPr>
          </w:p>
        </w:tc>
        <w:tc>
          <w:tcPr>
            <w:tcW w:w="1412" w:type="dxa"/>
            <w:tcBorders>
              <w:top w:val="nil"/>
              <w:bottom w:val="nil"/>
            </w:tcBorders>
          </w:tcPr>
          <w:p w14:paraId="64AB7276" w14:textId="77777777" w:rsidR="001E45A0" w:rsidRPr="003735AD" w:rsidRDefault="001E45A0" w:rsidP="001E45A0">
            <w:pPr>
              <w:pStyle w:val="08-Tabelageral"/>
              <w:rPr>
                <w:b/>
              </w:rPr>
            </w:pPr>
          </w:p>
        </w:tc>
        <w:tc>
          <w:tcPr>
            <w:tcW w:w="283" w:type="dxa"/>
            <w:tcBorders>
              <w:top w:val="nil"/>
              <w:bottom w:val="nil"/>
            </w:tcBorders>
          </w:tcPr>
          <w:p w14:paraId="20530418" w14:textId="77777777" w:rsidR="001E45A0" w:rsidRPr="003735AD" w:rsidRDefault="001E45A0" w:rsidP="001E45A0">
            <w:pPr>
              <w:pStyle w:val="08-Tabelageral"/>
              <w:rPr>
                <w:b/>
                <w:szCs w:val="14"/>
              </w:rPr>
            </w:pPr>
          </w:p>
        </w:tc>
        <w:tc>
          <w:tcPr>
            <w:tcW w:w="1417" w:type="dxa"/>
            <w:tcBorders>
              <w:top w:val="nil"/>
              <w:bottom w:val="nil"/>
            </w:tcBorders>
          </w:tcPr>
          <w:p w14:paraId="2BD0BD6C" w14:textId="77777777" w:rsidR="001E45A0" w:rsidRPr="006F2CD5" w:rsidRDefault="001E45A0" w:rsidP="001E45A0">
            <w:pPr>
              <w:pStyle w:val="08-Tabelageral"/>
            </w:pPr>
            <w:r>
              <w:t>12.941,72</w:t>
            </w:r>
          </w:p>
        </w:tc>
        <w:tc>
          <w:tcPr>
            <w:tcW w:w="1526" w:type="dxa"/>
            <w:tcBorders>
              <w:top w:val="nil"/>
              <w:bottom w:val="nil"/>
            </w:tcBorders>
          </w:tcPr>
          <w:p w14:paraId="01FFB4A0" w14:textId="77777777" w:rsidR="001E45A0" w:rsidRPr="00483F0F" w:rsidRDefault="001E45A0" w:rsidP="001E45A0">
            <w:pPr>
              <w:pStyle w:val="08-Tabelageral"/>
            </w:pPr>
            <w:r>
              <w:t>11.255,63</w:t>
            </w:r>
          </w:p>
        </w:tc>
      </w:tr>
      <w:tr w:rsidR="001E45A0" w:rsidRPr="003735AD" w14:paraId="46D82789" w14:textId="77777777" w:rsidTr="001E45A0">
        <w:trPr>
          <w:trHeight w:val="227"/>
          <w:jc w:val="center"/>
        </w:trPr>
        <w:tc>
          <w:tcPr>
            <w:tcW w:w="2986" w:type="dxa"/>
            <w:tcBorders>
              <w:top w:val="nil"/>
              <w:bottom w:val="nil"/>
            </w:tcBorders>
          </w:tcPr>
          <w:p w14:paraId="0E967514" w14:textId="77777777" w:rsidR="001E45A0" w:rsidRPr="003B547E" w:rsidRDefault="001E45A0" w:rsidP="001E45A0">
            <w:pPr>
              <w:pStyle w:val="08-Tabelageral"/>
              <w:jc w:val="left"/>
            </w:pPr>
          </w:p>
        </w:tc>
        <w:tc>
          <w:tcPr>
            <w:tcW w:w="604" w:type="dxa"/>
            <w:tcBorders>
              <w:top w:val="nil"/>
              <w:bottom w:val="nil"/>
            </w:tcBorders>
          </w:tcPr>
          <w:p w14:paraId="3D164BDE" w14:textId="77777777" w:rsidR="001E45A0" w:rsidRPr="003735AD" w:rsidRDefault="001E45A0" w:rsidP="001E45A0">
            <w:pPr>
              <w:pStyle w:val="08-Tabelageral"/>
              <w:rPr>
                <w:b/>
                <w:szCs w:val="14"/>
              </w:rPr>
            </w:pPr>
          </w:p>
        </w:tc>
        <w:tc>
          <w:tcPr>
            <w:tcW w:w="1411" w:type="dxa"/>
            <w:tcBorders>
              <w:top w:val="nil"/>
              <w:bottom w:val="nil"/>
            </w:tcBorders>
          </w:tcPr>
          <w:p w14:paraId="1B69680E" w14:textId="77777777" w:rsidR="001E45A0" w:rsidRPr="003735AD" w:rsidRDefault="001E45A0" w:rsidP="001E45A0">
            <w:pPr>
              <w:pStyle w:val="08-Tabelageral"/>
              <w:rPr>
                <w:b/>
              </w:rPr>
            </w:pPr>
          </w:p>
        </w:tc>
        <w:tc>
          <w:tcPr>
            <w:tcW w:w="1412" w:type="dxa"/>
            <w:tcBorders>
              <w:top w:val="nil"/>
              <w:bottom w:val="nil"/>
            </w:tcBorders>
          </w:tcPr>
          <w:p w14:paraId="35C9A3D9" w14:textId="77777777" w:rsidR="001E45A0" w:rsidRPr="003735AD" w:rsidRDefault="001E45A0" w:rsidP="001E45A0">
            <w:pPr>
              <w:pStyle w:val="08-Tabelageral"/>
              <w:rPr>
                <w:b/>
              </w:rPr>
            </w:pPr>
          </w:p>
        </w:tc>
        <w:tc>
          <w:tcPr>
            <w:tcW w:w="283" w:type="dxa"/>
            <w:tcBorders>
              <w:top w:val="nil"/>
              <w:bottom w:val="nil"/>
            </w:tcBorders>
          </w:tcPr>
          <w:p w14:paraId="139F8F9B" w14:textId="77777777" w:rsidR="001E45A0" w:rsidRPr="003735AD" w:rsidRDefault="001E45A0" w:rsidP="001E45A0">
            <w:pPr>
              <w:pStyle w:val="08-Tabelageral"/>
              <w:rPr>
                <w:b/>
                <w:szCs w:val="14"/>
              </w:rPr>
            </w:pPr>
          </w:p>
        </w:tc>
        <w:tc>
          <w:tcPr>
            <w:tcW w:w="1417" w:type="dxa"/>
            <w:tcBorders>
              <w:top w:val="nil"/>
              <w:bottom w:val="nil"/>
            </w:tcBorders>
          </w:tcPr>
          <w:p w14:paraId="6B54E3A1" w14:textId="77777777" w:rsidR="001E45A0" w:rsidRPr="00FC5508" w:rsidRDefault="001E45A0" w:rsidP="001E45A0">
            <w:pPr>
              <w:pStyle w:val="08-Tabelageral"/>
            </w:pPr>
          </w:p>
        </w:tc>
        <w:tc>
          <w:tcPr>
            <w:tcW w:w="1526" w:type="dxa"/>
            <w:tcBorders>
              <w:top w:val="nil"/>
              <w:bottom w:val="nil"/>
            </w:tcBorders>
          </w:tcPr>
          <w:p w14:paraId="32AD8BC7" w14:textId="77777777" w:rsidR="001E45A0" w:rsidRDefault="001E45A0" w:rsidP="001E45A0">
            <w:pPr>
              <w:pStyle w:val="08-Tabelageral"/>
              <w:rPr>
                <w:rStyle w:val="normaltextrun"/>
                <w:rFonts w:eastAsia="MS Mincho" w:cs="Arial"/>
                <w:szCs w:val="14"/>
              </w:rPr>
            </w:pPr>
          </w:p>
        </w:tc>
      </w:tr>
      <w:tr w:rsidR="001E45A0" w:rsidRPr="003735AD" w14:paraId="342FCCEC" w14:textId="77777777" w:rsidTr="001E45A0">
        <w:trPr>
          <w:trHeight w:val="227"/>
          <w:jc w:val="center"/>
        </w:trPr>
        <w:tc>
          <w:tcPr>
            <w:tcW w:w="2986" w:type="dxa"/>
            <w:tcBorders>
              <w:top w:val="nil"/>
              <w:bottom w:val="nil"/>
            </w:tcBorders>
          </w:tcPr>
          <w:p w14:paraId="6D718F3B" w14:textId="77777777" w:rsidR="001E45A0" w:rsidRPr="003462A4" w:rsidRDefault="001E45A0" w:rsidP="001E45A0">
            <w:pPr>
              <w:pStyle w:val="08-Tabelageral"/>
              <w:jc w:val="left"/>
              <w:rPr>
                <w:b/>
                <w:bCs/>
              </w:rPr>
            </w:pPr>
            <w:r w:rsidRPr="003462A4">
              <w:rPr>
                <w:b/>
                <w:bCs/>
              </w:rPr>
              <w:t>Funcionários</w:t>
            </w:r>
          </w:p>
        </w:tc>
        <w:tc>
          <w:tcPr>
            <w:tcW w:w="604" w:type="dxa"/>
            <w:tcBorders>
              <w:top w:val="nil"/>
              <w:bottom w:val="nil"/>
            </w:tcBorders>
          </w:tcPr>
          <w:p w14:paraId="3890A9D1" w14:textId="77777777" w:rsidR="001E45A0" w:rsidRPr="003735AD" w:rsidRDefault="001E45A0" w:rsidP="001E45A0">
            <w:pPr>
              <w:pStyle w:val="08-Tabelageral"/>
              <w:rPr>
                <w:b/>
                <w:szCs w:val="14"/>
              </w:rPr>
            </w:pPr>
          </w:p>
        </w:tc>
        <w:tc>
          <w:tcPr>
            <w:tcW w:w="1411" w:type="dxa"/>
            <w:tcBorders>
              <w:top w:val="nil"/>
              <w:bottom w:val="nil"/>
            </w:tcBorders>
          </w:tcPr>
          <w:p w14:paraId="20CF999C" w14:textId="77777777" w:rsidR="001E45A0" w:rsidRPr="003735AD" w:rsidRDefault="001E45A0" w:rsidP="001E45A0">
            <w:pPr>
              <w:pStyle w:val="08-Tabelageral"/>
              <w:rPr>
                <w:b/>
              </w:rPr>
            </w:pPr>
          </w:p>
        </w:tc>
        <w:tc>
          <w:tcPr>
            <w:tcW w:w="1412" w:type="dxa"/>
            <w:tcBorders>
              <w:top w:val="nil"/>
              <w:bottom w:val="nil"/>
            </w:tcBorders>
          </w:tcPr>
          <w:p w14:paraId="5744B19D" w14:textId="77777777" w:rsidR="001E45A0" w:rsidRPr="003735AD" w:rsidRDefault="001E45A0" w:rsidP="001E45A0">
            <w:pPr>
              <w:pStyle w:val="08-Tabelageral"/>
              <w:rPr>
                <w:b/>
              </w:rPr>
            </w:pPr>
          </w:p>
        </w:tc>
        <w:tc>
          <w:tcPr>
            <w:tcW w:w="283" w:type="dxa"/>
            <w:tcBorders>
              <w:top w:val="nil"/>
              <w:bottom w:val="nil"/>
            </w:tcBorders>
          </w:tcPr>
          <w:p w14:paraId="015EB9DE" w14:textId="77777777" w:rsidR="001E45A0" w:rsidRPr="003735AD" w:rsidRDefault="001E45A0" w:rsidP="001E45A0">
            <w:pPr>
              <w:pStyle w:val="08-Tabelageral"/>
              <w:rPr>
                <w:b/>
                <w:szCs w:val="14"/>
              </w:rPr>
            </w:pPr>
          </w:p>
        </w:tc>
        <w:tc>
          <w:tcPr>
            <w:tcW w:w="1417" w:type="dxa"/>
            <w:tcBorders>
              <w:top w:val="nil"/>
              <w:bottom w:val="nil"/>
            </w:tcBorders>
          </w:tcPr>
          <w:p w14:paraId="2A0D275B" w14:textId="77777777" w:rsidR="001E45A0" w:rsidRPr="00FC5508" w:rsidRDefault="001E45A0" w:rsidP="001E45A0">
            <w:pPr>
              <w:pStyle w:val="08-Tabelageral"/>
            </w:pPr>
          </w:p>
        </w:tc>
        <w:tc>
          <w:tcPr>
            <w:tcW w:w="1526" w:type="dxa"/>
            <w:tcBorders>
              <w:top w:val="nil"/>
              <w:bottom w:val="nil"/>
            </w:tcBorders>
          </w:tcPr>
          <w:p w14:paraId="55ABA041" w14:textId="77777777" w:rsidR="001E45A0" w:rsidRDefault="001E45A0" w:rsidP="001E45A0">
            <w:pPr>
              <w:pStyle w:val="08-Tabelageral"/>
              <w:rPr>
                <w:rStyle w:val="normaltextrun"/>
                <w:rFonts w:eastAsia="MS Mincho" w:cs="Arial"/>
                <w:szCs w:val="14"/>
              </w:rPr>
            </w:pPr>
          </w:p>
        </w:tc>
      </w:tr>
      <w:tr w:rsidR="001E45A0" w:rsidRPr="003735AD" w14:paraId="53D44925" w14:textId="77777777" w:rsidTr="001E45A0">
        <w:trPr>
          <w:trHeight w:val="227"/>
          <w:jc w:val="center"/>
        </w:trPr>
        <w:tc>
          <w:tcPr>
            <w:tcW w:w="2986" w:type="dxa"/>
            <w:tcBorders>
              <w:top w:val="nil"/>
              <w:bottom w:val="nil"/>
            </w:tcBorders>
          </w:tcPr>
          <w:p w14:paraId="28D539BA" w14:textId="77777777" w:rsidR="001E45A0" w:rsidRPr="003B547E" w:rsidRDefault="001E45A0" w:rsidP="001E45A0">
            <w:pPr>
              <w:pStyle w:val="08-Tabelageral"/>
              <w:jc w:val="left"/>
            </w:pPr>
            <w:r w:rsidRPr="0078045C">
              <w:t xml:space="preserve">Menor salário </w:t>
            </w:r>
          </w:p>
        </w:tc>
        <w:tc>
          <w:tcPr>
            <w:tcW w:w="604" w:type="dxa"/>
            <w:tcBorders>
              <w:top w:val="nil"/>
              <w:bottom w:val="nil"/>
            </w:tcBorders>
          </w:tcPr>
          <w:p w14:paraId="17144CB2" w14:textId="77777777" w:rsidR="001E45A0" w:rsidRPr="003735AD" w:rsidRDefault="001E45A0" w:rsidP="001E45A0">
            <w:pPr>
              <w:pStyle w:val="08-Tabelageral"/>
              <w:rPr>
                <w:b/>
                <w:szCs w:val="14"/>
              </w:rPr>
            </w:pPr>
          </w:p>
        </w:tc>
        <w:tc>
          <w:tcPr>
            <w:tcW w:w="1411" w:type="dxa"/>
            <w:tcBorders>
              <w:top w:val="nil"/>
              <w:bottom w:val="nil"/>
            </w:tcBorders>
          </w:tcPr>
          <w:p w14:paraId="00CEFE04" w14:textId="77777777" w:rsidR="001E45A0" w:rsidRPr="003735AD" w:rsidRDefault="001E45A0" w:rsidP="001E45A0">
            <w:pPr>
              <w:pStyle w:val="08-Tabelageral"/>
              <w:rPr>
                <w:b/>
              </w:rPr>
            </w:pPr>
          </w:p>
        </w:tc>
        <w:tc>
          <w:tcPr>
            <w:tcW w:w="1412" w:type="dxa"/>
            <w:tcBorders>
              <w:top w:val="nil"/>
              <w:bottom w:val="nil"/>
            </w:tcBorders>
            <w:vAlign w:val="center"/>
          </w:tcPr>
          <w:p w14:paraId="1FF39F85" w14:textId="77777777" w:rsidR="001E45A0" w:rsidRPr="003735AD" w:rsidRDefault="001E45A0" w:rsidP="001E45A0">
            <w:pPr>
              <w:pStyle w:val="08-Tabelageral"/>
              <w:rPr>
                <w:b/>
              </w:rPr>
            </w:pPr>
          </w:p>
        </w:tc>
        <w:tc>
          <w:tcPr>
            <w:tcW w:w="283" w:type="dxa"/>
            <w:tcBorders>
              <w:top w:val="nil"/>
              <w:bottom w:val="nil"/>
            </w:tcBorders>
          </w:tcPr>
          <w:p w14:paraId="603B7068" w14:textId="77777777" w:rsidR="001E45A0" w:rsidRPr="003735AD" w:rsidRDefault="001E45A0" w:rsidP="001E45A0">
            <w:pPr>
              <w:pStyle w:val="08-Tabelageral"/>
              <w:rPr>
                <w:b/>
                <w:szCs w:val="14"/>
              </w:rPr>
            </w:pPr>
          </w:p>
        </w:tc>
        <w:tc>
          <w:tcPr>
            <w:tcW w:w="1417" w:type="dxa"/>
            <w:tcBorders>
              <w:top w:val="nil"/>
              <w:bottom w:val="nil"/>
            </w:tcBorders>
          </w:tcPr>
          <w:p w14:paraId="635428DF" w14:textId="77777777" w:rsidR="001E45A0" w:rsidRPr="00FC5508" w:rsidRDefault="001E45A0" w:rsidP="001E45A0">
            <w:pPr>
              <w:pStyle w:val="08-Tabelageral"/>
            </w:pPr>
            <w:r>
              <w:t>6.337,58</w:t>
            </w:r>
          </w:p>
        </w:tc>
        <w:tc>
          <w:tcPr>
            <w:tcW w:w="1526" w:type="dxa"/>
            <w:tcBorders>
              <w:top w:val="nil"/>
              <w:bottom w:val="nil"/>
            </w:tcBorders>
          </w:tcPr>
          <w:p w14:paraId="2EB0E880" w14:textId="77777777" w:rsidR="001E45A0" w:rsidRDefault="001E45A0" w:rsidP="001E45A0">
            <w:pPr>
              <w:pStyle w:val="08-Tabelageral"/>
              <w:rPr>
                <w:rStyle w:val="normaltextrun"/>
                <w:rFonts w:eastAsia="MS Mincho" w:cs="Arial"/>
                <w:szCs w:val="14"/>
              </w:rPr>
            </w:pPr>
            <w:r>
              <w:t>6.337,58</w:t>
            </w:r>
          </w:p>
        </w:tc>
      </w:tr>
      <w:tr w:rsidR="001E45A0" w:rsidRPr="003735AD" w14:paraId="1EC6666C" w14:textId="77777777" w:rsidTr="001E45A0">
        <w:trPr>
          <w:trHeight w:val="227"/>
          <w:jc w:val="center"/>
        </w:trPr>
        <w:tc>
          <w:tcPr>
            <w:tcW w:w="2986" w:type="dxa"/>
            <w:tcBorders>
              <w:top w:val="nil"/>
              <w:bottom w:val="nil"/>
            </w:tcBorders>
          </w:tcPr>
          <w:p w14:paraId="1206F7B2" w14:textId="77777777" w:rsidR="001E45A0" w:rsidRPr="003B547E" w:rsidRDefault="001E45A0" w:rsidP="001E45A0">
            <w:pPr>
              <w:pStyle w:val="08-Tabelageral"/>
              <w:jc w:val="left"/>
            </w:pPr>
            <w:r w:rsidRPr="0078045C">
              <w:t>Maior salário</w:t>
            </w:r>
          </w:p>
        </w:tc>
        <w:tc>
          <w:tcPr>
            <w:tcW w:w="604" w:type="dxa"/>
            <w:tcBorders>
              <w:top w:val="nil"/>
              <w:bottom w:val="nil"/>
            </w:tcBorders>
          </w:tcPr>
          <w:p w14:paraId="305926AE" w14:textId="77777777" w:rsidR="001E45A0" w:rsidRPr="003735AD" w:rsidRDefault="001E45A0" w:rsidP="001E45A0">
            <w:pPr>
              <w:pStyle w:val="08-Tabelageral"/>
              <w:rPr>
                <w:b/>
                <w:szCs w:val="14"/>
              </w:rPr>
            </w:pPr>
          </w:p>
        </w:tc>
        <w:tc>
          <w:tcPr>
            <w:tcW w:w="1411" w:type="dxa"/>
            <w:tcBorders>
              <w:top w:val="nil"/>
              <w:bottom w:val="nil"/>
            </w:tcBorders>
          </w:tcPr>
          <w:p w14:paraId="672DB1D5" w14:textId="77777777" w:rsidR="001E45A0" w:rsidRPr="003735AD" w:rsidRDefault="001E45A0" w:rsidP="001E45A0">
            <w:pPr>
              <w:pStyle w:val="08-Tabelageral"/>
              <w:rPr>
                <w:b/>
              </w:rPr>
            </w:pPr>
          </w:p>
        </w:tc>
        <w:tc>
          <w:tcPr>
            <w:tcW w:w="1412" w:type="dxa"/>
            <w:tcBorders>
              <w:top w:val="nil"/>
              <w:bottom w:val="nil"/>
            </w:tcBorders>
            <w:vAlign w:val="center"/>
          </w:tcPr>
          <w:p w14:paraId="5F0C234D" w14:textId="77777777" w:rsidR="001E45A0" w:rsidRPr="003735AD" w:rsidRDefault="001E45A0" w:rsidP="001E45A0">
            <w:pPr>
              <w:pStyle w:val="08-Tabelageral"/>
              <w:rPr>
                <w:b/>
              </w:rPr>
            </w:pPr>
          </w:p>
        </w:tc>
        <w:tc>
          <w:tcPr>
            <w:tcW w:w="283" w:type="dxa"/>
            <w:tcBorders>
              <w:top w:val="nil"/>
              <w:bottom w:val="nil"/>
            </w:tcBorders>
          </w:tcPr>
          <w:p w14:paraId="6FB32287" w14:textId="77777777" w:rsidR="001E45A0" w:rsidRPr="003735AD" w:rsidRDefault="001E45A0" w:rsidP="001E45A0">
            <w:pPr>
              <w:pStyle w:val="08-Tabelageral"/>
              <w:rPr>
                <w:b/>
                <w:szCs w:val="14"/>
              </w:rPr>
            </w:pPr>
          </w:p>
        </w:tc>
        <w:tc>
          <w:tcPr>
            <w:tcW w:w="1417" w:type="dxa"/>
            <w:tcBorders>
              <w:top w:val="nil"/>
              <w:bottom w:val="nil"/>
            </w:tcBorders>
          </w:tcPr>
          <w:p w14:paraId="464081EA" w14:textId="77777777" w:rsidR="001E45A0" w:rsidRPr="00FC5508" w:rsidRDefault="001E45A0" w:rsidP="001E45A0">
            <w:pPr>
              <w:pStyle w:val="08-Tabelageral"/>
            </w:pPr>
            <w:r>
              <w:t>50.492,35</w:t>
            </w:r>
          </w:p>
        </w:tc>
        <w:tc>
          <w:tcPr>
            <w:tcW w:w="1526" w:type="dxa"/>
            <w:tcBorders>
              <w:top w:val="nil"/>
              <w:bottom w:val="nil"/>
            </w:tcBorders>
          </w:tcPr>
          <w:p w14:paraId="33C4C500" w14:textId="77777777" w:rsidR="001E45A0" w:rsidRDefault="001E45A0" w:rsidP="001E45A0">
            <w:pPr>
              <w:pStyle w:val="08-Tabelageral"/>
              <w:rPr>
                <w:rStyle w:val="normaltextrun"/>
                <w:rFonts w:eastAsia="MS Mincho" w:cs="Arial"/>
                <w:szCs w:val="14"/>
              </w:rPr>
            </w:pPr>
            <w:r>
              <w:t>50.492,35</w:t>
            </w:r>
          </w:p>
        </w:tc>
      </w:tr>
      <w:tr w:rsidR="001E45A0" w:rsidRPr="003735AD" w14:paraId="49F03EF0" w14:textId="77777777" w:rsidTr="001E45A0">
        <w:trPr>
          <w:trHeight w:val="227"/>
          <w:jc w:val="center"/>
        </w:trPr>
        <w:tc>
          <w:tcPr>
            <w:tcW w:w="2986" w:type="dxa"/>
            <w:tcBorders>
              <w:top w:val="nil"/>
              <w:bottom w:val="single" w:sz="4" w:space="0" w:color="1F3864" w:themeColor="accent1" w:themeShade="80"/>
            </w:tcBorders>
          </w:tcPr>
          <w:p w14:paraId="3C53F368" w14:textId="77777777" w:rsidR="001E45A0" w:rsidRPr="003B547E" w:rsidRDefault="001E45A0" w:rsidP="001E45A0">
            <w:pPr>
              <w:pStyle w:val="08-Tabelageral"/>
              <w:jc w:val="left"/>
            </w:pPr>
            <w:r w:rsidRPr="0078045C">
              <w:t>Salário médio</w:t>
            </w:r>
          </w:p>
        </w:tc>
        <w:tc>
          <w:tcPr>
            <w:tcW w:w="604" w:type="dxa"/>
            <w:tcBorders>
              <w:top w:val="nil"/>
              <w:bottom w:val="single" w:sz="4" w:space="0" w:color="1F3864" w:themeColor="accent1" w:themeShade="80"/>
            </w:tcBorders>
          </w:tcPr>
          <w:p w14:paraId="7BADC321" w14:textId="77777777" w:rsidR="001E45A0" w:rsidRPr="003735AD" w:rsidRDefault="001E45A0" w:rsidP="001E45A0">
            <w:pPr>
              <w:pStyle w:val="08-Tabelageral"/>
              <w:rPr>
                <w:b/>
                <w:szCs w:val="14"/>
              </w:rPr>
            </w:pPr>
          </w:p>
        </w:tc>
        <w:tc>
          <w:tcPr>
            <w:tcW w:w="1411" w:type="dxa"/>
            <w:tcBorders>
              <w:top w:val="nil"/>
              <w:bottom w:val="single" w:sz="4" w:space="0" w:color="1F3864" w:themeColor="accent1" w:themeShade="80"/>
            </w:tcBorders>
          </w:tcPr>
          <w:p w14:paraId="5423CDD6" w14:textId="77777777" w:rsidR="001E45A0" w:rsidRPr="003735AD" w:rsidRDefault="001E45A0" w:rsidP="001E45A0">
            <w:pPr>
              <w:pStyle w:val="08-Tabelageral"/>
              <w:rPr>
                <w:b/>
              </w:rPr>
            </w:pPr>
          </w:p>
        </w:tc>
        <w:tc>
          <w:tcPr>
            <w:tcW w:w="1412" w:type="dxa"/>
            <w:tcBorders>
              <w:top w:val="nil"/>
              <w:bottom w:val="single" w:sz="4" w:space="0" w:color="1F3864" w:themeColor="accent1" w:themeShade="80"/>
            </w:tcBorders>
            <w:vAlign w:val="center"/>
          </w:tcPr>
          <w:p w14:paraId="7C9C6687" w14:textId="77777777" w:rsidR="001E45A0" w:rsidRPr="003735AD" w:rsidRDefault="001E45A0" w:rsidP="001E45A0">
            <w:pPr>
              <w:pStyle w:val="08-Tabelageral"/>
              <w:rPr>
                <w:b/>
              </w:rPr>
            </w:pPr>
          </w:p>
        </w:tc>
        <w:tc>
          <w:tcPr>
            <w:tcW w:w="283" w:type="dxa"/>
            <w:tcBorders>
              <w:top w:val="nil"/>
              <w:bottom w:val="single" w:sz="4" w:space="0" w:color="1F3864" w:themeColor="accent1" w:themeShade="80"/>
            </w:tcBorders>
          </w:tcPr>
          <w:p w14:paraId="17163671" w14:textId="77777777" w:rsidR="001E45A0" w:rsidRPr="003735AD" w:rsidRDefault="001E45A0" w:rsidP="001E45A0">
            <w:pPr>
              <w:pStyle w:val="08-Tabelageral"/>
              <w:rPr>
                <w:b/>
                <w:szCs w:val="14"/>
              </w:rPr>
            </w:pPr>
          </w:p>
        </w:tc>
        <w:tc>
          <w:tcPr>
            <w:tcW w:w="1417" w:type="dxa"/>
            <w:tcBorders>
              <w:top w:val="nil"/>
              <w:bottom w:val="single" w:sz="4" w:space="0" w:color="1F3864" w:themeColor="accent1" w:themeShade="80"/>
            </w:tcBorders>
          </w:tcPr>
          <w:p w14:paraId="4A334805" w14:textId="77777777" w:rsidR="001E45A0" w:rsidRPr="00FC5508" w:rsidRDefault="001E45A0" w:rsidP="001E45A0">
            <w:pPr>
              <w:pStyle w:val="08-Tabelageral"/>
            </w:pPr>
            <w:r>
              <w:t>19.502,49</w:t>
            </w:r>
          </w:p>
        </w:tc>
        <w:tc>
          <w:tcPr>
            <w:tcW w:w="1526" w:type="dxa"/>
            <w:tcBorders>
              <w:top w:val="nil"/>
              <w:bottom w:val="single" w:sz="4" w:space="0" w:color="1F3864" w:themeColor="accent1" w:themeShade="80"/>
            </w:tcBorders>
          </w:tcPr>
          <w:p w14:paraId="2C5EBFC9" w14:textId="77777777" w:rsidR="001E45A0" w:rsidRDefault="001E45A0" w:rsidP="001E45A0">
            <w:pPr>
              <w:pStyle w:val="08-Tabelageral"/>
              <w:rPr>
                <w:rStyle w:val="normaltextrun"/>
                <w:rFonts w:eastAsia="MS Mincho" w:cs="Arial"/>
                <w:szCs w:val="14"/>
              </w:rPr>
            </w:pPr>
            <w:r>
              <w:t>19.902,26</w:t>
            </w:r>
          </w:p>
        </w:tc>
      </w:tr>
    </w:tbl>
    <w:bookmarkEnd w:id="144"/>
    <w:p w14:paraId="20AB4A84" w14:textId="77777777" w:rsidR="001E45A0" w:rsidRPr="004A7F62" w:rsidRDefault="001E45A0" w:rsidP="001E45A0">
      <w:pPr>
        <w:pStyle w:val="paragraph"/>
        <w:numPr>
          <w:ilvl w:val="0"/>
          <w:numId w:val="8"/>
        </w:numPr>
        <w:spacing w:before="0" w:beforeAutospacing="0" w:after="60" w:afterAutospacing="0"/>
        <w:ind w:left="284" w:hanging="284"/>
        <w:jc w:val="both"/>
        <w:textAlignment w:val="baseline"/>
        <w:rPr>
          <w:rFonts w:ascii="Arial" w:hAnsi="Arial" w:cs="Arial"/>
          <w:sz w:val="14"/>
          <w:szCs w:val="14"/>
        </w:rPr>
      </w:pPr>
      <w:r w:rsidRPr="004A7F62">
        <w:rPr>
          <w:rStyle w:val="normaltextrun"/>
          <w:rFonts w:ascii="Arial" w:eastAsia="MS Mincho" w:hAnsi="Arial" w:cs="Arial"/>
          <w:sz w:val="14"/>
          <w:szCs w:val="14"/>
        </w:rPr>
        <w:t>Aplicação de reajuste de 14,98% nas remunerações percebidas pelos membros da Diretoria Executiva</w:t>
      </w:r>
      <w:r>
        <w:rPr>
          <w:rStyle w:val="normaltextrun"/>
          <w:rFonts w:ascii="Arial" w:eastAsia="MS Mincho" w:hAnsi="Arial" w:cs="Arial"/>
          <w:sz w:val="14"/>
          <w:szCs w:val="14"/>
        </w:rPr>
        <w:t xml:space="preserve"> e </w:t>
      </w:r>
      <w:r w:rsidRPr="004A7F62">
        <w:rPr>
          <w:rStyle w:val="normaltextrun"/>
          <w:rFonts w:ascii="Arial" w:eastAsia="MS Mincho" w:hAnsi="Arial" w:cs="Arial"/>
          <w:sz w:val="14"/>
          <w:szCs w:val="14"/>
        </w:rPr>
        <w:t>dos Conselhos e Comitês Estatutários, aprovado pela Assembleia Geral Ordinária realizada em 29/04/2025.</w:t>
      </w:r>
    </w:p>
    <w:p w14:paraId="66566ECF" w14:textId="77777777" w:rsidR="001E45A0" w:rsidRDefault="001E45A0" w:rsidP="001E45A0">
      <w:pPr>
        <w:pStyle w:val="05-Textonormal"/>
        <w:keepNext/>
        <w:spacing w:before="0" w:line="240" w:lineRule="auto"/>
        <w:rPr>
          <w:rFonts w:cs="Arial"/>
          <w:lang w:eastAsia="zh-CN"/>
        </w:rPr>
      </w:pPr>
      <w:r>
        <w:rPr>
          <w:rFonts w:cs="Arial"/>
          <w:lang w:eastAsia="zh-CN"/>
        </w:rPr>
        <w:t>A seguir, estão apresentados os benefícios e remunerações mensais (maiores, menores e média) dos funcionários e diretores:</w:t>
      </w:r>
    </w:p>
    <w:p w14:paraId="1CE5F8A2" w14:textId="77777777" w:rsidR="00A0083F" w:rsidRPr="00A872FC" w:rsidRDefault="00A0083F" w:rsidP="00A0083F">
      <w:pPr>
        <w:pStyle w:val="05-Textonormal"/>
        <w:keepNext/>
        <w:keepLines/>
        <w:spacing w:before="0" w:after="0" w:line="240" w:lineRule="auto"/>
        <w:jc w:val="right"/>
        <w:rPr>
          <w:rFonts w:cs="Arial"/>
          <w:b/>
          <w:sz w:val="14"/>
          <w:szCs w:val="14"/>
        </w:rPr>
      </w:pPr>
      <w:r w:rsidRPr="00A872FC">
        <w:rPr>
          <w:rFonts w:cs="Arial"/>
          <w:b/>
          <w:sz w:val="14"/>
          <w:szCs w:val="14"/>
          <w:lang w:eastAsia="zh-CN"/>
        </w:rPr>
        <w:t>Em Reais</w:t>
      </w:r>
    </w:p>
    <w:bookmarkEnd w:id="139"/>
    <w:bookmarkEnd w:id="140"/>
    <w:tbl>
      <w:tblPr>
        <w:tblW w:w="5001"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6663"/>
        <w:gridCol w:w="1417"/>
        <w:gridCol w:w="1560"/>
      </w:tblGrid>
      <w:tr w:rsidR="001E45A0" w:rsidRPr="00EC49EB" w14:paraId="135DDE36" w14:textId="77777777" w:rsidTr="001E45A0">
        <w:trPr>
          <w:trHeight w:val="227"/>
          <w:jc w:val="center"/>
        </w:trPr>
        <w:tc>
          <w:tcPr>
            <w:tcW w:w="3456" w:type="pct"/>
            <w:tcBorders>
              <w:top w:val="single" w:sz="2" w:space="0" w:color="1F3864" w:themeColor="accent1" w:themeShade="80"/>
              <w:bottom w:val="single" w:sz="2" w:space="0" w:color="1F3864" w:themeColor="accent1" w:themeShade="80"/>
            </w:tcBorders>
            <w:vAlign w:val="center"/>
          </w:tcPr>
          <w:p w14:paraId="3D8014E0" w14:textId="77777777" w:rsidR="001E45A0" w:rsidRPr="00EC49EB" w:rsidRDefault="001E45A0" w:rsidP="001E45A0">
            <w:pPr>
              <w:keepNext/>
              <w:keepLines/>
              <w:spacing w:before="40" w:after="40"/>
              <w:jc w:val="right"/>
              <w:rPr>
                <w:rFonts w:ascii="Arial" w:hAnsi="Arial" w:cs="Arial"/>
                <w:b/>
                <w:spacing w:val="-2"/>
                <w:sz w:val="14"/>
                <w:szCs w:val="18"/>
              </w:rPr>
            </w:pPr>
          </w:p>
        </w:tc>
        <w:tc>
          <w:tcPr>
            <w:tcW w:w="735" w:type="pct"/>
            <w:tcBorders>
              <w:top w:val="single" w:sz="2" w:space="0" w:color="1F3864" w:themeColor="accent1" w:themeShade="80"/>
              <w:bottom w:val="single" w:sz="2" w:space="0" w:color="1F3864" w:themeColor="accent1" w:themeShade="80"/>
            </w:tcBorders>
            <w:vAlign w:val="center"/>
          </w:tcPr>
          <w:p w14:paraId="75ADADCA" w14:textId="77777777" w:rsidR="001E45A0" w:rsidRPr="004A7F62" w:rsidRDefault="001E45A0" w:rsidP="001E45A0">
            <w:pPr>
              <w:keepNext/>
              <w:keepLines/>
              <w:spacing w:before="40" w:after="40"/>
              <w:jc w:val="right"/>
              <w:rPr>
                <w:rFonts w:ascii="Arial" w:hAnsi="Arial" w:cs="Arial"/>
                <w:b/>
                <w:spacing w:val="-2"/>
                <w:sz w:val="14"/>
                <w:szCs w:val="18"/>
              </w:rPr>
            </w:pPr>
            <w:r w:rsidRPr="004A7F62">
              <w:rPr>
                <w:rFonts w:ascii="Arial" w:hAnsi="Arial" w:cs="Arial"/>
                <w:b/>
                <w:spacing w:val="-2"/>
                <w:sz w:val="14"/>
                <w:szCs w:val="18"/>
              </w:rPr>
              <w:t>1º Sem/2025</w:t>
            </w:r>
          </w:p>
        </w:tc>
        <w:tc>
          <w:tcPr>
            <w:tcW w:w="809" w:type="pct"/>
            <w:tcBorders>
              <w:top w:val="single" w:sz="2" w:space="0" w:color="1F3864" w:themeColor="accent1" w:themeShade="80"/>
              <w:bottom w:val="single" w:sz="2" w:space="0" w:color="1F3864" w:themeColor="accent1" w:themeShade="80"/>
            </w:tcBorders>
            <w:vAlign w:val="center"/>
          </w:tcPr>
          <w:p w14:paraId="22F1051D" w14:textId="77777777" w:rsidR="001E45A0" w:rsidRPr="006F2CD5" w:rsidRDefault="001E45A0" w:rsidP="001E45A0">
            <w:pPr>
              <w:keepNext/>
              <w:keepLines/>
              <w:spacing w:before="40" w:after="40"/>
              <w:jc w:val="right"/>
              <w:rPr>
                <w:rFonts w:ascii="Arial" w:hAnsi="Arial" w:cs="Arial"/>
                <w:b/>
                <w:spacing w:val="-2"/>
                <w:sz w:val="14"/>
                <w:szCs w:val="18"/>
              </w:rPr>
            </w:pPr>
            <w:r w:rsidRPr="004A7F62">
              <w:rPr>
                <w:rFonts w:ascii="Arial" w:hAnsi="Arial" w:cs="Arial"/>
                <w:b/>
                <w:spacing w:val="-2"/>
                <w:sz w:val="14"/>
                <w:szCs w:val="18"/>
              </w:rPr>
              <w:t>1º Sem/2024</w:t>
            </w:r>
          </w:p>
        </w:tc>
      </w:tr>
      <w:tr w:rsidR="001E45A0" w:rsidRPr="003735AD" w14:paraId="07CF690E" w14:textId="77777777" w:rsidTr="001E45A0">
        <w:trPr>
          <w:trHeight w:val="20"/>
          <w:jc w:val="center"/>
        </w:trPr>
        <w:tc>
          <w:tcPr>
            <w:tcW w:w="3456" w:type="pct"/>
            <w:tcBorders>
              <w:top w:val="single" w:sz="2" w:space="0" w:color="1F3864" w:themeColor="accent1" w:themeShade="80"/>
            </w:tcBorders>
          </w:tcPr>
          <w:p w14:paraId="13228BB2" w14:textId="77777777" w:rsidR="001E45A0" w:rsidRPr="008E4882" w:rsidRDefault="001E45A0" w:rsidP="001E45A0">
            <w:pPr>
              <w:pStyle w:val="08-Tabelageral"/>
              <w:jc w:val="left"/>
            </w:pPr>
            <w:r w:rsidRPr="00257FAD">
              <w:rPr>
                <w:b/>
              </w:rPr>
              <w:t>Dir</w:t>
            </w:r>
            <w:r>
              <w:rPr>
                <w:b/>
              </w:rPr>
              <w:t>etores</w:t>
            </w:r>
            <w:r w:rsidRPr="00600172">
              <w:rPr>
                <w:rFonts w:cs="Arial"/>
                <w:b/>
                <w:bCs/>
                <w:szCs w:val="14"/>
                <w:vertAlign w:val="superscript"/>
              </w:rPr>
              <w:t xml:space="preserve"> (</w:t>
            </w:r>
            <w:r>
              <w:rPr>
                <w:rFonts w:cs="Arial"/>
                <w:b/>
                <w:bCs/>
                <w:szCs w:val="14"/>
                <w:vertAlign w:val="superscript"/>
              </w:rPr>
              <w:t>1</w:t>
            </w:r>
            <w:r w:rsidRPr="00600172">
              <w:rPr>
                <w:rFonts w:cs="Arial"/>
                <w:b/>
                <w:bCs/>
                <w:szCs w:val="14"/>
                <w:vertAlign w:val="superscript"/>
              </w:rPr>
              <w:t>)</w:t>
            </w:r>
          </w:p>
        </w:tc>
        <w:tc>
          <w:tcPr>
            <w:tcW w:w="735" w:type="pct"/>
            <w:tcBorders>
              <w:top w:val="single" w:sz="2" w:space="0" w:color="1F3864" w:themeColor="accent1" w:themeShade="80"/>
            </w:tcBorders>
            <w:vAlign w:val="center"/>
          </w:tcPr>
          <w:p w14:paraId="2F55E97B" w14:textId="77777777" w:rsidR="001E45A0" w:rsidRPr="002B3532" w:rsidRDefault="001E45A0" w:rsidP="001E45A0">
            <w:pPr>
              <w:pStyle w:val="08-Tabelageral"/>
            </w:pPr>
          </w:p>
        </w:tc>
        <w:tc>
          <w:tcPr>
            <w:tcW w:w="809" w:type="pct"/>
            <w:tcBorders>
              <w:top w:val="single" w:sz="2" w:space="0" w:color="1F3864" w:themeColor="accent1" w:themeShade="80"/>
            </w:tcBorders>
            <w:vAlign w:val="center"/>
          </w:tcPr>
          <w:p w14:paraId="0DEAE7E8" w14:textId="77777777" w:rsidR="001E45A0" w:rsidRPr="002B3532" w:rsidRDefault="001E45A0" w:rsidP="001E45A0">
            <w:pPr>
              <w:pStyle w:val="08-Tabelageral"/>
            </w:pPr>
          </w:p>
        </w:tc>
      </w:tr>
      <w:tr w:rsidR="001E45A0" w:rsidRPr="0049410B" w14:paraId="0766A814" w14:textId="77777777" w:rsidTr="001E45A0">
        <w:trPr>
          <w:trHeight w:val="20"/>
          <w:jc w:val="center"/>
        </w:trPr>
        <w:tc>
          <w:tcPr>
            <w:tcW w:w="3456" w:type="pct"/>
          </w:tcPr>
          <w:p w14:paraId="3AFDF349" w14:textId="77777777" w:rsidR="001E45A0" w:rsidRPr="0078045C" w:rsidRDefault="001E45A0" w:rsidP="001E45A0">
            <w:pPr>
              <w:pStyle w:val="08-Tabelageral"/>
              <w:jc w:val="left"/>
            </w:pPr>
            <w:r w:rsidRPr="0078045C">
              <w:t xml:space="preserve">Menor </w:t>
            </w:r>
            <w:r>
              <w:t>remuneração</w:t>
            </w:r>
          </w:p>
        </w:tc>
        <w:tc>
          <w:tcPr>
            <w:tcW w:w="735" w:type="pct"/>
            <w:vAlign w:val="center"/>
          </w:tcPr>
          <w:p w14:paraId="3B6B1003" w14:textId="77777777" w:rsidR="001E45A0" w:rsidRPr="00135901" w:rsidRDefault="001E45A0" w:rsidP="001E45A0">
            <w:pPr>
              <w:pStyle w:val="08-Tabelageral"/>
            </w:pPr>
            <w:r>
              <w:t>120.012,16</w:t>
            </w:r>
          </w:p>
        </w:tc>
        <w:tc>
          <w:tcPr>
            <w:tcW w:w="809" w:type="pct"/>
            <w:vAlign w:val="center"/>
          </w:tcPr>
          <w:p w14:paraId="15520A6D" w14:textId="77777777" w:rsidR="001E45A0" w:rsidRPr="002B3532" w:rsidRDefault="001E45A0" w:rsidP="001E45A0">
            <w:pPr>
              <w:pStyle w:val="08-Tabelageral"/>
            </w:pPr>
            <w:r>
              <w:t>128.887,40</w:t>
            </w:r>
          </w:p>
        </w:tc>
      </w:tr>
      <w:tr w:rsidR="001E45A0" w:rsidRPr="0049410B" w14:paraId="24B8F774" w14:textId="77777777" w:rsidTr="001E45A0">
        <w:trPr>
          <w:trHeight w:val="20"/>
          <w:jc w:val="center"/>
        </w:trPr>
        <w:tc>
          <w:tcPr>
            <w:tcW w:w="3456" w:type="pct"/>
          </w:tcPr>
          <w:p w14:paraId="084ACEC0" w14:textId="77777777" w:rsidR="001E45A0" w:rsidRPr="0078045C" w:rsidRDefault="001E45A0" w:rsidP="001E45A0">
            <w:pPr>
              <w:pStyle w:val="08-Tabelageral"/>
              <w:jc w:val="left"/>
              <w:rPr>
                <w:b/>
              </w:rPr>
            </w:pPr>
            <w:r w:rsidRPr="0078045C">
              <w:t xml:space="preserve">Maior </w:t>
            </w:r>
            <w:r>
              <w:t>remuneração</w:t>
            </w:r>
          </w:p>
        </w:tc>
        <w:tc>
          <w:tcPr>
            <w:tcW w:w="735" w:type="pct"/>
            <w:vAlign w:val="center"/>
          </w:tcPr>
          <w:p w14:paraId="38EA5A2B" w14:textId="77777777" w:rsidR="001E45A0" w:rsidRPr="002B3532" w:rsidRDefault="001E45A0" w:rsidP="001E45A0">
            <w:pPr>
              <w:pStyle w:val="08-Tabelageral"/>
            </w:pPr>
            <w:r>
              <w:t>160.138,60</w:t>
            </w:r>
          </w:p>
        </w:tc>
        <w:tc>
          <w:tcPr>
            <w:tcW w:w="809" w:type="pct"/>
            <w:vAlign w:val="center"/>
          </w:tcPr>
          <w:p w14:paraId="1191E2DD" w14:textId="77777777" w:rsidR="001E45A0" w:rsidRPr="002B3532" w:rsidRDefault="001E45A0" w:rsidP="001E45A0">
            <w:pPr>
              <w:pStyle w:val="08-Tabelageral"/>
            </w:pPr>
            <w:r>
              <w:t>132.301,86</w:t>
            </w:r>
          </w:p>
        </w:tc>
      </w:tr>
      <w:tr w:rsidR="001E45A0" w:rsidRPr="0049410B" w14:paraId="2E0B7B76" w14:textId="77777777" w:rsidTr="001E45A0">
        <w:trPr>
          <w:trHeight w:val="20"/>
          <w:jc w:val="center"/>
        </w:trPr>
        <w:tc>
          <w:tcPr>
            <w:tcW w:w="3456" w:type="pct"/>
          </w:tcPr>
          <w:p w14:paraId="66F9D556" w14:textId="77777777" w:rsidR="001E45A0" w:rsidRPr="0078045C" w:rsidRDefault="001E45A0" w:rsidP="001E45A0">
            <w:pPr>
              <w:pStyle w:val="08-Tabelageral"/>
              <w:jc w:val="left"/>
              <w:rPr>
                <w:b/>
              </w:rPr>
            </w:pPr>
            <w:r>
              <w:t>Remuneração média</w:t>
            </w:r>
          </w:p>
        </w:tc>
        <w:tc>
          <w:tcPr>
            <w:tcW w:w="735" w:type="pct"/>
            <w:vAlign w:val="center"/>
          </w:tcPr>
          <w:p w14:paraId="197A26ED" w14:textId="77777777" w:rsidR="001E45A0" w:rsidRPr="002B3532" w:rsidRDefault="001E45A0" w:rsidP="001E45A0">
            <w:pPr>
              <w:pStyle w:val="08-Tabelageral"/>
            </w:pPr>
            <w:r>
              <w:t>144.007,04</w:t>
            </w:r>
          </w:p>
        </w:tc>
        <w:tc>
          <w:tcPr>
            <w:tcW w:w="809" w:type="pct"/>
            <w:vAlign w:val="center"/>
          </w:tcPr>
          <w:p w14:paraId="7E340E09" w14:textId="77777777" w:rsidR="001E45A0" w:rsidRPr="002B3532" w:rsidRDefault="001E45A0" w:rsidP="001E45A0">
            <w:pPr>
              <w:pStyle w:val="08-Tabelageral"/>
            </w:pPr>
            <w:r>
              <w:t>130.594,63</w:t>
            </w:r>
          </w:p>
        </w:tc>
      </w:tr>
      <w:tr w:rsidR="001E45A0" w:rsidRPr="0049410B" w14:paraId="7CF6EAB9" w14:textId="77777777" w:rsidTr="001E45A0">
        <w:trPr>
          <w:trHeight w:val="20"/>
          <w:jc w:val="center"/>
        </w:trPr>
        <w:tc>
          <w:tcPr>
            <w:tcW w:w="3456" w:type="pct"/>
          </w:tcPr>
          <w:p w14:paraId="098C3204" w14:textId="77777777" w:rsidR="001E45A0" w:rsidRPr="0078045C" w:rsidRDefault="001E45A0" w:rsidP="001E45A0">
            <w:pPr>
              <w:pStyle w:val="08-Tabelageral"/>
              <w:jc w:val="left"/>
              <w:rPr>
                <w:b/>
              </w:rPr>
            </w:pPr>
          </w:p>
        </w:tc>
        <w:tc>
          <w:tcPr>
            <w:tcW w:w="735" w:type="pct"/>
            <w:vAlign w:val="center"/>
          </w:tcPr>
          <w:p w14:paraId="62677641" w14:textId="77777777" w:rsidR="001E45A0" w:rsidRPr="002B3532" w:rsidRDefault="001E45A0" w:rsidP="001E45A0">
            <w:pPr>
              <w:pStyle w:val="08-Tabelageral"/>
            </w:pPr>
          </w:p>
        </w:tc>
        <w:tc>
          <w:tcPr>
            <w:tcW w:w="809" w:type="pct"/>
            <w:vAlign w:val="center"/>
          </w:tcPr>
          <w:p w14:paraId="36307B4C" w14:textId="77777777" w:rsidR="001E45A0" w:rsidRPr="002B3532" w:rsidRDefault="001E45A0" w:rsidP="001E45A0">
            <w:pPr>
              <w:pStyle w:val="08-Tabelageral"/>
            </w:pPr>
          </w:p>
        </w:tc>
      </w:tr>
      <w:tr w:rsidR="001E45A0" w:rsidRPr="00A63FA4" w14:paraId="64C0ADFD" w14:textId="77777777" w:rsidTr="001E45A0">
        <w:trPr>
          <w:trHeight w:val="20"/>
          <w:jc w:val="center"/>
        </w:trPr>
        <w:tc>
          <w:tcPr>
            <w:tcW w:w="3456" w:type="pct"/>
          </w:tcPr>
          <w:p w14:paraId="2797AC6D" w14:textId="77777777" w:rsidR="001E45A0" w:rsidRPr="009A3D96" w:rsidRDefault="001E45A0" w:rsidP="001E45A0">
            <w:pPr>
              <w:pStyle w:val="08-Tabelageral"/>
              <w:jc w:val="left"/>
              <w:rPr>
                <w:b/>
                <w:bCs/>
              </w:rPr>
            </w:pPr>
            <w:r w:rsidRPr="00E6721C">
              <w:rPr>
                <w:b/>
                <w:bCs/>
              </w:rPr>
              <w:t>Funcionários</w:t>
            </w:r>
          </w:p>
        </w:tc>
        <w:tc>
          <w:tcPr>
            <w:tcW w:w="735" w:type="pct"/>
            <w:vAlign w:val="bottom"/>
          </w:tcPr>
          <w:p w14:paraId="00BE96C3" w14:textId="77777777" w:rsidR="001E45A0" w:rsidRPr="00372909" w:rsidRDefault="001E45A0" w:rsidP="001E45A0">
            <w:pPr>
              <w:pStyle w:val="08-Tabelageral"/>
            </w:pPr>
          </w:p>
        </w:tc>
        <w:tc>
          <w:tcPr>
            <w:tcW w:w="809" w:type="pct"/>
            <w:vAlign w:val="center"/>
          </w:tcPr>
          <w:p w14:paraId="2AAA5D0E" w14:textId="77777777" w:rsidR="001E45A0" w:rsidRPr="002B3532" w:rsidRDefault="001E45A0" w:rsidP="001E45A0">
            <w:pPr>
              <w:pStyle w:val="08-Tabelageral"/>
            </w:pPr>
          </w:p>
        </w:tc>
      </w:tr>
      <w:tr w:rsidR="001E45A0" w:rsidRPr="00A63FA4" w14:paraId="4BAC7DCF" w14:textId="77777777" w:rsidTr="001E45A0">
        <w:trPr>
          <w:trHeight w:val="20"/>
          <w:jc w:val="center"/>
        </w:trPr>
        <w:tc>
          <w:tcPr>
            <w:tcW w:w="3456" w:type="pct"/>
          </w:tcPr>
          <w:p w14:paraId="4EDFA853" w14:textId="77777777" w:rsidR="001E45A0" w:rsidRPr="00257FAD" w:rsidRDefault="001E45A0" w:rsidP="001E45A0">
            <w:pPr>
              <w:pStyle w:val="08-Tabelageral"/>
              <w:jc w:val="left"/>
              <w:rPr>
                <w:b/>
              </w:rPr>
            </w:pPr>
            <w:r w:rsidRPr="0078045C">
              <w:t xml:space="preserve">Menor </w:t>
            </w:r>
            <w:r>
              <w:t xml:space="preserve">remuneração </w:t>
            </w:r>
            <w:r w:rsidRPr="00E6721C">
              <w:rPr>
                <w:b/>
                <w:bCs/>
                <w:vertAlign w:val="superscript"/>
              </w:rPr>
              <w:t>(2)</w:t>
            </w:r>
          </w:p>
        </w:tc>
        <w:tc>
          <w:tcPr>
            <w:tcW w:w="735" w:type="pct"/>
            <w:vAlign w:val="bottom"/>
          </w:tcPr>
          <w:p w14:paraId="75495F67" w14:textId="77777777" w:rsidR="001E45A0" w:rsidRPr="002B3532" w:rsidRDefault="001E45A0" w:rsidP="001E45A0">
            <w:pPr>
              <w:pStyle w:val="08-Tabelageral"/>
            </w:pPr>
            <w:r>
              <w:t>11.457,72</w:t>
            </w:r>
          </w:p>
        </w:tc>
        <w:tc>
          <w:tcPr>
            <w:tcW w:w="809" w:type="pct"/>
            <w:vAlign w:val="center"/>
          </w:tcPr>
          <w:p w14:paraId="1ADDD7CC" w14:textId="77777777" w:rsidR="001E45A0" w:rsidRPr="002B3532" w:rsidRDefault="001E45A0" w:rsidP="001E45A0">
            <w:pPr>
              <w:pStyle w:val="08-Tabelageral"/>
            </w:pPr>
            <w:r>
              <w:t>10.708,38</w:t>
            </w:r>
          </w:p>
        </w:tc>
      </w:tr>
      <w:tr w:rsidR="001E45A0" w:rsidRPr="0049410B" w14:paraId="49B39D11" w14:textId="77777777" w:rsidTr="001E45A0">
        <w:trPr>
          <w:trHeight w:val="20"/>
          <w:jc w:val="center"/>
        </w:trPr>
        <w:tc>
          <w:tcPr>
            <w:tcW w:w="3456" w:type="pct"/>
            <w:tcBorders>
              <w:bottom w:val="nil"/>
            </w:tcBorders>
          </w:tcPr>
          <w:p w14:paraId="336339BA" w14:textId="77777777" w:rsidR="001E45A0" w:rsidRPr="0078045C" w:rsidRDefault="001E45A0" w:rsidP="001E45A0">
            <w:pPr>
              <w:pStyle w:val="08-Tabelageral"/>
              <w:jc w:val="left"/>
              <w:rPr>
                <w:b/>
              </w:rPr>
            </w:pPr>
            <w:r w:rsidRPr="0078045C">
              <w:t xml:space="preserve">Maior </w:t>
            </w:r>
            <w:r>
              <w:t xml:space="preserve">remuneração </w:t>
            </w:r>
            <w:r w:rsidRPr="00E6721C">
              <w:rPr>
                <w:b/>
                <w:bCs/>
                <w:vertAlign w:val="superscript"/>
              </w:rPr>
              <w:t>(2)</w:t>
            </w:r>
          </w:p>
        </w:tc>
        <w:tc>
          <w:tcPr>
            <w:tcW w:w="735" w:type="pct"/>
            <w:tcBorders>
              <w:bottom w:val="nil"/>
            </w:tcBorders>
          </w:tcPr>
          <w:p w14:paraId="00AA7203" w14:textId="77777777" w:rsidR="001E45A0" w:rsidRPr="002B3532" w:rsidRDefault="001E45A0" w:rsidP="001E45A0">
            <w:pPr>
              <w:pStyle w:val="08-Tabelageral"/>
            </w:pPr>
            <w:r>
              <w:t>86.627,31</w:t>
            </w:r>
          </w:p>
        </w:tc>
        <w:tc>
          <w:tcPr>
            <w:tcW w:w="809" w:type="pct"/>
            <w:tcBorders>
              <w:bottom w:val="nil"/>
            </w:tcBorders>
          </w:tcPr>
          <w:p w14:paraId="25E47D9C" w14:textId="77777777" w:rsidR="001E45A0" w:rsidRPr="002B3532" w:rsidRDefault="001E45A0" w:rsidP="001E45A0">
            <w:pPr>
              <w:pStyle w:val="08-Tabelageral"/>
            </w:pPr>
            <w:r w:rsidRPr="0096415D">
              <w:t>72.029,54</w:t>
            </w:r>
          </w:p>
        </w:tc>
      </w:tr>
      <w:tr w:rsidR="001E45A0" w:rsidRPr="0049410B" w14:paraId="55BD0A17" w14:textId="77777777" w:rsidTr="001E45A0">
        <w:trPr>
          <w:trHeight w:val="20"/>
          <w:jc w:val="center"/>
        </w:trPr>
        <w:tc>
          <w:tcPr>
            <w:tcW w:w="3456" w:type="pct"/>
            <w:tcBorders>
              <w:top w:val="nil"/>
              <w:bottom w:val="single" w:sz="2" w:space="0" w:color="2F5496" w:themeColor="accent1" w:themeShade="BF"/>
            </w:tcBorders>
          </w:tcPr>
          <w:p w14:paraId="0A9D80E4" w14:textId="77777777" w:rsidR="001E45A0" w:rsidRPr="00372909" w:rsidRDefault="001E45A0" w:rsidP="001E45A0">
            <w:pPr>
              <w:pStyle w:val="08-Tabelageral"/>
              <w:jc w:val="left"/>
            </w:pPr>
            <w:r>
              <w:t xml:space="preserve">Remuneração média </w:t>
            </w:r>
            <w:r w:rsidRPr="00E6721C">
              <w:rPr>
                <w:b/>
                <w:bCs/>
                <w:vertAlign w:val="superscript"/>
              </w:rPr>
              <w:t>(2)</w:t>
            </w:r>
          </w:p>
        </w:tc>
        <w:tc>
          <w:tcPr>
            <w:tcW w:w="735" w:type="pct"/>
            <w:tcBorders>
              <w:top w:val="nil"/>
              <w:bottom w:val="single" w:sz="2" w:space="0" w:color="2F5496" w:themeColor="accent1" w:themeShade="BF"/>
            </w:tcBorders>
            <w:vAlign w:val="center"/>
          </w:tcPr>
          <w:p w14:paraId="57664F3E" w14:textId="77777777" w:rsidR="001E45A0" w:rsidRPr="002B3532" w:rsidRDefault="001E45A0" w:rsidP="001E45A0">
            <w:pPr>
              <w:pStyle w:val="08-Tabelageral"/>
            </w:pPr>
            <w:r>
              <w:t>29.685,95</w:t>
            </w:r>
          </w:p>
        </w:tc>
        <w:tc>
          <w:tcPr>
            <w:tcW w:w="809" w:type="pct"/>
            <w:tcBorders>
              <w:top w:val="nil"/>
              <w:bottom w:val="single" w:sz="2" w:space="0" w:color="2F5496" w:themeColor="accent1" w:themeShade="BF"/>
            </w:tcBorders>
            <w:vAlign w:val="center"/>
          </w:tcPr>
          <w:p w14:paraId="0AFAE201" w14:textId="77777777" w:rsidR="001E45A0" w:rsidRPr="005B3E8F" w:rsidRDefault="001E45A0" w:rsidP="001E45A0">
            <w:pPr>
              <w:pStyle w:val="08-Tabelageral"/>
              <w:rPr>
                <w:rFonts w:cs="Arial"/>
              </w:rPr>
            </w:pPr>
            <w:r w:rsidRPr="0096415D">
              <w:rPr>
                <w:rFonts w:cs="Arial"/>
              </w:rPr>
              <w:t>27.427,26</w:t>
            </w:r>
          </w:p>
        </w:tc>
      </w:tr>
    </w:tbl>
    <w:p w14:paraId="50390A5E" w14:textId="77777777" w:rsidR="001E45A0" w:rsidRPr="004A7F62" w:rsidRDefault="001E45A0" w:rsidP="001E45A0">
      <w:pPr>
        <w:pStyle w:val="paragraph"/>
        <w:numPr>
          <w:ilvl w:val="0"/>
          <w:numId w:val="9"/>
        </w:numPr>
        <w:spacing w:before="0" w:beforeAutospacing="0" w:after="60" w:afterAutospacing="0"/>
        <w:ind w:left="425" w:hanging="357"/>
        <w:jc w:val="both"/>
        <w:textAlignment w:val="baseline"/>
        <w:rPr>
          <w:rFonts w:ascii="Arial" w:hAnsi="Arial" w:cs="Arial"/>
          <w:sz w:val="14"/>
          <w:szCs w:val="14"/>
        </w:rPr>
      </w:pPr>
      <w:r>
        <w:rPr>
          <w:rStyle w:val="normaltextrun"/>
          <w:rFonts w:ascii="Arial" w:eastAsia="MS Mincho" w:hAnsi="Arial" w:cs="Arial"/>
          <w:sz w:val="14"/>
          <w:szCs w:val="14"/>
        </w:rPr>
        <w:t>M</w:t>
      </w:r>
      <w:r w:rsidRPr="004A7F62">
        <w:rPr>
          <w:rStyle w:val="normaltextrun"/>
          <w:rFonts w:ascii="Arial" w:eastAsia="MS Mincho" w:hAnsi="Arial" w:cs="Arial"/>
          <w:sz w:val="14"/>
          <w:szCs w:val="14"/>
        </w:rPr>
        <w:t>édia mensal do período</w:t>
      </w:r>
      <w:r>
        <w:rPr>
          <w:rStyle w:val="normaltextrun"/>
          <w:rFonts w:ascii="Arial" w:eastAsia="MS Mincho" w:hAnsi="Arial" w:cs="Arial"/>
          <w:sz w:val="14"/>
          <w:szCs w:val="14"/>
        </w:rPr>
        <w:t>,</w:t>
      </w:r>
      <w:r w:rsidRPr="004A7F62">
        <w:rPr>
          <w:rStyle w:val="normaltextrun"/>
          <w:rFonts w:ascii="Arial" w:eastAsia="MS Mincho" w:hAnsi="Arial" w:cs="Arial"/>
          <w:sz w:val="14"/>
          <w:szCs w:val="14"/>
        </w:rPr>
        <w:t xml:space="preserve"> </w:t>
      </w:r>
      <w:r>
        <w:rPr>
          <w:rStyle w:val="normaltextrun"/>
          <w:rFonts w:ascii="Arial" w:eastAsia="MS Mincho" w:hAnsi="Arial" w:cs="Arial"/>
          <w:sz w:val="14"/>
          <w:szCs w:val="14"/>
        </w:rPr>
        <w:t xml:space="preserve">considerando o Diretor-Presidente e demais </w:t>
      </w:r>
      <w:r w:rsidRPr="004A7F62">
        <w:rPr>
          <w:rStyle w:val="normaltextrun"/>
          <w:rFonts w:ascii="Arial" w:eastAsia="MS Mincho" w:hAnsi="Arial" w:cs="Arial"/>
          <w:sz w:val="14"/>
          <w:szCs w:val="14"/>
        </w:rPr>
        <w:t xml:space="preserve">Diretores que tenham exercido o cargo durante todos os meses do respectivo período, incluindo </w:t>
      </w:r>
      <w:r>
        <w:rPr>
          <w:rStyle w:val="normaltextrun"/>
          <w:rFonts w:ascii="Arial" w:eastAsia="MS Mincho" w:hAnsi="Arial" w:cs="Arial"/>
          <w:sz w:val="14"/>
          <w:szCs w:val="14"/>
        </w:rPr>
        <w:t>a</w:t>
      </w:r>
      <w:r w:rsidRPr="004A7F62">
        <w:rPr>
          <w:rStyle w:val="normaltextrun"/>
          <w:rFonts w:ascii="Arial" w:eastAsia="MS Mincho" w:hAnsi="Arial" w:cs="Arial"/>
          <w:sz w:val="14"/>
          <w:szCs w:val="14"/>
        </w:rPr>
        <w:t xml:space="preserve"> remuneração variável e os benefícios oferecidos, exceto encargos sociais. </w:t>
      </w:r>
      <w:r w:rsidRPr="004A7F62">
        <w:rPr>
          <w:rStyle w:val="eop"/>
          <w:rFonts w:ascii="Arial" w:hAnsi="Arial" w:cs="Arial"/>
          <w:sz w:val="14"/>
          <w:szCs w:val="14"/>
        </w:rPr>
        <w:t> </w:t>
      </w:r>
    </w:p>
    <w:p w14:paraId="374F9536" w14:textId="77777777" w:rsidR="001E45A0" w:rsidRPr="003B75F8" w:rsidRDefault="001E45A0" w:rsidP="001E45A0">
      <w:pPr>
        <w:pStyle w:val="paragraph"/>
        <w:numPr>
          <w:ilvl w:val="0"/>
          <w:numId w:val="9"/>
        </w:numPr>
        <w:spacing w:before="0" w:beforeAutospacing="0" w:after="60" w:afterAutospacing="0"/>
        <w:ind w:left="425" w:hanging="357"/>
        <w:jc w:val="both"/>
        <w:textAlignment w:val="baseline"/>
        <w:rPr>
          <w:rFonts w:ascii="Arial" w:hAnsi="Arial" w:cs="Arial"/>
          <w:sz w:val="14"/>
          <w:szCs w:val="14"/>
        </w:rPr>
      </w:pPr>
      <w:r>
        <w:rPr>
          <w:rStyle w:val="normaltextrun"/>
          <w:rFonts w:ascii="Arial" w:eastAsia="MS Mincho" w:hAnsi="Arial" w:cs="Arial"/>
          <w:sz w:val="14"/>
          <w:szCs w:val="14"/>
        </w:rPr>
        <w:t>M</w:t>
      </w:r>
      <w:r w:rsidRPr="004A7F62">
        <w:rPr>
          <w:rStyle w:val="normaltextrun"/>
          <w:rFonts w:ascii="Arial" w:eastAsia="MS Mincho" w:hAnsi="Arial" w:cs="Arial"/>
          <w:sz w:val="14"/>
          <w:szCs w:val="14"/>
        </w:rPr>
        <w:t>édia mensal do período</w:t>
      </w:r>
      <w:r>
        <w:rPr>
          <w:rStyle w:val="normaltextrun"/>
          <w:rFonts w:ascii="Arial" w:eastAsia="MS Mincho" w:hAnsi="Arial" w:cs="Arial"/>
          <w:sz w:val="14"/>
          <w:szCs w:val="14"/>
        </w:rPr>
        <w:t>, considerando</w:t>
      </w:r>
      <w:r w:rsidRPr="004A7F62">
        <w:rPr>
          <w:rStyle w:val="normaltextrun"/>
          <w:rFonts w:ascii="Arial" w:eastAsia="MS Mincho" w:hAnsi="Arial" w:cs="Arial"/>
          <w:sz w:val="14"/>
          <w:szCs w:val="14"/>
        </w:rPr>
        <w:t xml:space="preserve"> </w:t>
      </w:r>
      <w:r w:rsidRPr="003B75F8">
        <w:rPr>
          <w:rStyle w:val="normaltextrun"/>
          <w:rFonts w:ascii="Arial" w:eastAsia="MS Mincho" w:hAnsi="Arial" w:cs="Arial"/>
          <w:sz w:val="14"/>
          <w:szCs w:val="14"/>
        </w:rPr>
        <w:t xml:space="preserve">os Funcionários que tenham permanecido na empresa durante todos os meses do respectivo período, </w:t>
      </w:r>
      <w:r>
        <w:rPr>
          <w:rStyle w:val="normaltextrun"/>
          <w:rFonts w:ascii="Arial" w:eastAsia="MS Mincho" w:hAnsi="Arial" w:cs="Arial"/>
          <w:sz w:val="14"/>
          <w:szCs w:val="14"/>
        </w:rPr>
        <w:t>incluindo</w:t>
      </w:r>
      <w:r w:rsidRPr="003B75F8">
        <w:rPr>
          <w:rStyle w:val="normaltextrun"/>
          <w:rFonts w:ascii="Arial" w:eastAsia="MS Mincho" w:hAnsi="Arial" w:cs="Arial"/>
          <w:sz w:val="14"/>
          <w:szCs w:val="14"/>
        </w:rPr>
        <w:t xml:space="preserve"> as despesas com salários, vantagens pessoais, comissões, gratificações, adicionais, horas extras</w:t>
      </w:r>
      <w:r>
        <w:rPr>
          <w:rStyle w:val="normaltextrun"/>
          <w:rFonts w:ascii="Arial" w:eastAsia="MS Mincho" w:hAnsi="Arial" w:cs="Arial"/>
          <w:sz w:val="14"/>
          <w:szCs w:val="14"/>
        </w:rPr>
        <w:t xml:space="preserve">, </w:t>
      </w:r>
      <w:r w:rsidRPr="003B75F8">
        <w:rPr>
          <w:rStyle w:val="normaltextrun"/>
          <w:rFonts w:ascii="Arial" w:eastAsia="MS Mincho" w:hAnsi="Arial" w:cs="Arial"/>
          <w:sz w:val="14"/>
          <w:szCs w:val="14"/>
        </w:rPr>
        <w:t>benefícios oferecidos e outras despesas vinculadas à remuneração, exceto encargos sociais.</w:t>
      </w:r>
      <w:r w:rsidRPr="003B75F8">
        <w:rPr>
          <w:rStyle w:val="eop"/>
          <w:rFonts w:ascii="Arial" w:hAnsi="Arial" w:cs="Arial"/>
          <w:sz w:val="14"/>
          <w:szCs w:val="14"/>
        </w:rPr>
        <w:t> </w:t>
      </w:r>
    </w:p>
    <w:p w14:paraId="4B7B1CF1" w14:textId="031C0306" w:rsidR="00A0083F" w:rsidRPr="001E45A0" w:rsidRDefault="001E45A0" w:rsidP="001E45A0">
      <w:pPr>
        <w:pStyle w:val="paragraph"/>
        <w:spacing w:before="0" w:beforeAutospacing="0" w:after="0" w:afterAutospacing="0"/>
        <w:jc w:val="both"/>
        <w:textAlignment w:val="baseline"/>
        <w:rPr>
          <w:rFonts w:ascii="Arial" w:hAnsi="Arial" w:cs="Arial"/>
          <w:sz w:val="18"/>
          <w:szCs w:val="18"/>
          <w:highlight w:val="yellow"/>
        </w:rPr>
      </w:pPr>
      <w:r w:rsidRPr="001E45A0">
        <w:rPr>
          <w:rFonts w:ascii="Arial" w:hAnsi="Arial" w:cs="Arial"/>
          <w:sz w:val="18"/>
          <w:szCs w:val="18"/>
          <w:lang w:eastAsia="zh-CN"/>
        </w:rPr>
        <w:t>O valor</w:t>
      </w:r>
      <w:r w:rsidR="00A0083F" w:rsidRPr="001E45A0">
        <w:rPr>
          <w:rFonts w:ascii="Arial" w:eastAsia="MS Mincho" w:hAnsi="Arial" w:cs="Arial"/>
          <w:sz w:val="18"/>
          <w:szCs w:val="18"/>
          <w:lang w:eastAsia="zh-CN"/>
        </w:rPr>
        <w:t xml:space="preserve"> médio global dos benefícios oferecidos aos Funcionários, </w:t>
      </w:r>
      <w:r w:rsidRPr="001E45A0">
        <w:rPr>
          <w:rFonts w:ascii="Arial" w:hAnsi="Arial" w:cs="Arial"/>
          <w:sz w:val="18"/>
          <w:szCs w:val="18"/>
          <w:lang w:eastAsia="zh-CN"/>
        </w:rPr>
        <w:t xml:space="preserve">relativos </w:t>
      </w:r>
      <w:proofErr w:type="gramStart"/>
      <w:r w:rsidRPr="001E45A0">
        <w:rPr>
          <w:rFonts w:ascii="Arial" w:hAnsi="Arial" w:cs="Arial"/>
          <w:sz w:val="18"/>
          <w:szCs w:val="18"/>
          <w:lang w:eastAsia="zh-CN"/>
        </w:rPr>
        <w:t>à</w:t>
      </w:r>
      <w:proofErr w:type="gramEnd"/>
      <w:r w:rsidR="00A0083F" w:rsidRPr="001E45A0">
        <w:rPr>
          <w:rFonts w:ascii="Arial" w:eastAsia="MS Mincho" w:hAnsi="Arial" w:cs="Arial"/>
          <w:sz w:val="18"/>
          <w:szCs w:val="18"/>
          <w:lang w:eastAsia="zh-CN"/>
        </w:rPr>
        <w:t xml:space="preserve"> assistências médica e odontológica, auxílios alimentação e refeição, auxílio creche, auxílio transporte</w:t>
      </w:r>
      <w:r w:rsidRPr="001E45A0">
        <w:rPr>
          <w:rFonts w:ascii="Arial" w:hAnsi="Arial" w:cs="Arial"/>
          <w:sz w:val="18"/>
          <w:szCs w:val="18"/>
          <w:lang w:eastAsia="zh-CN"/>
        </w:rPr>
        <w:t xml:space="preserve"> e</w:t>
      </w:r>
      <w:r w:rsidR="00A0083F" w:rsidRPr="001E45A0">
        <w:rPr>
          <w:rFonts w:ascii="Arial" w:eastAsia="MS Mincho" w:hAnsi="Arial" w:cs="Arial"/>
          <w:sz w:val="18"/>
          <w:szCs w:val="18"/>
          <w:lang w:eastAsia="zh-CN"/>
        </w:rPr>
        <w:t xml:space="preserve"> previdência complementar</w:t>
      </w:r>
      <w:r w:rsidRPr="001E45A0">
        <w:rPr>
          <w:rFonts w:ascii="Arial" w:hAnsi="Arial" w:cs="Arial"/>
          <w:sz w:val="18"/>
          <w:szCs w:val="18"/>
          <w:lang w:eastAsia="zh-CN"/>
        </w:rPr>
        <w:t>, foi de R$ 5.455,21 no 1° Sem/2025 (R$ 5.189,27 no 1º Sem/2024).</w:t>
      </w:r>
    </w:p>
    <w:p w14:paraId="7FDD32DB" w14:textId="2C41D5E6" w:rsidR="002442C0" w:rsidRPr="00CB7F93" w:rsidRDefault="006D5E0F" w:rsidP="00302748">
      <w:pPr>
        <w:pStyle w:val="02-TtulodeNota"/>
        <w:rPr>
          <w:sz w:val="18"/>
          <w:szCs w:val="18"/>
        </w:rPr>
      </w:pPr>
      <w:bookmarkStart w:id="145" w:name="_Toc204275805"/>
      <w:r>
        <w:lastRenderedPageBreak/>
        <w:t>27</w:t>
      </w:r>
      <w:r w:rsidR="00CC091A" w:rsidRPr="00BF2AAF">
        <w:t xml:space="preserve"> – </w:t>
      </w:r>
      <w:r w:rsidR="00AC08A8" w:rsidRPr="00AC08A8">
        <w:t>EVENTOS SUBSEQUENTES</w:t>
      </w:r>
      <w:bookmarkStart w:id="146" w:name="_Toc141960103"/>
      <w:bookmarkStart w:id="147" w:name="MA"/>
      <w:bookmarkEnd w:id="145"/>
    </w:p>
    <w:p w14:paraId="70BFBC65" w14:textId="77777777" w:rsidR="00302748" w:rsidRPr="00FD06E4" w:rsidRDefault="00302748" w:rsidP="00302748">
      <w:pPr>
        <w:pStyle w:val="01-Textonormal"/>
        <w:rPr>
          <w:b/>
          <w:color w:val="1F3864" w:themeColor="accent1" w:themeShade="80"/>
        </w:rPr>
      </w:pPr>
      <w:r w:rsidRPr="00FD06E4">
        <w:rPr>
          <w:b/>
          <w:color w:val="1F3864" w:themeColor="accent1" w:themeShade="80"/>
        </w:rPr>
        <w:t>Elevação do capital social da Broto S.A.</w:t>
      </w:r>
    </w:p>
    <w:p w14:paraId="06AB5D4A" w14:textId="77777777" w:rsidR="00302748" w:rsidRDefault="00302748" w:rsidP="003117ED">
      <w:pPr>
        <w:pStyle w:val="05-Textonormal"/>
      </w:pPr>
      <w:r>
        <w:t>Em 28/07/2025, foi aprovado, em Assembleia Geral da Broto S.A. ("Broto" ou "Companhia"), elevação do capital social da Companhia, no montante de R$ 20.000.000,00, dividido em 20.000.000 de ações nominativas e sem valor nominal, ao preço de emissão de R$ 1,00 por ação, sendo 10.000.000 ações ordinárias e 10.000.000 ações preferenciais sem direito a voto, com as vantagens e características descritas no Estatuto Social da Companhia, as quais foram totalmente subscritas e integralizadas na referida data pelos acionistas Banco do Brasil e Brasilseg, na razão de suas participações originalmente detidas no capital social. Assim, coube ao Banco do Brasil o valor de R$ 10.000.000,00 e à Brasilseg os outros R$ 10.000.000,00.</w:t>
      </w:r>
    </w:p>
    <w:p w14:paraId="4666F73E" w14:textId="77777777" w:rsidR="00800A07" w:rsidRPr="002E1E63" w:rsidRDefault="00302748" w:rsidP="003117ED">
      <w:pPr>
        <w:jc w:val="both"/>
        <w:rPr>
          <w:rFonts w:ascii="Arial" w:eastAsia="Times New Roman" w:hAnsi="Arial" w:cs="Times New Roman"/>
          <w:spacing w:val="-2"/>
          <w:sz w:val="18"/>
          <w:szCs w:val="18"/>
          <w:lang w:eastAsia="pt-BR"/>
        </w:rPr>
      </w:pPr>
      <w:r w:rsidRPr="002E1E63">
        <w:rPr>
          <w:rFonts w:ascii="Arial" w:eastAsia="Times New Roman" w:hAnsi="Arial" w:cs="Times New Roman"/>
          <w:spacing w:val="-2"/>
          <w:sz w:val="18"/>
          <w:szCs w:val="18"/>
          <w:lang w:eastAsia="pt-BR"/>
        </w:rPr>
        <w:t>O capital social da Broto, após a integralização, passou a ser de R$ 119.400.000,00, representado por 119.400.000 ações nominativas e sem valor nominal, sendo 59.700.000 ações ordinárias e 59.700.000 ações preferenciais sem direito a voto, distribuídas entre os acionistas da Broto com manutenção da participação acionária de 50% para o Banco do Brasil e 50% para a Brasilseg.</w:t>
      </w:r>
    </w:p>
    <w:p w14:paraId="22ECE536" w14:textId="77777777" w:rsidR="00302748" w:rsidRPr="005B2A78" w:rsidRDefault="00302748" w:rsidP="00302748">
      <w:pPr>
        <w:rPr>
          <w:rFonts w:ascii="Arial" w:hAnsi="Arial" w:cs="Arial"/>
        </w:rPr>
      </w:pPr>
    </w:p>
    <w:p w14:paraId="64BD93A2" w14:textId="77777777" w:rsidR="00800A07" w:rsidRPr="005B2A78" w:rsidRDefault="00800A07">
      <w:pPr>
        <w:rPr>
          <w:rFonts w:ascii="Arial" w:hAnsi="Arial" w:cs="Arial"/>
          <w:color w:val="1F3864" w:themeColor="accent1" w:themeShade="80"/>
        </w:rPr>
        <w:sectPr w:rsidR="00800A07" w:rsidRPr="005B2A78" w:rsidSect="009A10F0">
          <w:headerReference w:type="default" r:id="rId24"/>
          <w:footerReference w:type="default" r:id="rId25"/>
          <w:pgSz w:w="11906" w:h="16838" w:code="9"/>
          <w:pgMar w:top="1134" w:right="1134" w:bottom="851" w:left="1134" w:header="851" w:footer="284" w:gutter="0"/>
          <w:cols w:space="708"/>
          <w:docGrid w:linePitch="360"/>
        </w:sectPr>
      </w:pPr>
    </w:p>
    <w:p w14:paraId="21FD8784" w14:textId="77777777" w:rsidR="000E55F4" w:rsidRPr="00060F7B" w:rsidRDefault="000E55F4" w:rsidP="000E55F4">
      <w:pPr>
        <w:pStyle w:val="Corpodetexto"/>
        <w:rPr>
          <w:rFonts w:ascii="Calibri"/>
          <w:lang w:val="pt-BR"/>
        </w:rPr>
      </w:pPr>
    </w:p>
    <w:p w14:paraId="09984BFC" w14:textId="77777777" w:rsidR="00E3536C" w:rsidRDefault="00E3536C" w:rsidP="00FF47D5">
      <w:pPr>
        <w:pStyle w:val="Corpodetexto"/>
        <w:autoSpaceDE w:val="0"/>
        <w:autoSpaceDN w:val="0"/>
        <w:spacing w:before="20"/>
        <w:ind w:left="924" w:right="2648"/>
        <w:rPr>
          <w:rFonts w:cs="Arial"/>
          <w:lang w:val="pt-BR"/>
        </w:rPr>
      </w:pPr>
    </w:p>
    <w:p w14:paraId="1644909F" w14:textId="2C13AB1D" w:rsidR="000E55F4" w:rsidRPr="000E55F4" w:rsidRDefault="000E55F4" w:rsidP="00FF47D5">
      <w:pPr>
        <w:pStyle w:val="Corpodetexto"/>
        <w:autoSpaceDE w:val="0"/>
        <w:autoSpaceDN w:val="0"/>
        <w:spacing w:before="20"/>
        <w:ind w:left="924" w:right="2648"/>
        <w:rPr>
          <w:rFonts w:cs="Arial"/>
          <w:lang w:val="pt-BR"/>
        </w:rPr>
      </w:pPr>
      <w:r w:rsidRPr="000E55F4">
        <w:rPr>
          <w:rFonts w:cs="Arial"/>
          <w:lang w:val="pt-BR"/>
        </w:rPr>
        <w:t>KPMG Auditores Independentes Ltda.</w:t>
      </w:r>
    </w:p>
    <w:p w14:paraId="5F6CEA0B" w14:textId="77777777" w:rsidR="000E55F4" w:rsidRPr="000E55F4" w:rsidRDefault="000E55F4" w:rsidP="00FF47D5">
      <w:pPr>
        <w:pStyle w:val="Corpodetexto"/>
        <w:autoSpaceDE w:val="0"/>
        <w:autoSpaceDN w:val="0"/>
        <w:spacing w:before="20"/>
        <w:ind w:left="924" w:right="2648"/>
        <w:rPr>
          <w:rFonts w:cs="Arial"/>
          <w:lang w:val="pt-BR"/>
        </w:rPr>
      </w:pPr>
      <w:r w:rsidRPr="000E55F4">
        <w:rPr>
          <w:rFonts w:cs="Arial"/>
          <w:lang w:val="pt-BR"/>
        </w:rPr>
        <w:t>SAI/SO, Área 6580 - Bloco 02, 3º andar, sala 302 - Torre Norte ParkShopping - Zona Industrial (Guará)</w:t>
      </w:r>
    </w:p>
    <w:p w14:paraId="705B905E" w14:textId="77777777" w:rsidR="000E55F4" w:rsidRPr="000E55F4" w:rsidRDefault="000E55F4" w:rsidP="00FF47D5">
      <w:pPr>
        <w:pStyle w:val="Corpodetexto"/>
        <w:autoSpaceDE w:val="0"/>
        <w:autoSpaceDN w:val="0"/>
        <w:spacing w:before="20"/>
        <w:ind w:left="924" w:right="2648"/>
        <w:rPr>
          <w:rFonts w:cs="Arial"/>
          <w:lang w:val="pt-BR"/>
        </w:rPr>
      </w:pPr>
      <w:r w:rsidRPr="000E55F4">
        <w:rPr>
          <w:rFonts w:cs="Arial"/>
          <w:lang w:val="pt-BR"/>
        </w:rPr>
        <w:t>Caixa Postal 11619 - CEP: 71219-900 - Brasília/DF - Brasil Telefone +55 (61) 3362 3700</w:t>
      </w:r>
    </w:p>
    <w:p w14:paraId="03BE6754" w14:textId="77777777" w:rsidR="000E55F4" w:rsidRPr="000E55F4" w:rsidRDefault="000E55F4" w:rsidP="00FF47D5">
      <w:pPr>
        <w:pStyle w:val="Corpodetexto"/>
        <w:autoSpaceDE w:val="0"/>
        <w:autoSpaceDN w:val="0"/>
        <w:spacing w:before="20"/>
        <w:ind w:left="924" w:right="2648"/>
        <w:rPr>
          <w:rFonts w:cs="Arial"/>
          <w:lang w:val="pt-BR"/>
        </w:rPr>
      </w:pPr>
      <w:r w:rsidRPr="000E55F4">
        <w:rPr>
          <w:rFonts w:cs="Arial"/>
          <w:lang w:val="pt-BR"/>
        </w:rPr>
        <w:t>kpmg.com.br</w:t>
      </w:r>
    </w:p>
    <w:p w14:paraId="3A8EBAB0" w14:textId="77777777" w:rsidR="000E55F4" w:rsidRPr="00060F7B" w:rsidRDefault="000E55F4" w:rsidP="000E55F4">
      <w:pPr>
        <w:pStyle w:val="Corpodetexto"/>
        <w:rPr>
          <w:sz w:val="22"/>
          <w:lang w:val="pt-BR"/>
        </w:rPr>
      </w:pPr>
    </w:p>
    <w:p w14:paraId="109CBC1F" w14:textId="77777777" w:rsidR="000E55F4" w:rsidRPr="000E55F4" w:rsidRDefault="000E55F4" w:rsidP="000E55F4">
      <w:pPr>
        <w:widowControl w:val="0"/>
        <w:autoSpaceDE w:val="0"/>
        <w:autoSpaceDN w:val="0"/>
        <w:spacing w:before="158" w:after="0" w:line="240" w:lineRule="auto"/>
        <w:ind w:left="927" w:right="1799"/>
        <w:rPr>
          <w:rFonts w:ascii="Arial" w:eastAsia="Arial" w:hAnsi="Arial" w:cs="Arial"/>
          <w:b/>
          <w:sz w:val="32"/>
          <w:szCs w:val="22"/>
        </w:rPr>
      </w:pPr>
      <w:r w:rsidRPr="000E55F4">
        <w:rPr>
          <w:rFonts w:ascii="Arial" w:eastAsia="Arial" w:hAnsi="Arial" w:cs="Arial"/>
          <w:b/>
          <w:sz w:val="32"/>
          <w:szCs w:val="22"/>
        </w:rPr>
        <w:t>Relatório sobre a revisão de demonstrações financeiras intermediárias individuais e consolidadas</w:t>
      </w:r>
    </w:p>
    <w:p w14:paraId="2A2B7369" w14:textId="77777777" w:rsidR="00E3536C" w:rsidRDefault="00E3536C" w:rsidP="00FF47D5">
      <w:pPr>
        <w:pStyle w:val="Corpodetexto"/>
        <w:autoSpaceDE w:val="0"/>
        <w:autoSpaceDN w:val="0"/>
        <w:spacing w:before="0"/>
        <w:ind w:left="924"/>
        <w:rPr>
          <w:rFonts w:cs="Arial"/>
          <w:lang w:val="pt-BR"/>
        </w:rPr>
      </w:pPr>
    </w:p>
    <w:p w14:paraId="67E99DFE" w14:textId="3AAD6C95" w:rsidR="000E55F4" w:rsidRPr="000E55F4" w:rsidRDefault="000E55F4" w:rsidP="00FF47D5">
      <w:pPr>
        <w:pStyle w:val="Corpodetexto"/>
        <w:autoSpaceDE w:val="0"/>
        <w:autoSpaceDN w:val="0"/>
        <w:spacing w:before="0"/>
        <w:ind w:left="924"/>
        <w:rPr>
          <w:rFonts w:cs="Arial"/>
          <w:lang w:val="pt-BR"/>
        </w:rPr>
      </w:pPr>
      <w:r w:rsidRPr="000E55F4">
        <w:rPr>
          <w:rFonts w:cs="Arial"/>
          <w:lang w:val="pt-BR"/>
        </w:rPr>
        <w:t>Ao</w:t>
      </w:r>
    </w:p>
    <w:p w14:paraId="085F03FA" w14:textId="77777777" w:rsidR="000E55F4" w:rsidRPr="000E55F4" w:rsidRDefault="000E55F4" w:rsidP="00E3536C">
      <w:pPr>
        <w:pStyle w:val="Corpodetexto"/>
        <w:autoSpaceDE w:val="0"/>
        <w:autoSpaceDN w:val="0"/>
        <w:spacing w:before="0"/>
        <w:ind w:left="924"/>
        <w:rPr>
          <w:rFonts w:cs="Arial"/>
          <w:lang w:val="pt-BR"/>
        </w:rPr>
      </w:pPr>
      <w:r w:rsidRPr="000E55F4">
        <w:rPr>
          <w:rFonts w:cs="Arial"/>
          <w:lang w:val="pt-BR"/>
        </w:rPr>
        <w:t>Conselho de Administração, aos Administradores e aos Acionistas da</w:t>
      </w:r>
      <w:r w:rsidRPr="000E55F4">
        <w:rPr>
          <w:rFonts w:cs="Arial"/>
          <w:lang w:val="pt-BR"/>
        </w:rPr>
        <w:br/>
      </w:r>
      <w:r w:rsidRPr="000E55F4">
        <w:rPr>
          <w:rFonts w:cs="Arial"/>
          <w:b/>
          <w:bCs/>
          <w:lang w:val="pt-BR"/>
        </w:rPr>
        <w:t>BB Seguridade Participações S.A</w:t>
      </w:r>
      <w:r w:rsidRPr="000E55F4">
        <w:rPr>
          <w:rFonts w:cs="Arial"/>
          <w:lang w:val="pt-BR"/>
        </w:rPr>
        <w:t>.</w:t>
      </w:r>
    </w:p>
    <w:p w14:paraId="4028341C" w14:textId="77777777" w:rsidR="000E55F4" w:rsidRPr="0093590A" w:rsidRDefault="000E55F4" w:rsidP="00E3536C">
      <w:pPr>
        <w:pStyle w:val="Corpodetexto"/>
        <w:spacing w:before="0"/>
        <w:ind w:left="927"/>
        <w:rPr>
          <w:lang w:val="pt-BR"/>
        </w:rPr>
      </w:pPr>
      <w:r>
        <w:rPr>
          <w:lang w:val="pt-BR"/>
        </w:rPr>
        <w:t>Brasília - DF</w:t>
      </w:r>
    </w:p>
    <w:p w14:paraId="6163E90A" w14:textId="77777777" w:rsidR="000E55F4" w:rsidRPr="00060F7B" w:rsidRDefault="000E55F4" w:rsidP="000E55F4">
      <w:pPr>
        <w:pStyle w:val="Corpodetexto"/>
        <w:spacing w:before="9"/>
        <w:rPr>
          <w:sz w:val="19"/>
          <w:lang w:val="pt-BR"/>
        </w:rPr>
      </w:pPr>
    </w:p>
    <w:p w14:paraId="50F020CA" w14:textId="77777777" w:rsidR="000E55F4" w:rsidRPr="0093590A" w:rsidRDefault="000E55F4" w:rsidP="00E3536C">
      <w:pPr>
        <w:pStyle w:val="Corpodetexto"/>
        <w:spacing w:before="0"/>
        <w:ind w:left="924" w:right="-45"/>
        <w:rPr>
          <w:b/>
          <w:bCs/>
          <w:i/>
          <w:iCs/>
          <w:lang w:val="pt-BR"/>
        </w:rPr>
      </w:pPr>
      <w:r w:rsidRPr="00BE14A6">
        <w:rPr>
          <w:b/>
          <w:bCs/>
          <w:i/>
          <w:iCs/>
          <w:lang w:val="pt-BR"/>
        </w:rPr>
        <w:t xml:space="preserve">Introdução </w:t>
      </w:r>
    </w:p>
    <w:p w14:paraId="2726BE66" w14:textId="77777777" w:rsidR="000E55F4" w:rsidRPr="000E55F4" w:rsidRDefault="000E55F4" w:rsidP="00E3536C">
      <w:pPr>
        <w:pStyle w:val="Corpodetexto"/>
        <w:spacing w:before="0"/>
        <w:ind w:left="924" w:right="-45"/>
        <w:rPr>
          <w:rFonts w:cs="Arial"/>
          <w:lang w:val="pt-BR"/>
        </w:rPr>
      </w:pPr>
      <w:r w:rsidRPr="000E55F4">
        <w:rPr>
          <w:rFonts w:cs="Arial"/>
          <w:lang w:val="pt-BR"/>
        </w:rPr>
        <w:t xml:space="preserve">Revisamos as demonstrações contábeis intermediárias individuais e consolidadas da BB Seguridade Participações S.A. (“Companhia”), que compreendem o balanço patrimonial individual e consolidado em 30 de junho de 2025, e as respectivas demonstrações individuais e consolidadas do resultado e do resultado abrangente para os períodos de três e seis meses findos naquela data, das mutações do patrimônio líquido e dos fluxos de caixa para o período de seis meses findo naquela data, </w:t>
      </w:r>
      <w:bookmarkStart w:id="148" w:name="_Hlk173189912"/>
      <w:r w:rsidRPr="000E55F4">
        <w:rPr>
          <w:rFonts w:cs="Arial"/>
          <w:lang w:val="pt-BR"/>
        </w:rPr>
        <w:t>bem como as correspondentes notas explicativas, incluindo as políticas contábeis materiais e outras informações elucidativas.</w:t>
      </w:r>
      <w:bookmarkEnd w:id="148"/>
    </w:p>
    <w:p w14:paraId="7CD6C120" w14:textId="77777777" w:rsidR="00E3536C" w:rsidRDefault="000E55F4" w:rsidP="000E55F4">
      <w:pPr>
        <w:pStyle w:val="Corpodetexto"/>
        <w:ind w:left="927" w:right="-44"/>
        <w:rPr>
          <w:rFonts w:cs="Arial"/>
          <w:lang w:val="pt-BR"/>
        </w:rPr>
      </w:pPr>
      <w:r w:rsidRPr="000E55F4">
        <w:rPr>
          <w:rFonts w:cs="Arial"/>
          <w:lang w:val="pt-BR"/>
        </w:rPr>
        <w:t xml:space="preserve">A Administração da Companhia é responsável pela elaboração e apresentação adequada das demonstrações contábeis intermediárias individuais de acordo com as práticas contábeis adotadas no Brasil, incluindo o CPC 21(R1) – Demonstração Intermediária e das demonstrações contábeis intermediárias consolidadas de acordo com as práticas contábeis adotadas no Brasil, incluindo o CPC 21(R1) – Demonstração Intermediária e de acordo com as normas contábeis internacionais (IFRS </w:t>
      </w:r>
      <w:proofErr w:type="spellStart"/>
      <w:r w:rsidRPr="000E55F4">
        <w:rPr>
          <w:rFonts w:cs="Arial"/>
          <w:lang w:val="pt-BR"/>
        </w:rPr>
        <w:t>Accounting</w:t>
      </w:r>
      <w:proofErr w:type="spellEnd"/>
      <w:r w:rsidRPr="000E55F4">
        <w:rPr>
          <w:rFonts w:cs="Arial"/>
          <w:lang w:val="pt-BR"/>
        </w:rPr>
        <w:t xml:space="preserve"> Standards) emitidas pelo </w:t>
      </w:r>
      <w:proofErr w:type="spellStart"/>
      <w:r w:rsidRPr="000E55F4">
        <w:rPr>
          <w:rFonts w:cs="Arial"/>
          <w:lang w:val="pt-BR"/>
        </w:rPr>
        <w:t>International</w:t>
      </w:r>
      <w:proofErr w:type="spellEnd"/>
      <w:r w:rsidRPr="000E55F4">
        <w:rPr>
          <w:rFonts w:cs="Arial"/>
          <w:lang w:val="pt-BR"/>
        </w:rPr>
        <w:t xml:space="preserve"> </w:t>
      </w:r>
      <w:proofErr w:type="spellStart"/>
      <w:r w:rsidRPr="000E55F4">
        <w:rPr>
          <w:rFonts w:cs="Arial"/>
          <w:lang w:val="pt-BR"/>
        </w:rPr>
        <w:t>Accounting</w:t>
      </w:r>
      <w:proofErr w:type="spellEnd"/>
      <w:r w:rsidRPr="000E55F4">
        <w:rPr>
          <w:rFonts w:cs="Arial"/>
          <w:lang w:val="pt-BR"/>
        </w:rPr>
        <w:t xml:space="preserve"> Standards Board (IASB), incluindo a IAS 34 – Interim Financial </w:t>
      </w:r>
      <w:proofErr w:type="spellStart"/>
      <w:r w:rsidRPr="000E55F4">
        <w:rPr>
          <w:rFonts w:cs="Arial"/>
          <w:lang w:val="pt-BR"/>
        </w:rPr>
        <w:t>Reporting</w:t>
      </w:r>
      <w:proofErr w:type="spellEnd"/>
      <w:r w:rsidRPr="000E55F4">
        <w:rPr>
          <w:rFonts w:cs="Arial"/>
          <w:lang w:val="pt-BR"/>
        </w:rPr>
        <w:t>. Nossa responsabilidade é a de expressar uma conclusão sobre essas demonstrações contábeis intermediárias individuais e consolidadas com base em nossa revisão.</w:t>
      </w:r>
    </w:p>
    <w:p w14:paraId="39EE38D5" w14:textId="5D2F5B84" w:rsidR="000E55F4" w:rsidRPr="000E55F4" w:rsidRDefault="000E55F4" w:rsidP="000E55F4">
      <w:pPr>
        <w:pStyle w:val="Corpodetexto"/>
        <w:ind w:left="927" w:right="-44"/>
        <w:rPr>
          <w:rFonts w:cs="Arial"/>
          <w:lang w:val="pt-BR"/>
        </w:rPr>
      </w:pPr>
      <w:r w:rsidRPr="000E55F4">
        <w:rPr>
          <w:rFonts w:cs="Arial"/>
          <w:lang w:val="pt-BR"/>
        </w:rPr>
        <w:t xml:space="preserve"> </w:t>
      </w:r>
    </w:p>
    <w:p w14:paraId="409D1A2D" w14:textId="77777777" w:rsidR="000E55F4" w:rsidRPr="0093590A" w:rsidRDefault="000E55F4" w:rsidP="00E3536C">
      <w:pPr>
        <w:pStyle w:val="Corpodetexto"/>
        <w:spacing w:before="0"/>
        <w:ind w:left="924" w:right="-45"/>
        <w:jc w:val="both"/>
        <w:rPr>
          <w:b/>
          <w:bCs/>
          <w:i/>
          <w:iCs/>
          <w:lang w:val="pt-BR"/>
        </w:rPr>
      </w:pPr>
      <w:r w:rsidRPr="00BE14A6">
        <w:rPr>
          <w:b/>
          <w:bCs/>
          <w:i/>
          <w:iCs/>
          <w:lang w:val="pt-BR"/>
        </w:rPr>
        <w:t xml:space="preserve">Alcance da revisão </w:t>
      </w:r>
    </w:p>
    <w:p w14:paraId="6601F8CE" w14:textId="77777777" w:rsidR="000E55F4" w:rsidRDefault="000E55F4" w:rsidP="00E3536C">
      <w:pPr>
        <w:pStyle w:val="Corpodetexto"/>
        <w:spacing w:before="0"/>
        <w:ind w:left="924" w:right="-45"/>
        <w:rPr>
          <w:lang w:val="pt-BR"/>
        </w:rPr>
      </w:pPr>
      <w:r w:rsidRPr="00175C33">
        <w:rPr>
          <w:lang w:val="pt-BR"/>
        </w:rPr>
        <w:t xml:space="preserve">Conduzimos nossa revisão de acordo com as normas brasileiras e internacionais de revisão (NBC TR 2410 - Revisão de Informações Intermediárias Executada pelo Auditor da Entidade e </w:t>
      </w:r>
      <w:r w:rsidRPr="00BE14A6">
        <w:rPr>
          <w:i/>
          <w:iCs/>
          <w:lang w:val="pt-BR"/>
        </w:rPr>
        <w:t xml:space="preserve">ISRE 2410 - Review </w:t>
      </w:r>
      <w:proofErr w:type="spellStart"/>
      <w:r w:rsidRPr="00BE14A6">
        <w:rPr>
          <w:i/>
          <w:iCs/>
          <w:lang w:val="pt-BR"/>
        </w:rPr>
        <w:t>of</w:t>
      </w:r>
      <w:proofErr w:type="spellEnd"/>
      <w:r w:rsidRPr="00BE14A6">
        <w:rPr>
          <w:i/>
          <w:iCs/>
          <w:lang w:val="pt-BR"/>
        </w:rPr>
        <w:t xml:space="preserve"> Interim Financial </w:t>
      </w:r>
      <w:proofErr w:type="spellStart"/>
      <w:r w:rsidRPr="00BE14A6">
        <w:rPr>
          <w:i/>
          <w:iCs/>
          <w:lang w:val="pt-BR"/>
        </w:rPr>
        <w:t>Information</w:t>
      </w:r>
      <w:proofErr w:type="spellEnd"/>
      <w:r w:rsidRPr="00BE14A6">
        <w:rPr>
          <w:i/>
          <w:iCs/>
          <w:lang w:val="pt-BR"/>
        </w:rPr>
        <w:t xml:space="preserve"> </w:t>
      </w:r>
      <w:proofErr w:type="spellStart"/>
      <w:r w:rsidRPr="00BE14A6">
        <w:rPr>
          <w:i/>
          <w:iCs/>
          <w:lang w:val="pt-BR"/>
        </w:rPr>
        <w:t>Performed</w:t>
      </w:r>
      <w:proofErr w:type="spellEnd"/>
      <w:r w:rsidRPr="00BE14A6">
        <w:rPr>
          <w:i/>
          <w:iCs/>
          <w:lang w:val="pt-BR"/>
        </w:rPr>
        <w:t xml:space="preserve"> </w:t>
      </w:r>
      <w:proofErr w:type="spellStart"/>
      <w:r w:rsidRPr="00BE14A6">
        <w:rPr>
          <w:i/>
          <w:iCs/>
          <w:lang w:val="pt-BR"/>
        </w:rPr>
        <w:t>by</w:t>
      </w:r>
      <w:proofErr w:type="spellEnd"/>
      <w:r w:rsidRPr="00BE14A6">
        <w:rPr>
          <w:i/>
          <w:iCs/>
          <w:lang w:val="pt-BR"/>
        </w:rPr>
        <w:t xml:space="preserve"> </w:t>
      </w:r>
      <w:proofErr w:type="spellStart"/>
      <w:r w:rsidRPr="00BE14A6">
        <w:rPr>
          <w:i/>
          <w:iCs/>
          <w:lang w:val="pt-BR"/>
        </w:rPr>
        <w:t>the</w:t>
      </w:r>
      <w:proofErr w:type="spellEnd"/>
      <w:r w:rsidRPr="00BE14A6">
        <w:rPr>
          <w:i/>
          <w:iCs/>
          <w:lang w:val="pt-BR"/>
        </w:rPr>
        <w:t xml:space="preserve"> Independent Auditor </w:t>
      </w:r>
      <w:proofErr w:type="spellStart"/>
      <w:r w:rsidRPr="00BE14A6">
        <w:rPr>
          <w:i/>
          <w:iCs/>
          <w:lang w:val="pt-BR"/>
        </w:rPr>
        <w:t>of</w:t>
      </w:r>
      <w:proofErr w:type="spellEnd"/>
      <w:r w:rsidRPr="00BE14A6">
        <w:rPr>
          <w:i/>
          <w:iCs/>
          <w:lang w:val="pt-BR"/>
        </w:rPr>
        <w:t xml:space="preserve"> </w:t>
      </w:r>
      <w:proofErr w:type="spellStart"/>
      <w:r w:rsidRPr="00BE14A6">
        <w:rPr>
          <w:i/>
          <w:iCs/>
          <w:lang w:val="pt-BR"/>
        </w:rPr>
        <w:t>the</w:t>
      </w:r>
      <w:proofErr w:type="spellEnd"/>
      <w:r w:rsidRPr="00BE14A6">
        <w:rPr>
          <w:i/>
          <w:iCs/>
          <w:lang w:val="pt-BR"/>
        </w:rPr>
        <w:t xml:space="preserve"> Entity</w:t>
      </w:r>
      <w:r w:rsidRPr="00175C33">
        <w:rPr>
          <w:lang w:val="pt-BR"/>
        </w:rPr>
        <w:t>, respectivamente). A revisão d</w:t>
      </w:r>
      <w:r>
        <w:rPr>
          <w:lang w:val="pt-BR"/>
        </w:rPr>
        <w:t>as</w:t>
      </w:r>
      <w:r w:rsidRPr="00175C33">
        <w:rPr>
          <w:lang w:val="pt-BR"/>
        </w:rPr>
        <w:t xml:space="preserve"> demonstrações contábeis intermediárias</w:t>
      </w:r>
      <w:r>
        <w:rPr>
          <w:lang w:val="pt-BR"/>
        </w:rPr>
        <w:t xml:space="preserve"> individuais e consolidadas </w:t>
      </w:r>
      <w:r w:rsidRPr="00175C33">
        <w:rPr>
          <w:lang w:val="pt-BR"/>
        </w:rPr>
        <w:t>consiste</w:t>
      </w:r>
      <w:r>
        <w:rPr>
          <w:lang w:val="pt-BR"/>
        </w:rPr>
        <w:t>m</w:t>
      </w:r>
      <w:r w:rsidRPr="00175C33">
        <w:rPr>
          <w:lang w:val="pt-BR"/>
        </w:rPr>
        <w:t xml:space="preserve">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 normas brasileiras e internacionais de auditoria e, consequentemente, não nos permitiu obter segurança de que tomamos conhecimento de todos os assuntos significativos que poderiam ser identificados em uma auditoria. Portanto, não expressamos uma opinião de auditoria. </w:t>
      </w:r>
    </w:p>
    <w:p w14:paraId="10162591" w14:textId="77777777" w:rsidR="00E3536C" w:rsidRDefault="00E3536C" w:rsidP="00E3536C">
      <w:pPr>
        <w:pStyle w:val="Corpodetexto"/>
        <w:spacing w:before="0"/>
        <w:ind w:left="924" w:right="-45"/>
        <w:rPr>
          <w:lang w:val="pt-BR"/>
        </w:rPr>
      </w:pPr>
    </w:p>
    <w:p w14:paraId="0C667E3A" w14:textId="77777777" w:rsidR="000E55F4" w:rsidRPr="0093590A" w:rsidRDefault="000E55F4" w:rsidP="00E3536C">
      <w:pPr>
        <w:pStyle w:val="Corpodetexto"/>
        <w:spacing w:before="0"/>
        <w:ind w:left="924" w:right="-45"/>
        <w:jc w:val="both"/>
        <w:rPr>
          <w:b/>
          <w:bCs/>
          <w:i/>
          <w:iCs/>
          <w:lang w:val="pt-BR"/>
        </w:rPr>
      </w:pPr>
      <w:r w:rsidRPr="00BE14A6">
        <w:rPr>
          <w:b/>
          <w:bCs/>
          <w:i/>
          <w:iCs/>
          <w:lang w:val="pt-BR"/>
        </w:rPr>
        <w:t xml:space="preserve">Conclusão sobre as </w:t>
      </w:r>
      <w:r>
        <w:rPr>
          <w:b/>
          <w:bCs/>
          <w:i/>
          <w:iCs/>
          <w:lang w:val="pt-BR"/>
        </w:rPr>
        <w:t>demonstrações</w:t>
      </w:r>
      <w:r w:rsidRPr="00BE14A6">
        <w:rPr>
          <w:b/>
          <w:bCs/>
          <w:i/>
          <w:iCs/>
          <w:lang w:val="pt-BR"/>
        </w:rPr>
        <w:t xml:space="preserve"> contábeis intermediárias individuais </w:t>
      </w:r>
    </w:p>
    <w:p w14:paraId="53053BEE" w14:textId="77777777" w:rsidR="000E55F4" w:rsidRDefault="000E55F4" w:rsidP="00E3536C">
      <w:pPr>
        <w:pStyle w:val="Corpodetexto"/>
        <w:spacing w:before="0"/>
        <w:ind w:left="924" w:right="-45"/>
        <w:rPr>
          <w:rFonts w:cs="Arial"/>
          <w:lang w:val="pt-BR"/>
        </w:rPr>
      </w:pPr>
      <w:r w:rsidRPr="00175C33">
        <w:rPr>
          <w:lang w:val="pt-BR"/>
        </w:rPr>
        <w:t xml:space="preserve">Com base em nossa revisão, não temos conhecimento de nenhum fato que nos leve a acreditar que as </w:t>
      </w:r>
      <w:r>
        <w:rPr>
          <w:lang w:val="pt-BR"/>
        </w:rPr>
        <w:t>demonstrações</w:t>
      </w:r>
      <w:r w:rsidRPr="00175C33">
        <w:rPr>
          <w:lang w:val="pt-BR"/>
        </w:rPr>
        <w:t xml:space="preserve"> contábeis intermediárias </w:t>
      </w:r>
      <w:r>
        <w:rPr>
          <w:lang w:val="pt-BR"/>
        </w:rPr>
        <w:t>individuais</w:t>
      </w:r>
      <w:r w:rsidRPr="00175C33">
        <w:rPr>
          <w:lang w:val="pt-BR"/>
        </w:rPr>
        <w:t xml:space="preserve">, acima referidas, não apresentam adequadamente, em todos os aspectos relevantes, a posição patrimonial e financeira </w:t>
      </w:r>
      <w:r>
        <w:rPr>
          <w:lang w:val="pt-BR"/>
        </w:rPr>
        <w:t>individual</w:t>
      </w:r>
      <w:r w:rsidRPr="00175C33">
        <w:rPr>
          <w:lang w:val="pt-BR"/>
        </w:rPr>
        <w:t xml:space="preserve"> d</w:t>
      </w:r>
      <w:r>
        <w:rPr>
          <w:lang w:val="pt-BR"/>
        </w:rPr>
        <w:t xml:space="preserve">a BB Seguridade Participações S.A </w:t>
      </w:r>
      <w:r w:rsidRPr="00175C33">
        <w:rPr>
          <w:lang w:val="pt-BR"/>
        </w:rPr>
        <w:t xml:space="preserve">em </w:t>
      </w:r>
      <w:r>
        <w:rPr>
          <w:lang w:val="pt-BR"/>
        </w:rPr>
        <w:t>30 de junho de 2025</w:t>
      </w:r>
      <w:r w:rsidRPr="00175C33">
        <w:rPr>
          <w:lang w:val="pt-BR"/>
        </w:rPr>
        <w:t xml:space="preserve">, o </w:t>
      </w:r>
      <w:r w:rsidRPr="00E3536C">
        <w:rPr>
          <w:rFonts w:cs="Arial"/>
          <w:lang w:val="pt-BR"/>
        </w:rPr>
        <w:lastRenderedPageBreak/>
        <w:t>desempenho individual de suas operações para os períodos de três e seis meses findos nessa data e os seus fluxos de caixa individuais para o período de seis meses findo nessa data, de acordo com as práticas contábeis adotadas no Brasil, incluindo o CPC 21(R1) – Demonstração Intermediária.</w:t>
      </w:r>
    </w:p>
    <w:p w14:paraId="2E970E52" w14:textId="77777777" w:rsidR="00080697" w:rsidRPr="00E3536C" w:rsidRDefault="00080697" w:rsidP="00E3536C">
      <w:pPr>
        <w:pStyle w:val="Corpodetexto"/>
        <w:spacing w:before="0"/>
        <w:ind w:left="924" w:right="-45"/>
        <w:rPr>
          <w:rFonts w:cs="Arial"/>
          <w:lang w:val="pt-BR"/>
        </w:rPr>
      </w:pPr>
    </w:p>
    <w:p w14:paraId="3F90476E" w14:textId="77777777" w:rsidR="000E55F4" w:rsidRPr="0093590A" w:rsidRDefault="000E55F4" w:rsidP="00080697">
      <w:pPr>
        <w:pStyle w:val="Corpodetexto"/>
        <w:spacing w:before="0"/>
        <w:ind w:left="924" w:right="-45"/>
        <w:jc w:val="both"/>
        <w:rPr>
          <w:b/>
          <w:bCs/>
          <w:i/>
          <w:iCs/>
          <w:lang w:val="pt-BR"/>
        </w:rPr>
      </w:pPr>
      <w:r w:rsidRPr="00BE14A6">
        <w:rPr>
          <w:b/>
          <w:bCs/>
          <w:i/>
          <w:iCs/>
          <w:lang w:val="pt-BR"/>
        </w:rPr>
        <w:t xml:space="preserve">Conclusão sobre as </w:t>
      </w:r>
      <w:r>
        <w:rPr>
          <w:b/>
          <w:bCs/>
          <w:i/>
          <w:iCs/>
          <w:lang w:val="pt-BR"/>
        </w:rPr>
        <w:t>demonstrações</w:t>
      </w:r>
      <w:r w:rsidRPr="00BE14A6">
        <w:rPr>
          <w:b/>
          <w:bCs/>
          <w:i/>
          <w:iCs/>
          <w:lang w:val="pt-BR"/>
        </w:rPr>
        <w:t xml:space="preserve"> contábeis intermediárias consolidadas </w:t>
      </w:r>
    </w:p>
    <w:p w14:paraId="1D111F61" w14:textId="77777777" w:rsidR="000E55F4" w:rsidRDefault="000E55F4" w:rsidP="00080697">
      <w:pPr>
        <w:pStyle w:val="Corpodetexto"/>
        <w:spacing w:before="0"/>
        <w:ind w:left="924" w:right="-45"/>
        <w:rPr>
          <w:lang w:val="pt-BR"/>
        </w:rPr>
      </w:pPr>
      <w:r w:rsidRPr="00175C33">
        <w:rPr>
          <w:lang w:val="pt-BR"/>
        </w:rPr>
        <w:t xml:space="preserve">Com base em nossa revisão, não temos conhecimento de nenhum fato que nos leve a acreditar que as demonstrações contábeis intermediárias </w:t>
      </w:r>
      <w:r>
        <w:rPr>
          <w:lang w:val="pt-BR"/>
        </w:rPr>
        <w:t>consolidadas</w:t>
      </w:r>
      <w:r w:rsidRPr="00175C33">
        <w:rPr>
          <w:lang w:val="pt-BR"/>
        </w:rPr>
        <w:t>, acima referidas, não apresentam adequadamente, em todos os aspectos relevantes, a posição patrimonial e financeira consolidada d</w:t>
      </w:r>
      <w:r>
        <w:rPr>
          <w:lang w:val="pt-BR"/>
        </w:rPr>
        <w:t xml:space="preserve">a BB Seguridade Participações S.A </w:t>
      </w:r>
      <w:r w:rsidRPr="00175C33">
        <w:rPr>
          <w:lang w:val="pt-BR"/>
        </w:rPr>
        <w:t xml:space="preserve">em </w:t>
      </w:r>
      <w:r>
        <w:rPr>
          <w:lang w:val="pt-BR"/>
        </w:rPr>
        <w:t>30 de junho de 2025</w:t>
      </w:r>
      <w:r w:rsidRPr="00175C33">
        <w:rPr>
          <w:lang w:val="pt-BR"/>
        </w:rPr>
        <w:t xml:space="preserve">, o desempenho </w:t>
      </w:r>
      <w:r>
        <w:rPr>
          <w:lang w:val="pt-BR"/>
        </w:rPr>
        <w:t xml:space="preserve">consolidado </w:t>
      </w:r>
      <w:r w:rsidRPr="00175C33">
        <w:rPr>
          <w:lang w:val="pt-BR"/>
        </w:rPr>
        <w:t>de suas operações</w:t>
      </w:r>
      <w:r>
        <w:rPr>
          <w:lang w:val="pt-BR"/>
        </w:rPr>
        <w:t xml:space="preserve"> </w:t>
      </w:r>
      <w:r w:rsidRPr="00277E8A">
        <w:rPr>
          <w:lang w:val="pt-BR"/>
        </w:rPr>
        <w:t>para os períodos de três e seis meses findos nessa data</w:t>
      </w:r>
      <w:r w:rsidRPr="00175C33">
        <w:rPr>
          <w:lang w:val="pt-BR"/>
        </w:rPr>
        <w:t xml:space="preserve"> e os seus fluxos de caixa </w:t>
      </w:r>
      <w:r>
        <w:rPr>
          <w:lang w:val="pt-BR"/>
        </w:rPr>
        <w:t xml:space="preserve">consolidados </w:t>
      </w:r>
      <w:r w:rsidRPr="00175C33">
        <w:rPr>
          <w:lang w:val="pt-BR"/>
        </w:rPr>
        <w:t xml:space="preserve">para o período de </w:t>
      </w:r>
      <w:r>
        <w:rPr>
          <w:lang w:val="pt-BR"/>
        </w:rPr>
        <w:t>seis</w:t>
      </w:r>
      <w:r w:rsidRPr="00175C33">
        <w:rPr>
          <w:lang w:val="pt-BR"/>
        </w:rPr>
        <w:t xml:space="preserve"> meses findo nessa data, </w:t>
      </w:r>
      <w:r w:rsidRPr="003F3D10">
        <w:rPr>
          <w:lang w:val="pt-BR"/>
        </w:rPr>
        <w:t xml:space="preserve">de acordo </w:t>
      </w:r>
      <w:r w:rsidRPr="00F1198E">
        <w:rPr>
          <w:lang w:val="pt-BR"/>
        </w:rPr>
        <w:t xml:space="preserve">com </w:t>
      </w:r>
      <w:r>
        <w:rPr>
          <w:lang w:val="pt-BR"/>
        </w:rPr>
        <w:t xml:space="preserve">as práticas contábeis adotadas no Brasil, </w:t>
      </w:r>
      <w:r w:rsidRPr="00777B02">
        <w:rPr>
          <w:lang w:val="pt-BR"/>
        </w:rPr>
        <w:t>incluindo o CPC 21(R1) – Demonstração Intermediária</w:t>
      </w:r>
      <w:r>
        <w:rPr>
          <w:lang w:val="pt-BR"/>
        </w:rPr>
        <w:t xml:space="preserve"> </w:t>
      </w:r>
      <w:r w:rsidRPr="00777B02">
        <w:rPr>
          <w:lang w:val="pt-BR"/>
        </w:rPr>
        <w:t xml:space="preserve">e de acordo com as normas contábeis internacionais (IFRS </w:t>
      </w:r>
      <w:proofErr w:type="spellStart"/>
      <w:r w:rsidRPr="00777B02">
        <w:rPr>
          <w:lang w:val="pt-BR"/>
        </w:rPr>
        <w:t>Accounting</w:t>
      </w:r>
      <w:proofErr w:type="spellEnd"/>
      <w:r w:rsidRPr="00777B02">
        <w:rPr>
          <w:lang w:val="pt-BR"/>
        </w:rPr>
        <w:t xml:space="preserve"> Standards) emitidas pelo IASB, incluindo a IAS 34 – Interim Financial </w:t>
      </w:r>
      <w:proofErr w:type="spellStart"/>
      <w:r w:rsidRPr="00777B02">
        <w:rPr>
          <w:lang w:val="pt-BR"/>
        </w:rPr>
        <w:t>Reporting</w:t>
      </w:r>
      <w:proofErr w:type="spellEnd"/>
      <w:r>
        <w:rPr>
          <w:i/>
          <w:iCs/>
          <w:lang w:val="pt-BR"/>
        </w:rPr>
        <w:t>.</w:t>
      </w:r>
      <w:r>
        <w:rPr>
          <w:lang w:val="pt-BR"/>
        </w:rPr>
        <w:t xml:space="preserve"> </w:t>
      </w:r>
    </w:p>
    <w:p w14:paraId="7BBDEE53" w14:textId="77777777" w:rsidR="00080697" w:rsidRDefault="00080697" w:rsidP="00080697">
      <w:pPr>
        <w:pStyle w:val="Corpodetexto"/>
        <w:spacing w:before="0"/>
        <w:ind w:left="924" w:right="-45"/>
        <w:rPr>
          <w:lang w:val="pt-BR"/>
        </w:rPr>
      </w:pPr>
    </w:p>
    <w:p w14:paraId="1837CAE9" w14:textId="77777777" w:rsidR="000E55F4" w:rsidRPr="0093590A" w:rsidRDefault="000E55F4" w:rsidP="00080697">
      <w:pPr>
        <w:pStyle w:val="Corpodetexto"/>
        <w:spacing w:before="0"/>
        <w:ind w:left="924" w:right="-45"/>
        <w:jc w:val="both"/>
        <w:rPr>
          <w:b/>
          <w:bCs/>
          <w:i/>
          <w:iCs/>
          <w:lang w:val="pt-BR"/>
        </w:rPr>
      </w:pPr>
      <w:r w:rsidRPr="00BE14A6">
        <w:rPr>
          <w:b/>
          <w:bCs/>
          <w:i/>
          <w:iCs/>
          <w:lang w:val="pt-BR"/>
        </w:rPr>
        <w:t xml:space="preserve">Outros Assuntos </w:t>
      </w:r>
      <w:r>
        <w:rPr>
          <w:b/>
          <w:bCs/>
          <w:i/>
          <w:iCs/>
          <w:lang w:val="pt-BR"/>
        </w:rPr>
        <w:t xml:space="preserve">- </w:t>
      </w:r>
      <w:r w:rsidRPr="009F732B">
        <w:rPr>
          <w:b/>
          <w:bCs/>
          <w:i/>
          <w:iCs/>
          <w:lang w:val="pt-BR"/>
        </w:rPr>
        <w:t>Demonstraç</w:t>
      </w:r>
      <w:r>
        <w:rPr>
          <w:b/>
          <w:bCs/>
          <w:i/>
          <w:iCs/>
          <w:lang w:val="pt-BR"/>
        </w:rPr>
        <w:t>ão</w:t>
      </w:r>
      <w:r w:rsidRPr="009F732B">
        <w:rPr>
          <w:b/>
          <w:bCs/>
          <w:i/>
          <w:iCs/>
          <w:lang w:val="pt-BR"/>
        </w:rPr>
        <w:t xml:space="preserve"> do valor adicionado</w:t>
      </w:r>
    </w:p>
    <w:p w14:paraId="2F7013C1" w14:textId="77777777" w:rsidR="000E55F4" w:rsidRDefault="000E55F4" w:rsidP="00080697">
      <w:pPr>
        <w:pStyle w:val="Corpodetexto"/>
        <w:spacing w:before="0"/>
        <w:ind w:left="924" w:right="-45"/>
        <w:rPr>
          <w:lang w:val="pt-BR"/>
        </w:rPr>
      </w:pPr>
      <w:r w:rsidRPr="00B26C10">
        <w:rPr>
          <w:lang w:val="pt-BR"/>
        </w:rPr>
        <w:t xml:space="preserve">As </w:t>
      </w:r>
      <w:r>
        <w:rPr>
          <w:lang w:val="pt-BR"/>
        </w:rPr>
        <w:t>demonstrações</w:t>
      </w:r>
      <w:r w:rsidRPr="00B26C10">
        <w:rPr>
          <w:lang w:val="pt-BR"/>
        </w:rPr>
        <w:t xml:space="preserve"> contábeis intermediárias individuais e consolidadas </w:t>
      </w:r>
      <w:r>
        <w:rPr>
          <w:lang w:val="pt-BR"/>
        </w:rPr>
        <w:t>incluem</w:t>
      </w:r>
      <w:r w:rsidRPr="00B26C10">
        <w:rPr>
          <w:lang w:val="pt-BR"/>
        </w:rPr>
        <w:t xml:space="preserve"> às demonstrações do valor adicionado (DVA)</w:t>
      </w:r>
      <w:r>
        <w:rPr>
          <w:lang w:val="pt-BR"/>
        </w:rPr>
        <w:t>, individuais e consolidadas,</w:t>
      </w:r>
      <w:r w:rsidRPr="00B26C10">
        <w:rPr>
          <w:lang w:val="pt-BR"/>
        </w:rPr>
        <w:t xml:space="preserve"> referentes ao período de </w:t>
      </w:r>
      <w:r>
        <w:rPr>
          <w:lang w:val="pt-BR"/>
        </w:rPr>
        <w:t>seis</w:t>
      </w:r>
      <w:r w:rsidRPr="00B26C10">
        <w:rPr>
          <w:lang w:val="pt-BR"/>
        </w:rPr>
        <w:t xml:space="preserve"> meses findo em </w:t>
      </w:r>
      <w:r>
        <w:rPr>
          <w:lang w:val="pt-BR"/>
        </w:rPr>
        <w:t>30 de junho de 2025</w:t>
      </w:r>
      <w:r w:rsidRPr="00B26C10">
        <w:rPr>
          <w:lang w:val="pt-BR"/>
        </w:rPr>
        <w:t>, elaboradas sob a responsabilidade da Administração da Companhia, apresentadas como informação suplementar</w:t>
      </w:r>
      <w:r>
        <w:rPr>
          <w:lang w:val="pt-BR"/>
        </w:rPr>
        <w:t xml:space="preserve"> </w:t>
      </w:r>
      <w:r w:rsidRPr="007E1E49">
        <w:rPr>
          <w:lang w:val="pt-BR"/>
        </w:rPr>
        <w:t xml:space="preserve">para fins de </w:t>
      </w:r>
      <w:r>
        <w:rPr>
          <w:lang w:val="pt-BR"/>
        </w:rPr>
        <w:t>IAS 34. Essas demonstrações</w:t>
      </w:r>
      <w:r w:rsidRPr="00B26C10">
        <w:rPr>
          <w:lang w:val="pt-BR"/>
        </w:rPr>
        <w:t xml:space="preserve"> foram submetidas a procedimentos de revisão executados em conjunto com a revisão das </w:t>
      </w:r>
      <w:r>
        <w:rPr>
          <w:lang w:val="pt-BR"/>
        </w:rPr>
        <w:t>demonstrações</w:t>
      </w:r>
      <w:r w:rsidRPr="00B26C10">
        <w:rPr>
          <w:lang w:val="pt-BR"/>
        </w:rPr>
        <w:t xml:space="preserve"> contábeis intermediárias</w:t>
      </w:r>
      <w:r>
        <w:rPr>
          <w:lang w:val="pt-BR"/>
        </w:rPr>
        <w:t xml:space="preserve">, individuais e consolidadas, </w:t>
      </w:r>
      <w:r w:rsidRPr="00BE14A6">
        <w:rPr>
          <w:lang w:val="pt-BR"/>
        </w:rPr>
        <w:t xml:space="preserve">com o objetivo de concluir se elas estão conciliadas com as </w:t>
      </w:r>
      <w:r>
        <w:rPr>
          <w:lang w:val="pt-BR"/>
        </w:rPr>
        <w:t>demonstrações</w:t>
      </w:r>
      <w:r w:rsidRPr="00BE14A6">
        <w:rPr>
          <w:lang w:val="pt-BR"/>
        </w:rPr>
        <w:t xml:space="preserve"> </w:t>
      </w:r>
      <w:r>
        <w:rPr>
          <w:lang w:val="pt-BR"/>
        </w:rPr>
        <w:t>contábeis</w:t>
      </w:r>
      <w:r w:rsidRPr="00BE14A6">
        <w:rPr>
          <w:lang w:val="pt-BR"/>
        </w:rPr>
        <w:t xml:space="preserve"> intermediárias e registros contábeis, conforme aplicável, e se a sua forma e conteúdo estão de acordo com os critérios definidos no Pronunciamento Técnico CPC 09 - Demonstração do Valor Adicionado</w:t>
      </w:r>
      <w:r w:rsidRPr="00B26C10">
        <w:rPr>
          <w:lang w:val="pt-BR"/>
        </w:rPr>
        <w:t>. Com base em nossa revisão, não temos conhecimento de nenhum fato que nos leve a acreditar que</w:t>
      </w:r>
      <w:r>
        <w:rPr>
          <w:lang w:val="pt-BR"/>
        </w:rPr>
        <w:t xml:space="preserve"> essas demonstrações do valor adicionado</w:t>
      </w:r>
      <w:r w:rsidRPr="00B26C10">
        <w:rPr>
          <w:lang w:val="pt-BR"/>
        </w:rPr>
        <w:t xml:space="preserve"> não foram elaboradas, em todos os seus aspectos relevantes, </w:t>
      </w:r>
      <w:r w:rsidRPr="00BE14A6">
        <w:rPr>
          <w:lang w:val="pt-BR"/>
        </w:rPr>
        <w:t xml:space="preserve">segundo os critérios definidos nessa norma </w:t>
      </w:r>
      <w:r>
        <w:rPr>
          <w:lang w:val="pt-BR"/>
        </w:rPr>
        <w:t xml:space="preserve">e </w:t>
      </w:r>
      <w:r w:rsidRPr="00B26C10">
        <w:rPr>
          <w:lang w:val="pt-BR"/>
        </w:rPr>
        <w:t xml:space="preserve">de forma consistente com as </w:t>
      </w:r>
      <w:r>
        <w:rPr>
          <w:lang w:val="pt-BR"/>
        </w:rPr>
        <w:t>demonstrações</w:t>
      </w:r>
      <w:r w:rsidRPr="00B26C10">
        <w:rPr>
          <w:lang w:val="pt-BR"/>
        </w:rPr>
        <w:t xml:space="preserve"> contábeis intermediárias individuais e consolidadas tomadas em conjunto.</w:t>
      </w:r>
    </w:p>
    <w:p w14:paraId="311C8968" w14:textId="77777777" w:rsidR="000E55F4" w:rsidRDefault="000E55F4" w:rsidP="000E55F4">
      <w:pPr>
        <w:pStyle w:val="Corpodetexto"/>
        <w:ind w:right="-44"/>
        <w:rPr>
          <w:lang w:val="pt-BR"/>
        </w:rPr>
      </w:pPr>
    </w:p>
    <w:p w14:paraId="2ED02B8E" w14:textId="77777777" w:rsidR="000E55F4" w:rsidRDefault="000E55F4" w:rsidP="000E55F4">
      <w:pPr>
        <w:pStyle w:val="Corpodetexto"/>
        <w:ind w:left="927" w:right="-44"/>
        <w:rPr>
          <w:lang w:val="pt-BR"/>
        </w:rPr>
      </w:pPr>
      <w:r>
        <w:rPr>
          <w:lang w:val="pt-BR"/>
        </w:rPr>
        <w:t>Brasília</w:t>
      </w:r>
      <w:r w:rsidRPr="00175C33">
        <w:rPr>
          <w:lang w:val="pt-BR"/>
        </w:rPr>
        <w:t xml:space="preserve">, </w:t>
      </w:r>
      <w:r>
        <w:rPr>
          <w:lang w:val="pt-BR"/>
        </w:rPr>
        <w:t>04</w:t>
      </w:r>
      <w:r w:rsidRPr="00175C33">
        <w:rPr>
          <w:lang w:val="pt-BR"/>
        </w:rPr>
        <w:t xml:space="preserve"> de </w:t>
      </w:r>
      <w:r>
        <w:rPr>
          <w:lang w:val="pt-BR"/>
        </w:rPr>
        <w:t xml:space="preserve">agosto </w:t>
      </w:r>
      <w:r w:rsidRPr="00175C33">
        <w:rPr>
          <w:lang w:val="pt-BR"/>
        </w:rPr>
        <w:t>de 20</w:t>
      </w:r>
      <w:r>
        <w:rPr>
          <w:lang w:val="pt-BR"/>
        </w:rPr>
        <w:t>25</w:t>
      </w:r>
      <w:r w:rsidRPr="00175C33">
        <w:rPr>
          <w:lang w:val="pt-BR"/>
        </w:rPr>
        <w:t xml:space="preserve"> </w:t>
      </w:r>
    </w:p>
    <w:p w14:paraId="0323B916" w14:textId="77777777" w:rsidR="000E55F4" w:rsidRDefault="000E55F4" w:rsidP="00080697">
      <w:pPr>
        <w:pStyle w:val="Corpodetexto"/>
        <w:spacing w:before="0" w:line="690" w:lineRule="atLeast"/>
        <w:ind w:left="924" w:right="4350"/>
        <w:rPr>
          <w:lang w:val="pt-BR"/>
        </w:rPr>
      </w:pPr>
      <w:r w:rsidRPr="00060F7B">
        <w:rPr>
          <w:lang w:val="pt-BR"/>
        </w:rPr>
        <w:t>KPMG Auditores</w:t>
      </w:r>
      <w:r>
        <w:rPr>
          <w:lang w:val="pt-BR"/>
        </w:rPr>
        <w:t xml:space="preserve"> </w:t>
      </w:r>
      <w:r w:rsidRPr="00060F7B">
        <w:rPr>
          <w:lang w:val="pt-BR"/>
        </w:rPr>
        <w:t xml:space="preserve">Independentes </w:t>
      </w:r>
      <w:r>
        <w:rPr>
          <w:lang w:val="pt-BR"/>
        </w:rPr>
        <w:t>Ltda.</w:t>
      </w:r>
    </w:p>
    <w:p w14:paraId="0C8033F2" w14:textId="77777777" w:rsidR="000E55F4" w:rsidRPr="00060F7B" w:rsidRDefault="000E55F4" w:rsidP="00080697">
      <w:pPr>
        <w:pStyle w:val="Corpodetexto"/>
        <w:spacing w:before="0"/>
        <w:ind w:left="924" w:right="4727"/>
        <w:rPr>
          <w:lang w:val="pt-BR"/>
        </w:rPr>
      </w:pPr>
      <w:r w:rsidRPr="00060F7B">
        <w:rPr>
          <w:lang w:val="pt-BR"/>
        </w:rPr>
        <w:t>CRC SP-014428/</w:t>
      </w:r>
      <w:r>
        <w:rPr>
          <w:lang w:val="pt-BR"/>
        </w:rPr>
        <w:t>F-0</w:t>
      </w:r>
    </w:p>
    <w:p w14:paraId="2D55922D" w14:textId="3468348B" w:rsidR="000E55F4" w:rsidRDefault="00CE0814" w:rsidP="00CE0814">
      <w:pPr>
        <w:pStyle w:val="Corpodetexto"/>
        <w:rPr>
          <w:sz w:val="22"/>
          <w:lang w:val="pt-BR"/>
        </w:rPr>
      </w:pPr>
      <w:r>
        <w:rPr>
          <w:sz w:val="22"/>
          <w:lang w:val="pt-BR"/>
        </w:rPr>
        <w:t xml:space="preserve">   </w:t>
      </w:r>
      <w:r w:rsidR="00080697" w:rsidRPr="000E55F4">
        <w:rPr>
          <w:noProof/>
        </w:rPr>
        <w:drawing>
          <wp:inline distT="0" distB="0" distL="0" distR="0" wp14:anchorId="04538BE5" wp14:editId="7F3BA9CD">
            <wp:extent cx="1938632" cy="380124"/>
            <wp:effectExtent l="0" t="0" r="5080" b="1270"/>
            <wp:docPr id="152780999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809997" name=""/>
                    <pic:cNvPicPr/>
                  </pic:nvPicPr>
                  <pic:blipFill>
                    <a:blip r:embed="rId26"/>
                    <a:stretch>
                      <a:fillRect/>
                    </a:stretch>
                  </pic:blipFill>
                  <pic:spPr>
                    <a:xfrm>
                      <a:off x="0" y="0"/>
                      <a:ext cx="2018760" cy="395835"/>
                    </a:xfrm>
                    <a:prstGeom prst="rect">
                      <a:avLst/>
                    </a:prstGeom>
                  </pic:spPr>
                </pic:pic>
              </a:graphicData>
            </a:graphic>
          </wp:inline>
        </w:drawing>
      </w:r>
    </w:p>
    <w:p w14:paraId="775E144D" w14:textId="77777777" w:rsidR="000E55F4" w:rsidRPr="00060F7B" w:rsidRDefault="000E55F4" w:rsidP="00CE0814">
      <w:pPr>
        <w:pStyle w:val="Corpodetexto"/>
        <w:spacing w:before="0" w:line="230" w:lineRule="exact"/>
        <w:ind w:left="924"/>
        <w:rPr>
          <w:lang w:val="pt-BR"/>
        </w:rPr>
      </w:pPr>
      <w:r>
        <w:rPr>
          <w:lang w:val="pt-BR"/>
        </w:rPr>
        <w:t>Pedro Henrique Moura Machado</w:t>
      </w:r>
      <w:r>
        <w:rPr>
          <w:lang w:val="pt-BR"/>
        </w:rPr>
        <w:br/>
      </w:r>
      <w:r w:rsidRPr="00DD6D5D">
        <w:rPr>
          <w:lang w:val="pt-BR"/>
        </w:rPr>
        <w:t>Contador CRC GO-022139/O-4</w:t>
      </w:r>
    </w:p>
    <w:p w14:paraId="54ECDF4B" w14:textId="77777777" w:rsidR="002464B0" w:rsidRDefault="002464B0" w:rsidP="00AB09B4">
      <w:pPr>
        <w:pStyle w:val="03-SubttulodeNota"/>
        <w:rPr>
          <w:rFonts w:cs="Arial"/>
          <w:color w:val="1F3864" w:themeColor="accent1" w:themeShade="80"/>
        </w:rPr>
        <w:sectPr w:rsidR="002464B0" w:rsidSect="00E3536C">
          <w:headerReference w:type="default" r:id="rId27"/>
          <w:footerReference w:type="default" r:id="rId28"/>
          <w:pgSz w:w="11906" w:h="16838" w:code="9"/>
          <w:pgMar w:top="1979" w:right="1060" w:bottom="998" w:left="1678" w:header="1389" w:footer="822" w:gutter="0"/>
          <w:pgNumType w:start="1"/>
          <w:cols w:space="708"/>
          <w:docGrid w:linePitch="360"/>
        </w:sectPr>
      </w:pPr>
    </w:p>
    <w:p w14:paraId="46D68DE9" w14:textId="7AFB2FD3" w:rsidR="00AB09B4" w:rsidRPr="00BF2AAF" w:rsidRDefault="00AB09B4" w:rsidP="00AB09B4">
      <w:pPr>
        <w:pStyle w:val="03-SubttulodeNota"/>
        <w:rPr>
          <w:rFonts w:cs="Arial"/>
          <w:color w:val="1F3864" w:themeColor="accent1" w:themeShade="80"/>
        </w:rPr>
      </w:pPr>
      <w:r w:rsidRPr="00BF2AAF">
        <w:rPr>
          <w:rFonts w:cs="Arial"/>
          <w:color w:val="1F3864" w:themeColor="accent1" w:themeShade="80"/>
        </w:rPr>
        <w:lastRenderedPageBreak/>
        <w:t>DECLARAÇÃO DOS MEMBROS DA DIRETORIA EXECUTIVA SOBRE AS DEMONSTRAÇÕES FINANCEIRAS</w:t>
      </w:r>
      <w:bookmarkEnd w:id="146"/>
    </w:p>
    <w:p w14:paraId="02FF1B8F" w14:textId="77777777" w:rsidR="00FB412F" w:rsidRDefault="00FB412F" w:rsidP="00FB412F">
      <w:pPr>
        <w:pStyle w:val="05-Textonormal"/>
        <w:rPr>
          <w:rFonts w:cs="Arial"/>
        </w:rPr>
      </w:pPr>
      <w:bookmarkStart w:id="149" w:name="_Toc141960104"/>
    </w:p>
    <w:p w14:paraId="1544C4DB" w14:textId="00421A7F" w:rsidR="00FB412F" w:rsidRPr="00C657C6" w:rsidRDefault="00FB412F" w:rsidP="00FB412F">
      <w:pPr>
        <w:pStyle w:val="05-Textonormal"/>
        <w:rPr>
          <w:rFonts w:cs="Arial"/>
        </w:rPr>
      </w:pPr>
      <w:r w:rsidRPr="00C657C6">
        <w:rPr>
          <w:rFonts w:cs="Arial"/>
        </w:rPr>
        <w:t xml:space="preserve">Em conformidade com o Artigo 27 da Resolução CVM nº 80, de 29/3/2022, declaramos que revisamos as Demonstrações Contábeis relativas ao </w:t>
      </w:r>
      <w:r>
        <w:rPr>
          <w:rFonts w:cs="Arial"/>
        </w:rPr>
        <w:t xml:space="preserve">trimestre </w:t>
      </w:r>
      <w:r w:rsidRPr="00C657C6">
        <w:rPr>
          <w:rFonts w:cs="Arial"/>
        </w:rPr>
        <w:t>findo em 3</w:t>
      </w:r>
      <w:r>
        <w:rPr>
          <w:rFonts w:cs="Arial"/>
        </w:rPr>
        <w:t>0</w:t>
      </w:r>
      <w:r w:rsidRPr="00C657C6">
        <w:rPr>
          <w:rFonts w:cs="Arial"/>
        </w:rPr>
        <w:t xml:space="preserve"> de </w:t>
      </w:r>
      <w:r>
        <w:rPr>
          <w:rFonts w:cs="Arial"/>
        </w:rPr>
        <w:t>junho</w:t>
      </w:r>
      <w:r w:rsidRPr="00C657C6">
        <w:rPr>
          <w:rFonts w:cs="Arial"/>
        </w:rPr>
        <w:t xml:space="preserve"> de 202</w:t>
      </w:r>
      <w:r>
        <w:rPr>
          <w:rFonts w:cs="Arial"/>
        </w:rPr>
        <w:t>5</w:t>
      </w:r>
      <w:r w:rsidRPr="00C657C6">
        <w:rPr>
          <w:rFonts w:cs="Arial"/>
        </w:rPr>
        <w:t xml:space="preserve"> da BB Seguridade Participações S.A. e, baseados nas discussões subsequentes, concordamos que tais demonstrações refletem adequadamente, em todos os aspectos relevantes, a posição patrimonial e financeira correspondente ao período apresentado.</w:t>
      </w:r>
    </w:p>
    <w:p w14:paraId="0A40D044" w14:textId="77777777" w:rsidR="00FB412F" w:rsidRPr="00C657C6" w:rsidRDefault="00FB412F" w:rsidP="00FB412F">
      <w:pPr>
        <w:pStyle w:val="05-Textonormal"/>
        <w:rPr>
          <w:rFonts w:cs="Arial"/>
        </w:rPr>
      </w:pPr>
    </w:p>
    <w:p w14:paraId="738277D9" w14:textId="77777777" w:rsidR="00FB412F" w:rsidRPr="00C657C6" w:rsidRDefault="00FB412F" w:rsidP="00FB412F">
      <w:pPr>
        <w:pStyle w:val="05-Textonormal"/>
        <w:spacing w:before="0" w:after="0"/>
        <w:rPr>
          <w:rFonts w:cs="Arial"/>
        </w:rPr>
      </w:pPr>
      <w:bookmarkStart w:id="150" w:name="_Hlk77924916"/>
      <w:r w:rsidRPr="00C657C6">
        <w:rPr>
          <w:rFonts w:cs="Arial"/>
        </w:rPr>
        <w:t xml:space="preserve">Brasília, </w:t>
      </w:r>
      <w:r>
        <w:rPr>
          <w:rFonts w:cs="Arial"/>
        </w:rPr>
        <w:t>1º</w:t>
      </w:r>
      <w:r w:rsidRPr="00C657C6">
        <w:rPr>
          <w:rFonts w:cs="Arial"/>
        </w:rPr>
        <w:t xml:space="preserve"> de </w:t>
      </w:r>
      <w:r>
        <w:rPr>
          <w:rFonts w:cs="Arial"/>
        </w:rPr>
        <w:t>agosto</w:t>
      </w:r>
      <w:r w:rsidRPr="00C657C6">
        <w:rPr>
          <w:rFonts w:cs="Arial"/>
        </w:rPr>
        <w:t xml:space="preserve"> de 202</w:t>
      </w:r>
      <w:r>
        <w:rPr>
          <w:rFonts w:cs="Arial"/>
        </w:rPr>
        <w:t>5</w:t>
      </w:r>
      <w:r w:rsidRPr="00C657C6">
        <w:rPr>
          <w:rFonts w:cs="Arial"/>
        </w:rPr>
        <w:t>.</w:t>
      </w:r>
    </w:p>
    <w:p w14:paraId="6F3CB40B" w14:textId="77777777" w:rsidR="00FB412F" w:rsidRPr="00C657C6" w:rsidRDefault="00FB412F" w:rsidP="00FB412F">
      <w:pPr>
        <w:pStyle w:val="05-Textonormal"/>
        <w:spacing w:before="0" w:after="0"/>
        <w:rPr>
          <w:rFonts w:cs="Arial"/>
        </w:rPr>
      </w:pPr>
    </w:p>
    <w:p w14:paraId="06D3FFB6" w14:textId="77777777" w:rsidR="00FB412F" w:rsidRPr="00C657C6" w:rsidRDefault="00FB412F" w:rsidP="00FB412F">
      <w:pPr>
        <w:pStyle w:val="05-Textonormal"/>
        <w:spacing w:before="0" w:after="0"/>
        <w:rPr>
          <w:rFonts w:cs="Arial"/>
        </w:rPr>
      </w:pPr>
    </w:p>
    <w:bookmarkEnd w:id="150"/>
    <w:p w14:paraId="0E05AA62" w14:textId="77777777" w:rsidR="00FB412F" w:rsidRPr="00C657C6" w:rsidRDefault="00FB412F" w:rsidP="00FB412F">
      <w:pPr>
        <w:pStyle w:val="05-Textonormal"/>
        <w:spacing w:before="0" w:after="0" w:line="240" w:lineRule="auto"/>
        <w:rPr>
          <w:rFonts w:cs="Arial"/>
        </w:rPr>
      </w:pPr>
      <w:r w:rsidRPr="00C657C6">
        <w:rPr>
          <w:rFonts w:cs="Arial"/>
        </w:rPr>
        <w:t xml:space="preserve">André Gustavo Borba Assumpção </w:t>
      </w:r>
      <w:proofErr w:type="spellStart"/>
      <w:r w:rsidRPr="00C657C6">
        <w:rPr>
          <w:rFonts w:cs="Arial"/>
        </w:rPr>
        <w:t>Haui</w:t>
      </w:r>
      <w:proofErr w:type="spellEnd"/>
    </w:p>
    <w:p w14:paraId="0A662D19" w14:textId="77777777" w:rsidR="00FB412F" w:rsidRPr="00C657C6" w:rsidRDefault="00FB412F" w:rsidP="00FB412F">
      <w:pPr>
        <w:pStyle w:val="05-Textonormal"/>
        <w:spacing w:before="0" w:after="0" w:line="240" w:lineRule="auto"/>
        <w:rPr>
          <w:rFonts w:cs="Arial"/>
        </w:rPr>
      </w:pPr>
      <w:r w:rsidRPr="00C657C6">
        <w:rPr>
          <w:rFonts w:cs="Arial"/>
        </w:rPr>
        <w:t>Diretor-Presidente</w:t>
      </w:r>
    </w:p>
    <w:p w14:paraId="0CDCD41A" w14:textId="77777777" w:rsidR="00FB412F" w:rsidRPr="00C657C6" w:rsidRDefault="00FB412F" w:rsidP="00FB412F">
      <w:pPr>
        <w:pStyle w:val="05-Textonormal"/>
        <w:spacing w:before="0" w:after="0" w:line="240" w:lineRule="auto"/>
        <w:rPr>
          <w:rFonts w:cs="Arial"/>
        </w:rPr>
      </w:pPr>
    </w:p>
    <w:p w14:paraId="0EC1AFE2" w14:textId="77777777" w:rsidR="00FB412F" w:rsidRPr="00C657C6" w:rsidRDefault="00FB412F" w:rsidP="00FB412F">
      <w:pPr>
        <w:pStyle w:val="05-Textonormal"/>
        <w:spacing w:before="0" w:after="0" w:line="240" w:lineRule="auto"/>
        <w:rPr>
          <w:rFonts w:cs="Arial"/>
        </w:rPr>
      </w:pPr>
    </w:p>
    <w:p w14:paraId="37851AB0" w14:textId="77777777" w:rsidR="00FB412F" w:rsidRPr="00C657C6" w:rsidRDefault="00FB412F" w:rsidP="00FB412F">
      <w:pPr>
        <w:pStyle w:val="05-Textonormal"/>
        <w:spacing w:before="0" w:after="0" w:line="240" w:lineRule="auto"/>
        <w:rPr>
          <w:rFonts w:cs="Arial"/>
          <w:snapToGrid w:val="0"/>
        </w:rPr>
      </w:pPr>
      <w:r w:rsidRPr="00C657C6">
        <w:rPr>
          <w:rFonts w:cs="Arial"/>
          <w:snapToGrid w:val="0"/>
        </w:rPr>
        <w:t>Allan Trancoso Ferraz Silva</w:t>
      </w:r>
    </w:p>
    <w:p w14:paraId="085DA483" w14:textId="77777777" w:rsidR="00FB412F" w:rsidRPr="00C657C6" w:rsidRDefault="00FB412F" w:rsidP="00FB412F">
      <w:pPr>
        <w:pStyle w:val="05-Textonormal"/>
        <w:spacing w:before="0" w:after="0" w:line="240" w:lineRule="auto"/>
        <w:rPr>
          <w:rFonts w:cs="Arial"/>
          <w:snapToGrid w:val="0"/>
        </w:rPr>
      </w:pPr>
      <w:r w:rsidRPr="00C657C6">
        <w:rPr>
          <w:rFonts w:cs="Arial"/>
          <w:snapToGrid w:val="0"/>
        </w:rPr>
        <w:t>Diretor Comercial, Marketing e Clientes</w:t>
      </w:r>
    </w:p>
    <w:p w14:paraId="0B7CEF83" w14:textId="77777777" w:rsidR="00FB412F" w:rsidRPr="00C657C6" w:rsidRDefault="00FB412F" w:rsidP="00FB412F">
      <w:pPr>
        <w:pStyle w:val="05-Textonormal"/>
        <w:spacing w:before="0" w:after="0" w:line="240" w:lineRule="auto"/>
        <w:rPr>
          <w:rFonts w:cs="Arial"/>
        </w:rPr>
      </w:pPr>
    </w:p>
    <w:p w14:paraId="52FD37BA" w14:textId="77777777" w:rsidR="00FB412F" w:rsidRPr="00C657C6" w:rsidRDefault="00FB412F" w:rsidP="00FB412F">
      <w:pPr>
        <w:pStyle w:val="05-Textonormal"/>
        <w:spacing w:before="0" w:after="0" w:line="240" w:lineRule="auto"/>
        <w:rPr>
          <w:rFonts w:cs="Arial"/>
        </w:rPr>
      </w:pPr>
    </w:p>
    <w:p w14:paraId="574FAAD1" w14:textId="77777777" w:rsidR="00FB412F" w:rsidRPr="00C657C6" w:rsidRDefault="00FB412F" w:rsidP="00FB412F">
      <w:pPr>
        <w:pStyle w:val="05-Textonormal"/>
        <w:spacing w:before="0" w:after="0" w:line="240" w:lineRule="auto"/>
        <w:rPr>
          <w:rFonts w:cs="Arial"/>
        </w:rPr>
      </w:pPr>
      <w:r w:rsidRPr="00C657C6">
        <w:rPr>
          <w:rFonts w:cs="Arial"/>
        </w:rPr>
        <w:t>Bruno Alves do Nascimento</w:t>
      </w:r>
    </w:p>
    <w:p w14:paraId="2659025F" w14:textId="77777777" w:rsidR="00FB412F" w:rsidRPr="00C657C6" w:rsidRDefault="00FB412F" w:rsidP="00FB412F">
      <w:pPr>
        <w:pStyle w:val="05-Textonormal"/>
        <w:spacing w:before="0" w:after="0" w:line="240" w:lineRule="auto"/>
        <w:rPr>
          <w:rFonts w:cs="Arial"/>
        </w:rPr>
      </w:pPr>
      <w:r w:rsidRPr="00C657C6">
        <w:rPr>
          <w:rFonts w:cs="Arial"/>
        </w:rPr>
        <w:t>Diretor de Estratégia e Tecnologia</w:t>
      </w:r>
    </w:p>
    <w:p w14:paraId="3FBCC650" w14:textId="77777777" w:rsidR="00FB412F" w:rsidRPr="00C657C6" w:rsidRDefault="00FB412F" w:rsidP="00FB412F">
      <w:pPr>
        <w:pStyle w:val="05-Textonormal"/>
        <w:spacing w:before="0" w:after="0" w:line="240" w:lineRule="auto"/>
        <w:rPr>
          <w:rFonts w:cs="Arial"/>
        </w:rPr>
      </w:pPr>
    </w:p>
    <w:p w14:paraId="4810AFB2" w14:textId="77777777" w:rsidR="00FB412F" w:rsidRPr="00C657C6" w:rsidRDefault="00FB412F" w:rsidP="00FB412F">
      <w:pPr>
        <w:pStyle w:val="05-Textonormal"/>
        <w:spacing w:before="0" w:after="0" w:line="240" w:lineRule="auto"/>
        <w:rPr>
          <w:rFonts w:cs="Arial"/>
          <w:snapToGrid w:val="0"/>
        </w:rPr>
      </w:pPr>
    </w:p>
    <w:p w14:paraId="43312830" w14:textId="77777777" w:rsidR="00FB412F" w:rsidRPr="00C657C6" w:rsidRDefault="00FB412F" w:rsidP="00FB412F">
      <w:pPr>
        <w:pStyle w:val="05-Textonormal"/>
        <w:spacing w:before="0" w:after="0" w:line="240" w:lineRule="auto"/>
        <w:rPr>
          <w:rFonts w:cs="Arial"/>
          <w:snapToGrid w:val="0"/>
        </w:rPr>
      </w:pPr>
      <w:r w:rsidRPr="00C657C6">
        <w:rPr>
          <w:rFonts w:cs="Arial"/>
          <w:snapToGrid w:val="0"/>
        </w:rPr>
        <w:t>Rafael Augusto Sperendio</w:t>
      </w:r>
    </w:p>
    <w:p w14:paraId="1DEF28F2" w14:textId="4FDFA230" w:rsidR="00E16F49" w:rsidRPr="00BF2AAF" w:rsidRDefault="00FB412F" w:rsidP="00FB412F">
      <w:pPr>
        <w:rPr>
          <w:rFonts w:ascii="Arial" w:eastAsia="Times New Roman" w:hAnsi="Arial" w:cs="Arial"/>
          <w:b/>
          <w:color w:val="1F3864" w:themeColor="accent1" w:themeShade="80"/>
          <w:spacing w:val="-2"/>
          <w:sz w:val="20"/>
          <w:szCs w:val="20"/>
          <w:lang w:eastAsia="pt-BR"/>
        </w:rPr>
      </w:pPr>
      <w:r w:rsidRPr="005B2A78">
        <w:rPr>
          <w:rFonts w:ascii="Arial" w:hAnsi="Arial" w:cs="Arial"/>
        </w:rPr>
        <w:t>D</w:t>
      </w:r>
      <w:r w:rsidRPr="005B2A78">
        <w:rPr>
          <w:rFonts w:ascii="Arial" w:eastAsia="Times New Roman" w:hAnsi="Arial" w:cs="Arial"/>
          <w:spacing w:val="-2"/>
          <w:sz w:val="18"/>
          <w:szCs w:val="18"/>
          <w:lang w:eastAsia="pt-BR"/>
        </w:rPr>
        <w:t>iretor de Finanças e Relações com Investidores</w:t>
      </w:r>
      <w:r w:rsidR="00E16F49" w:rsidRPr="00BF2AAF">
        <w:rPr>
          <w:rFonts w:ascii="Arial" w:hAnsi="Arial" w:cs="Arial"/>
          <w:color w:val="1F3864" w:themeColor="accent1" w:themeShade="80"/>
        </w:rPr>
        <w:br w:type="page"/>
      </w:r>
    </w:p>
    <w:p w14:paraId="1009CA7F" w14:textId="5828526E" w:rsidR="00AB09B4" w:rsidRPr="00BF2AAF" w:rsidRDefault="00AB09B4" w:rsidP="00AB09B4">
      <w:pPr>
        <w:pStyle w:val="03-SubttulodeNota"/>
        <w:rPr>
          <w:rFonts w:cs="Arial"/>
          <w:color w:val="1F3864" w:themeColor="accent1" w:themeShade="80"/>
        </w:rPr>
      </w:pPr>
      <w:r w:rsidRPr="00BF2AAF">
        <w:rPr>
          <w:rFonts w:cs="Arial"/>
          <w:color w:val="1F3864" w:themeColor="accent1" w:themeShade="80"/>
        </w:rPr>
        <w:lastRenderedPageBreak/>
        <w:t>DECLARAÇÃO DOS MEMBROS DA DIRETORIA EXECUTIVA SOBRE O RELATÓRIO DOS AUDITORES INDEPENDENTES</w:t>
      </w:r>
      <w:bookmarkEnd w:id="149"/>
    </w:p>
    <w:p w14:paraId="192BA6DE" w14:textId="77777777" w:rsidR="0024693C" w:rsidRDefault="0024693C" w:rsidP="00AB09B4">
      <w:pPr>
        <w:rPr>
          <w:rFonts w:ascii="Arial" w:hAnsi="Arial" w:cs="Arial"/>
          <w:sz w:val="20"/>
          <w:szCs w:val="20"/>
          <w:lang w:eastAsia="pt-BR"/>
        </w:rPr>
      </w:pPr>
    </w:p>
    <w:p w14:paraId="3AAD557C" w14:textId="6BBF4BDA" w:rsidR="0024693C" w:rsidRPr="00C657C6" w:rsidRDefault="0024693C" w:rsidP="0024693C">
      <w:pPr>
        <w:pStyle w:val="05-Textonormal"/>
        <w:rPr>
          <w:rFonts w:cs="Arial"/>
        </w:rPr>
      </w:pPr>
      <w:r w:rsidRPr="00C657C6">
        <w:rPr>
          <w:rFonts w:cs="Arial"/>
        </w:rPr>
        <w:t xml:space="preserve">Em conformidade com o Artigo 27 da Resolução CVM nº 80, de 29/3/2022, declaramos que baseados no nosso conhecimento, no planejamento apresentado pelos auditores e nas discussões subsequentes sobre os resultados da auditoria, concordamos com a opinião expressa no relatório da KPMG Auditores Independentes Ltda., referente às demonstrações contábeis da BB Seguridade Participações S.A. relativas ao </w:t>
      </w:r>
      <w:r>
        <w:rPr>
          <w:rFonts w:cs="Arial"/>
        </w:rPr>
        <w:t>trimestre</w:t>
      </w:r>
      <w:r w:rsidRPr="00C657C6">
        <w:rPr>
          <w:rFonts w:cs="Arial"/>
        </w:rPr>
        <w:t xml:space="preserve"> findo em 3</w:t>
      </w:r>
      <w:r>
        <w:rPr>
          <w:rFonts w:cs="Arial"/>
        </w:rPr>
        <w:t>0</w:t>
      </w:r>
      <w:r w:rsidRPr="00C657C6">
        <w:rPr>
          <w:rFonts w:cs="Arial"/>
        </w:rPr>
        <w:t xml:space="preserve"> de </w:t>
      </w:r>
      <w:r>
        <w:rPr>
          <w:rFonts w:cs="Arial"/>
        </w:rPr>
        <w:t>junho de 2025</w:t>
      </w:r>
      <w:r w:rsidRPr="00C657C6">
        <w:rPr>
          <w:rFonts w:cs="Arial"/>
        </w:rPr>
        <w:t>, não havendo qualquer discordância.</w:t>
      </w:r>
    </w:p>
    <w:p w14:paraId="26B550C9" w14:textId="77777777" w:rsidR="0024693C" w:rsidRPr="00C657C6" w:rsidRDefault="0024693C" w:rsidP="0024693C">
      <w:pPr>
        <w:pStyle w:val="05-Textonormal"/>
        <w:rPr>
          <w:rFonts w:cs="Arial"/>
        </w:rPr>
      </w:pPr>
    </w:p>
    <w:p w14:paraId="14E90796" w14:textId="77777777" w:rsidR="0024693C" w:rsidRPr="00C657C6" w:rsidRDefault="0024693C" w:rsidP="0024693C">
      <w:pPr>
        <w:pStyle w:val="05-Textonormal"/>
        <w:spacing w:before="0" w:after="0"/>
        <w:rPr>
          <w:rFonts w:cs="Arial"/>
        </w:rPr>
      </w:pPr>
      <w:r w:rsidRPr="00C657C6">
        <w:rPr>
          <w:rFonts w:cs="Arial"/>
        </w:rPr>
        <w:t xml:space="preserve">Brasília, </w:t>
      </w:r>
      <w:r>
        <w:rPr>
          <w:rFonts w:cs="Arial"/>
        </w:rPr>
        <w:t>1º</w:t>
      </w:r>
      <w:r w:rsidRPr="00C657C6">
        <w:rPr>
          <w:rFonts w:cs="Arial"/>
        </w:rPr>
        <w:t xml:space="preserve"> de </w:t>
      </w:r>
      <w:r>
        <w:rPr>
          <w:rFonts w:cs="Arial"/>
        </w:rPr>
        <w:t>agosto</w:t>
      </w:r>
      <w:r w:rsidRPr="00C657C6">
        <w:rPr>
          <w:rFonts w:cs="Arial"/>
        </w:rPr>
        <w:t xml:space="preserve"> de 202</w:t>
      </w:r>
      <w:r>
        <w:rPr>
          <w:rFonts w:cs="Arial"/>
        </w:rPr>
        <w:t>5</w:t>
      </w:r>
      <w:r w:rsidRPr="00C657C6">
        <w:rPr>
          <w:rFonts w:cs="Arial"/>
        </w:rPr>
        <w:t>.</w:t>
      </w:r>
    </w:p>
    <w:p w14:paraId="4AD4D3CB" w14:textId="77777777" w:rsidR="0024693C" w:rsidRPr="00C657C6" w:rsidRDefault="0024693C" w:rsidP="0024693C">
      <w:pPr>
        <w:pStyle w:val="05-Textonormal"/>
        <w:spacing w:before="0" w:after="0"/>
        <w:rPr>
          <w:rFonts w:cs="Arial"/>
        </w:rPr>
      </w:pPr>
    </w:p>
    <w:p w14:paraId="61CDE577" w14:textId="77777777" w:rsidR="0024693C" w:rsidRPr="00C657C6" w:rsidRDefault="0024693C" w:rsidP="0024693C">
      <w:pPr>
        <w:pStyle w:val="05-Textonormal"/>
        <w:spacing w:before="0" w:after="0"/>
        <w:rPr>
          <w:rFonts w:cs="Arial"/>
        </w:rPr>
      </w:pPr>
    </w:p>
    <w:p w14:paraId="32E8F473" w14:textId="77777777" w:rsidR="0024693C" w:rsidRPr="00C657C6" w:rsidRDefault="0024693C" w:rsidP="0024693C">
      <w:pPr>
        <w:pStyle w:val="05-Textonormal"/>
        <w:spacing w:before="0" w:after="0" w:line="240" w:lineRule="auto"/>
        <w:rPr>
          <w:rFonts w:cs="Arial"/>
        </w:rPr>
      </w:pPr>
      <w:r w:rsidRPr="00C657C6">
        <w:rPr>
          <w:rFonts w:cs="Arial"/>
        </w:rPr>
        <w:t xml:space="preserve">André Gustavo Borba Assumpção </w:t>
      </w:r>
      <w:proofErr w:type="spellStart"/>
      <w:r w:rsidRPr="00C657C6">
        <w:rPr>
          <w:rFonts w:cs="Arial"/>
        </w:rPr>
        <w:t>Haui</w:t>
      </w:r>
      <w:proofErr w:type="spellEnd"/>
    </w:p>
    <w:p w14:paraId="2DF6C109" w14:textId="77777777" w:rsidR="0024693C" w:rsidRPr="00C657C6" w:rsidRDefault="0024693C" w:rsidP="0024693C">
      <w:pPr>
        <w:pStyle w:val="05-Textonormal"/>
        <w:spacing w:before="0" w:after="0" w:line="240" w:lineRule="auto"/>
        <w:rPr>
          <w:rFonts w:cs="Arial"/>
        </w:rPr>
      </w:pPr>
      <w:r w:rsidRPr="00C657C6">
        <w:rPr>
          <w:rFonts w:cs="Arial"/>
        </w:rPr>
        <w:t>Diretor-Presidente</w:t>
      </w:r>
    </w:p>
    <w:p w14:paraId="6E584744" w14:textId="77777777" w:rsidR="0024693C" w:rsidRPr="00C657C6" w:rsidRDefault="0024693C" w:rsidP="0024693C">
      <w:pPr>
        <w:pStyle w:val="05-Textonormal"/>
        <w:spacing w:before="0" w:after="0" w:line="240" w:lineRule="auto"/>
        <w:rPr>
          <w:rFonts w:cs="Arial"/>
        </w:rPr>
      </w:pPr>
    </w:p>
    <w:p w14:paraId="4BB2E31B" w14:textId="77777777" w:rsidR="0024693C" w:rsidRPr="00C657C6" w:rsidRDefault="0024693C" w:rsidP="0024693C">
      <w:pPr>
        <w:pStyle w:val="05-Textonormal"/>
        <w:spacing w:before="0" w:after="0" w:line="240" w:lineRule="auto"/>
        <w:rPr>
          <w:rFonts w:cs="Arial"/>
        </w:rPr>
      </w:pPr>
    </w:p>
    <w:p w14:paraId="28BF4FC3" w14:textId="77777777" w:rsidR="0024693C" w:rsidRPr="00C657C6" w:rsidRDefault="0024693C" w:rsidP="0024693C">
      <w:pPr>
        <w:pStyle w:val="05-Textonormal"/>
        <w:spacing w:before="0" w:after="0" w:line="240" w:lineRule="auto"/>
        <w:rPr>
          <w:rFonts w:cs="Arial"/>
          <w:snapToGrid w:val="0"/>
        </w:rPr>
      </w:pPr>
      <w:r w:rsidRPr="00C657C6">
        <w:rPr>
          <w:rFonts w:cs="Arial"/>
          <w:snapToGrid w:val="0"/>
        </w:rPr>
        <w:t>Allan Trancoso Ferraz Silva</w:t>
      </w:r>
    </w:p>
    <w:p w14:paraId="4E63B438" w14:textId="77777777" w:rsidR="0024693C" w:rsidRPr="00C657C6" w:rsidRDefault="0024693C" w:rsidP="0024693C">
      <w:pPr>
        <w:pStyle w:val="05-Textonormal"/>
        <w:spacing w:before="0" w:after="0" w:line="240" w:lineRule="auto"/>
        <w:rPr>
          <w:rFonts w:cs="Arial"/>
          <w:snapToGrid w:val="0"/>
        </w:rPr>
      </w:pPr>
      <w:r w:rsidRPr="00C657C6">
        <w:rPr>
          <w:rFonts w:cs="Arial"/>
          <w:snapToGrid w:val="0"/>
        </w:rPr>
        <w:t>Diretor Comercial, Marketing e Clientes</w:t>
      </w:r>
    </w:p>
    <w:p w14:paraId="6205B404" w14:textId="77777777" w:rsidR="0024693C" w:rsidRPr="00C657C6" w:rsidRDefault="0024693C" w:rsidP="0024693C">
      <w:pPr>
        <w:pStyle w:val="05-Textonormal"/>
        <w:spacing w:before="0" w:after="0" w:line="240" w:lineRule="auto"/>
        <w:rPr>
          <w:rFonts w:cs="Arial"/>
        </w:rPr>
      </w:pPr>
    </w:p>
    <w:p w14:paraId="0FD7D7F8" w14:textId="77777777" w:rsidR="0024693C" w:rsidRPr="00C657C6" w:rsidRDefault="0024693C" w:rsidP="0024693C">
      <w:pPr>
        <w:pStyle w:val="05-Textonormal"/>
        <w:spacing w:before="0" w:after="0" w:line="240" w:lineRule="auto"/>
        <w:rPr>
          <w:rFonts w:cs="Arial"/>
        </w:rPr>
      </w:pPr>
    </w:p>
    <w:p w14:paraId="668508C1" w14:textId="77777777" w:rsidR="0024693C" w:rsidRPr="00C657C6" w:rsidRDefault="0024693C" w:rsidP="0024693C">
      <w:pPr>
        <w:pStyle w:val="05-Textonormal"/>
        <w:spacing w:before="0" w:after="0" w:line="240" w:lineRule="auto"/>
        <w:rPr>
          <w:rFonts w:cs="Arial"/>
        </w:rPr>
      </w:pPr>
      <w:r w:rsidRPr="00C657C6">
        <w:rPr>
          <w:rFonts w:cs="Arial"/>
        </w:rPr>
        <w:t>Bruno Alves do Nascimento</w:t>
      </w:r>
    </w:p>
    <w:p w14:paraId="18ADAEC7" w14:textId="77777777" w:rsidR="0024693C" w:rsidRPr="00C657C6" w:rsidRDefault="0024693C" w:rsidP="0024693C">
      <w:pPr>
        <w:pStyle w:val="05-Textonormal"/>
        <w:spacing w:before="0" w:after="0" w:line="240" w:lineRule="auto"/>
        <w:rPr>
          <w:rFonts w:cs="Arial"/>
        </w:rPr>
      </w:pPr>
      <w:r w:rsidRPr="00C657C6">
        <w:rPr>
          <w:rFonts w:cs="Arial"/>
        </w:rPr>
        <w:t>Diretor de Estratégia e Tecnologia</w:t>
      </w:r>
    </w:p>
    <w:p w14:paraId="5A16D9E3" w14:textId="77777777" w:rsidR="0024693C" w:rsidRPr="00C657C6" w:rsidRDefault="0024693C" w:rsidP="0024693C">
      <w:pPr>
        <w:pStyle w:val="05-Textonormal"/>
        <w:spacing w:before="0" w:after="0" w:line="240" w:lineRule="auto"/>
        <w:rPr>
          <w:rFonts w:cs="Arial"/>
        </w:rPr>
      </w:pPr>
    </w:p>
    <w:p w14:paraId="39B1D240" w14:textId="77777777" w:rsidR="0024693C" w:rsidRPr="00C657C6" w:rsidRDefault="0024693C" w:rsidP="0024693C">
      <w:pPr>
        <w:pStyle w:val="05-Textonormal"/>
        <w:spacing w:before="0" w:after="0" w:line="240" w:lineRule="auto"/>
        <w:rPr>
          <w:rFonts w:cs="Arial"/>
          <w:snapToGrid w:val="0"/>
        </w:rPr>
      </w:pPr>
    </w:p>
    <w:p w14:paraId="75DBB398" w14:textId="77777777" w:rsidR="0024693C" w:rsidRPr="00C657C6" w:rsidRDefault="0024693C" w:rsidP="0024693C">
      <w:pPr>
        <w:pStyle w:val="05-Textonormal"/>
        <w:spacing w:before="0" w:after="0" w:line="240" w:lineRule="auto"/>
        <w:rPr>
          <w:rFonts w:cs="Arial"/>
          <w:snapToGrid w:val="0"/>
        </w:rPr>
      </w:pPr>
      <w:r w:rsidRPr="00C657C6">
        <w:rPr>
          <w:rFonts w:cs="Arial"/>
          <w:snapToGrid w:val="0"/>
        </w:rPr>
        <w:t>Rafael Augusto Sperendio</w:t>
      </w:r>
    </w:p>
    <w:p w14:paraId="0AC2ADF4" w14:textId="0885BFF7" w:rsidR="00AB09B4" w:rsidRPr="00BF2AAF" w:rsidRDefault="0024693C" w:rsidP="0024693C">
      <w:pPr>
        <w:rPr>
          <w:rFonts w:ascii="Arial" w:hAnsi="Arial" w:cs="Arial"/>
          <w:sz w:val="20"/>
          <w:szCs w:val="20"/>
          <w:lang w:eastAsia="pt-BR"/>
        </w:rPr>
      </w:pPr>
      <w:r w:rsidRPr="005B2A78">
        <w:rPr>
          <w:rFonts w:ascii="Arial" w:eastAsia="Times New Roman" w:hAnsi="Arial" w:cs="Arial"/>
          <w:spacing w:val="-2"/>
          <w:sz w:val="18"/>
          <w:szCs w:val="18"/>
          <w:lang w:eastAsia="pt-BR"/>
        </w:rPr>
        <w:t>Diretor de Finanças e Relações com Investidores</w:t>
      </w:r>
      <w:r w:rsidR="00AB09B4" w:rsidRPr="00BF2AAF">
        <w:rPr>
          <w:rFonts w:ascii="Arial" w:hAnsi="Arial" w:cs="Arial"/>
          <w:sz w:val="20"/>
          <w:szCs w:val="20"/>
          <w:lang w:eastAsia="pt-BR"/>
        </w:rPr>
        <w:br w:type="page"/>
      </w:r>
    </w:p>
    <w:p w14:paraId="7E5BE4A7" w14:textId="77777777" w:rsidR="00AF3607" w:rsidRDefault="00AF3607" w:rsidP="00AF3607">
      <w:pPr>
        <w:pStyle w:val="02-TtulodeNota"/>
        <w:spacing w:before="0" w:after="200"/>
        <w:jc w:val="left"/>
        <w:outlineLvl w:val="9"/>
        <w:rPr>
          <w:rFonts w:cs="Arial"/>
        </w:rPr>
      </w:pPr>
      <w:r w:rsidRPr="00BF2AAF">
        <w:rPr>
          <w:rFonts w:cs="Arial"/>
        </w:rPr>
        <w:lastRenderedPageBreak/>
        <w:t>MEMBROS DA ADMINISTRAÇÃO</w:t>
      </w:r>
      <w:bookmarkEnd w:id="147"/>
    </w:p>
    <w:p w14:paraId="6B14591A" w14:textId="77777777" w:rsidR="00B0532B" w:rsidRPr="00BF2AAF" w:rsidRDefault="00B0532B" w:rsidP="00B0532B">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DIRETOR-PRESIDENTE</w:t>
      </w:r>
    </w:p>
    <w:p w14:paraId="06AB181C" w14:textId="77777777" w:rsidR="00B0532B" w:rsidRPr="00C657C6" w:rsidRDefault="00B0532B" w:rsidP="00B0532B">
      <w:pPr>
        <w:keepNext/>
        <w:spacing w:line="240" w:lineRule="auto"/>
        <w:rPr>
          <w:rFonts w:ascii="Arial" w:eastAsia="Times New Roman" w:hAnsi="Arial" w:cs="Arial"/>
          <w:snapToGrid w:val="0"/>
          <w:spacing w:val="-2"/>
          <w:sz w:val="18"/>
          <w:szCs w:val="18"/>
          <w:lang w:eastAsia="pt-BR"/>
        </w:rPr>
      </w:pPr>
      <w:r w:rsidRPr="00C657C6">
        <w:rPr>
          <w:rFonts w:ascii="Arial" w:eastAsia="Times New Roman" w:hAnsi="Arial" w:cs="Arial"/>
          <w:snapToGrid w:val="0"/>
          <w:spacing w:val="-2"/>
          <w:sz w:val="18"/>
          <w:szCs w:val="18"/>
          <w:lang w:eastAsia="pt-BR"/>
        </w:rPr>
        <w:t xml:space="preserve">André Gustavo Borba Assumpção </w:t>
      </w:r>
      <w:proofErr w:type="spellStart"/>
      <w:r w:rsidRPr="00C657C6">
        <w:rPr>
          <w:rFonts w:ascii="Arial" w:eastAsia="Times New Roman" w:hAnsi="Arial" w:cs="Arial"/>
          <w:snapToGrid w:val="0"/>
          <w:spacing w:val="-2"/>
          <w:sz w:val="18"/>
          <w:szCs w:val="18"/>
          <w:lang w:eastAsia="pt-BR"/>
        </w:rPr>
        <w:t>Haui</w:t>
      </w:r>
      <w:proofErr w:type="spellEnd"/>
    </w:p>
    <w:p w14:paraId="6CC89FBE" w14:textId="77777777" w:rsidR="00B0532B" w:rsidRPr="00470A33" w:rsidRDefault="00B0532B" w:rsidP="00B0532B">
      <w:pPr>
        <w:spacing w:after="100" w:line="240" w:lineRule="auto"/>
        <w:rPr>
          <w:rFonts w:ascii="Arial" w:eastAsia="Times New Roman" w:hAnsi="Arial" w:cs="Arial"/>
          <w:b/>
          <w:color w:val="1F3864" w:themeColor="accent1" w:themeShade="80"/>
          <w:spacing w:val="-2"/>
          <w:sz w:val="20"/>
          <w:szCs w:val="20"/>
          <w:lang w:eastAsia="pt-BR"/>
        </w:rPr>
      </w:pPr>
    </w:p>
    <w:p w14:paraId="67A5375A" w14:textId="77777777" w:rsidR="00B0532B" w:rsidRPr="00BF2AAF" w:rsidRDefault="00B0532B" w:rsidP="00B0532B">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DIRETORES</w:t>
      </w:r>
    </w:p>
    <w:p w14:paraId="4849774C" w14:textId="77777777" w:rsidR="00B0532B" w:rsidRDefault="00B0532B" w:rsidP="00B0532B">
      <w:pPr>
        <w:keepNext/>
        <w:spacing w:line="240" w:lineRule="auto"/>
        <w:rPr>
          <w:rFonts w:ascii="Arial" w:eastAsia="Times New Roman" w:hAnsi="Arial" w:cs="Arial"/>
          <w:snapToGrid w:val="0"/>
          <w:spacing w:val="-2"/>
          <w:sz w:val="18"/>
          <w:szCs w:val="18"/>
          <w:lang w:eastAsia="pt-BR"/>
        </w:rPr>
      </w:pPr>
      <w:r w:rsidRPr="00C00F68">
        <w:rPr>
          <w:rFonts w:ascii="Arial" w:eastAsia="Times New Roman" w:hAnsi="Arial" w:cs="Arial"/>
          <w:snapToGrid w:val="0"/>
          <w:spacing w:val="-2"/>
          <w:sz w:val="18"/>
          <w:szCs w:val="18"/>
          <w:lang w:eastAsia="pt-BR"/>
        </w:rPr>
        <w:t>Allan Trancoso Ferraz Silva</w:t>
      </w:r>
    </w:p>
    <w:p w14:paraId="45728543" w14:textId="77777777" w:rsidR="00B0532B" w:rsidRPr="00BF2AAF" w:rsidRDefault="00B0532B" w:rsidP="00B0532B">
      <w:pPr>
        <w:keepNext/>
        <w:spacing w:line="240" w:lineRule="auto"/>
        <w:rPr>
          <w:rFonts w:ascii="Arial" w:eastAsia="Times New Roman" w:hAnsi="Arial" w:cs="Arial"/>
          <w:snapToGrid w:val="0"/>
          <w:spacing w:val="-2"/>
          <w:sz w:val="18"/>
          <w:szCs w:val="18"/>
          <w:lang w:eastAsia="pt-BR"/>
        </w:rPr>
      </w:pPr>
      <w:r w:rsidRPr="00BF2AAF">
        <w:rPr>
          <w:rFonts w:ascii="Arial" w:eastAsia="Times New Roman" w:hAnsi="Arial" w:cs="Arial"/>
          <w:snapToGrid w:val="0"/>
          <w:spacing w:val="-2"/>
          <w:sz w:val="18"/>
          <w:szCs w:val="18"/>
          <w:lang w:eastAsia="pt-BR"/>
        </w:rPr>
        <w:t>Bruno Alves do Nascimento</w:t>
      </w:r>
    </w:p>
    <w:p w14:paraId="556F2F55" w14:textId="77777777" w:rsidR="00B0532B" w:rsidRPr="00BF2AAF" w:rsidRDefault="00B0532B" w:rsidP="00B0532B">
      <w:pPr>
        <w:keepNext/>
        <w:spacing w:line="240" w:lineRule="auto"/>
        <w:rPr>
          <w:rFonts w:ascii="Arial" w:eastAsia="Times New Roman" w:hAnsi="Arial" w:cs="Arial"/>
          <w:snapToGrid w:val="0"/>
          <w:spacing w:val="-2"/>
          <w:sz w:val="18"/>
          <w:szCs w:val="18"/>
          <w:lang w:eastAsia="pt-BR"/>
        </w:rPr>
      </w:pPr>
      <w:r w:rsidRPr="00BF2AAF">
        <w:rPr>
          <w:rFonts w:ascii="Arial" w:eastAsia="Times New Roman" w:hAnsi="Arial" w:cs="Arial"/>
          <w:snapToGrid w:val="0"/>
          <w:spacing w:val="-2"/>
          <w:sz w:val="18"/>
          <w:szCs w:val="18"/>
          <w:lang w:eastAsia="pt-BR"/>
        </w:rPr>
        <w:t>Rafael Augusto Sperendio</w:t>
      </w:r>
    </w:p>
    <w:p w14:paraId="2577C179" w14:textId="77777777" w:rsidR="00B0532B" w:rsidRPr="00470A33" w:rsidRDefault="00B0532B" w:rsidP="00B0532B">
      <w:pPr>
        <w:spacing w:after="100" w:line="240" w:lineRule="auto"/>
        <w:rPr>
          <w:rFonts w:ascii="Arial" w:eastAsia="Times New Roman" w:hAnsi="Arial" w:cs="Arial"/>
          <w:b/>
          <w:color w:val="1F3864" w:themeColor="accent1" w:themeShade="80"/>
          <w:spacing w:val="-2"/>
          <w:sz w:val="20"/>
          <w:szCs w:val="20"/>
          <w:lang w:eastAsia="pt-BR"/>
        </w:rPr>
      </w:pPr>
    </w:p>
    <w:p w14:paraId="7E460084" w14:textId="77777777" w:rsidR="00B0532B" w:rsidRPr="00BF2AAF" w:rsidRDefault="00B0532B" w:rsidP="00B0532B">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CONSELHO DE ADMINISTRAÇÃO</w:t>
      </w:r>
    </w:p>
    <w:p w14:paraId="5E8EC5AE" w14:textId="77777777" w:rsidR="00B0532B" w:rsidRPr="00BF2AAF" w:rsidRDefault="00B0532B" w:rsidP="00B0532B">
      <w:pPr>
        <w:keepNext/>
        <w:spacing w:line="240" w:lineRule="auto"/>
        <w:rPr>
          <w:rFonts w:ascii="Arial" w:eastAsia="Times New Roman" w:hAnsi="Arial" w:cs="Arial"/>
          <w:snapToGrid w:val="0"/>
          <w:spacing w:val="-2"/>
          <w:sz w:val="18"/>
          <w:szCs w:val="18"/>
          <w:lang w:eastAsia="pt-BR"/>
        </w:rPr>
      </w:pPr>
      <w:proofErr w:type="spellStart"/>
      <w:r w:rsidRPr="00BF2AAF">
        <w:rPr>
          <w:rFonts w:ascii="Arial" w:eastAsia="Times New Roman" w:hAnsi="Arial" w:cs="Arial"/>
          <w:snapToGrid w:val="0"/>
          <w:spacing w:val="-2"/>
          <w:sz w:val="18"/>
          <w:szCs w:val="18"/>
          <w:lang w:eastAsia="pt-BR"/>
        </w:rPr>
        <w:t>Kamillo</w:t>
      </w:r>
      <w:proofErr w:type="spellEnd"/>
      <w:r w:rsidRPr="00BF2AAF">
        <w:rPr>
          <w:rFonts w:ascii="Arial" w:eastAsia="Times New Roman" w:hAnsi="Arial" w:cs="Arial"/>
          <w:snapToGrid w:val="0"/>
          <w:spacing w:val="-2"/>
          <w:sz w:val="18"/>
          <w:szCs w:val="18"/>
          <w:lang w:eastAsia="pt-BR"/>
        </w:rPr>
        <w:t xml:space="preserve"> </w:t>
      </w:r>
      <w:proofErr w:type="spellStart"/>
      <w:r w:rsidRPr="00BF2AAF">
        <w:rPr>
          <w:rFonts w:ascii="Arial" w:eastAsia="Times New Roman" w:hAnsi="Arial" w:cs="Arial"/>
          <w:snapToGrid w:val="0"/>
          <w:spacing w:val="-2"/>
          <w:sz w:val="18"/>
          <w:szCs w:val="18"/>
          <w:lang w:eastAsia="pt-BR"/>
        </w:rPr>
        <w:t>Tononi</w:t>
      </w:r>
      <w:proofErr w:type="spellEnd"/>
      <w:r w:rsidRPr="00BF2AAF">
        <w:rPr>
          <w:rFonts w:ascii="Arial" w:eastAsia="Times New Roman" w:hAnsi="Arial" w:cs="Arial"/>
          <w:snapToGrid w:val="0"/>
          <w:spacing w:val="-2"/>
          <w:sz w:val="18"/>
          <w:szCs w:val="18"/>
          <w:lang w:eastAsia="pt-BR"/>
        </w:rPr>
        <w:t xml:space="preserve"> Oliveira Silva (Presidente)</w:t>
      </w:r>
    </w:p>
    <w:p w14:paraId="26429C9F" w14:textId="77777777" w:rsidR="00B0532B" w:rsidRPr="00C657C6" w:rsidRDefault="00B0532B" w:rsidP="00B0532B">
      <w:pPr>
        <w:keepNext/>
        <w:spacing w:line="240" w:lineRule="auto"/>
        <w:rPr>
          <w:rFonts w:ascii="Arial" w:eastAsia="Times New Roman" w:hAnsi="Arial" w:cs="Arial"/>
          <w:snapToGrid w:val="0"/>
          <w:spacing w:val="-2"/>
          <w:sz w:val="18"/>
          <w:szCs w:val="18"/>
          <w:lang w:eastAsia="pt-BR"/>
        </w:rPr>
      </w:pPr>
      <w:r w:rsidRPr="00C657C6">
        <w:rPr>
          <w:rFonts w:ascii="Arial" w:eastAsia="Times New Roman" w:hAnsi="Arial" w:cs="Arial"/>
          <w:snapToGrid w:val="0"/>
          <w:spacing w:val="-2"/>
          <w:sz w:val="18"/>
          <w:szCs w:val="18"/>
          <w:lang w:eastAsia="pt-BR"/>
        </w:rPr>
        <w:t xml:space="preserve">André Gustavo Borba Assumpção </w:t>
      </w:r>
      <w:proofErr w:type="spellStart"/>
      <w:r w:rsidRPr="00C657C6">
        <w:rPr>
          <w:rFonts w:ascii="Arial" w:eastAsia="Times New Roman" w:hAnsi="Arial" w:cs="Arial"/>
          <w:snapToGrid w:val="0"/>
          <w:spacing w:val="-2"/>
          <w:sz w:val="18"/>
          <w:szCs w:val="18"/>
          <w:lang w:eastAsia="pt-BR"/>
        </w:rPr>
        <w:t>Haui</w:t>
      </w:r>
      <w:proofErr w:type="spellEnd"/>
    </w:p>
    <w:p w14:paraId="647F55A1" w14:textId="77777777" w:rsidR="00B0532B" w:rsidRPr="00FF5FCC" w:rsidRDefault="00B0532B" w:rsidP="00B0532B">
      <w:pPr>
        <w:keepNext/>
        <w:spacing w:line="240" w:lineRule="auto"/>
        <w:rPr>
          <w:rFonts w:ascii="Arial" w:eastAsia="Times New Roman" w:hAnsi="Arial" w:cs="Arial"/>
          <w:snapToGrid w:val="0"/>
          <w:spacing w:val="-2"/>
          <w:sz w:val="18"/>
          <w:szCs w:val="18"/>
          <w:lang w:eastAsia="pt-BR"/>
        </w:rPr>
      </w:pPr>
      <w:r w:rsidRPr="00FF5FCC">
        <w:rPr>
          <w:rFonts w:ascii="Arial" w:eastAsia="Times New Roman" w:hAnsi="Arial" w:cs="Arial"/>
          <w:snapToGrid w:val="0"/>
          <w:spacing w:val="-2"/>
          <w:sz w:val="18"/>
          <w:szCs w:val="18"/>
          <w:lang w:eastAsia="pt-BR"/>
        </w:rPr>
        <w:t>Gilberto Lourenço da Aparecida</w:t>
      </w:r>
    </w:p>
    <w:p w14:paraId="4A4AAC95" w14:textId="77777777" w:rsidR="00B0532B" w:rsidRPr="00FF5FCC" w:rsidRDefault="00B0532B" w:rsidP="00B0532B">
      <w:pPr>
        <w:keepNext/>
        <w:spacing w:line="240" w:lineRule="auto"/>
        <w:rPr>
          <w:rFonts w:ascii="Arial" w:eastAsia="Times New Roman" w:hAnsi="Arial" w:cs="Arial"/>
          <w:snapToGrid w:val="0"/>
          <w:spacing w:val="-2"/>
          <w:sz w:val="18"/>
          <w:szCs w:val="18"/>
          <w:lang w:eastAsia="pt-BR"/>
        </w:rPr>
      </w:pPr>
      <w:r w:rsidRPr="00FF5FCC">
        <w:rPr>
          <w:rFonts w:ascii="Arial" w:eastAsia="Times New Roman" w:hAnsi="Arial" w:cs="Arial"/>
          <w:snapToGrid w:val="0"/>
          <w:spacing w:val="-2"/>
          <w:sz w:val="18"/>
          <w:szCs w:val="18"/>
          <w:lang w:eastAsia="pt-BR"/>
        </w:rPr>
        <w:t>Marcos Rogério de Souza</w:t>
      </w:r>
    </w:p>
    <w:p w14:paraId="2DCBB0DD" w14:textId="77777777" w:rsidR="00B0532B" w:rsidRDefault="00B0532B" w:rsidP="00B0532B">
      <w:pPr>
        <w:keepNext/>
        <w:spacing w:line="240" w:lineRule="auto"/>
        <w:rPr>
          <w:rFonts w:ascii="Arial" w:eastAsia="Times New Roman" w:hAnsi="Arial" w:cs="Arial"/>
          <w:snapToGrid w:val="0"/>
          <w:spacing w:val="-2"/>
          <w:sz w:val="18"/>
          <w:szCs w:val="18"/>
          <w:lang w:eastAsia="pt-BR"/>
        </w:rPr>
      </w:pPr>
      <w:r w:rsidRPr="00BF2AAF">
        <w:rPr>
          <w:rFonts w:ascii="Arial" w:eastAsia="Times New Roman" w:hAnsi="Arial" w:cs="Arial"/>
          <w:snapToGrid w:val="0"/>
          <w:spacing w:val="-2"/>
          <w:sz w:val="18"/>
          <w:szCs w:val="18"/>
          <w:lang w:eastAsia="pt-BR"/>
        </w:rPr>
        <w:t>Maria Carolina Ferreira Lacerda</w:t>
      </w:r>
    </w:p>
    <w:p w14:paraId="7A4CD4DD" w14:textId="77777777" w:rsidR="00B0532B" w:rsidRPr="00BF2AAF" w:rsidRDefault="00B0532B" w:rsidP="00B0532B">
      <w:pPr>
        <w:keepNext/>
        <w:spacing w:line="240" w:lineRule="auto"/>
        <w:rPr>
          <w:rFonts w:ascii="Arial" w:eastAsia="Times New Roman" w:hAnsi="Arial" w:cs="Arial"/>
          <w:snapToGrid w:val="0"/>
          <w:spacing w:val="-2"/>
          <w:sz w:val="18"/>
          <w:szCs w:val="18"/>
          <w:lang w:eastAsia="pt-BR"/>
        </w:rPr>
      </w:pPr>
      <w:r w:rsidRPr="00085C68">
        <w:rPr>
          <w:rFonts w:ascii="Arial" w:eastAsia="Times New Roman" w:hAnsi="Arial" w:cs="Arial"/>
          <w:snapToGrid w:val="0"/>
          <w:spacing w:val="-2"/>
          <w:sz w:val="18"/>
          <w:szCs w:val="18"/>
          <w:lang w:eastAsia="pt-BR"/>
        </w:rPr>
        <w:t>Rosiane Barbosa Laviola</w:t>
      </w:r>
    </w:p>
    <w:p w14:paraId="708F2688" w14:textId="77777777" w:rsidR="00B0532B" w:rsidRPr="00470A33" w:rsidRDefault="00B0532B" w:rsidP="00B0532B">
      <w:pPr>
        <w:spacing w:after="100" w:line="240" w:lineRule="auto"/>
        <w:rPr>
          <w:rFonts w:ascii="Arial" w:eastAsia="Times New Roman" w:hAnsi="Arial" w:cs="Arial"/>
          <w:b/>
          <w:color w:val="1F3864" w:themeColor="accent1" w:themeShade="80"/>
          <w:spacing w:val="-2"/>
          <w:sz w:val="20"/>
          <w:szCs w:val="20"/>
          <w:lang w:eastAsia="pt-BR"/>
        </w:rPr>
      </w:pPr>
    </w:p>
    <w:p w14:paraId="3EC6202C" w14:textId="77777777" w:rsidR="00B0532B" w:rsidRPr="00BF2AAF" w:rsidRDefault="00B0532B" w:rsidP="00B0532B">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CONSELHO FISCAL</w:t>
      </w:r>
    </w:p>
    <w:p w14:paraId="51CD200F" w14:textId="77777777" w:rsidR="00B0532B" w:rsidRPr="00DB30E9" w:rsidRDefault="00B0532B" w:rsidP="00B0532B">
      <w:pPr>
        <w:keepNext/>
        <w:spacing w:line="240" w:lineRule="auto"/>
        <w:rPr>
          <w:rFonts w:ascii="Arial" w:eastAsia="Times New Roman" w:hAnsi="Arial" w:cs="Arial"/>
          <w:snapToGrid w:val="0"/>
          <w:spacing w:val="-2"/>
          <w:sz w:val="18"/>
          <w:szCs w:val="18"/>
          <w:lang w:eastAsia="pt-BR"/>
        </w:rPr>
      </w:pPr>
      <w:r w:rsidRPr="00DB30E9">
        <w:rPr>
          <w:rFonts w:ascii="Arial" w:eastAsia="Times New Roman" w:hAnsi="Arial" w:cs="Arial"/>
          <w:snapToGrid w:val="0"/>
          <w:spacing w:val="-2"/>
          <w:sz w:val="18"/>
          <w:szCs w:val="18"/>
          <w:lang w:eastAsia="pt-BR"/>
        </w:rPr>
        <w:t xml:space="preserve">Francisco Olinto Velo Schmitt </w:t>
      </w:r>
    </w:p>
    <w:p w14:paraId="4553C4C1" w14:textId="77777777" w:rsidR="00B0532B" w:rsidRPr="00DB30E9" w:rsidRDefault="00B0532B" w:rsidP="00B0532B">
      <w:pPr>
        <w:keepNext/>
        <w:spacing w:line="240" w:lineRule="auto"/>
        <w:rPr>
          <w:rFonts w:ascii="Arial" w:eastAsia="Times New Roman" w:hAnsi="Arial" w:cs="Arial"/>
          <w:snapToGrid w:val="0"/>
          <w:spacing w:val="-2"/>
          <w:sz w:val="18"/>
          <w:szCs w:val="18"/>
          <w:lang w:eastAsia="pt-BR"/>
        </w:rPr>
      </w:pPr>
      <w:r w:rsidRPr="00DB30E9">
        <w:rPr>
          <w:rFonts w:ascii="Arial" w:eastAsia="Times New Roman" w:hAnsi="Arial" w:cs="Arial"/>
          <w:snapToGrid w:val="0"/>
          <w:spacing w:val="-2"/>
          <w:sz w:val="18"/>
          <w:szCs w:val="18"/>
          <w:lang w:eastAsia="pt-BR"/>
        </w:rPr>
        <w:t>Marcelo Henrique Gomes da Silva</w:t>
      </w:r>
    </w:p>
    <w:p w14:paraId="39AFE9C5" w14:textId="77777777" w:rsidR="00B0532B" w:rsidRPr="00BF2AAF" w:rsidRDefault="00B0532B" w:rsidP="00B0532B">
      <w:pPr>
        <w:keepNext/>
        <w:spacing w:line="240" w:lineRule="auto"/>
        <w:rPr>
          <w:rFonts w:ascii="Arial" w:eastAsia="Times New Roman" w:hAnsi="Arial" w:cs="Arial"/>
          <w:snapToGrid w:val="0"/>
          <w:spacing w:val="-2"/>
          <w:sz w:val="18"/>
          <w:szCs w:val="18"/>
          <w:lang w:eastAsia="pt-BR"/>
        </w:rPr>
      </w:pPr>
      <w:r w:rsidRPr="00DB30E9">
        <w:rPr>
          <w:rFonts w:ascii="Arial" w:eastAsia="Times New Roman" w:hAnsi="Arial" w:cs="Arial"/>
          <w:snapToGrid w:val="0"/>
          <w:spacing w:val="-2"/>
          <w:sz w:val="18"/>
          <w:szCs w:val="18"/>
          <w:lang w:eastAsia="pt-BR"/>
        </w:rPr>
        <w:t xml:space="preserve">Rafael Rezende </w:t>
      </w:r>
      <w:proofErr w:type="spellStart"/>
      <w:r w:rsidRPr="00DB30E9">
        <w:rPr>
          <w:rFonts w:ascii="Arial" w:eastAsia="Times New Roman" w:hAnsi="Arial" w:cs="Arial"/>
          <w:snapToGrid w:val="0"/>
          <w:spacing w:val="-2"/>
          <w:sz w:val="18"/>
          <w:szCs w:val="18"/>
          <w:lang w:eastAsia="pt-BR"/>
        </w:rPr>
        <w:t>Brigolini</w:t>
      </w:r>
      <w:proofErr w:type="spellEnd"/>
    </w:p>
    <w:p w14:paraId="2CA7F340" w14:textId="77777777" w:rsidR="00B0532B" w:rsidRPr="00470A33" w:rsidRDefault="00B0532B" w:rsidP="00B0532B">
      <w:pPr>
        <w:spacing w:after="100" w:line="240" w:lineRule="auto"/>
        <w:rPr>
          <w:rFonts w:ascii="Arial" w:eastAsia="Times New Roman" w:hAnsi="Arial" w:cs="Arial"/>
          <w:b/>
          <w:color w:val="1F3864" w:themeColor="accent1" w:themeShade="80"/>
          <w:spacing w:val="-2"/>
          <w:sz w:val="20"/>
          <w:szCs w:val="20"/>
          <w:lang w:eastAsia="pt-BR"/>
        </w:rPr>
      </w:pPr>
    </w:p>
    <w:p w14:paraId="422B9912" w14:textId="77777777" w:rsidR="00B0532B" w:rsidRPr="00BF2AAF" w:rsidRDefault="00B0532B" w:rsidP="00B0532B">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COMITÊ DE AUDITORIA</w:t>
      </w:r>
    </w:p>
    <w:p w14:paraId="1D9C1192" w14:textId="77777777" w:rsidR="00B0532B" w:rsidRDefault="00B0532B" w:rsidP="00B0532B">
      <w:pPr>
        <w:keepNext/>
        <w:spacing w:line="240" w:lineRule="auto"/>
        <w:rPr>
          <w:rFonts w:ascii="Arial" w:hAnsi="Arial" w:cs="Arial"/>
          <w:snapToGrid w:val="0"/>
          <w:sz w:val="18"/>
          <w:szCs w:val="18"/>
        </w:rPr>
      </w:pPr>
      <w:r w:rsidRPr="00F92B86">
        <w:rPr>
          <w:rFonts w:ascii="Arial" w:hAnsi="Arial" w:cs="Arial"/>
          <w:snapToGrid w:val="0"/>
          <w:sz w:val="18"/>
          <w:szCs w:val="18"/>
        </w:rPr>
        <w:t xml:space="preserve">André </w:t>
      </w:r>
      <w:proofErr w:type="spellStart"/>
      <w:r w:rsidRPr="00F92B86">
        <w:rPr>
          <w:rFonts w:ascii="Arial" w:hAnsi="Arial" w:cs="Arial"/>
          <w:snapToGrid w:val="0"/>
          <w:sz w:val="18"/>
          <w:szCs w:val="18"/>
        </w:rPr>
        <w:t>Coji</w:t>
      </w:r>
      <w:proofErr w:type="spellEnd"/>
    </w:p>
    <w:p w14:paraId="075AD334" w14:textId="77777777" w:rsidR="00B0532B" w:rsidRDefault="00B0532B" w:rsidP="00B0532B">
      <w:pPr>
        <w:keepNext/>
        <w:spacing w:line="240" w:lineRule="auto"/>
        <w:rPr>
          <w:rFonts w:ascii="Arial" w:hAnsi="Arial" w:cs="Arial"/>
          <w:snapToGrid w:val="0"/>
          <w:sz w:val="18"/>
          <w:szCs w:val="18"/>
        </w:rPr>
      </w:pPr>
      <w:r w:rsidRPr="00CB298B">
        <w:rPr>
          <w:rFonts w:ascii="Arial" w:hAnsi="Arial" w:cs="Arial"/>
          <w:snapToGrid w:val="0"/>
          <w:sz w:val="18"/>
          <w:szCs w:val="18"/>
        </w:rPr>
        <w:t xml:space="preserve">Antônio </w:t>
      </w:r>
      <w:proofErr w:type="spellStart"/>
      <w:r w:rsidRPr="00CB298B">
        <w:rPr>
          <w:rFonts w:ascii="Arial" w:hAnsi="Arial" w:cs="Arial"/>
          <w:snapToGrid w:val="0"/>
          <w:sz w:val="18"/>
          <w:szCs w:val="18"/>
        </w:rPr>
        <w:t>Martiningo</w:t>
      </w:r>
      <w:proofErr w:type="spellEnd"/>
      <w:r w:rsidRPr="00CB298B">
        <w:rPr>
          <w:rFonts w:ascii="Arial" w:hAnsi="Arial" w:cs="Arial"/>
          <w:snapToGrid w:val="0"/>
          <w:sz w:val="18"/>
          <w:szCs w:val="18"/>
        </w:rPr>
        <w:t xml:space="preserve"> Filho</w:t>
      </w:r>
    </w:p>
    <w:p w14:paraId="4265181B" w14:textId="77777777" w:rsidR="00B0532B" w:rsidRDefault="00B0532B" w:rsidP="00B0532B">
      <w:pPr>
        <w:keepNext/>
        <w:spacing w:line="240" w:lineRule="auto"/>
        <w:rPr>
          <w:rFonts w:ascii="Arial" w:hAnsi="Arial" w:cs="Arial"/>
          <w:snapToGrid w:val="0"/>
          <w:sz w:val="18"/>
          <w:szCs w:val="18"/>
        </w:rPr>
      </w:pPr>
      <w:r w:rsidRPr="009F0641">
        <w:rPr>
          <w:rFonts w:ascii="Arial" w:hAnsi="Arial" w:cs="Arial"/>
          <w:snapToGrid w:val="0"/>
          <w:sz w:val="18"/>
          <w:szCs w:val="18"/>
        </w:rPr>
        <w:t xml:space="preserve">Cícero </w:t>
      </w:r>
      <w:proofErr w:type="spellStart"/>
      <w:r w:rsidRPr="009F0641">
        <w:rPr>
          <w:rFonts w:ascii="Arial" w:hAnsi="Arial" w:cs="Arial"/>
          <w:snapToGrid w:val="0"/>
          <w:sz w:val="18"/>
          <w:szCs w:val="18"/>
        </w:rPr>
        <w:t>Przendsiuk</w:t>
      </w:r>
      <w:proofErr w:type="spellEnd"/>
    </w:p>
    <w:p w14:paraId="3B5A8FB6" w14:textId="77777777" w:rsidR="00B0532B" w:rsidRPr="00FF5FCC" w:rsidRDefault="00B0532B" w:rsidP="00B0532B">
      <w:pPr>
        <w:keepNext/>
        <w:spacing w:line="240" w:lineRule="auto"/>
        <w:rPr>
          <w:rFonts w:ascii="Arial" w:hAnsi="Arial" w:cs="Arial"/>
          <w:snapToGrid w:val="0"/>
          <w:sz w:val="18"/>
          <w:szCs w:val="18"/>
        </w:rPr>
      </w:pPr>
      <w:r w:rsidRPr="00FF5FCC">
        <w:rPr>
          <w:rFonts w:ascii="Arial" w:hAnsi="Arial" w:cs="Arial"/>
          <w:snapToGrid w:val="0"/>
          <w:sz w:val="18"/>
          <w:szCs w:val="18"/>
        </w:rPr>
        <w:t>Gilberto Lourenço da Aparecida</w:t>
      </w:r>
    </w:p>
    <w:p w14:paraId="1C481309" w14:textId="77777777" w:rsidR="00B0532B" w:rsidRPr="00FF5FCC" w:rsidRDefault="00B0532B" w:rsidP="00B0532B">
      <w:pPr>
        <w:keepNext/>
        <w:spacing w:line="240" w:lineRule="auto"/>
        <w:rPr>
          <w:rFonts w:ascii="Arial" w:hAnsi="Arial" w:cs="Arial"/>
          <w:snapToGrid w:val="0"/>
          <w:sz w:val="18"/>
          <w:szCs w:val="18"/>
        </w:rPr>
      </w:pPr>
      <w:r w:rsidRPr="00FF5FCC">
        <w:rPr>
          <w:rFonts w:ascii="Arial" w:hAnsi="Arial" w:cs="Arial"/>
          <w:snapToGrid w:val="0"/>
          <w:sz w:val="18"/>
          <w:szCs w:val="18"/>
        </w:rPr>
        <w:t>Manoel Gimenes Ruy</w:t>
      </w:r>
    </w:p>
    <w:p w14:paraId="140EF28D" w14:textId="77777777" w:rsidR="00B0532B" w:rsidRPr="00470A33" w:rsidRDefault="00B0532B" w:rsidP="00B0532B">
      <w:pPr>
        <w:spacing w:after="100" w:line="240" w:lineRule="auto"/>
        <w:rPr>
          <w:rFonts w:ascii="Arial" w:eastAsia="Times New Roman" w:hAnsi="Arial" w:cs="Arial"/>
          <w:b/>
          <w:color w:val="1F3864" w:themeColor="accent1" w:themeShade="80"/>
          <w:spacing w:val="-2"/>
          <w:sz w:val="20"/>
          <w:szCs w:val="20"/>
          <w:lang w:eastAsia="pt-BR"/>
        </w:rPr>
      </w:pPr>
    </w:p>
    <w:p w14:paraId="1C7BBA21" w14:textId="77777777" w:rsidR="00B0532B" w:rsidRPr="00BF2AAF" w:rsidRDefault="00B0532B" w:rsidP="00B0532B">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CONTADOR</w:t>
      </w:r>
    </w:p>
    <w:p w14:paraId="51A05296" w14:textId="77777777" w:rsidR="00B0532B" w:rsidRPr="00BC593B" w:rsidRDefault="00B0532B" w:rsidP="00B0532B">
      <w:pPr>
        <w:keepNext/>
        <w:spacing w:line="240" w:lineRule="auto"/>
        <w:rPr>
          <w:rFonts w:ascii="Arial" w:hAnsi="Arial" w:cs="Arial"/>
          <w:snapToGrid w:val="0"/>
          <w:sz w:val="18"/>
          <w:szCs w:val="18"/>
        </w:rPr>
      </w:pPr>
      <w:r w:rsidRPr="00BC593B">
        <w:rPr>
          <w:rFonts w:ascii="Arial" w:hAnsi="Arial" w:cs="Arial"/>
          <w:snapToGrid w:val="0"/>
          <w:sz w:val="18"/>
          <w:szCs w:val="18"/>
        </w:rPr>
        <w:t>Pedro Kiefer Braga</w:t>
      </w:r>
    </w:p>
    <w:p w14:paraId="0E8D3317" w14:textId="77777777" w:rsidR="00B0532B" w:rsidRPr="00BC593B" w:rsidRDefault="00B0532B" w:rsidP="00B0532B">
      <w:pPr>
        <w:keepNext/>
        <w:spacing w:line="240" w:lineRule="auto"/>
        <w:rPr>
          <w:rFonts w:ascii="Arial" w:hAnsi="Arial" w:cs="Arial"/>
          <w:snapToGrid w:val="0"/>
          <w:sz w:val="18"/>
          <w:szCs w:val="18"/>
        </w:rPr>
      </w:pPr>
      <w:r w:rsidRPr="00BC593B">
        <w:rPr>
          <w:rFonts w:ascii="Arial" w:hAnsi="Arial" w:cs="Arial"/>
          <w:snapToGrid w:val="0"/>
          <w:sz w:val="18"/>
          <w:szCs w:val="18"/>
        </w:rPr>
        <w:t>CRC-DF 020.786/O-0</w:t>
      </w:r>
    </w:p>
    <w:p w14:paraId="59EDB0BA" w14:textId="77777777" w:rsidR="00B0532B" w:rsidRPr="00A02738" w:rsidRDefault="00B0532B" w:rsidP="00B0532B">
      <w:pPr>
        <w:rPr>
          <w:rFonts w:ascii="Arial" w:hAnsi="Arial" w:cs="Arial"/>
          <w:lang w:eastAsia="pt-BR"/>
        </w:rPr>
      </w:pPr>
      <w:r w:rsidRPr="00BC593B">
        <w:rPr>
          <w:rFonts w:ascii="Arial" w:hAnsi="Arial" w:cs="Arial"/>
          <w:snapToGrid w:val="0"/>
          <w:sz w:val="18"/>
          <w:szCs w:val="18"/>
        </w:rPr>
        <w:t>CPF 027.782.029-43</w:t>
      </w:r>
    </w:p>
    <w:p w14:paraId="60EF3088" w14:textId="7C4838F7" w:rsidR="00AA5EBA" w:rsidRPr="005B2A78" w:rsidRDefault="00AA5EBA" w:rsidP="00AA5EBA">
      <w:pPr>
        <w:rPr>
          <w:rFonts w:ascii="Arial" w:hAnsi="Arial" w:cs="Arial"/>
          <w:lang w:eastAsia="pt-BR"/>
        </w:rPr>
      </w:pPr>
    </w:p>
    <w:sectPr w:rsidR="00AA5EBA" w:rsidRPr="005B2A78" w:rsidSect="009A10F0">
      <w:headerReference w:type="default" r:id="rId29"/>
      <w:footerReference w:type="default" r:id="rId30"/>
      <w:pgSz w:w="11906" w:h="16838" w:code="9"/>
      <w:pgMar w:top="1134" w:right="1134" w:bottom="851" w:left="1134"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F5068" w14:textId="77777777" w:rsidR="00A16B5B" w:rsidRDefault="00A16B5B" w:rsidP="00347240">
      <w:pPr>
        <w:spacing w:after="0" w:line="240" w:lineRule="auto"/>
      </w:pPr>
      <w:r>
        <w:separator/>
      </w:r>
    </w:p>
  </w:endnote>
  <w:endnote w:type="continuationSeparator" w:id="0">
    <w:p w14:paraId="73F6F1DF" w14:textId="77777777" w:rsidR="00A16B5B" w:rsidRDefault="00A16B5B" w:rsidP="00347240">
      <w:pPr>
        <w:spacing w:after="0" w:line="240" w:lineRule="auto"/>
      </w:pPr>
      <w:r>
        <w:continuationSeparator/>
      </w:r>
    </w:p>
  </w:endnote>
  <w:endnote w:type="continuationNotice" w:id="1">
    <w:p w14:paraId="09AA12E8" w14:textId="77777777" w:rsidR="00A16B5B" w:rsidRDefault="00A16B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BancoDoBrasil Textos Light">
    <w:panose1 w:val="00000400000000000000"/>
    <w:charset w:val="00"/>
    <w:family w:val="auto"/>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EDE6" w14:textId="77777777" w:rsidR="001530FF" w:rsidRDefault="001530F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278420"/>
      <w:docPartObj>
        <w:docPartGallery w:val="Page Numbers (Bottom of Page)"/>
        <w:docPartUnique/>
      </w:docPartObj>
    </w:sdtPr>
    <w:sdtEndPr>
      <w:rPr>
        <w:noProof/>
      </w:rPr>
    </w:sdtEndPr>
    <w:sdtContent>
      <w:p w14:paraId="198BF5FD" w14:textId="0D213F04" w:rsidR="00166047" w:rsidRDefault="00166047">
        <w:pPr>
          <w:pStyle w:val="Rodap"/>
          <w:jc w:val="right"/>
          <w:rPr>
            <w:noProof/>
          </w:rPr>
        </w:pPr>
        <w:r>
          <w:rPr>
            <w:noProof/>
          </w:rPr>
          <w:fldChar w:fldCharType="begin"/>
        </w:r>
        <w:r>
          <w:rPr>
            <w:noProof/>
          </w:rPr>
          <w:instrText>PAGE   \* MERGEFORMAT</w:instrText>
        </w:r>
        <w:r>
          <w:rPr>
            <w:noProof/>
          </w:rPr>
          <w:fldChar w:fldCharType="separate"/>
        </w:r>
        <w:r w:rsidR="00B10F8D">
          <w:rPr>
            <w:noProof/>
          </w:rPr>
          <w:t>72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5305" w14:textId="77777777" w:rsidR="001530FF" w:rsidRDefault="001530FF">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DBCB" w14:textId="210318B4" w:rsidR="008D7118" w:rsidRPr="00FD1C1B" w:rsidRDefault="008D7118" w:rsidP="00FD1C1B">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564675"/>
      <w:docPartObj>
        <w:docPartGallery w:val="Page Numbers (Bottom of Page)"/>
        <w:docPartUnique/>
      </w:docPartObj>
    </w:sdtPr>
    <w:sdtEndPr/>
    <w:sdtContent>
      <w:p w14:paraId="29422474" w14:textId="04C23617" w:rsidR="008D7118" w:rsidRDefault="006A46FB">
        <w:pPr>
          <w:pStyle w:val="Rodap"/>
          <w:jc w:val="right"/>
        </w:pPr>
        <w:r>
          <w:fldChar w:fldCharType="begin"/>
        </w:r>
        <w:r>
          <w:instrText>PAGE   \* MERGEFORMAT</w:instrText>
        </w:r>
        <w:r>
          <w:fldChar w:fldCharType="separate"/>
        </w:r>
        <w:r w:rsidR="00B10F8D">
          <w:rPr>
            <w:noProof/>
          </w:rPr>
          <w:t>15</w:t>
        </w:r>
        <w:r>
          <w:fldChar w:fldCharType="end"/>
        </w:r>
      </w:p>
    </w:sdtContent>
  </w:sdt>
  <w:p w14:paraId="697D2C89" w14:textId="64800BD1" w:rsidR="008D7118" w:rsidRDefault="008D7118" w:rsidP="008D7118">
    <w:pPr>
      <w:pStyle w:val="Rodap"/>
      <w:tabs>
        <w:tab w:val="clear" w:pos="4252"/>
        <w:tab w:val="clear" w:pos="8504"/>
        <w:tab w:val="left" w:pos="6900"/>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DD0F" w14:textId="49937D13" w:rsidR="00800A07" w:rsidRDefault="00E1692D">
    <w:pPr>
      <w:pStyle w:val="Rodap"/>
      <w:jc w:val="right"/>
    </w:pPr>
    <w:sdt>
      <w:sdtPr>
        <w:id w:val="-992253754"/>
        <w:docPartObj>
          <w:docPartGallery w:val="Page Numbers (Bottom of Page)"/>
          <w:docPartUnique/>
        </w:docPartObj>
      </w:sdtPr>
      <w:sdtEndPr/>
      <w:sdtContent>
        <w:r w:rsidR="00800A07">
          <w:fldChar w:fldCharType="begin"/>
        </w:r>
        <w:r w:rsidR="00800A07">
          <w:instrText>PAGE   \* MERGEFORMAT</w:instrText>
        </w:r>
        <w:r w:rsidR="00800A07">
          <w:fldChar w:fldCharType="separate"/>
        </w:r>
        <w:r w:rsidR="00800A07">
          <w:t>2</w:t>
        </w:r>
        <w:r w:rsidR="00800A07">
          <w:fldChar w:fldCharType="end"/>
        </w:r>
      </w:sdtContent>
    </w:sdt>
  </w:p>
  <w:p w14:paraId="1B1FDA40" w14:textId="30047828" w:rsidR="00FF04C6" w:rsidRPr="00FF04C6" w:rsidRDefault="00FF04C6" w:rsidP="00FF04C6">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FCD3" w14:textId="07E9056D" w:rsidR="00865CAD" w:rsidRPr="00E3536C" w:rsidRDefault="00E3536C" w:rsidP="00E3536C">
    <w:pPr>
      <w:widowControl w:val="0"/>
      <w:autoSpaceDE w:val="0"/>
      <w:autoSpaceDN w:val="0"/>
      <w:spacing w:before="16" w:after="0" w:line="240" w:lineRule="auto"/>
      <w:ind w:left="20" w:right="162"/>
      <w:rPr>
        <w:rFonts w:ascii="Arial" w:eastAsia="Arial" w:hAnsi="Arial" w:cs="Arial"/>
        <w:i/>
        <w:color w:val="939598"/>
        <w:sz w:val="11"/>
        <w:szCs w:val="22"/>
        <w:lang w:val="en-US"/>
      </w:rPr>
    </w:pPr>
    <w:r w:rsidRPr="00E3536C">
      <w:rPr>
        <w:rFonts w:ascii="Arial" w:eastAsia="Arial" w:hAnsi="Arial" w:cs="Arial"/>
        <w:i/>
        <w:noProof/>
        <w:color w:val="939598"/>
        <w:sz w:val="11"/>
        <w:szCs w:val="22"/>
        <w:lang w:val="en-US"/>
      </w:rPr>
      <mc:AlternateContent>
        <mc:Choice Requires="wps">
          <w:drawing>
            <wp:anchor distT="0" distB="0" distL="114300" distR="114300" simplePos="0" relativeHeight="251673638" behindDoc="1" locked="0" layoutInCell="1" allowOverlap="1" wp14:anchorId="4130D4A3" wp14:editId="77A36237">
              <wp:simplePos x="0" y="0"/>
              <wp:positionH relativeFrom="margin">
                <wp:posOffset>2990904</wp:posOffset>
              </wp:positionH>
              <wp:positionV relativeFrom="bottomMargin">
                <wp:posOffset>15713</wp:posOffset>
              </wp:positionV>
              <wp:extent cx="2383277" cy="413238"/>
              <wp:effectExtent l="0" t="0" r="17145"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277" cy="413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B587E" w14:textId="77777777" w:rsidR="000E55F4" w:rsidRPr="000E55F4" w:rsidRDefault="000E55F4" w:rsidP="00E3536C">
                          <w:pPr>
                            <w:spacing w:before="16" w:after="0" w:line="240" w:lineRule="auto"/>
                            <w:ind w:left="23" w:right="164"/>
                            <w:rPr>
                              <w:i/>
                              <w:sz w:val="11"/>
                              <w:lang w:val="en-US"/>
                            </w:rPr>
                          </w:pPr>
                          <w:r w:rsidRPr="000E55F4">
                            <w:rPr>
                              <w:i/>
                              <w:color w:val="939598"/>
                              <w:sz w:val="11"/>
                              <w:lang w:val="en-US"/>
                            </w:rPr>
                            <w:t>KPMG Auditores Independentes Ltda., a Brazilian limited liability company and a member firm of the KPMG global organization of independent member firms affiliated with KPMG International Limited, a private English company limited by 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0D4A3" id="_x0000_t202" coordsize="21600,21600" o:spt="202" path="m,l,21600r21600,l21600,xe">
              <v:stroke joinstyle="miter"/>
              <v:path gradientshapeok="t" o:connecttype="rect"/>
            </v:shapetype>
            <v:shape id="Text Box 2" o:spid="_x0000_s1041" type="#_x0000_t202" style="position:absolute;left:0;text-align:left;margin-left:235.5pt;margin-top:1.25pt;width:187.65pt;height:32.55pt;z-index:-2516428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" filled="f" stroked="f">
              <v:textbox inset="0,0,0,0">
                <w:txbxContent>
                  <w:p w14:paraId="0CBB587E" w14:textId="77777777" w:rsidR="000E55F4" w:rsidRPr="000E55F4" w:rsidRDefault="000E55F4" w:rsidP="00E3536C">
                    <w:pPr>
                      <w:spacing w:before="16" w:after="0" w:line="240" w:lineRule="auto"/>
                      <w:ind w:left="23" w:right="164"/>
                      <w:rPr>
                        <w:i/>
                        <w:sz w:val="11"/>
                        <w:lang w:val="en-US"/>
                      </w:rPr>
                    </w:pPr>
                    <w:r w:rsidRPr="000E55F4">
                      <w:rPr>
                        <w:i/>
                        <w:color w:val="939598"/>
                        <w:sz w:val="11"/>
                        <w:lang w:val="en-US"/>
                      </w:rPr>
                      <w:t>KPMG Auditores Independentes Ltda., a Brazilian limited liability company and a member firm of the KPMG global organization of independent member firms affiliated with KPMG International Limited, a private English company limited by guarantee.</w:t>
                    </w:r>
                  </w:p>
                </w:txbxContent>
              </v:textbox>
              <w10:wrap anchorx="margin" anchory="margin"/>
            </v:shape>
          </w:pict>
        </mc:Fallback>
      </mc:AlternateContent>
    </w:r>
    <w:r w:rsidRPr="00E3536C">
      <w:rPr>
        <w:rFonts w:ascii="Arial" w:eastAsia="Arial" w:hAnsi="Arial" w:cs="Arial"/>
        <w:i/>
        <w:noProof/>
        <w:color w:val="939598"/>
        <w:sz w:val="11"/>
        <w:szCs w:val="22"/>
        <w:lang w:val="en-US"/>
      </w:rPr>
      <mc:AlternateContent>
        <mc:Choice Requires="wps">
          <w:drawing>
            <wp:anchor distT="0" distB="0" distL="114300" distR="114300" simplePos="0" relativeHeight="251671590" behindDoc="1" locked="0" layoutInCell="1" allowOverlap="1" wp14:anchorId="15724167" wp14:editId="2D25A0B9">
              <wp:simplePos x="0" y="0"/>
              <wp:positionH relativeFrom="page">
                <wp:posOffset>1634248</wp:posOffset>
              </wp:positionH>
              <wp:positionV relativeFrom="bottomMargin">
                <wp:posOffset>10849</wp:posOffset>
              </wp:positionV>
              <wp:extent cx="2324910" cy="344805"/>
              <wp:effectExtent l="0" t="0" r="18415" b="1714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91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7AB1A" w14:textId="77777777" w:rsidR="000E55F4" w:rsidRPr="00060F7B" w:rsidRDefault="000E55F4" w:rsidP="00FF47D5">
                          <w:pPr>
                            <w:spacing w:before="16" w:after="0" w:line="240" w:lineRule="auto"/>
                            <w:ind w:left="23" w:right="17"/>
                            <w:rPr>
                              <w:sz w:val="11"/>
                            </w:rPr>
                          </w:pPr>
                          <w:r w:rsidRPr="00060F7B">
                            <w:rPr>
                              <w:color w:val="939598"/>
                              <w:sz w:val="11"/>
                            </w:rPr>
                            <w:t xml:space="preserve">KPMG Auditores Independentes Ltda., uma sociedade simples brasileira, de responsabilidade limitada e firma-membro da organização global KPMG de firmas-membro </w:t>
                          </w:r>
                          <w:r w:rsidRPr="00FF47D5">
                            <w:rPr>
                              <w:rFonts w:ascii="Arial" w:eastAsia="Arial" w:hAnsi="Arial" w:cs="Arial"/>
                              <w:color w:val="939598"/>
                              <w:sz w:val="11"/>
                              <w:szCs w:val="22"/>
                            </w:rPr>
                            <w:t>independentes</w:t>
                          </w:r>
                          <w:r w:rsidRPr="00060F7B">
                            <w:rPr>
                              <w:color w:val="939598"/>
                              <w:sz w:val="11"/>
                            </w:rPr>
                            <w:t xml:space="preserve"> licenciadas da KPMG </w:t>
                          </w:r>
                          <w:proofErr w:type="spellStart"/>
                          <w:r w:rsidRPr="00060F7B">
                            <w:rPr>
                              <w:color w:val="939598"/>
                              <w:sz w:val="11"/>
                            </w:rPr>
                            <w:t>International</w:t>
                          </w:r>
                          <w:proofErr w:type="spellEnd"/>
                          <w:r w:rsidRPr="00060F7B">
                            <w:rPr>
                              <w:color w:val="939598"/>
                              <w:sz w:val="11"/>
                            </w:rPr>
                            <w:t xml:space="preserve"> </w:t>
                          </w:r>
                          <w:proofErr w:type="spellStart"/>
                          <w:r w:rsidRPr="00060F7B">
                            <w:rPr>
                              <w:color w:val="939598"/>
                              <w:sz w:val="11"/>
                            </w:rPr>
                            <w:t>Limited</w:t>
                          </w:r>
                          <w:proofErr w:type="spellEnd"/>
                          <w:r w:rsidRPr="00060F7B">
                            <w:rPr>
                              <w:color w:val="939598"/>
                              <w:sz w:val="11"/>
                            </w:rPr>
                            <w:t>, uma empresa inglesa privada de responsabilidade limitada.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24167" id="Text Box 3" o:spid="_x0000_s1042" type="#_x0000_t202" style="position:absolute;left:0;text-align:left;margin-left:128.7pt;margin-top:.85pt;width:183.05pt;height:27.15pt;z-index:-25164489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" filled="f" stroked="f">
              <v:textbox inset="0,0,0,0">
                <w:txbxContent>
                  <w:p w14:paraId="0A07AB1A" w14:textId="77777777" w:rsidR="000E55F4" w:rsidRPr="00060F7B" w:rsidRDefault="000E55F4" w:rsidP="00FF47D5">
                    <w:pPr>
                      <w:spacing w:before="16" w:after="0" w:line="240" w:lineRule="auto"/>
                      <w:ind w:left="23" w:right="17"/>
                      <w:rPr>
                        <w:sz w:val="11"/>
                      </w:rPr>
                    </w:pPr>
                    <w:r w:rsidRPr="00060F7B">
                      <w:rPr>
                        <w:color w:val="939598"/>
                        <w:sz w:val="11"/>
                      </w:rPr>
                      <w:t xml:space="preserve">KPMG Auditores Independentes Ltda., uma sociedade simples brasileira, de responsabilidade limitada e firma-membro da organização global KPMG de firmas-membro </w:t>
                    </w:r>
                    <w:r w:rsidRPr="00FF47D5">
                      <w:rPr>
                        <w:rFonts w:ascii="Arial" w:eastAsia="Arial" w:hAnsi="Arial" w:cs="Arial"/>
                        <w:color w:val="939598"/>
                        <w:sz w:val="11"/>
                        <w:szCs w:val="22"/>
                      </w:rPr>
                      <w:t>independentes</w:t>
                    </w:r>
                    <w:r w:rsidRPr="00060F7B">
                      <w:rPr>
                        <w:color w:val="939598"/>
                        <w:sz w:val="11"/>
                      </w:rPr>
                      <w:t xml:space="preserve"> licenciadas da KPMG </w:t>
                    </w:r>
                    <w:proofErr w:type="spellStart"/>
                    <w:r w:rsidRPr="00060F7B">
                      <w:rPr>
                        <w:color w:val="939598"/>
                        <w:sz w:val="11"/>
                      </w:rPr>
                      <w:t>International</w:t>
                    </w:r>
                    <w:proofErr w:type="spellEnd"/>
                    <w:r w:rsidRPr="00060F7B">
                      <w:rPr>
                        <w:color w:val="939598"/>
                        <w:sz w:val="11"/>
                      </w:rPr>
                      <w:t xml:space="preserve"> </w:t>
                    </w:r>
                    <w:proofErr w:type="spellStart"/>
                    <w:r w:rsidRPr="00060F7B">
                      <w:rPr>
                        <w:color w:val="939598"/>
                        <w:sz w:val="11"/>
                      </w:rPr>
                      <w:t>Limited</w:t>
                    </w:r>
                    <w:proofErr w:type="spellEnd"/>
                    <w:r w:rsidRPr="00060F7B">
                      <w:rPr>
                        <w:color w:val="939598"/>
                        <w:sz w:val="11"/>
                      </w:rPr>
                      <w:t>, uma empresa inglesa privada de responsabilidade limitada.</w:t>
                    </w:r>
                  </w:p>
                </w:txbxContent>
              </v:textbox>
              <w10:wrap anchorx="page" anchory="margin"/>
            </v:shape>
          </w:pict>
        </mc:Fallback>
      </mc:AlternateContent>
    </w:r>
    <w:r w:rsidR="00FF47D5">
      <w:tab/>
    </w:r>
    <w:r w:rsidR="00FF47D5">
      <w:tab/>
    </w:r>
    <w:r w:rsidR="00FF47D5" w:rsidRPr="00E3536C">
      <w:rPr>
        <w:rFonts w:ascii="Arial" w:eastAsia="Arial" w:hAnsi="Arial" w:cs="Arial"/>
        <w:i/>
        <w:color w:val="939598"/>
        <w:sz w:val="11"/>
        <w:szCs w:val="22"/>
        <w:lang w:val="en-US"/>
      </w:rPr>
      <w:tab/>
    </w:r>
    <w:r w:rsidR="00FF47D5" w:rsidRPr="00E3536C">
      <w:rPr>
        <w:rFonts w:ascii="Arial" w:eastAsia="Arial" w:hAnsi="Arial" w:cs="Arial"/>
        <w:i/>
        <w:color w:val="939598"/>
        <w:sz w:val="11"/>
        <w:szCs w:val="22"/>
        <w:lang w:val="en-US"/>
      </w:rPr>
      <w:tab/>
    </w:r>
  </w:p>
  <w:p w14:paraId="66F9D117" w14:textId="577CF724" w:rsidR="00865CAD" w:rsidRPr="00E3536C" w:rsidRDefault="00E3536C" w:rsidP="00E3536C">
    <w:pPr>
      <w:widowControl w:val="0"/>
      <w:autoSpaceDE w:val="0"/>
      <w:autoSpaceDN w:val="0"/>
      <w:spacing w:before="16" w:after="0" w:line="240" w:lineRule="auto"/>
      <w:ind w:left="20" w:right="162"/>
      <w:rPr>
        <w:rFonts w:ascii="Arial" w:eastAsia="Arial" w:hAnsi="Arial" w:cs="Arial"/>
        <w:i/>
        <w:color w:val="939598"/>
        <w:sz w:val="11"/>
        <w:szCs w:val="22"/>
        <w:lang w:val="en-US"/>
      </w:rPr>
    </w:pPr>
    <w:r>
      <w:rPr>
        <w:noProof/>
      </w:rPr>
      <mc:AlternateContent>
        <mc:Choice Requires="wps">
          <w:drawing>
            <wp:anchor distT="0" distB="0" distL="114300" distR="114300" simplePos="0" relativeHeight="251675686" behindDoc="1" locked="0" layoutInCell="1" allowOverlap="1" wp14:anchorId="1E2E378B" wp14:editId="3DE14284">
              <wp:simplePos x="0" y="0"/>
              <wp:positionH relativeFrom="page">
                <wp:posOffset>6572787</wp:posOffset>
              </wp:positionH>
              <wp:positionV relativeFrom="page">
                <wp:posOffset>10290371</wp:posOffset>
              </wp:positionV>
              <wp:extent cx="111760" cy="103505"/>
              <wp:effectExtent l="0" t="0" r="2540" b="10795"/>
              <wp:wrapNone/>
              <wp:docPr id="15427362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8309E" w14:textId="77777777" w:rsidR="00E3536C" w:rsidRDefault="00E3536C" w:rsidP="00E3536C">
                          <w:pPr>
                            <w:spacing w:before="15"/>
                            <w:jc w:val="center"/>
                            <w:rPr>
                              <w:rFonts w:ascii="Times New Roman"/>
                              <w:sz w:val="11"/>
                            </w:rPr>
                          </w:pPr>
                          <w:r>
                            <w:fldChar w:fldCharType="begin"/>
                          </w:r>
                          <w:r>
                            <w:rPr>
                              <w:rFonts w:ascii="Times New Roman"/>
                              <w:sz w:val="11"/>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E378B" id="Text Box 1" o:spid="_x0000_s1043" type="#_x0000_t202" style="position:absolute;left:0;text-align:left;margin-left:517.55pt;margin-top:810.25pt;width:8.8pt;height:8.15pt;z-index:-2516407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" filled="f" stroked="f">
              <v:textbox inset="0,0,0,0">
                <w:txbxContent>
                  <w:p w14:paraId="7FA8309E" w14:textId="77777777" w:rsidR="00E3536C" w:rsidRDefault="00E3536C" w:rsidP="00E3536C">
                    <w:pPr>
                      <w:spacing w:before="15"/>
                      <w:jc w:val="center"/>
                      <w:rPr>
                        <w:rFonts w:ascii="Times New Roman"/>
                        <w:sz w:val="11"/>
                      </w:rPr>
                    </w:pPr>
                    <w:r>
                      <w:fldChar w:fldCharType="begin"/>
                    </w:r>
                    <w:r>
                      <w:rPr>
                        <w:rFonts w:ascii="Times New Roman"/>
                        <w:sz w:val="11"/>
                      </w:rPr>
                      <w:instrText xml:space="preserve"> PAGE </w:instrText>
                    </w:r>
                    <w:r>
                      <w:fldChar w:fldCharType="separate"/>
                    </w:r>
                    <w:r>
                      <w:t>2</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62EE" w14:textId="0BB5D5F9" w:rsidR="00080697" w:rsidRPr="00E3536C" w:rsidRDefault="00080697" w:rsidP="00E3536C">
    <w:pPr>
      <w:widowControl w:val="0"/>
      <w:autoSpaceDE w:val="0"/>
      <w:autoSpaceDN w:val="0"/>
      <w:spacing w:before="16" w:after="0" w:line="240" w:lineRule="auto"/>
      <w:ind w:left="20" w:right="162"/>
      <w:rPr>
        <w:rFonts w:ascii="Arial" w:eastAsia="Arial" w:hAnsi="Arial" w:cs="Arial"/>
        <w:i/>
        <w:color w:val="939598"/>
        <w:sz w:val="11"/>
        <w:szCs w:val="22"/>
        <w:lang w:val="en-US"/>
      </w:rPr>
    </w:pPr>
    <w:r>
      <w:tab/>
    </w:r>
    <w:r>
      <w:tab/>
    </w:r>
    <w:r w:rsidRPr="00E3536C">
      <w:rPr>
        <w:rFonts w:ascii="Arial" w:eastAsia="Arial" w:hAnsi="Arial" w:cs="Arial"/>
        <w:i/>
        <w:color w:val="939598"/>
        <w:sz w:val="11"/>
        <w:szCs w:val="22"/>
        <w:lang w:val="en-US"/>
      </w:rPr>
      <w:tab/>
    </w:r>
    <w:r w:rsidRPr="00E3536C">
      <w:rPr>
        <w:rFonts w:ascii="Arial" w:eastAsia="Arial" w:hAnsi="Arial" w:cs="Arial"/>
        <w:i/>
        <w:color w:val="939598"/>
        <w:sz w:val="11"/>
        <w:szCs w:val="22"/>
        <w:lang w:val="en-US"/>
      </w:rPr>
      <w:tab/>
    </w:r>
  </w:p>
  <w:p w14:paraId="48D8FDEE" w14:textId="59DE6B4D" w:rsidR="00080697" w:rsidRPr="00E3536C" w:rsidRDefault="00080697" w:rsidP="00E3536C">
    <w:pPr>
      <w:widowControl w:val="0"/>
      <w:autoSpaceDE w:val="0"/>
      <w:autoSpaceDN w:val="0"/>
      <w:spacing w:before="16" w:after="0" w:line="240" w:lineRule="auto"/>
      <w:ind w:left="20" w:right="162"/>
      <w:rPr>
        <w:rFonts w:ascii="Arial" w:eastAsia="Arial" w:hAnsi="Arial" w:cs="Arial"/>
        <w:i/>
        <w:color w:val="939598"/>
        <w:sz w:val="11"/>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6B84" w14:textId="77777777" w:rsidR="00A16B5B" w:rsidRDefault="00A16B5B" w:rsidP="00347240">
      <w:pPr>
        <w:spacing w:after="0" w:line="240" w:lineRule="auto"/>
      </w:pPr>
      <w:r>
        <w:separator/>
      </w:r>
    </w:p>
  </w:footnote>
  <w:footnote w:type="continuationSeparator" w:id="0">
    <w:p w14:paraId="167F3186" w14:textId="77777777" w:rsidR="00A16B5B" w:rsidRDefault="00A16B5B" w:rsidP="00347240">
      <w:pPr>
        <w:spacing w:after="0" w:line="240" w:lineRule="auto"/>
      </w:pPr>
      <w:r>
        <w:continuationSeparator/>
      </w:r>
    </w:p>
  </w:footnote>
  <w:footnote w:type="continuationNotice" w:id="1">
    <w:p w14:paraId="74512A37" w14:textId="77777777" w:rsidR="00A16B5B" w:rsidRDefault="00A16B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1591" w14:textId="77777777" w:rsidR="0068252F" w:rsidRDefault="0068252F">
    <w:pPr>
      <w:pStyle w:val="Cabealho"/>
    </w:pPr>
    <w:r>
      <w:rPr>
        <w:noProof/>
        <w:lang w:eastAsia="pt-BR"/>
      </w:rPr>
      <mc:AlternateContent>
        <mc:Choice Requires="wps">
          <w:drawing>
            <wp:anchor distT="0" distB="0" distL="114300" distR="114300" simplePos="0" relativeHeight="251658240" behindDoc="0" locked="0" layoutInCell="0" allowOverlap="1" wp14:anchorId="46F918A0" wp14:editId="66910C8F">
              <wp:simplePos x="0" y="0"/>
              <wp:positionH relativeFrom="page">
                <wp:posOffset>0</wp:posOffset>
              </wp:positionH>
              <wp:positionV relativeFrom="page">
                <wp:posOffset>190500</wp:posOffset>
              </wp:positionV>
              <wp:extent cx="7560310" cy="266700"/>
              <wp:effectExtent l="0" t="0" r="0" b="0"/>
              <wp:wrapNone/>
              <wp:docPr id="31" name="Caixa de Texto 31" descr="{&quot;HashCode&quot;:-148729239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2F01F6" w14:textId="77777777" w:rsidR="0068252F" w:rsidRPr="00F10B26" w:rsidRDefault="0068252F" w:rsidP="006F192E">
                          <w:pPr>
                            <w:spacing w:after="0"/>
                            <w:jc w:val="right"/>
                            <w:rPr>
                              <w:rFonts w:ascii="Calibri" w:hAnsi="Calibri" w:cs="Calibri"/>
                              <w:color w:val="000000"/>
                              <w:sz w:val="20"/>
                            </w:rPr>
                          </w:pPr>
                          <w:r w:rsidRPr="00F10B26">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6F918A0" id="_x0000_t202" coordsize="21600,21600" o:spt="202" path="m,l,21600r21600,l21600,xe">
              <v:stroke joinstyle="miter"/>
              <v:path gradientshapeok="t" o:connecttype="rect"/>
            </v:shapetype>
            <v:shape id="Caixa de Texto 31" o:spid="_x0000_s1026" type="#_x0000_t202" alt="{&quot;HashCode&quot;:-1487292391,&quot;Height&quot;:841.0,&quot;Width&quot;:595.0,&quot;Placement&quot;:&quot;Header&quot;,&quot;Index&quot;:&quot;OddAndEven&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5E2F01F6" w14:textId="77777777" w:rsidR="0068252F" w:rsidRPr="00F10B26" w:rsidRDefault="0068252F" w:rsidP="006F192E">
                    <w:pPr>
                      <w:spacing w:after="0"/>
                      <w:jc w:val="right"/>
                      <w:rPr>
                        <w:rFonts w:ascii="Calibri" w:hAnsi="Calibri" w:cs="Calibri"/>
                        <w:color w:val="000000"/>
                        <w:sz w:val="20"/>
                      </w:rPr>
                    </w:pPr>
                    <w:r w:rsidRPr="00F10B26">
                      <w:rPr>
                        <w:rFonts w:ascii="Calibri" w:hAnsi="Calibri" w:cs="Calibri"/>
                        <w:color w:val="000000"/>
                        <w:sz w:val="20"/>
                      </w:rPr>
                      <w:t>#interna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C979" w14:textId="63FFDEC3" w:rsidR="002464B0" w:rsidRDefault="000E55F4">
    <w:pPr>
      <w:pStyle w:val="Cabealho"/>
    </w:pPr>
    <w:r>
      <w:rPr>
        <w:noProof/>
      </w:rPr>
      <mc:AlternateContent>
        <mc:Choice Requires="wps">
          <w:drawing>
            <wp:anchor distT="0" distB="0" distL="114300" distR="114300" simplePos="0" relativeHeight="251669542" behindDoc="1" locked="0" layoutInCell="1" allowOverlap="1" wp14:anchorId="6A11D779" wp14:editId="498427BB">
              <wp:simplePos x="0" y="0"/>
              <wp:positionH relativeFrom="page">
                <wp:posOffset>1065530</wp:posOffset>
              </wp:positionH>
              <wp:positionV relativeFrom="page">
                <wp:posOffset>881380</wp:posOffset>
              </wp:positionV>
              <wp:extent cx="965835" cy="380365"/>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 cy="380365"/>
                      </a:xfrm>
                      <a:custGeom>
                        <a:avLst/>
                        <a:gdLst>
                          <a:gd name="T0" fmla="+- 0 2123 1022"/>
                          <a:gd name="T1" fmla="*/ T0 w 1521"/>
                          <a:gd name="T2" fmla="+- 0 1909 1387"/>
                          <a:gd name="T3" fmla="*/ 1909 h 599"/>
                          <a:gd name="T4" fmla="+- 0 2207 1022"/>
                          <a:gd name="T5" fmla="*/ T4 w 1521"/>
                          <a:gd name="T6" fmla="+- 0 1980 1387"/>
                          <a:gd name="T7" fmla="*/ 1980 h 599"/>
                          <a:gd name="T8" fmla="+- 0 2343 1022"/>
                          <a:gd name="T9" fmla="*/ T8 w 1521"/>
                          <a:gd name="T10" fmla="+- 0 1981 1387"/>
                          <a:gd name="T11" fmla="*/ 1981 h 599"/>
                          <a:gd name="T12" fmla="+- 0 2293 1022"/>
                          <a:gd name="T13" fmla="*/ T12 w 1521"/>
                          <a:gd name="T14" fmla="+- 0 1924 1387"/>
                          <a:gd name="T15" fmla="*/ 1924 h 599"/>
                          <a:gd name="T16" fmla="+- 0 2215 1022"/>
                          <a:gd name="T17" fmla="*/ T16 w 1521"/>
                          <a:gd name="T18" fmla="+- 0 1855 1387"/>
                          <a:gd name="T19" fmla="*/ 1855 h 599"/>
                          <a:gd name="T20" fmla="+- 0 1022 1022"/>
                          <a:gd name="T21" fmla="*/ T20 w 1521"/>
                          <a:gd name="T22" fmla="+- 0 1979 1387"/>
                          <a:gd name="T23" fmla="*/ 1979 h 599"/>
                          <a:gd name="T24" fmla="+- 0 2543 1022"/>
                          <a:gd name="T25" fmla="*/ T24 w 1521"/>
                          <a:gd name="T26" fmla="+- 0 1843 1387"/>
                          <a:gd name="T27" fmla="*/ 1843 h 599"/>
                          <a:gd name="T28" fmla="+- 0 1156 1022"/>
                          <a:gd name="T29" fmla="*/ T28 w 1521"/>
                          <a:gd name="T30" fmla="+- 0 1792 1387"/>
                          <a:gd name="T31" fmla="*/ 1792 h 599"/>
                          <a:gd name="T32" fmla="+- 0 1446 1022"/>
                          <a:gd name="T33" fmla="*/ T32 w 1521"/>
                          <a:gd name="T34" fmla="+- 0 1398 1387"/>
                          <a:gd name="T35" fmla="*/ 1398 h 599"/>
                          <a:gd name="T36" fmla="+- 0 1210 1022"/>
                          <a:gd name="T37" fmla="*/ T36 w 1521"/>
                          <a:gd name="T38" fmla="+- 0 1979 1387"/>
                          <a:gd name="T39" fmla="*/ 1979 h 599"/>
                          <a:gd name="T40" fmla="+- 0 1379 1022"/>
                          <a:gd name="T41" fmla="*/ T40 w 1521"/>
                          <a:gd name="T42" fmla="+- 0 1855 1387"/>
                          <a:gd name="T43" fmla="*/ 1855 h 599"/>
                          <a:gd name="T44" fmla="+- 0 1746 1022"/>
                          <a:gd name="T45" fmla="*/ T44 w 1521"/>
                          <a:gd name="T46" fmla="+- 0 1855 1387"/>
                          <a:gd name="T47" fmla="*/ 1855 h 599"/>
                          <a:gd name="T48" fmla="+- 0 1746 1022"/>
                          <a:gd name="T49" fmla="*/ T48 w 1521"/>
                          <a:gd name="T50" fmla="+- 0 1855 1387"/>
                          <a:gd name="T51" fmla="*/ 1855 h 599"/>
                          <a:gd name="T52" fmla="+- 0 1854 1022"/>
                          <a:gd name="T53" fmla="*/ T52 w 1521"/>
                          <a:gd name="T54" fmla="+- 0 1979 1387"/>
                          <a:gd name="T55" fmla="*/ 1979 h 599"/>
                          <a:gd name="T56" fmla="+- 0 1961 1022"/>
                          <a:gd name="T57" fmla="*/ T56 w 1521"/>
                          <a:gd name="T58" fmla="+- 0 1979 1387"/>
                          <a:gd name="T59" fmla="*/ 1979 h 599"/>
                          <a:gd name="T60" fmla="+- 0 2362 1022"/>
                          <a:gd name="T61" fmla="*/ T60 w 1521"/>
                          <a:gd name="T62" fmla="+- 0 1855 1387"/>
                          <a:gd name="T63" fmla="*/ 1855 h 599"/>
                          <a:gd name="T64" fmla="+- 0 2305 1022"/>
                          <a:gd name="T65" fmla="*/ T64 w 1521"/>
                          <a:gd name="T66" fmla="+- 0 1923 1387"/>
                          <a:gd name="T67" fmla="*/ 1923 h 599"/>
                          <a:gd name="T68" fmla="+- 0 1446 1022"/>
                          <a:gd name="T69" fmla="*/ T68 w 1521"/>
                          <a:gd name="T70" fmla="+- 0 1398 1387"/>
                          <a:gd name="T71" fmla="*/ 1398 h 599"/>
                          <a:gd name="T72" fmla="+- 0 1382 1022"/>
                          <a:gd name="T73" fmla="*/ T72 w 1521"/>
                          <a:gd name="T74" fmla="+- 0 1843 1387"/>
                          <a:gd name="T75" fmla="*/ 1843 h 599"/>
                          <a:gd name="T76" fmla="+- 0 1641 1022"/>
                          <a:gd name="T77" fmla="*/ T76 w 1521"/>
                          <a:gd name="T78" fmla="+- 0 1800 1387"/>
                          <a:gd name="T79" fmla="*/ 1800 h 599"/>
                          <a:gd name="T80" fmla="+- 0 1504 1022"/>
                          <a:gd name="T81" fmla="*/ T80 w 1521"/>
                          <a:gd name="T82" fmla="+- 0 1711 1387"/>
                          <a:gd name="T83" fmla="*/ 1711 h 599"/>
                          <a:gd name="T84" fmla="+- 0 1630 1022"/>
                          <a:gd name="T85" fmla="*/ T84 w 1521"/>
                          <a:gd name="T86" fmla="+- 0 1668 1387"/>
                          <a:gd name="T87" fmla="*/ 1668 h 599"/>
                          <a:gd name="T88" fmla="+- 0 1446 1022"/>
                          <a:gd name="T89" fmla="*/ T88 w 1521"/>
                          <a:gd name="T90" fmla="+- 0 1398 1387"/>
                          <a:gd name="T91" fmla="*/ 1398 h 599"/>
                          <a:gd name="T92" fmla="+- 0 1721 1022"/>
                          <a:gd name="T93" fmla="*/ T92 w 1521"/>
                          <a:gd name="T94" fmla="+- 0 1660 1387"/>
                          <a:gd name="T95" fmla="*/ 1660 h 599"/>
                          <a:gd name="T96" fmla="+- 0 1850 1022"/>
                          <a:gd name="T97" fmla="*/ T96 w 1521"/>
                          <a:gd name="T98" fmla="+- 0 1728 1387"/>
                          <a:gd name="T99" fmla="*/ 1728 h 599"/>
                          <a:gd name="T100" fmla="+- 0 1850 1022"/>
                          <a:gd name="T101" fmla="*/ T100 w 1521"/>
                          <a:gd name="T102" fmla="+- 0 1728 1387"/>
                          <a:gd name="T103" fmla="*/ 1728 h 599"/>
                          <a:gd name="T104" fmla="+- 0 1850 1022"/>
                          <a:gd name="T105" fmla="*/ T104 w 1521"/>
                          <a:gd name="T106" fmla="+- 0 1728 1387"/>
                          <a:gd name="T107" fmla="*/ 1728 h 599"/>
                          <a:gd name="T108" fmla="+- 0 1943 1022"/>
                          <a:gd name="T109" fmla="*/ T108 w 1521"/>
                          <a:gd name="T110" fmla="+- 0 1843 1387"/>
                          <a:gd name="T111" fmla="*/ 1843 h 599"/>
                          <a:gd name="T112" fmla="+- 0 2095 1022"/>
                          <a:gd name="T113" fmla="*/ T112 w 1521"/>
                          <a:gd name="T114" fmla="+- 0 1733 1387"/>
                          <a:gd name="T115" fmla="*/ 1733 h 599"/>
                          <a:gd name="T116" fmla="+- 0 2095 1022"/>
                          <a:gd name="T117" fmla="*/ T116 w 1521"/>
                          <a:gd name="T118" fmla="+- 0 1733 1387"/>
                          <a:gd name="T119" fmla="*/ 1733 h 599"/>
                          <a:gd name="T120" fmla="+- 0 2150 1022"/>
                          <a:gd name="T121" fmla="*/ T120 w 1521"/>
                          <a:gd name="T122" fmla="+- 0 1751 1387"/>
                          <a:gd name="T123" fmla="*/ 1751 h 599"/>
                          <a:gd name="T124" fmla="+- 0 2120 1022"/>
                          <a:gd name="T125" fmla="*/ T124 w 1521"/>
                          <a:gd name="T126" fmla="+- 0 1825 1387"/>
                          <a:gd name="T127" fmla="*/ 1825 h 599"/>
                          <a:gd name="T128" fmla="+- 0 2216 1022"/>
                          <a:gd name="T129" fmla="*/ T128 w 1521"/>
                          <a:gd name="T130" fmla="+- 0 1834 1387"/>
                          <a:gd name="T131" fmla="*/ 1834 h 599"/>
                          <a:gd name="T132" fmla="+- 0 2235 1022"/>
                          <a:gd name="T133" fmla="*/ T132 w 1521"/>
                          <a:gd name="T134" fmla="+- 0 1774 1387"/>
                          <a:gd name="T135" fmla="*/ 1774 h 599"/>
                          <a:gd name="T136" fmla="+- 0 2177 1022"/>
                          <a:gd name="T137" fmla="*/ T136 w 1521"/>
                          <a:gd name="T138" fmla="+- 0 1712 1387"/>
                          <a:gd name="T139" fmla="*/ 1712 h 599"/>
                          <a:gd name="T140" fmla="+- 0 2293 1022"/>
                          <a:gd name="T141" fmla="*/ T140 w 1521"/>
                          <a:gd name="T142" fmla="+- 0 1843 1387"/>
                          <a:gd name="T143" fmla="*/ 1843 h 599"/>
                          <a:gd name="T144" fmla="+- 0 2531 1022"/>
                          <a:gd name="T145" fmla="*/ T144 w 1521"/>
                          <a:gd name="T146" fmla="+- 0 1398 1387"/>
                          <a:gd name="T147" fmla="*/ 1398 h 599"/>
                          <a:gd name="T148" fmla="+- 0 1662 1022"/>
                          <a:gd name="T149" fmla="*/ T148 w 1521"/>
                          <a:gd name="T150" fmla="+- 0 1711 1387"/>
                          <a:gd name="T151" fmla="*/ 1711 h 599"/>
                          <a:gd name="T152" fmla="+- 0 1576 1022"/>
                          <a:gd name="T153" fmla="*/ T152 w 1521"/>
                          <a:gd name="T154" fmla="+- 0 1715 1387"/>
                          <a:gd name="T155" fmla="*/ 1715 h 599"/>
                          <a:gd name="T156" fmla="+- 0 1582 1022"/>
                          <a:gd name="T157" fmla="*/ T156 w 1521"/>
                          <a:gd name="T158" fmla="+- 0 1754 1387"/>
                          <a:gd name="T159" fmla="*/ 1754 h 599"/>
                          <a:gd name="T160" fmla="+- 0 1520 1022"/>
                          <a:gd name="T161" fmla="*/ T160 w 1521"/>
                          <a:gd name="T162" fmla="+- 0 1799 1387"/>
                          <a:gd name="T163" fmla="*/ 1799 h 599"/>
                          <a:gd name="T164" fmla="+- 0 1660 1022"/>
                          <a:gd name="T165" fmla="*/ T164 w 1521"/>
                          <a:gd name="T166" fmla="+- 0 1756 1387"/>
                          <a:gd name="T167" fmla="*/ 1756 h 599"/>
                          <a:gd name="T168" fmla="+- 0 1662 1022"/>
                          <a:gd name="T169" fmla="*/ T168 w 1521"/>
                          <a:gd name="T170" fmla="+- 0 1711 1387"/>
                          <a:gd name="T171" fmla="*/ 1711 h 599"/>
                          <a:gd name="T172" fmla="+- 0 1251 1022"/>
                          <a:gd name="T173" fmla="*/ T172 w 1521"/>
                          <a:gd name="T174" fmla="+- 0 1792 1387"/>
                          <a:gd name="T175" fmla="*/ 1792 h 599"/>
                          <a:gd name="T176" fmla="+- 0 2354 1022"/>
                          <a:gd name="T177" fmla="*/ T176 w 1521"/>
                          <a:gd name="T178" fmla="+- 0 1706 1387"/>
                          <a:gd name="T179" fmla="*/ 1706 h 599"/>
                          <a:gd name="T180" fmla="+- 0 2477 1022"/>
                          <a:gd name="T181" fmla="*/ T180 w 1521"/>
                          <a:gd name="T182" fmla="+- 0 1748 1387"/>
                          <a:gd name="T183" fmla="*/ 1748 h 599"/>
                          <a:gd name="T184" fmla="+- 0 2543 1022"/>
                          <a:gd name="T185" fmla="*/ T184 w 1521"/>
                          <a:gd name="T186" fmla="+- 0 1387 1387"/>
                          <a:gd name="T187" fmla="*/ 1387 h 599"/>
                          <a:gd name="T188" fmla="+- 0 2185 1022"/>
                          <a:gd name="T189" fmla="*/ T188 w 1521"/>
                          <a:gd name="T190" fmla="+- 0 1703 1387"/>
                          <a:gd name="T191" fmla="*/ 1703 h 599"/>
                          <a:gd name="T192" fmla="+- 0 2479 1022"/>
                          <a:gd name="T193" fmla="*/ T192 w 1521"/>
                          <a:gd name="T194" fmla="+- 0 1704 1387"/>
                          <a:gd name="T195" fmla="*/ 1704 h 599"/>
                          <a:gd name="T196" fmla="+- 0 2216 1022"/>
                          <a:gd name="T197" fmla="*/ T196 w 1521"/>
                          <a:gd name="T198" fmla="+- 0 1678 1387"/>
                          <a:gd name="T199" fmla="*/ 1678 h 599"/>
                          <a:gd name="T200" fmla="+- 0 2356 1022"/>
                          <a:gd name="T201" fmla="*/ T200 w 1521"/>
                          <a:gd name="T202" fmla="+- 0 1642 1387"/>
                          <a:gd name="T203" fmla="*/ 1642 h 599"/>
                          <a:gd name="T204" fmla="+- 0 2216 1022"/>
                          <a:gd name="T205" fmla="*/ T204 w 1521"/>
                          <a:gd name="T206" fmla="+- 0 1678 1387"/>
                          <a:gd name="T207" fmla="*/ 1678 h 599"/>
                          <a:gd name="T208" fmla="+- 0 2393 1022"/>
                          <a:gd name="T209" fmla="*/ T208 w 1521"/>
                          <a:gd name="T210" fmla="+- 0 1644 1387"/>
                          <a:gd name="T211" fmla="*/ 1644 h 599"/>
                          <a:gd name="T212" fmla="+- 0 1474 1022"/>
                          <a:gd name="T213" fmla="*/ T212 w 1521"/>
                          <a:gd name="T214" fmla="+- 0 1660 1387"/>
                          <a:gd name="T215" fmla="*/ 1660 h 599"/>
                          <a:gd name="T216" fmla="+- 0 1812 1022"/>
                          <a:gd name="T217" fmla="*/ T216 w 1521"/>
                          <a:gd name="T218" fmla="+- 0 1387 1387"/>
                          <a:gd name="T219" fmla="*/ 1387 h 599"/>
                          <a:gd name="T220" fmla="+- 0 1812 1022"/>
                          <a:gd name="T221" fmla="*/ T220 w 1521"/>
                          <a:gd name="T222" fmla="+- 0 1660 1387"/>
                          <a:gd name="T223" fmla="*/ 1660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521" h="599">
                            <a:moveTo>
                              <a:pt x="1193" y="468"/>
                            </a:moveTo>
                            <a:lnTo>
                              <a:pt x="1094" y="468"/>
                            </a:lnTo>
                            <a:lnTo>
                              <a:pt x="1095" y="496"/>
                            </a:lnTo>
                            <a:lnTo>
                              <a:pt x="1101" y="522"/>
                            </a:lnTo>
                            <a:lnTo>
                              <a:pt x="1112" y="545"/>
                            </a:lnTo>
                            <a:lnTo>
                              <a:pt x="1128" y="564"/>
                            </a:lnTo>
                            <a:lnTo>
                              <a:pt x="1155" y="582"/>
                            </a:lnTo>
                            <a:lnTo>
                              <a:pt x="1185" y="593"/>
                            </a:lnTo>
                            <a:lnTo>
                              <a:pt x="1216" y="598"/>
                            </a:lnTo>
                            <a:lnTo>
                              <a:pt x="1246" y="599"/>
                            </a:lnTo>
                            <a:lnTo>
                              <a:pt x="1283" y="598"/>
                            </a:lnTo>
                            <a:lnTo>
                              <a:pt x="1321" y="594"/>
                            </a:lnTo>
                            <a:lnTo>
                              <a:pt x="1359" y="588"/>
                            </a:lnTo>
                            <a:lnTo>
                              <a:pt x="1398" y="581"/>
                            </a:lnTo>
                            <a:lnTo>
                              <a:pt x="1409" y="537"/>
                            </a:lnTo>
                            <a:lnTo>
                              <a:pt x="1271" y="537"/>
                            </a:lnTo>
                            <a:lnTo>
                              <a:pt x="1240" y="533"/>
                            </a:lnTo>
                            <a:lnTo>
                              <a:pt x="1216" y="520"/>
                            </a:lnTo>
                            <a:lnTo>
                              <a:pt x="1199" y="499"/>
                            </a:lnTo>
                            <a:lnTo>
                              <a:pt x="1193" y="468"/>
                            </a:lnTo>
                            <a:close/>
                            <a:moveTo>
                              <a:pt x="424" y="0"/>
                            </a:moveTo>
                            <a:lnTo>
                              <a:pt x="87" y="0"/>
                            </a:lnTo>
                            <a:lnTo>
                              <a:pt x="87" y="311"/>
                            </a:lnTo>
                            <a:lnTo>
                              <a:pt x="0" y="592"/>
                            </a:lnTo>
                            <a:lnTo>
                              <a:pt x="76" y="592"/>
                            </a:lnTo>
                            <a:lnTo>
                              <a:pt x="114" y="468"/>
                            </a:lnTo>
                            <a:lnTo>
                              <a:pt x="1521" y="468"/>
                            </a:lnTo>
                            <a:lnTo>
                              <a:pt x="1521" y="456"/>
                            </a:lnTo>
                            <a:lnTo>
                              <a:pt x="213" y="456"/>
                            </a:lnTo>
                            <a:lnTo>
                              <a:pt x="201" y="433"/>
                            </a:lnTo>
                            <a:lnTo>
                              <a:pt x="229" y="405"/>
                            </a:lnTo>
                            <a:lnTo>
                              <a:pt x="134" y="405"/>
                            </a:lnTo>
                            <a:lnTo>
                              <a:pt x="174" y="273"/>
                            </a:lnTo>
                            <a:lnTo>
                              <a:pt x="99" y="273"/>
                            </a:lnTo>
                            <a:lnTo>
                              <a:pt x="99" y="11"/>
                            </a:lnTo>
                            <a:lnTo>
                              <a:pt x="424" y="11"/>
                            </a:lnTo>
                            <a:lnTo>
                              <a:pt x="424" y="0"/>
                            </a:lnTo>
                            <a:close/>
                            <a:moveTo>
                              <a:pt x="219" y="468"/>
                            </a:moveTo>
                            <a:lnTo>
                              <a:pt x="125" y="468"/>
                            </a:lnTo>
                            <a:lnTo>
                              <a:pt x="188" y="592"/>
                            </a:lnTo>
                            <a:lnTo>
                              <a:pt x="279" y="592"/>
                            </a:lnTo>
                            <a:lnTo>
                              <a:pt x="219" y="468"/>
                            </a:lnTo>
                            <a:close/>
                            <a:moveTo>
                              <a:pt x="438" y="468"/>
                            </a:moveTo>
                            <a:lnTo>
                              <a:pt x="357" y="468"/>
                            </a:lnTo>
                            <a:lnTo>
                              <a:pt x="317" y="592"/>
                            </a:lnTo>
                            <a:lnTo>
                              <a:pt x="401" y="592"/>
                            </a:lnTo>
                            <a:lnTo>
                              <a:pt x="438" y="468"/>
                            </a:lnTo>
                            <a:close/>
                            <a:moveTo>
                              <a:pt x="724" y="468"/>
                            </a:moveTo>
                            <a:lnTo>
                              <a:pt x="641" y="468"/>
                            </a:lnTo>
                            <a:lnTo>
                              <a:pt x="605" y="592"/>
                            </a:lnTo>
                            <a:lnTo>
                              <a:pt x="688" y="592"/>
                            </a:lnTo>
                            <a:lnTo>
                              <a:pt x="724" y="468"/>
                            </a:lnTo>
                            <a:close/>
                            <a:moveTo>
                              <a:pt x="914" y="468"/>
                            </a:moveTo>
                            <a:lnTo>
                              <a:pt x="761" y="468"/>
                            </a:lnTo>
                            <a:lnTo>
                              <a:pt x="762" y="592"/>
                            </a:lnTo>
                            <a:lnTo>
                              <a:pt x="832" y="592"/>
                            </a:lnTo>
                            <a:lnTo>
                              <a:pt x="914" y="468"/>
                            </a:lnTo>
                            <a:close/>
                            <a:moveTo>
                              <a:pt x="1047" y="468"/>
                            </a:moveTo>
                            <a:lnTo>
                              <a:pt x="965" y="468"/>
                            </a:lnTo>
                            <a:lnTo>
                              <a:pt x="939" y="592"/>
                            </a:lnTo>
                            <a:lnTo>
                              <a:pt x="1020" y="592"/>
                            </a:lnTo>
                            <a:lnTo>
                              <a:pt x="1047" y="468"/>
                            </a:lnTo>
                            <a:close/>
                            <a:moveTo>
                              <a:pt x="1426" y="468"/>
                            </a:moveTo>
                            <a:lnTo>
                              <a:pt x="1340" y="468"/>
                            </a:lnTo>
                            <a:lnTo>
                              <a:pt x="1323" y="532"/>
                            </a:lnTo>
                            <a:lnTo>
                              <a:pt x="1310" y="534"/>
                            </a:lnTo>
                            <a:lnTo>
                              <a:pt x="1297" y="535"/>
                            </a:lnTo>
                            <a:lnTo>
                              <a:pt x="1283" y="536"/>
                            </a:lnTo>
                            <a:lnTo>
                              <a:pt x="1271" y="537"/>
                            </a:lnTo>
                            <a:lnTo>
                              <a:pt x="1409" y="537"/>
                            </a:lnTo>
                            <a:lnTo>
                              <a:pt x="1426" y="468"/>
                            </a:lnTo>
                            <a:close/>
                            <a:moveTo>
                              <a:pt x="424" y="11"/>
                            </a:moveTo>
                            <a:lnTo>
                              <a:pt x="412" y="11"/>
                            </a:lnTo>
                            <a:lnTo>
                              <a:pt x="412" y="288"/>
                            </a:lnTo>
                            <a:lnTo>
                              <a:pt x="362" y="451"/>
                            </a:lnTo>
                            <a:lnTo>
                              <a:pt x="360" y="456"/>
                            </a:lnTo>
                            <a:lnTo>
                              <a:pt x="562" y="456"/>
                            </a:lnTo>
                            <a:lnTo>
                              <a:pt x="591" y="442"/>
                            </a:lnTo>
                            <a:lnTo>
                              <a:pt x="613" y="423"/>
                            </a:lnTo>
                            <a:lnTo>
                              <a:pt x="619" y="413"/>
                            </a:lnTo>
                            <a:lnTo>
                              <a:pt x="458" y="413"/>
                            </a:lnTo>
                            <a:lnTo>
                              <a:pt x="466" y="379"/>
                            </a:lnTo>
                            <a:lnTo>
                              <a:pt x="472" y="361"/>
                            </a:lnTo>
                            <a:lnTo>
                              <a:pt x="482" y="324"/>
                            </a:lnTo>
                            <a:lnTo>
                              <a:pt x="640" y="324"/>
                            </a:lnTo>
                            <a:lnTo>
                              <a:pt x="636" y="309"/>
                            </a:lnTo>
                            <a:lnTo>
                              <a:pt x="628" y="294"/>
                            </a:lnTo>
                            <a:lnTo>
                              <a:pt x="608" y="281"/>
                            </a:lnTo>
                            <a:lnTo>
                              <a:pt x="583" y="274"/>
                            </a:lnTo>
                            <a:lnTo>
                              <a:pt x="556" y="273"/>
                            </a:lnTo>
                            <a:lnTo>
                              <a:pt x="424" y="273"/>
                            </a:lnTo>
                            <a:lnTo>
                              <a:pt x="424" y="11"/>
                            </a:lnTo>
                            <a:close/>
                            <a:moveTo>
                              <a:pt x="1155" y="0"/>
                            </a:moveTo>
                            <a:lnTo>
                              <a:pt x="818" y="0"/>
                            </a:lnTo>
                            <a:lnTo>
                              <a:pt x="818" y="273"/>
                            </a:lnTo>
                            <a:lnTo>
                              <a:pt x="699" y="273"/>
                            </a:lnTo>
                            <a:lnTo>
                              <a:pt x="645" y="456"/>
                            </a:lnTo>
                            <a:lnTo>
                              <a:pt x="726" y="456"/>
                            </a:lnTo>
                            <a:lnTo>
                              <a:pt x="760" y="341"/>
                            </a:lnTo>
                            <a:lnTo>
                              <a:pt x="828" y="341"/>
                            </a:lnTo>
                            <a:lnTo>
                              <a:pt x="828" y="11"/>
                            </a:lnTo>
                            <a:lnTo>
                              <a:pt x="1155" y="11"/>
                            </a:lnTo>
                            <a:lnTo>
                              <a:pt x="1155" y="0"/>
                            </a:lnTo>
                            <a:close/>
                            <a:moveTo>
                              <a:pt x="828" y="341"/>
                            </a:moveTo>
                            <a:lnTo>
                              <a:pt x="760" y="341"/>
                            </a:lnTo>
                            <a:lnTo>
                              <a:pt x="761" y="456"/>
                            </a:lnTo>
                            <a:lnTo>
                              <a:pt x="828" y="456"/>
                            </a:lnTo>
                            <a:lnTo>
                              <a:pt x="828" y="341"/>
                            </a:lnTo>
                            <a:close/>
                            <a:moveTo>
                              <a:pt x="1089" y="273"/>
                            </a:moveTo>
                            <a:lnTo>
                              <a:pt x="956" y="273"/>
                            </a:lnTo>
                            <a:lnTo>
                              <a:pt x="838" y="456"/>
                            </a:lnTo>
                            <a:lnTo>
                              <a:pt x="921" y="456"/>
                            </a:lnTo>
                            <a:lnTo>
                              <a:pt x="992" y="346"/>
                            </a:lnTo>
                            <a:lnTo>
                              <a:pt x="1073" y="346"/>
                            </a:lnTo>
                            <a:lnTo>
                              <a:pt x="1089" y="273"/>
                            </a:lnTo>
                            <a:close/>
                            <a:moveTo>
                              <a:pt x="1073" y="346"/>
                            </a:moveTo>
                            <a:lnTo>
                              <a:pt x="992" y="346"/>
                            </a:lnTo>
                            <a:lnTo>
                              <a:pt x="968" y="456"/>
                            </a:lnTo>
                            <a:lnTo>
                              <a:pt x="1049" y="456"/>
                            </a:lnTo>
                            <a:lnTo>
                              <a:pt x="1073" y="346"/>
                            </a:lnTo>
                            <a:close/>
                            <a:moveTo>
                              <a:pt x="1155" y="11"/>
                            </a:moveTo>
                            <a:lnTo>
                              <a:pt x="1143" y="11"/>
                            </a:lnTo>
                            <a:lnTo>
                              <a:pt x="1143" y="341"/>
                            </a:lnTo>
                            <a:lnTo>
                              <a:pt x="1128" y="364"/>
                            </a:lnTo>
                            <a:lnTo>
                              <a:pt x="1116" y="386"/>
                            </a:lnTo>
                            <a:lnTo>
                              <a:pt x="1107" y="408"/>
                            </a:lnTo>
                            <a:lnTo>
                              <a:pt x="1101" y="429"/>
                            </a:lnTo>
                            <a:lnTo>
                              <a:pt x="1098" y="438"/>
                            </a:lnTo>
                            <a:lnTo>
                              <a:pt x="1097" y="448"/>
                            </a:lnTo>
                            <a:lnTo>
                              <a:pt x="1095" y="456"/>
                            </a:lnTo>
                            <a:lnTo>
                              <a:pt x="1194" y="456"/>
                            </a:lnTo>
                            <a:lnTo>
                              <a:pt x="1194" y="447"/>
                            </a:lnTo>
                            <a:lnTo>
                              <a:pt x="1196" y="439"/>
                            </a:lnTo>
                            <a:lnTo>
                              <a:pt x="1197" y="435"/>
                            </a:lnTo>
                            <a:lnTo>
                              <a:pt x="1198" y="427"/>
                            </a:lnTo>
                            <a:lnTo>
                              <a:pt x="1213" y="387"/>
                            </a:lnTo>
                            <a:lnTo>
                              <a:pt x="1237" y="352"/>
                            </a:lnTo>
                            <a:lnTo>
                              <a:pt x="1271" y="326"/>
                            </a:lnTo>
                            <a:lnTo>
                              <a:pt x="1276" y="325"/>
                            </a:lnTo>
                            <a:lnTo>
                              <a:pt x="1155" y="325"/>
                            </a:lnTo>
                            <a:lnTo>
                              <a:pt x="1155" y="11"/>
                            </a:lnTo>
                            <a:close/>
                            <a:moveTo>
                              <a:pt x="1443" y="406"/>
                            </a:moveTo>
                            <a:lnTo>
                              <a:pt x="1284" y="406"/>
                            </a:lnTo>
                            <a:lnTo>
                              <a:pt x="1271" y="456"/>
                            </a:lnTo>
                            <a:lnTo>
                              <a:pt x="1430" y="456"/>
                            </a:lnTo>
                            <a:lnTo>
                              <a:pt x="1443" y="406"/>
                            </a:lnTo>
                            <a:close/>
                            <a:moveTo>
                              <a:pt x="1521" y="11"/>
                            </a:moveTo>
                            <a:lnTo>
                              <a:pt x="1509" y="11"/>
                            </a:lnTo>
                            <a:lnTo>
                              <a:pt x="1509" y="456"/>
                            </a:lnTo>
                            <a:lnTo>
                              <a:pt x="1521" y="456"/>
                            </a:lnTo>
                            <a:lnTo>
                              <a:pt x="1521" y="11"/>
                            </a:lnTo>
                            <a:close/>
                            <a:moveTo>
                              <a:pt x="640" y="324"/>
                            </a:moveTo>
                            <a:lnTo>
                              <a:pt x="510" y="324"/>
                            </a:lnTo>
                            <a:lnTo>
                              <a:pt x="529" y="325"/>
                            </a:lnTo>
                            <a:lnTo>
                              <a:pt x="543" y="326"/>
                            </a:lnTo>
                            <a:lnTo>
                              <a:pt x="554" y="328"/>
                            </a:lnTo>
                            <a:lnTo>
                              <a:pt x="561" y="333"/>
                            </a:lnTo>
                            <a:lnTo>
                              <a:pt x="564" y="340"/>
                            </a:lnTo>
                            <a:lnTo>
                              <a:pt x="564" y="351"/>
                            </a:lnTo>
                            <a:lnTo>
                              <a:pt x="560" y="367"/>
                            </a:lnTo>
                            <a:lnTo>
                              <a:pt x="552" y="386"/>
                            </a:lnTo>
                            <a:lnTo>
                              <a:pt x="540" y="399"/>
                            </a:lnTo>
                            <a:lnTo>
                              <a:pt x="523" y="408"/>
                            </a:lnTo>
                            <a:lnTo>
                              <a:pt x="498" y="412"/>
                            </a:lnTo>
                            <a:lnTo>
                              <a:pt x="496" y="413"/>
                            </a:lnTo>
                            <a:lnTo>
                              <a:pt x="619" y="413"/>
                            </a:lnTo>
                            <a:lnTo>
                              <a:pt x="629" y="398"/>
                            </a:lnTo>
                            <a:lnTo>
                              <a:pt x="638" y="369"/>
                            </a:lnTo>
                            <a:lnTo>
                              <a:pt x="641" y="346"/>
                            </a:lnTo>
                            <a:lnTo>
                              <a:pt x="641" y="333"/>
                            </a:lnTo>
                            <a:lnTo>
                              <a:pt x="640" y="325"/>
                            </a:lnTo>
                            <a:lnTo>
                              <a:pt x="640" y="324"/>
                            </a:lnTo>
                            <a:close/>
                            <a:moveTo>
                              <a:pt x="360" y="273"/>
                            </a:moveTo>
                            <a:lnTo>
                              <a:pt x="257" y="273"/>
                            </a:lnTo>
                            <a:lnTo>
                              <a:pt x="134" y="405"/>
                            </a:lnTo>
                            <a:lnTo>
                              <a:pt x="229" y="405"/>
                            </a:lnTo>
                            <a:lnTo>
                              <a:pt x="360" y="273"/>
                            </a:lnTo>
                            <a:close/>
                            <a:moveTo>
                              <a:pt x="1457" y="317"/>
                            </a:moveTo>
                            <a:lnTo>
                              <a:pt x="1314" y="317"/>
                            </a:lnTo>
                            <a:lnTo>
                              <a:pt x="1332" y="319"/>
                            </a:lnTo>
                            <a:lnTo>
                              <a:pt x="1348" y="326"/>
                            </a:lnTo>
                            <a:lnTo>
                              <a:pt x="1358" y="340"/>
                            </a:lnTo>
                            <a:lnTo>
                              <a:pt x="1361" y="361"/>
                            </a:lnTo>
                            <a:lnTo>
                              <a:pt x="1455" y="361"/>
                            </a:lnTo>
                            <a:lnTo>
                              <a:pt x="1458" y="347"/>
                            </a:lnTo>
                            <a:lnTo>
                              <a:pt x="1459" y="330"/>
                            </a:lnTo>
                            <a:lnTo>
                              <a:pt x="1457" y="317"/>
                            </a:lnTo>
                            <a:close/>
                            <a:moveTo>
                              <a:pt x="1521" y="0"/>
                            </a:moveTo>
                            <a:lnTo>
                              <a:pt x="1182" y="0"/>
                            </a:lnTo>
                            <a:lnTo>
                              <a:pt x="1182" y="299"/>
                            </a:lnTo>
                            <a:lnTo>
                              <a:pt x="1172" y="307"/>
                            </a:lnTo>
                            <a:lnTo>
                              <a:pt x="1163" y="316"/>
                            </a:lnTo>
                            <a:lnTo>
                              <a:pt x="1155" y="325"/>
                            </a:lnTo>
                            <a:lnTo>
                              <a:pt x="1276" y="325"/>
                            </a:lnTo>
                            <a:lnTo>
                              <a:pt x="1314" y="317"/>
                            </a:lnTo>
                            <a:lnTo>
                              <a:pt x="1457" y="317"/>
                            </a:lnTo>
                            <a:lnTo>
                              <a:pt x="1456" y="312"/>
                            </a:lnTo>
                            <a:lnTo>
                              <a:pt x="1446" y="293"/>
                            </a:lnTo>
                            <a:lnTo>
                              <a:pt x="1444" y="291"/>
                            </a:lnTo>
                            <a:lnTo>
                              <a:pt x="1194" y="291"/>
                            </a:lnTo>
                            <a:lnTo>
                              <a:pt x="1194" y="11"/>
                            </a:lnTo>
                            <a:lnTo>
                              <a:pt x="1521" y="11"/>
                            </a:lnTo>
                            <a:lnTo>
                              <a:pt x="1521" y="0"/>
                            </a:lnTo>
                            <a:close/>
                            <a:moveTo>
                              <a:pt x="1334" y="255"/>
                            </a:moveTo>
                            <a:lnTo>
                              <a:pt x="1303" y="256"/>
                            </a:lnTo>
                            <a:lnTo>
                              <a:pt x="1268" y="261"/>
                            </a:lnTo>
                            <a:lnTo>
                              <a:pt x="1231" y="272"/>
                            </a:lnTo>
                            <a:lnTo>
                              <a:pt x="1194" y="291"/>
                            </a:lnTo>
                            <a:lnTo>
                              <a:pt x="1444" y="291"/>
                            </a:lnTo>
                            <a:lnTo>
                              <a:pt x="1428" y="275"/>
                            </a:lnTo>
                            <a:lnTo>
                              <a:pt x="1402" y="263"/>
                            </a:lnTo>
                            <a:lnTo>
                              <a:pt x="1371" y="257"/>
                            </a:lnTo>
                            <a:lnTo>
                              <a:pt x="1334" y="255"/>
                            </a:lnTo>
                            <a:close/>
                            <a:moveTo>
                              <a:pt x="790" y="0"/>
                            </a:moveTo>
                            <a:lnTo>
                              <a:pt x="452" y="0"/>
                            </a:lnTo>
                            <a:lnTo>
                              <a:pt x="452" y="273"/>
                            </a:lnTo>
                            <a:lnTo>
                              <a:pt x="464" y="273"/>
                            </a:lnTo>
                            <a:lnTo>
                              <a:pt x="464" y="11"/>
                            </a:lnTo>
                            <a:lnTo>
                              <a:pt x="790" y="11"/>
                            </a:lnTo>
                            <a:lnTo>
                              <a:pt x="790" y="0"/>
                            </a:lnTo>
                            <a:close/>
                            <a:moveTo>
                              <a:pt x="790" y="11"/>
                            </a:moveTo>
                            <a:lnTo>
                              <a:pt x="778" y="11"/>
                            </a:lnTo>
                            <a:lnTo>
                              <a:pt x="778" y="273"/>
                            </a:lnTo>
                            <a:lnTo>
                              <a:pt x="790" y="273"/>
                            </a:lnTo>
                            <a:lnTo>
                              <a:pt x="790" y="11"/>
                            </a:lnTo>
                            <a:close/>
                          </a:path>
                        </a:pathLst>
                      </a:custGeom>
                      <a:solidFill>
                        <a:srgbClr val="004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A06C4" id="AutoShape 4" o:spid="_x0000_s1026" style="position:absolute;margin-left:83.9pt;margin-top:69.4pt;width:76.05pt;height:29.95pt;z-index:-2516469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" path="m1193,468r-99,l1095,496r6,26l1112,545r16,19l1155,582r30,11l1216,598r30,1l1283,598r38,-4l1359,588r39,-7l1409,537r-138,l1240,533r-24,-13l1199,499r-6,-31xm424,l87,r,311l,592r76,l114,468r1407,l1521,456r-1308,l201,433r28,-28l134,405,174,273r-75,l99,11r325,l424,xm219,468r-94,l188,592r91,l219,468xm438,468r-81,l317,592r84,l438,468xm724,468r-83,l605,592r83,l724,468xm914,468r-153,l762,592r70,l914,468xm1047,468r-82,l939,592r81,l1047,468xm1426,468r-86,l1323,532r-13,2l1297,535r-14,1l1271,537r138,l1426,468xm424,11r-12,l412,288,362,451r-2,5l562,456r29,-14l613,423r6,-10l458,413r8,-34l472,361r10,-37l640,324r-4,-15l628,294,608,281r-25,-7l556,273r-132,l424,11xm1155,l818,r,273l699,273,645,456r81,l760,341r68,l828,11r327,l1155,xm828,341r-68,l761,456r67,l828,341xm1089,273r-133,l838,456r83,l992,346r81,l1089,273xm1073,346r-81,l968,456r81,l1073,346xm1155,11r-12,l1143,341r-15,23l1116,386r-9,22l1101,429r-3,9l1097,448r-2,8l1194,456r,-9l1196,439r1,-4l1198,427r15,-40l1237,352r34,-26l1276,325r-121,l1155,11xm1443,406r-159,l1271,456r159,l1443,406xm1521,11r-12,l1509,456r12,l1521,11xm640,324r-130,l529,325r14,1l554,328r7,5l564,340r,11l560,367r-8,19l540,399r-17,9l498,412r-2,1l619,413r10,-15l638,369r3,-23l641,333r-1,-8l640,324xm360,273r-103,l134,405r95,l360,273xm1457,317r-143,l1332,319r16,7l1358,340r3,21l1455,361r3,-14l1459,330r-2,-13xm1521,l1182,r,299l1172,307r-9,9l1155,325r121,l1314,317r143,l1456,312r-10,-19l1444,291r-250,l1194,11r327,l1521,xm1334,255r-31,1l1268,261r-37,11l1194,291r250,l1428,275r-26,-12l1371,257r-37,-2xm790,l452,r,273l464,273r,-262l790,11,790,xm790,11r-12,l778,273r12,l790,11xe" fillcolor="#00468b" stroked="f">
              <v:path arrowok="t" o:connecttype="custom" o:connectlocs="699135,1212215;752475,1257300;838835,1257935;807085,1221740;757555,1177925;0,1256665;965835,1170305;85090,1137920;269240,887730;119380,1256665;226695,1177925;459740,1177925;459740,1177925;528320,1256665;596265,1256665;850900,1177925;814705,1221105;269240,887730;228600,1170305;393065,1143000;306070,1086485;386080,1059180;269240,887730;443865,1054100;525780,1097280;525780,1097280;525780,1097280;584835,1170305;681355,1100455;681355,1100455;716280,1111885;697230,1158875;758190,1164590;770255,1126490;733425,1087120;807085,1170305;958215,887730;406400,1086485;351790,1089025;355600,1113790;316230,1142365;405130,1115060;406400,1086485;145415,1137920;845820,1083310;923925,1109980;965835,880745;738505,1081405;925195,1082040;758190,1065530;847090,1042670;758190,1065530;870585,1043940;287020,1054100;501650,880745;501650,1054100" o:connectangles="0,0,0,0,0,0,0,0,0,0,0,0,0,0,0,0,0,0,0,0,0,0,0,0,0,0,0,0,0,0,0,0,0,0,0,0,0,0,0,0,0,0,0,0,0,0,0,0,0,0,0,0,0,0,0,0"/>
              <w10:wrap anchorx="page" anchory="page"/>
            </v:shape>
          </w:pict>
        </mc:Fallback>
      </mc:AlternateContent>
    </w:r>
    <w:r w:rsidR="002464B0" w:rsidRPr="0095120B">
      <w:rPr>
        <w:noProof/>
        <w:lang w:eastAsia="pt-BR"/>
      </w:rPr>
      <mc:AlternateContent>
        <mc:Choice Requires="wps">
          <w:drawing>
            <wp:anchor distT="0" distB="0" distL="114300" distR="114300" simplePos="0" relativeHeight="251667494" behindDoc="0" locked="0" layoutInCell="1" allowOverlap="1" wp14:anchorId="5B3C0A91" wp14:editId="248A475C">
              <wp:simplePos x="0" y="0"/>
              <wp:positionH relativeFrom="column">
                <wp:posOffset>2833754</wp:posOffset>
              </wp:positionH>
              <wp:positionV relativeFrom="paragraph">
                <wp:posOffset>-428072</wp:posOffset>
              </wp:positionV>
              <wp:extent cx="3930015" cy="457200"/>
              <wp:effectExtent l="0" t="0" r="0" b="0"/>
              <wp:wrapNone/>
              <wp:docPr id="341908271" name="Caixa de Texto 341908271"/>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77C53DE6" w14:textId="77777777" w:rsidR="002464B0" w:rsidRPr="00030AE6" w:rsidRDefault="002464B0"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Pr>
                              <w:rFonts w:ascii="Arial" w:hAnsi="Arial" w:cs="Arial"/>
                              <w:color w:val="FFFFFF" w:themeColor="background1"/>
                              <w:sz w:val="20"/>
                              <w:szCs w:val="20"/>
                            </w:rPr>
                            <w:t>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64E48D33" w14:textId="77777777" w:rsidR="002464B0" w:rsidRPr="00030AE6" w:rsidRDefault="002464B0"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C0A91" id="_x0000_t202" coordsize="21600,21600" o:spt="202" path="m,l,21600r21600,l21600,xe">
              <v:stroke joinstyle="miter"/>
              <v:path gradientshapeok="t" o:connecttype="rect"/>
            </v:shapetype>
            <v:shape id="Caixa de Texto 341908271" o:spid="_x0000_s1040" type="#_x0000_t202" style="position:absolute;margin-left:223.15pt;margin-top:-33.7pt;width:309.45pt;height:36pt;z-index:2516674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nzGgIAADQ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" filled="f" stroked="f" strokeweight=".5pt">
              <v:textbox>
                <w:txbxContent>
                  <w:p w14:paraId="77C53DE6" w14:textId="77777777" w:rsidR="002464B0" w:rsidRPr="00030AE6" w:rsidRDefault="002464B0"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Pr>
                        <w:rFonts w:ascii="Arial" w:hAnsi="Arial" w:cs="Arial"/>
                        <w:color w:val="FFFFFF" w:themeColor="background1"/>
                        <w:sz w:val="20"/>
                        <w:szCs w:val="20"/>
                      </w:rPr>
                      <w:t>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64E48D33" w14:textId="77777777" w:rsidR="002464B0" w:rsidRPr="00030AE6" w:rsidRDefault="002464B0" w:rsidP="003925E1">
                    <w:pPr>
                      <w:rPr>
                        <w:rFonts w:ascii="Arial" w:hAnsi="Arial" w:cs="Arial"/>
                        <w:sz w:val="20"/>
                        <w:szCs w:val="20"/>
                      </w:rPr>
                    </w:pP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DADF" w14:textId="1414FEA0" w:rsidR="002464B0" w:rsidRDefault="002464B0">
    <w:pPr>
      <w:pStyle w:val="Cabealho"/>
    </w:pPr>
    <w:r w:rsidRPr="0095120B">
      <w:rPr>
        <w:noProof/>
        <w:lang w:eastAsia="pt-BR"/>
      </w:rPr>
      <mc:AlternateContent>
        <mc:Choice Requires="wps">
          <w:drawing>
            <wp:anchor distT="0" distB="0" distL="114300" distR="114300" simplePos="0" relativeHeight="251664422" behindDoc="0" locked="0" layoutInCell="1" allowOverlap="1" wp14:anchorId="4B1C956C" wp14:editId="229D262E">
              <wp:simplePos x="0" y="0"/>
              <wp:positionH relativeFrom="column">
                <wp:posOffset>2144576</wp:posOffset>
              </wp:positionH>
              <wp:positionV relativeFrom="paragraph">
                <wp:posOffset>-471779</wp:posOffset>
              </wp:positionV>
              <wp:extent cx="4629600" cy="457200"/>
              <wp:effectExtent l="0" t="0" r="0" b="0"/>
              <wp:wrapNone/>
              <wp:docPr id="2087138679" name="Caixa de Texto 2087138679"/>
              <wp:cNvGraphicFramePr/>
              <a:graphic xmlns:a="http://schemas.openxmlformats.org/drawingml/2006/main">
                <a:graphicData uri="http://schemas.microsoft.com/office/word/2010/wordprocessingShape">
                  <wps:wsp>
                    <wps:cNvSpPr txBox="1"/>
                    <wps:spPr>
                      <a:xfrm>
                        <a:off x="0" y="0"/>
                        <a:ext cx="4629600" cy="457200"/>
                      </a:xfrm>
                      <a:prstGeom prst="rect">
                        <a:avLst/>
                      </a:prstGeom>
                      <a:noFill/>
                      <a:ln w="6350">
                        <a:noFill/>
                      </a:ln>
                    </wps:spPr>
                    <wps:txbx>
                      <w:txbxContent>
                        <w:p w14:paraId="411912CA" w14:textId="77777777" w:rsidR="002464B0" w:rsidRPr="00030AE6" w:rsidRDefault="002464B0" w:rsidP="00EA404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w:t>
                          </w:r>
                          <w:r w:rsidRPr="006E7795">
                            <w:rPr>
                              <w:rFonts w:ascii="Arial" w:hAnsi="Arial" w:cs="Arial"/>
                              <w:color w:val="FFFFFF" w:themeColor="background1"/>
                              <w:sz w:val="20"/>
                              <w:szCs w:val="20"/>
                            </w:rPr>
                            <w:t>202</w:t>
                          </w:r>
                          <w:r>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79F2998F" w14:textId="77777777" w:rsidR="002464B0" w:rsidRPr="00030AE6" w:rsidRDefault="002464B0" w:rsidP="00EA404C">
                          <w:pPr>
                            <w:rPr>
                              <w:rFonts w:ascii="Arial" w:hAnsi="Arial" w:cs="Arial"/>
                              <w:sz w:val="20"/>
                              <w:szCs w:val="20"/>
                            </w:rPr>
                          </w:pP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C956C" id="_x0000_t202" coordsize="21600,21600" o:spt="202" path="m,l,21600r21600,l21600,xe">
              <v:stroke joinstyle="miter"/>
              <v:path gradientshapeok="t" o:connecttype="rect"/>
            </v:shapetype>
            <v:shape id="Caixa de Texto 2087138679" o:spid="_x0000_s1044" type="#_x0000_t202" style="position:absolute;margin-left:168.85pt;margin-top:-37.15pt;width:364.55pt;height:36pt;z-index:251664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" filled="f" stroked="f" strokeweight=".5pt">
              <v:textbox>
                <w:txbxContent>
                  <w:p w14:paraId="411912CA" w14:textId="77777777" w:rsidR="002464B0" w:rsidRPr="00030AE6" w:rsidRDefault="002464B0" w:rsidP="00EA404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w:t>
                    </w:r>
                    <w:r w:rsidRPr="006E7795">
                      <w:rPr>
                        <w:rFonts w:ascii="Arial" w:hAnsi="Arial" w:cs="Arial"/>
                        <w:color w:val="FFFFFF" w:themeColor="background1"/>
                        <w:sz w:val="20"/>
                        <w:szCs w:val="20"/>
                      </w:rPr>
                      <w:t>202</w:t>
                    </w:r>
                    <w:r>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79F2998F" w14:textId="77777777" w:rsidR="002464B0" w:rsidRPr="00030AE6" w:rsidRDefault="002464B0" w:rsidP="00EA404C">
                    <w:pPr>
                      <w:rPr>
                        <w:rFonts w:ascii="Arial" w:hAnsi="Arial" w:cs="Arial"/>
                        <w:sz w:val="20"/>
                        <w:szCs w:val="20"/>
                      </w:rPr>
                    </w:pPr>
                    <w:r>
                      <w:rPr>
                        <w:rFonts w:ascii="Arial" w:hAnsi="Arial" w:cs="Arial"/>
                        <w:sz w:val="20"/>
                        <w:szCs w:val="20"/>
                      </w:rPr>
                      <w:t>‘</w:t>
                    </w:r>
                  </w:p>
                </w:txbxContent>
              </v:textbox>
            </v:shape>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60326" behindDoc="0" locked="0" layoutInCell="1" allowOverlap="1" wp14:anchorId="01CE734E" wp14:editId="682A1A7A">
              <wp:simplePos x="0" y="0"/>
              <wp:positionH relativeFrom="page">
                <wp:posOffset>-3303037</wp:posOffset>
              </wp:positionH>
              <wp:positionV relativeFrom="paragraph">
                <wp:posOffset>19452</wp:posOffset>
              </wp:positionV>
              <wp:extent cx="13995141" cy="45719"/>
              <wp:effectExtent l="0" t="0" r="6985" b="0"/>
              <wp:wrapNone/>
              <wp:docPr id="20190929" name="Retângulo 20190929"/>
              <wp:cNvGraphicFramePr/>
              <a:graphic xmlns:a="http://schemas.openxmlformats.org/drawingml/2006/main">
                <a:graphicData uri="http://schemas.microsoft.com/office/word/2010/wordprocessingShape">
                  <wps:wsp>
                    <wps:cNvSpPr/>
                    <wps:spPr>
                      <a:xfrm>
                        <a:off x="0" y="0"/>
                        <a:ext cx="13995141" cy="45719"/>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47C6D82D" id="Retângulo 20190929" o:spid="_x0000_s1026" style="position:absolute;margin-left:-260.1pt;margin-top:1.55pt;width:1102pt;height:3.6pt;z-index:2516603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" fillcolor="#f5e500" stroked="f" strokeweight="1pt">
              <w10:wrap anchorx="page"/>
            </v:rect>
          </w:pict>
        </mc:Fallback>
      </mc:AlternateContent>
    </w:r>
    <w:r w:rsidRPr="0069353A">
      <w:rPr>
        <w:noProof/>
        <w:sz w:val="20"/>
        <w:szCs w:val="20"/>
        <w:lang w:eastAsia="pt-BR"/>
      </w:rPr>
      <mc:AlternateContent>
        <mc:Choice Requires="wps">
          <w:drawing>
            <wp:anchor distT="0" distB="0" distL="114300" distR="114300" simplePos="0" relativeHeight="251662374" behindDoc="1" locked="0" layoutInCell="1" allowOverlap="1" wp14:anchorId="32469B6E" wp14:editId="59C5A506">
              <wp:simplePos x="0" y="0"/>
              <wp:positionH relativeFrom="page">
                <wp:align>right</wp:align>
              </wp:positionH>
              <wp:positionV relativeFrom="paragraph">
                <wp:posOffset>-575945</wp:posOffset>
              </wp:positionV>
              <wp:extent cx="10706100" cy="597535"/>
              <wp:effectExtent l="0" t="0" r="0" b="0"/>
              <wp:wrapThrough wrapText="bothSides">
                <wp:wrapPolygon edited="0">
                  <wp:start x="0" y="0"/>
                  <wp:lineTo x="0" y="20659"/>
                  <wp:lineTo x="21562" y="20659"/>
                  <wp:lineTo x="21562" y="0"/>
                  <wp:lineTo x="0" y="0"/>
                </wp:wrapPolygon>
              </wp:wrapThrough>
              <wp:docPr id="453067456" name="Retângulo 453067456"/>
              <wp:cNvGraphicFramePr/>
              <a:graphic xmlns:a="http://schemas.openxmlformats.org/drawingml/2006/main">
                <a:graphicData uri="http://schemas.microsoft.com/office/word/2010/wordprocessingShape">
                  <wps:wsp>
                    <wps:cNvSpPr/>
                    <wps:spPr>
                      <a:xfrm>
                        <a:off x="0" y="0"/>
                        <a:ext cx="10706100" cy="59753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CF414" id="Retângulo 453067456" o:spid="_x0000_s1026" style="position:absolute;margin-left:791.8pt;margin-top:-45.35pt;width:843pt;height:47.05pt;z-index:-25165410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" fillcolor="#002d4b" stroked="f" strokeweight="1pt">
              <w10:wrap type="through" anchorx="page"/>
            </v:rect>
          </w:pict>
        </mc:Fallback>
      </mc:AlternateContent>
    </w:r>
    <w:r w:rsidRPr="0095120B">
      <w:rPr>
        <w:noProof/>
        <w:lang w:eastAsia="pt-BR"/>
      </w:rPr>
      <mc:AlternateContent>
        <mc:Choice Requires="wps">
          <w:drawing>
            <wp:anchor distT="0" distB="0" distL="114300" distR="114300" simplePos="0" relativeHeight="251661350" behindDoc="0" locked="0" layoutInCell="1" allowOverlap="1" wp14:anchorId="0E58BDC3" wp14:editId="7D748880">
              <wp:simplePos x="0" y="0"/>
              <wp:positionH relativeFrom="column">
                <wp:posOffset>2833754</wp:posOffset>
              </wp:positionH>
              <wp:positionV relativeFrom="paragraph">
                <wp:posOffset>-428072</wp:posOffset>
              </wp:positionV>
              <wp:extent cx="3930015" cy="457200"/>
              <wp:effectExtent l="0" t="0" r="0" b="0"/>
              <wp:wrapNone/>
              <wp:docPr id="1896020404" name="Caixa de Texto 1896020404"/>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6AF9FC68" w14:textId="77777777" w:rsidR="002464B0" w:rsidRPr="00030AE6" w:rsidRDefault="002464B0"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Pr>
                              <w:rFonts w:ascii="Arial" w:hAnsi="Arial" w:cs="Arial"/>
                              <w:color w:val="FFFFFF" w:themeColor="background1"/>
                              <w:sz w:val="20"/>
                              <w:szCs w:val="20"/>
                            </w:rPr>
                            <w:t>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3550C8F" w14:textId="77777777" w:rsidR="002464B0" w:rsidRPr="00030AE6" w:rsidRDefault="002464B0"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8BDC3" id="Caixa de Texto 1896020404" o:spid="_x0000_s1045" type="#_x0000_t202" style="position:absolute;margin-left:223.15pt;margin-top:-33.7pt;width:309.45pt;height:36pt;z-index:251661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" filled="f" stroked="f" strokeweight=".5pt">
              <v:textbox>
                <w:txbxContent>
                  <w:p w14:paraId="6AF9FC68" w14:textId="77777777" w:rsidR="002464B0" w:rsidRPr="00030AE6" w:rsidRDefault="002464B0"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Pr>
                        <w:rFonts w:ascii="Arial" w:hAnsi="Arial" w:cs="Arial"/>
                        <w:color w:val="FFFFFF" w:themeColor="background1"/>
                        <w:sz w:val="20"/>
                        <w:szCs w:val="20"/>
                      </w:rPr>
                      <w:t>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3550C8F" w14:textId="77777777" w:rsidR="002464B0" w:rsidRPr="00030AE6" w:rsidRDefault="002464B0" w:rsidP="003925E1">
                    <w:pPr>
                      <w:rPr>
                        <w:rFonts w:ascii="Arial" w:hAnsi="Arial" w:cs="Arial"/>
                        <w:sz w:val="20"/>
                        <w:szCs w:val="20"/>
                      </w:rPr>
                    </w:pPr>
                  </w:p>
                </w:txbxContent>
              </v:textbox>
            </v:shape>
          </w:pict>
        </mc:Fallback>
      </mc:AlternateContent>
    </w:r>
    <w:r w:rsidRPr="0095120B">
      <w:rPr>
        <w:noProof/>
        <w:lang w:eastAsia="pt-BR"/>
      </w:rPr>
      <w:drawing>
        <wp:anchor distT="0" distB="0" distL="114300" distR="114300" simplePos="0" relativeHeight="251663398" behindDoc="0" locked="0" layoutInCell="1" allowOverlap="1" wp14:anchorId="7AA58C36" wp14:editId="3C00DB3E">
          <wp:simplePos x="0" y="0"/>
          <wp:positionH relativeFrom="margin">
            <wp:posOffset>-465455</wp:posOffset>
          </wp:positionH>
          <wp:positionV relativeFrom="paragraph">
            <wp:posOffset>-359740</wp:posOffset>
          </wp:positionV>
          <wp:extent cx="942975" cy="193040"/>
          <wp:effectExtent l="0" t="0" r="9525" b="0"/>
          <wp:wrapNone/>
          <wp:docPr id="1973758064" name="Imagem 197375806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1180" w14:textId="031D9F8C" w:rsidR="0068252F" w:rsidRDefault="00EA404C">
    <w:pPr>
      <w:pStyle w:val="Cabealho"/>
    </w:pPr>
    <w:r w:rsidRPr="0095120B">
      <w:rPr>
        <w:noProof/>
        <w:lang w:eastAsia="pt-BR"/>
      </w:rPr>
      <mc:AlternateContent>
        <mc:Choice Requires="wps">
          <w:drawing>
            <wp:anchor distT="0" distB="0" distL="114300" distR="114300" simplePos="0" relativeHeight="251658249" behindDoc="0" locked="0" layoutInCell="1" allowOverlap="1" wp14:anchorId="42BB2BCB" wp14:editId="7E1046F7">
              <wp:simplePos x="0" y="0"/>
              <wp:positionH relativeFrom="column">
                <wp:posOffset>2390159</wp:posOffset>
              </wp:positionH>
              <wp:positionV relativeFrom="paragraph">
                <wp:posOffset>-488870</wp:posOffset>
              </wp:positionV>
              <wp:extent cx="4285508" cy="457200"/>
              <wp:effectExtent l="0" t="0" r="0" b="0"/>
              <wp:wrapNone/>
              <wp:docPr id="1830519688" name="Caixa de Texto 1830519688"/>
              <wp:cNvGraphicFramePr/>
              <a:graphic xmlns:a="http://schemas.openxmlformats.org/drawingml/2006/main">
                <a:graphicData uri="http://schemas.microsoft.com/office/word/2010/wordprocessingShape">
                  <wps:wsp>
                    <wps:cNvSpPr txBox="1"/>
                    <wps:spPr>
                      <a:xfrm>
                        <a:off x="0" y="0"/>
                        <a:ext cx="4285508" cy="457200"/>
                      </a:xfrm>
                      <a:prstGeom prst="rect">
                        <a:avLst/>
                      </a:prstGeom>
                      <a:noFill/>
                      <a:ln w="6350">
                        <a:noFill/>
                      </a:ln>
                    </wps:spPr>
                    <wps:txbx>
                      <w:txbxContent>
                        <w:p w14:paraId="252EE4D4" w14:textId="74C32932" w:rsidR="00EA404C" w:rsidRPr="00030AE6" w:rsidRDefault="00EA404C" w:rsidP="00EA404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w:t>
                          </w:r>
                          <w:r w:rsidR="004B4358">
                            <w:rPr>
                              <w:rFonts w:ascii="Arial" w:hAnsi="Arial" w:cs="Arial"/>
                              <w:color w:val="FFFFFF" w:themeColor="background1"/>
                              <w:sz w:val="20"/>
                              <w:szCs w:val="20"/>
                            </w:rPr>
                            <w:t xml:space="preserve">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865CAD">
                            <w:rPr>
                              <w:rFonts w:ascii="Arial" w:hAnsi="Arial" w:cs="Arial"/>
                              <w:color w:val="FFFFFF" w:themeColor="background1"/>
                              <w:sz w:val="20"/>
                              <w:szCs w:val="20"/>
                            </w:rPr>
                            <w:t xml:space="preserve">1º Semestre </w:t>
                          </w:r>
                          <w:r w:rsidRPr="006E7795">
                            <w:rPr>
                              <w:rFonts w:ascii="Arial" w:hAnsi="Arial" w:cs="Arial"/>
                              <w:color w:val="FFFFFF" w:themeColor="background1"/>
                              <w:sz w:val="20"/>
                              <w:szCs w:val="20"/>
                            </w:rPr>
                            <w:t>202</w:t>
                          </w:r>
                          <w:r w:rsidR="00727E3A">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30D709C" w14:textId="06A2BF76" w:rsidR="00EA404C" w:rsidRPr="00030AE6" w:rsidRDefault="00865CAD" w:rsidP="00EA404C">
                          <w:pPr>
                            <w:rPr>
                              <w:rFonts w:ascii="Arial" w:hAnsi="Arial" w:cs="Arial"/>
                              <w:sz w:val="20"/>
                              <w:szCs w:val="20"/>
                            </w:rPr>
                          </w:pP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B2BCB" id="_x0000_t202" coordsize="21600,21600" o:spt="202" path="m,l,21600r21600,l21600,xe">
              <v:stroke joinstyle="miter"/>
              <v:path gradientshapeok="t" o:connecttype="rect"/>
            </v:shapetype>
            <v:shape id="Caixa de Texto 1830519688" o:spid="_x0000_s1027" type="#_x0000_t202" style="position:absolute;margin-left:188.2pt;margin-top:-38.5pt;width:337.45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" filled="f" stroked="f" strokeweight=".5pt">
              <v:textbox>
                <w:txbxContent>
                  <w:p w14:paraId="252EE4D4" w14:textId="74C32932" w:rsidR="00EA404C" w:rsidRPr="00030AE6" w:rsidRDefault="00EA404C" w:rsidP="00EA404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w:t>
                    </w:r>
                    <w:r w:rsidR="004B4358">
                      <w:rPr>
                        <w:rFonts w:ascii="Arial" w:hAnsi="Arial" w:cs="Arial"/>
                        <w:color w:val="FFFFFF" w:themeColor="background1"/>
                        <w:sz w:val="20"/>
                        <w:szCs w:val="20"/>
                      </w:rPr>
                      <w:t xml:space="preserve">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865CAD">
                      <w:rPr>
                        <w:rFonts w:ascii="Arial" w:hAnsi="Arial" w:cs="Arial"/>
                        <w:color w:val="FFFFFF" w:themeColor="background1"/>
                        <w:sz w:val="20"/>
                        <w:szCs w:val="20"/>
                      </w:rPr>
                      <w:t xml:space="preserve">1º Semestre </w:t>
                    </w:r>
                    <w:r w:rsidRPr="006E7795">
                      <w:rPr>
                        <w:rFonts w:ascii="Arial" w:hAnsi="Arial" w:cs="Arial"/>
                        <w:color w:val="FFFFFF" w:themeColor="background1"/>
                        <w:sz w:val="20"/>
                        <w:szCs w:val="20"/>
                      </w:rPr>
                      <w:t>202</w:t>
                    </w:r>
                    <w:r w:rsidR="00727E3A">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30D709C" w14:textId="06A2BF76" w:rsidR="00EA404C" w:rsidRPr="00030AE6" w:rsidRDefault="00865CAD" w:rsidP="00EA404C">
                    <w:pPr>
                      <w:rPr>
                        <w:rFonts w:ascii="Arial" w:hAnsi="Arial" w:cs="Arial"/>
                        <w:sz w:val="20"/>
                        <w:szCs w:val="20"/>
                      </w:rPr>
                    </w:pPr>
                    <w:r>
                      <w:rPr>
                        <w:rFonts w:ascii="Arial" w:hAnsi="Arial" w:cs="Arial"/>
                        <w:sz w:val="20"/>
                        <w:szCs w:val="20"/>
                      </w:rPr>
                      <w:t>‘</w:t>
                    </w:r>
                  </w:p>
                </w:txbxContent>
              </v:textbox>
            </v:shape>
          </w:pict>
        </mc:Fallback>
      </mc:AlternateContent>
    </w:r>
    <w:r w:rsidR="00DE292F" w:rsidRPr="0069353A">
      <w:rPr>
        <w:noProof/>
        <w:sz w:val="20"/>
        <w:szCs w:val="20"/>
        <w:lang w:eastAsia="pt-BR"/>
      </w:rPr>
      <mc:AlternateContent>
        <mc:Choice Requires="wps">
          <w:drawing>
            <wp:anchor distT="0" distB="0" distL="114300" distR="114300" simplePos="0" relativeHeight="251658246" behindDoc="1" locked="0" layoutInCell="1" allowOverlap="1" wp14:anchorId="39C791C0" wp14:editId="2B59CC65">
              <wp:simplePos x="0" y="0"/>
              <wp:positionH relativeFrom="page">
                <wp:posOffset>-19064</wp:posOffset>
              </wp:positionH>
              <wp:positionV relativeFrom="paragraph">
                <wp:posOffset>-574175</wp:posOffset>
              </wp:positionV>
              <wp:extent cx="7553325" cy="623570"/>
              <wp:effectExtent l="0" t="0" r="9525" b="5080"/>
              <wp:wrapThrough wrapText="bothSides">
                <wp:wrapPolygon edited="0">
                  <wp:start x="0" y="0"/>
                  <wp:lineTo x="0" y="21116"/>
                  <wp:lineTo x="21573" y="21116"/>
                  <wp:lineTo x="21573" y="0"/>
                  <wp:lineTo x="0" y="0"/>
                </wp:wrapPolygon>
              </wp:wrapThrough>
              <wp:docPr id="13905375" name="Retângulo 13905375"/>
              <wp:cNvGraphicFramePr/>
              <a:graphic xmlns:a="http://schemas.openxmlformats.org/drawingml/2006/main">
                <a:graphicData uri="http://schemas.microsoft.com/office/word/2010/wordprocessingShape">
                  <wps:wsp>
                    <wps:cNvSpPr/>
                    <wps:spPr>
                      <a:xfrm>
                        <a:off x="0" y="0"/>
                        <a:ext cx="7553325"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4A887DB" id="Retângulo 13905375" o:spid="_x0000_s1026" style="position:absolute;margin-left:-1.5pt;margin-top:-45.2pt;width:594.75pt;height:49.1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" fillcolor="#002d4b" stroked="f" strokeweight="1pt">
              <w10:wrap type="through" anchorx="page"/>
            </v:rect>
          </w:pict>
        </mc:Fallback>
      </mc:AlternateContent>
    </w:r>
    <w:r w:rsidR="003925E1" w:rsidRPr="0095120B">
      <w:rPr>
        <w:noProof/>
        <w:lang w:eastAsia="pt-BR"/>
      </w:rPr>
      <mc:AlternateContent>
        <mc:Choice Requires="wps">
          <w:drawing>
            <wp:anchor distT="0" distB="0" distL="114300" distR="114300" simplePos="0" relativeHeight="251658242" behindDoc="0" locked="0" layoutInCell="1" allowOverlap="1" wp14:anchorId="09227541" wp14:editId="11424F28">
              <wp:simplePos x="0" y="0"/>
              <wp:positionH relativeFrom="column">
                <wp:posOffset>2833754</wp:posOffset>
              </wp:positionH>
              <wp:positionV relativeFrom="paragraph">
                <wp:posOffset>-428072</wp:posOffset>
              </wp:positionV>
              <wp:extent cx="3930015" cy="457200"/>
              <wp:effectExtent l="0" t="0" r="0" b="0"/>
              <wp:wrapNone/>
              <wp:docPr id="32" name="Caixa de Texto 32"/>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61EFBE64" w14:textId="15ED1943" w:rsidR="003925E1" w:rsidRPr="00030AE6" w:rsidRDefault="003925E1"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sidR="00E16F49">
                            <w:rPr>
                              <w:rFonts w:ascii="Arial" w:hAnsi="Arial" w:cs="Arial"/>
                              <w:color w:val="FFFFFF" w:themeColor="background1"/>
                              <w:sz w:val="20"/>
                              <w:szCs w:val="20"/>
                            </w:rPr>
                            <w:t>Exercício</w:t>
                          </w:r>
                          <w:r w:rsidR="006E7795" w:rsidRPr="006E7795">
                            <w:rPr>
                              <w:rFonts w:ascii="Arial" w:hAnsi="Arial" w:cs="Arial"/>
                              <w:color w:val="FFFFFF" w:themeColor="background1"/>
                              <w:sz w:val="20"/>
                              <w:szCs w:val="20"/>
                            </w:rPr>
                            <w:t xml:space="preserve"> 202</w:t>
                          </w:r>
                          <w:r w:rsidR="00D8099E">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567E349" w14:textId="77777777" w:rsidR="003925E1" w:rsidRPr="00030AE6" w:rsidRDefault="003925E1"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27541" id="Caixa de Texto 32" o:spid="_x0000_s1028" type="#_x0000_t202" style="position:absolute;margin-left:223.15pt;margin-top:-33.7pt;width:309.45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" filled="f" stroked="f" strokeweight=".5pt">
              <v:textbox>
                <w:txbxContent>
                  <w:p w14:paraId="61EFBE64" w14:textId="15ED1943" w:rsidR="003925E1" w:rsidRPr="00030AE6" w:rsidRDefault="003925E1"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sidR="00E16F49">
                      <w:rPr>
                        <w:rFonts w:ascii="Arial" w:hAnsi="Arial" w:cs="Arial"/>
                        <w:color w:val="FFFFFF" w:themeColor="background1"/>
                        <w:sz w:val="20"/>
                        <w:szCs w:val="20"/>
                      </w:rPr>
                      <w:t>Exercício</w:t>
                    </w:r>
                    <w:r w:rsidR="006E7795" w:rsidRPr="006E7795">
                      <w:rPr>
                        <w:rFonts w:ascii="Arial" w:hAnsi="Arial" w:cs="Arial"/>
                        <w:color w:val="FFFFFF" w:themeColor="background1"/>
                        <w:sz w:val="20"/>
                        <w:szCs w:val="20"/>
                      </w:rPr>
                      <w:t xml:space="preserve"> 202</w:t>
                    </w:r>
                    <w:r w:rsidR="00D8099E">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567E349" w14:textId="77777777" w:rsidR="003925E1" w:rsidRPr="00030AE6" w:rsidRDefault="003925E1" w:rsidP="003925E1">
                    <w:pPr>
                      <w:rPr>
                        <w:rFonts w:ascii="Arial" w:hAnsi="Arial" w:cs="Arial"/>
                        <w:sz w:val="20"/>
                        <w:szCs w:val="20"/>
                      </w:rPr>
                    </w:pPr>
                  </w:p>
                </w:txbxContent>
              </v:textbox>
            </v:shape>
          </w:pict>
        </mc:Fallback>
      </mc:AlternateContent>
    </w:r>
    <w:r w:rsidR="0068252F" w:rsidRPr="0095120B">
      <w:rPr>
        <w:noProof/>
        <w:lang w:eastAsia="pt-BR"/>
      </w:rPr>
      <w:drawing>
        <wp:anchor distT="0" distB="0" distL="114300" distR="114300" simplePos="0" relativeHeight="251658247" behindDoc="0" locked="0" layoutInCell="1" allowOverlap="1" wp14:anchorId="293A8530" wp14:editId="5254CB7F">
          <wp:simplePos x="0" y="0"/>
          <wp:positionH relativeFrom="margin">
            <wp:posOffset>-465455</wp:posOffset>
          </wp:positionH>
          <wp:positionV relativeFrom="paragraph">
            <wp:posOffset>-359740</wp:posOffset>
          </wp:positionV>
          <wp:extent cx="942975" cy="193040"/>
          <wp:effectExtent l="0" t="0" r="9525" b="0"/>
          <wp:wrapNone/>
          <wp:docPr id="2059954155" name="Imagem 2059954155"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0068252F"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1" behindDoc="0" locked="0" layoutInCell="1" allowOverlap="1" wp14:anchorId="1D25935A" wp14:editId="5B508A73">
              <wp:simplePos x="0" y="0"/>
              <wp:positionH relativeFrom="page">
                <wp:posOffset>-175260</wp:posOffset>
              </wp:positionH>
              <wp:positionV relativeFrom="paragraph">
                <wp:posOffset>33020</wp:posOffset>
              </wp:positionV>
              <wp:extent cx="9144000" cy="53340"/>
              <wp:effectExtent l="0" t="0" r="0" b="3810"/>
              <wp:wrapNone/>
              <wp:docPr id="2" name="Retângulo 2"/>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w="12700" cap="flat" cmpd="sng" algn="ctr">
                        <a:noFill/>
                        <a:prstDash val="solid"/>
                        <a:miter lim="800000"/>
                      </a:ln>
                      <a:effectLst/>
                    </wps:spPr>
                    <wps:bodyPr anchor="ctr"/>
                  </wps:wsp>
                </a:graphicData>
              </a:graphic>
            </wp:anchor>
          </w:drawing>
        </mc:Choice>
        <mc:Fallback xmlns:arto="http://schemas.microsoft.com/office/word/2006/arto">
          <w:pict>
            <v:rect w14:anchorId="47F84CEC" id="Retângulo 2" o:spid="_x0000_s1026" style="position:absolute;margin-left:-13.8pt;margin-top:2.6pt;width:10in;height:4.2pt;z-index:251658241;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" fillcolor="#f5e500"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A51B" w14:textId="56E1BB85" w:rsidR="0068252F" w:rsidRPr="008D7118" w:rsidRDefault="00C229E1" w:rsidP="008D7118">
    <w:pPr>
      <w:pStyle w:val="Cabealho"/>
      <w:rPr>
        <w:sz w:val="2"/>
        <w:szCs w:val="2"/>
      </w:rPr>
    </w:pPr>
    <w:r>
      <w:rPr>
        <w:noProof/>
        <w:sz w:val="2"/>
        <w:szCs w:val="2"/>
        <w:lang w:eastAsia="pt-BR"/>
      </w:rPr>
      <mc:AlternateContent>
        <mc:Choice Requires="wps">
          <w:drawing>
            <wp:anchor distT="0" distB="0" distL="114300" distR="114300" simplePos="0" relativeHeight="251658250" behindDoc="0" locked="0" layoutInCell="0" allowOverlap="1" wp14:anchorId="2CE3CE3C" wp14:editId="0C91980D">
              <wp:simplePos x="0" y="0"/>
              <wp:positionH relativeFrom="page">
                <wp:align>right</wp:align>
              </wp:positionH>
              <wp:positionV relativeFrom="page">
                <wp:align>top</wp:align>
              </wp:positionV>
              <wp:extent cx="7772400" cy="463550"/>
              <wp:effectExtent l="0" t="0" r="0" b="12700"/>
              <wp:wrapNone/>
              <wp:docPr id="3" name="MSIPCM775141f1907b461fb28c1b4f" descr="{&quot;HashCode&quot;:-325551423,&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7F8DD5" w14:textId="4A829411" w:rsidR="00C229E1" w:rsidRPr="00B10F8D" w:rsidRDefault="00B10F8D" w:rsidP="00B10F8D">
                          <w:pPr>
                            <w:spacing w:after="0"/>
                            <w:jc w:val="right"/>
                            <w:rPr>
                              <w:rFonts w:ascii="Calibri" w:hAnsi="Calibri" w:cs="Calibri"/>
                              <w:color w:val="000000"/>
                              <w:sz w:val="20"/>
                            </w:rPr>
                          </w:pPr>
                          <w:r w:rsidRPr="00B10F8D">
                            <w:rPr>
                              <w:rFonts w:ascii="Calibri" w:hAnsi="Calibri" w:cs="Calibri"/>
                              <w:color w:val="000000"/>
                              <w:sz w:val="20"/>
                            </w:rPr>
                            <w:t>#Confidencial</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2CE3CE3C" id="_x0000_t202" coordsize="21600,21600" o:spt="202" path="m,l,21600r21600,l21600,xe">
              <v:stroke joinstyle="miter"/>
              <v:path gradientshapeok="t" o:connecttype="rect"/>
            </v:shapetype>
            <v:shape id="MSIPCM775141f1907b461fb28c1b4f" o:spid="_x0000_s1029" type="#_x0000_t202" alt="{&quot;HashCode&quot;:-325551423,&quot;Height&quot;:9999999.0,&quot;Width&quot;:9999999.0,&quot;Placement&quot;:&quot;Header&quot;,&quot;Index&quot;:&quot;FirstPage&quot;,&quot;Section&quot;:1,&quot;Top&quot;:0.0,&quot;Left&quot;:0.0}" style="position:absolute;margin-left:560.8pt;margin-top:0;width:612pt;height:36.5pt;z-index:2516582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" o:allowincell="f" filled="f" stroked="f" strokeweight=".5pt">
              <v:textbox inset=",0,20pt,0">
                <w:txbxContent>
                  <w:p w14:paraId="6B7F8DD5" w14:textId="4A829411" w:rsidR="00C229E1" w:rsidRPr="00B10F8D" w:rsidRDefault="00B10F8D" w:rsidP="00B10F8D">
                    <w:pPr>
                      <w:spacing w:after="0"/>
                      <w:jc w:val="right"/>
                      <w:rPr>
                        <w:rFonts w:ascii="Calibri" w:hAnsi="Calibri" w:cs="Calibri"/>
                        <w:color w:val="000000"/>
                        <w:sz w:val="20"/>
                      </w:rPr>
                    </w:pPr>
                    <w:r w:rsidRPr="00B10F8D">
                      <w:rPr>
                        <w:rFonts w:ascii="Calibri" w:hAnsi="Calibri" w:cs="Calibri"/>
                        <w:color w:val="000000"/>
                        <w:sz w:val="20"/>
                      </w:rPr>
                      <w:t>#Confidencial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CAF9" w14:textId="07931752" w:rsidR="008D7118" w:rsidRPr="00147488" w:rsidRDefault="00737D81" w:rsidP="006F192E">
    <w:pPr>
      <w:pStyle w:val="Cabealho"/>
      <w:tabs>
        <w:tab w:val="clear" w:pos="4252"/>
        <w:tab w:val="clear" w:pos="8504"/>
        <w:tab w:val="left" w:pos="5625"/>
      </w:tabs>
    </w:pP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4" behindDoc="0" locked="0" layoutInCell="1" allowOverlap="1" wp14:anchorId="2C6A0FF5" wp14:editId="48811C30">
              <wp:simplePos x="0" y="0"/>
              <wp:positionH relativeFrom="page">
                <wp:posOffset>-3164840</wp:posOffset>
              </wp:positionH>
              <wp:positionV relativeFrom="paragraph">
                <wp:posOffset>-21805</wp:posOffset>
              </wp:positionV>
              <wp:extent cx="10718800" cy="45085"/>
              <wp:effectExtent l="0" t="0" r="6350" b="0"/>
              <wp:wrapNone/>
              <wp:docPr id="1995499555" name="Retângulo 1995499555"/>
              <wp:cNvGraphicFramePr/>
              <a:graphic xmlns:a="http://schemas.openxmlformats.org/drawingml/2006/main">
                <a:graphicData uri="http://schemas.microsoft.com/office/word/2010/wordprocessingShape">
                  <wps:wsp>
                    <wps:cNvSpPr/>
                    <wps:spPr>
                      <a:xfrm>
                        <a:off x="0" y="0"/>
                        <a:ext cx="10718800" cy="45085"/>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81661B3" id="Retângulo 1995499555" o:spid="_x0000_s1026" style="position:absolute;margin-left:-249.2pt;margin-top:-1.7pt;width:844pt;height:3.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" fillcolor="#f5e500" stroked="f" strokeweight="1pt">
              <w10:wrap anchorx="page"/>
            </v:rect>
          </w:pict>
        </mc:Fallback>
      </mc:AlternateContent>
    </w:r>
    <w:r w:rsidR="00573AFA" w:rsidRPr="0095120B">
      <w:rPr>
        <w:noProof/>
        <w:lang w:eastAsia="pt-BR"/>
      </w:rPr>
      <mc:AlternateContent>
        <mc:Choice Requires="wps">
          <w:drawing>
            <wp:anchor distT="0" distB="0" distL="114300" distR="114300" simplePos="0" relativeHeight="251658245" behindDoc="0" locked="0" layoutInCell="1" allowOverlap="1" wp14:anchorId="63007717" wp14:editId="5EF59FA9">
              <wp:simplePos x="0" y="0"/>
              <wp:positionH relativeFrom="column">
                <wp:posOffset>1099846</wp:posOffset>
              </wp:positionH>
              <wp:positionV relativeFrom="paragraph">
                <wp:posOffset>-504190</wp:posOffset>
              </wp:positionV>
              <wp:extent cx="5682615" cy="457200"/>
              <wp:effectExtent l="0" t="0" r="0" b="0"/>
              <wp:wrapNone/>
              <wp:docPr id="1579602188" name="Caixa de Texto 1579602188"/>
              <wp:cNvGraphicFramePr/>
              <a:graphic xmlns:a="http://schemas.openxmlformats.org/drawingml/2006/main">
                <a:graphicData uri="http://schemas.microsoft.com/office/word/2010/wordprocessingShape">
                  <wps:wsp>
                    <wps:cNvSpPr txBox="1"/>
                    <wps:spPr>
                      <a:xfrm>
                        <a:off x="0" y="0"/>
                        <a:ext cx="5682615" cy="457200"/>
                      </a:xfrm>
                      <a:prstGeom prst="rect">
                        <a:avLst/>
                      </a:prstGeom>
                      <a:noFill/>
                      <a:ln w="6350">
                        <a:noFill/>
                      </a:ln>
                    </wps:spPr>
                    <wps:txbx>
                      <w:txbxContent>
                        <w:p w14:paraId="6AA0AAB2" w14:textId="4A0B1E20" w:rsidR="008D7118" w:rsidRPr="00030AE6" w:rsidRDefault="008D7118"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sidR="009F6A01">
                            <w:rPr>
                              <w:rFonts w:ascii="Arial" w:hAnsi="Arial" w:cs="Arial"/>
                              <w:color w:val="FFFFFF" w:themeColor="background1"/>
                              <w:sz w:val="20"/>
                              <w:szCs w:val="20"/>
                            </w:rPr>
                            <w:t xml:space="preserve"> </w:t>
                          </w:r>
                          <w:r w:rsidR="00E02005">
                            <w:rPr>
                              <w:rFonts w:ascii="Arial" w:hAnsi="Arial" w:cs="Arial"/>
                              <w:color w:val="FFFFFF" w:themeColor="background1"/>
                              <w:sz w:val="20"/>
                              <w:szCs w:val="20"/>
                            </w:rPr>
                            <w:t>Intermediárias I</w:t>
                          </w:r>
                          <w:r>
                            <w:rPr>
                              <w:rFonts w:ascii="Arial" w:hAnsi="Arial" w:cs="Arial"/>
                              <w:color w:val="FFFFFF" w:themeColor="background1"/>
                              <w:sz w:val="20"/>
                              <w:szCs w:val="20"/>
                            </w:rPr>
                            <w:t>ndividuais e Consolidadas</w:t>
                          </w:r>
                          <w:r w:rsidR="004B4358">
                            <w:rPr>
                              <w:rFonts w:ascii="Arial" w:hAnsi="Arial" w:cs="Arial"/>
                              <w:color w:val="FFFFFF" w:themeColor="background1"/>
                              <w:sz w:val="20"/>
                              <w:szCs w:val="20"/>
                            </w:rPr>
                            <w:t xml:space="preserve">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E02005">
                            <w:rPr>
                              <w:rFonts w:ascii="Arial" w:hAnsi="Arial" w:cs="Arial"/>
                              <w:color w:val="FFFFFF" w:themeColor="background1"/>
                              <w:sz w:val="20"/>
                              <w:szCs w:val="20"/>
                            </w:rPr>
                            <w:t xml:space="preserve">1º </w:t>
                          </w:r>
                          <w:r w:rsidR="00865CAD">
                            <w:rPr>
                              <w:rFonts w:ascii="Arial" w:hAnsi="Arial" w:cs="Arial"/>
                              <w:color w:val="FFFFFF" w:themeColor="background1"/>
                              <w:sz w:val="20"/>
                              <w:szCs w:val="20"/>
                            </w:rPr>
                            <w:t>Sem</w:t>
                          </w:r>
                          <w:r w:rsidR="00E02005">
                            <w:rPr>
                              <w:rFonts w:ascii="Arial" w:hAnsi="Arial" w:cs="Arial"/>
                              <w:color w:val="FFFFFF" w:themeColor="background1"/>
                              <w:sz w:val="20"/>
                              <w:szCs w:val="20"/>
                            </w:rPr>
                            <w:t>estre</w:t>
                          </w:r>
                          <w:r w:rsidR="003C7B09">
                            <w:rPr>
                              <w:rFonts w:ascii="Arial" w:hAnsi="Arial" w:cs="Arial"/>
                              <w:color w:val="FFFFFF" w:themeColor="background1"/>
                              <w:sz w:val="20"/>
                              <w:szCs w:val="20"/>
                            </w:rPr>
                            <w:t xml:space="preserve"> 202</w:t>
                          </w:r>
                          <w:r w:rsidR="00E02005">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0C15D1C" w14:textId="77777777" w:rsidR="008D7118" w:rsidRPr="00030AE6" w:rsidRDefault="008D7118"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07717" id="_x0000_t202" coordsize="21600,21600" o:spt="202" path="m,l,21600r21600,l21600,xe">
              <v:stroke joinstyle="miter"/>
              <v:path gradientshapeok="t" o:connecttype="rect"/>
            </v:shapetype>
            <v:shape id="Caixa de Texto 1579602188" o:spid="_x0000_s1030" type="#_x0000_t202" style="position:absolute;margin-left:86.6pt;margin-top:-39.7pt;width:447.45pt;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" filled="f" stroked="f" strokeweight=".5pt">
              <v:textbox>
                <w:txbxContent>
                  <w:p w14:paraId="6AA0AAB2" w14:textId="4A0B1E20" w:rsidR="008D7118" w:rsidRPr="00030AE6" w:rsidRDefault="008D7118"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sidR="009F6A01">
                      <w:rPr>
                        <w:rFonts w:ascii="Arial" w:hAnsi="Arial" w:cs="Arial"/>
                        <w:color w:val="FFFFFF" w:themeColor="background1"/>
                        <w:sz w:val="20"/>
                        <w:szCs w:val="20"/>
                      </w:rPr>
                      <w:t xml:space="preserve"> </w:t>
                    </w:r>
                    <w:r w:rsidR="00E02005">
                      <w:rPr>
                        <w:rFonts w:ascii="Arial" w:hAnsi="Arial" w:cs="Arial"/>
                        <w:color w:val="FFFFFF" w:themeColor="background1"/>
                        <w:sz w:val="20"/>
                        <w:szCs w:val="20"/>
                      </w:rPr>
                      <w:t>Intermediárias I</w:t>
                    </w:r>
                    <w:r>
                      <w:rPr>
                        <w:rFonts w:ascii="Arial" w:hAnsi="Arial" w:cs="Arial"/>
                        <w:color w:val="FFFFFF" w:themeColor="background1"/>
                        <w:sz w:val="20"/>
                        <w:szCs w:val="20"/>
                      </w:rPr>
                      <w:t>ndividuais e Consolidadas</w:t>
                    </w:r>
                    <w:r w:rsidR="004B4358">
                      <w:rPr>
                        <w:rFonts w:ascii="Arial" w:hAnsi="Arial" w:cs="Arial"/>
                        <w:color w:val="FFFFFF" w:themeColor="background1"/>
                        <w:sz w:val="20"/>
                        <w:szCs w:val="20"/>
                      </w:rPr>
                      <w:t xml:space="preserve">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E02005">
                      <w:rPr>
                        <w:rFonts w:ascii="Arial" w:hAnsi="Arial" w:cs="Arial"/>
                        <w:color w:val="FFFFFF" w:themeColor="background1"/>
                        <w:sz w:val="20"/>
                        <w:szCs w:val="20"/>
                      </w:rPr>
                      <w:t xml:space="preserve">1º </w:t>
                    </w:r>
                    <w:r w:rsidR="00865CAD">
                      <w:rPr>
                        <w:rFonts w:ascii="Arial" w:hAnsi="Arial" w:cs="Arial"/>
                        <w:color w:val="FFFFFF" w:themeColor="background1"/>
                        <w:sz w:val="20"/>
                        <w:szCs w:val="20"/>
                      </w:rPr>
                      <w:t>Sem</w:t>
                    </w:r>
                    <w:r w:rsidR="00E02005">
                      <w:rPr>
                        <w:rFonts w:ascii="Arial" w:hAnsi="Arial" w:cs="Arial"/>
                        <w:color w:val="FFFFFF" w:themeColor="background1"/>
                        <w:sz w:val="20"/>
                        <w:szCs w:val="20"/>
                      </w:rPr>
                      <w:t>estre</w:t>
                    </w:r>
                    <w:r w:rsidR="003C7B09">
                      <w:rPr>
                        <w:rFonts w:ascii="Arial" w:hAnsi="Arial" w:cs="Arial"/>
                        <w:color w:val="FFFFFF" w:themeColor="background1"/>
                        <w:sz w:val="20"/>
                        <w:szCs w:val="20"/>
                      </w:rPr>
                      <w:t xml:space="preserve"> 202</w:t>
                    </w:r>
                    <w:r w:rsidR="00E02005">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0C15D1C" w14:textId="77777777" w:rsidR="008D7118" w:rsidRPr="00030AE6" w:rsidRDefault="008D7118" w:rsidP="000148A5">
                    <w:pPr>
                      <w:rPr>
                        <w:rFonts w:ascii="Arial" w:hAnsi="Arial" w:cs="Arial"/>
                        <w:sz w:val="20"/>
                        <w:szCs w:val="20"/>
                      </w:rPr>
                    </w:pPr>
                  </w:p>
                </w:txbxContent>
              </v:textbox>
            </v:shape>
          </w:pict>
        </mc:Fallback>
      </mc:AlternateContent>
    </w:r>
    <w:r w:rsidR="00DC73DF" w:rsidRPr="0069353A">
      <w:rPr>
        <w:noProof/>
        <w:sz w:val="20"/>
        <w:szCs w:val="20"/>
        <w:lang w:eastAsia="pt-BR"/>
      </w:rPr>
      <mc:AlternateContent>
        <mc:Choice Requires="wps">
          <w:drawing>
            <wp:anchor distT="0" distB="0" distL="114300" distR="114300" simplePos="0" relativeHeight="251658243" behindDoc="1" locked="0" layoutInCell="1" allowOverlap="1" wp14:anchorId="39B3C17D" wp14:editId="5C567143">
              <wp:simplePos x="0" y="0"/>
              <wp:positionH relativeFrom="page">
                <wp:align>left</wp:align>
              </wp:positionH>
              <wp:positionV relativeFrom="paragraph">
                <wp:posOffset>-544830</wp:posOffset>
              </wp:positionV>
              <wp:extent cx="10674350" cy="533400"/>
              <wp:effectExtent l="0" t="0" r="0" b="0"/>
              <wp:wrapThrough wrapText="bothSides">
                <wp:wrapPolygon edited="0">
                  <wp:start x="0" y="0"/>
                  <wp:lineTo x="0" y="20829"/>
                  <wp:lineTo x="21549" y="20829"/>
                  <wp:lineTo x="21549" y="0"/>
                  <wp:lineTo x="0" y="0"/>
                </wp:wrapPolygon>
              </wp:wrapThrough>
              <wp:docPr id="1556609390" name="Retângulo 1556609390"/>
              <wp:cNvGraphicFramePr/>
              <a:graphic xmlns:a="http://schemas.openxmlformats.org/drawingml/2006/main">
                <a:graphicData uri="http://schemas.microsoft.com/office/word/2010/wordprocessingShape">
                  <wps:wsp>
                    <wps:cNvSpPr/>
                    <wps:spPr>
                      <a:xfrm>
                        <a:off x="0" y="0"/>
                        <a:ext cx="10674350" cy="53340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E94E2C6" id="Retângulo 1556609390" o:spid="_x0000_s1026" style="position:absolute;margin-left:0;margin-top:-42.9pt;width:840.5pt;height:42pt;z-index:-25165823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" fillcolor="#002d4b" stroked="f" strokeweight="1pt">
              <w10:wrap type="through" anchorx="page"/>
            </v:rect>
          </w:pict>
        </mc:Fallback>
      </mc:AlternateContent>
    </w:r>
    <w:r w:rsidR="008D7118" w:rsidRPr="0095120B">
      <w:rPr>
        <w:noProof/>
        <w:lang w:eastAsia="pt-BR"/>
      </w:rPr>
      <w:drawing>
        <wp:anchor distT="0" distB="0" distL="114300" distR="114300" simplePos="0" relativeHeight="251658248" behindDoc="0" locked="0" layoutInCell="1" allowOverlap="1" wp14:anchorId="27EB5752" wp14:editId="749463C4">
          <wp:simplePos x="0" y="0"/>
          <wp:positionH relativeFrom="margin">
            <wp:posOffset>-396240</wp:posOffset>
          </wp:positionH>
          <wp:positionV relativeFrom="paragraph">
            <wp:posOffset>-368935</wp:posOffset>
          </wp:positionV>
          <wp:extent cx="942975" cy="193673"/>
          <wp:effectExtent l="0" t="0" r="0" b="0"/>
          <wp:wrapNone/>
          <wp:docPr id="1929441511" name="Imagem 192944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5EB4" w14:textId="086BFE87" w:rsidR="00865CAD" w:rsidRDefault="00D92DAE">
    <w:pPr>
      <w:pStyle w:val="Cabealho"/>
    </w:pP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9" behindDoc="0" locked="0" layoutInCell="1" allowOverlap="1" wp14:anchorId="71EE8DCB" wp14:editId="398DE6C8">
              <wp:simplePos x="0" y="0"/>
              <wp:positionH relativeFrom="page">
                <wp:posOffset>-172085</wp:posOffset>
              </wp:positionH>
              <wp:positionV relativeFrom="paragraph">
                <wp:posOffset>20740</wp:posOffset>
              </wp:positionV>
              <wp:extent cx="10864215" cy="45085"/>
              <wp:effectExtent l="0" t="0" r="0" b="0"/>
              <wp:wrapNone/>
              <wp:docPr id="1614666209" name="Retângulo 1614666209"/>
              <wp:cNvGraphicFramePr/>
              <a:graphic xmlns:a="http://schemas.openxmlformats.org/drawingml/2006/main">
                <a:graphicData uri="http://schemas.microsoft.com/office/word/2010/wordprocessingShape">
                  <wps:wsp>
                    <wps:cNvSpPr/>
                    <wps:spPr>
                      <a:xfrm>
                        <a:off x="0" y="0"/>
                        <a:ext cx="10864215" cy="4508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72FF24C" id="Retângulo 1614666209" o:spid="_x0000_s1026" style="position:absolute;margin-left:-13.55pt;margin-top:1.65pt;width:855.45pt;height:3.55pt;z-index:2516582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" fillcolor="#f5e500" stroked="f" strokeweight="1pt">
              <w10:wrap anchorx="page"/>
            </v:rect>
          </w:pict>
        </mc:Fallback>
      </mc:AlternateContent>
    </w:r>
    <w:r w:rsidR="00CA592A" w:rsidRPr="0095120B">
      <w:rPr>
        <w:noProof/>
        <w:lang w:eastAsia="pt-BR"/>
      </w:rPr>
      <mc:AlternateContent>
        <mc:Choice Requires="wps">
          <w:drawing>
            <wp:anchor distT="0" distB="0" distL="114300" distR="114300" simplePos="0" relativeHeight="251658263" behindDoc="0" locked="0" layoutInCell="1" allowOverlap="1" wp14:anchorId="360B46F9" wp14:editId="793BD38C">
              <wp:simplePos x="0" y="0"/>
              <wp:positionH relativeFrom="column">
                <wp:posOffset>5226940</wp:posOffset>
              </wp:positionH>
              <wp:positionV relativeFrom="paragraph">
                <wp:posOffset>-482385</wp:posOffset>
              </wp:positionV>
              <wp:extent cx="4629600" cy="457200"/>
              <wp:effectExtent l="0" t="0" r="0" b="0"/>
              <wp:wrapNone/>
              <wp:docPr id="764993647" name="Caixa de Texto 764993647"/>
              <wp:cNvGraphicFramePr/>
              <a:graphic xmlns:a="http://schemas.openxmlformats.org/drawingml/2006/main">
                <a:graphicData uri="http://schemas.microsoft.com/office/word/2010/wordprocessingShape">
                  <wps:wsp>
                    <wps:cNvSpPr txBox="1"/>
                    <wps:spPr>
                      <a:xfrm>
                        <a:off x="0" y="0"/>
                        <a:ext cx="4629600" cy="457200"/>
                      </a:xfrm>
                      <a:prstGeom prst="rect">
                        <a:avLst/>
                      </a:prstGeom>
                      <a:noFill/>
                      <a:ln w="6350">
                        <a:noFill/>
                      </a:ln>
                    </wps:spPr>
                    <wps:txbx>
                      <w:txbxContent>
                        <w:p w14:paraId="0AE0098B" w14:textId="40775D94" w:rsidR="00631284" w:rsidRPr="00030AE6" w:rsidRDefault="00631284" w:rsidP="00EA404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w:t>
                          </w:r>
                          <w:r w:rsidRPr="006E7795">
                            <w:rPr>
                              <w:rFonts w:ascii="Arial" w:hAnsi="Arial" w:cs="Arial"/>
                              <w:color w:val="FFFFFF" w:themeColor="background1"/>
                              <w:sz w:val="20"/>
                              <w:szCs w:val="20"/>
                            </w:rPr>
                            <w:t>202</w:t>
                          </w:r>
                          <w:r w:rsidR="007A0EE0">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FDACF98" w14:textId="77777777" w:rsidR="00631284" w:rsidRPr="00030AE6" w:rsidRDefault="00631284" w:rsidP="00EA404C">
                          <w:pPr>
                            <w:rPr>
                              <w:rFonts w:ascii="Arial" w:hAnsi="Arial" w:cs="Arial"/>
                              <w:sz w:val="20"/>
                              <w:szCs w:val="20"/>
                            </w:rPr>
                          </w:pP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B46F9" id="_x0000_t202" coordsize="21600,21600" o:spt="202" path="m,l,21600r21600,l21600,xe">
              <v:stroke joinstyle="miter"/>
              <v:path gradientshapeok="t" o:connecttype="rect"/>
            </v:shapetype>
            <v:shape id="Caixa de Texto 764993647" o:spid="_x0000_s1031" type="#_x0000_t202" style="position:absolute;margin-left:411.55pt;margin-top:-38pt;width:364.55pt;height:3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" filled="f" stroked="f" strokeweight=".5pt">
              <v:textbox>
                <w:txbxContent>
                  <w:p w14:paraId="0AE0098B" w14:textId="40775D94" w:rsidR="00631284" w:rsidRPr="00030AE6" w:rsidRDefault="00631284" w:rsidP="00EA404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w:t>
                    </w:r>
                    <w:r w:rsidRPr="006E7795">
                      <w:rPr>
                        <w:rFonts w:ascii="Arial" w:hAnsi="Arial" w:cs="Arial"/>
                        <w:color w:val="FFFFFF" w:themeColor="background1"/>
                        <w:sz w:val="20"/>
                        <w:szCs w:val="20"/>
                      </w:rPr>
                      <w:t>202</w:t>
                    </w:r>
                    <w:r w:rsidR="007A0EE0">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FDACF98" w14:textId="77777777" w:rsidR="00631284" w:rsidRPr="00030AE6" w:rsidRDefault="00631284" w:rsidP="00EA404C">
                    <w:pPr>
                      <w:rPr>
                        <w:rFonts w:ascii="Arial" w:hAnsi="Arial" w:cs="Arial"/>
                        <w:sz w:val="20"/>
                        <w:szCs w:val="20"/>
                      </w:rPr>
                    </w:pPr>
                    <w:r>
                      <w:rPr>
                        <w:rFonts w:ascii="Arial" w:hAnsi="Arial" w:cs="Arial"/>
                        <w:sz w:val="20"/>
                        <w:szCs w:val="20"/>
                      </w:rPr>
                      <w:t>‘</w:t>
                    </w:r>
                  </w:p>
                </w:txbxContent>
              </v:textbox>
            </v:shape>
          </w:pict>
        </mc:Fallback>
      </mc:AlternateContent>
    </w:r>
    <w:r w:rsidR="00CA592A" w:rsidRPr="0069353A">
      <w:rPr>
        <w:noProof/>
        <w:sz w:val="20"/>
        <w:szCs w:val="20"/>
        <w:lang w:eastAsia="pt-BR"/>
      </w:rPr>
      <mc:AlternateContent>
        <mc:Choice Requires="wps">
          <w:drawing>
            <wp:anchor distT="0" distB="0" distL="114300" distR="114300" simplePos="0" relativeHeight="251658261" behindDoc="1" locked="0" layoutInCell="1" allowOverlap="1" wp14:anchorId="6A350BDB" wp14:editId="19119809">
              <wp:simplePos x="0" y="0"/>
              <wp:positionH relativeFrom="page">
                <wp:align>right</wp:align>
              </wp:positionH>
              <wp:positionV relativeFrom="paragraph">
                <wp:posOffset>-575945</wp:posOffset>
              </wp:positionV>
              <wp:extent cx="10706100" cy="597535"/>
              <wp:effectExtent l="0" t="0" r="0" b="0"/>
              <wp:wrapThrough wrapText="bothSides">
                <wp:wrapPolygon edited="0">
                  <wp:start x="0" y="0"/>
                  <wp:lineTo x="0" y="20659"/>
                  <wp:lineTo x="21562" y="20659"/>
                  <wp:lineTo x="21562" y="0"/>
                  <wp:lineTo x="0" y="0"/>
                </wp:wrapPolygon>
              </wp:wrapThrough>
              <wp:docPr id="1839619266" name="Retângulo 1839619266"/>
              <wp:cNvGraphicFramePr/>
              <a:graphic xmlns:a="http://schemas.openxmlformats.org/drawingml/2006/main">
                <a:graphicData uri="http://schemas.microsoft.com/office/word/2010/wordprocessingShape">
                  <wps:wsp>
                    <wps:cNvSpPr/>
                    <wps:spPr>
                      <a:xfrm>
                        <a:off x="0" y="0"/>
                        <a:ext cx="10706100" cy="59753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6141432" id="Retângulo 1839619266" o:spid="_x0000_s1026" style="position:absolute;margin-left:791.8pt;margin-top:-45.35pt;width:843pt;height:47.05pt;z-index:-25165821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" fillcolor="#002d4b" stroked="f" strokeweight="1pt">
              <w10:wrap type="through" anchorx="page"/>
            </v:rect>
          </w:pict>
        </mc:Fallback>
      </mc:AlternateContent>
    </w:r>
    <w:r w:rsidR="00631284" w:rsidRPr="0095120B">
      <w:rPr>
        <w:noProof/>
        <w:lang w:eastAsia="pt-BR"/>
      </w:rPr>
      <mc:AlternateContent>
        <mc:Choice Requires="wps">
          <w:drawing>
            <wp:anchor distT="0" distB="0" distL="114300" distR="114300" simplePos="0" relativeHeight="251658260" behindDoc="0" locked="0" layoutInCell="1" allowOverlap="1" wp14:anchorId="087D0752" wp14:editId="3F8E79CE">
              <wp:simplePos x="0" y="0"/>
              <wp:positionH relativeFrom="column">
                <wp:posOffset>2833754</wp:posOffset>
              </wp:positionH>
              <wp:positionV relativeFrom="paragraph">
                <wp:posOffset>-428072</wp:posOffset>
              </wp:positionV>
              <wp:extent cx="3930015" cy="457200"/>
              <wp:effectExtent l="0" t="0" r="0" b="0"/>
              <wp:wrapNone/>
              <wp:docPr id="962700049" name="Caixa de Texto 962700049"/>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185AD99B" w14:textId="77777777" w:rsidR="00631284" w:rsidRPr="00030AE6" w:rsidRDefault="00631284"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Pr>
                              <w:rFonts w:ascii="Arial" w:hAnsi="Arial" w:cs="Arial"/>
                              <w:color w:val="FFFFFF" w:themeColor="background1"/>
                              <w:sz w:val="20"/>
                              <w:szCs w:val="20"/>
                            </w:rPr>
                            <w:t>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705ACB8C" w14:textId="77777777" w:rsidR="00631284" w:rsidRPr="00030AE6" w:rsidRDefault="00631284"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D0752" id="Caixa de Texto 962700049" o:spid="_x0000_s1032" type="#_x0000_t202" style="position:absolute;margin-left:223.15pt;margin-top:-33.7pt;width:309.45pt;height:3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a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" filled="f" stroked="f" strokeweight=".5pt">
              <v:textbox>
                <w:txbxContent>
                  <w:p w14:paraId="185AD99B" w14:textId="77777777" w:rsidR="00631284" w:rsidRPr="00030AE6" w:rsidRDefault="00631284"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Pr>
                        <w:rFonts w:ascii="Arial" w:hAnsi="Arial" w:cs="Arial"/>
                        <w:color w:val="FFFFFF" w:themeColor="background1"/>
                        <w:sz w:val="20"/>
                        <w:szCs w:val="20"/>
                      </w:rPr>
                      <w:t>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705ACB8C" w14:textId="77777777" w:rsidR="00631284" w:rsidRPr="00030AE6" w:rsidRDefault="00631284" w:rsidP="003925E1">
                    <w:pPr>
                      <w:rPr>
                        <w:rFonts w:ascii="Arial" w:hAnsi="Arial" w:cs="Arial"/>
                        <w:sz w:val="20"/>
                        <w:szCs w:val="20"/>
                      </w:rPr>
                    </w:pPr>
                  </w:p>
                </w:txbxContent>
              </v:textbox>
            </v:shape>
          </w:pict>
        </mc:Fallback>
      </mc:AlternateContent>
    </w:r>
    <w:r w:rsidR="00631284" w:rsidRPr="0095120B">
      <w:rPr>
        <w:noProof/>
        <w:lang w:eastAsia="pt-BR"/>
      </w:rPr>
      <w:drawing>
        <wp:anchor distT="0" distB="0" distL="114300" distR="114300" simplePos="0" relativeHeight="251658262" behindDoc="0" locked="0" layoutInCell="1" allowOverlap="1" wp14:anchorId="57E3A355" wp14:editId="52FDE95E">
          <wp:simplePos x="0" y="0"/>
          <wp:positionH relativeFrom="margin">
            <wp:posOffset>-465455</wp:posOffset>
          </wp:positionH>
          <wp:positionV relativeFrom="paragraph">
            <wp:posOffset>-359740</wp:posOffset>
          </wp:positionV>
          <wp:extent cx="942975" cy="193040"/>
          <wp:effectExtent l="0" t="0" r="9525" b="0"/>
          <wp:wrapNone/>
          <wp:docPr id="64495541" name="Imagem 6449554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F506" w14:textId="13500C84" w:rsidR="0064127D" w:rsidRDefault="00737D81">
    <w:pPr>
      <w:pStyle w:val="Cabealho"/>
    </w:pP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6" behindDoc="0" locked="0" layoutInCell="1" allowOverlap="1" wp14:anchorId="55450607" wp14:editId="3CF06B75">
              <wp:simplePos x="0" y="0"/>
              <wp:positionH relativeFrom="page">
                <wp:posOffset>-33020</wp:posOffset>
              </wp:positionH>
              <wp:positionV relativeFrom="paragraph">
                <wp:posOffset>-21805</wp:posOffset>
              </wp:positionV>
              <wp:extent cx="10718800" cy="45085"/>
              <wp:effectExtent l="0" t="0" r="6350" b="0"/>
              <wp:wrapNone/>
              <wp:docPr id="19418275" name="Retângulo 19418275"/>
              <wp:cNvGraphicFramePr/>
              <a:graphic xmlns:a="http://schemas.openxmlformats.org/drawingml/2006/main">
                <a:graphicData uri="http://schemas.microsoft.com/office/word/2010/wordprocessingShape">
                  <wps:wsp>
                    <wps:cNvSpPr/>
                    <wps:spPr>
                      <a:xfrm>
                        <a:off x="0" y="0"/>
                        <a:ext cx="10718800" cy="45085"/>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251A765" id="Retângulo 19418275" o:spid="_x0000_s1026" style="position:absolute;margin-left:-2.6pt;margin-top:-1.7pt;width:844pt;height:3.55pt;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" fillcolor="#f5e500" stroked="f" strokeweight="1pt">
              <w10:wrap anchorx="page"/>
            </v:rect>
          </w:pict>
        </mc:Fallback>
      </mc:AlternateContent>
    </w:r>
    <w:r w:rsidR="00631284" w:rsidRPr="0095120B">
      <w:rPr>
        <w:noProof/>
        <w:lang w:eastAsia="pt-BR"/>
      </w:rPr>
      <mc:AlternateContent>
        <mc:Choice Requires="wps">
          <w:drawing>
            <wp:anchor distT="0" distB="0" distL="114300" distR="114300" simplePos="0" relativeHeight="251658257" behindDoc="0" locked="0" layoutInCell="1" allowOverlap="1" wp14:anchorId="2E79A778" wp14:editId="36D10D39">
              <wp:simplePos x="0" y="0"/>
              <wp:positionH relativeFrom="column">
                <wp:posOffset>4195820</wp:posOffset>
              </wp:positionH>
              <wp:positionV relativeFrom="paragraph">
                <wp:posOffset>-464590</wp:posOffset>
              </wp:positionV>
              <wp:extent cx="5682615" cy="457200"/>
              <wp:effectExtent l="0" t="0" r="0" b="0"/>
              <wp:wrapNone/>
              <wp:docPr id="1547354134" name="Caixa de Texto 1547354134"/>
              <wp:cNvGraphicFramePr/>
              <a:graphic xmlns:a="http://schemas.openxmlformats.org/drawingml/2006/main">
                <a:graphicData uri="http://schemas.microsoft.com/office/word/2010/wordprocessingShape">
                  <wps:wsp>
                    <wps:cNvSpPr txBox="1"/>
                    <wps:spPr>
                      <a:xfrm>
                        <a:off x="0" y="0"/>
                        <a:ext cx="5682615" cy="457200"/>
                      </a:xfrm>
                      <a:prstGeom prst="rect">
                        <a:avLst/>
                      </a:prstGeom>
                      <a:noFill/>
                      <a:ln w="6350">
                        <a:noFill/>
                      </a:ln>
                    </wps:spPr>
                    <wps:txbx>
                      <w:txbxContent>
                        <w:p w14:paraId="032D8CF5" w14:textId="77777777" w:rsidR="00631284" w:rsidRPr="00030AE6" w:rsidRDefault="00631284"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058557E8" w14:textId="77777777" w:rsidR="00631284" w:rsidRPr="00030AE6" w:rsidRDefault="00631284"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9A778" id="_x0000_t202" coordsize="21600,21600" o:spt="202" path="m,l,21600r21600,l21600,xe">
              <v:stroke joinstyle="miter"/>
              <v:path gradientshapeok="t" o:connecttype="rect"/>
            </v:shapetype>
            <v:shape id="Caixa de Texto 1547354134" o:spid="_x0000_s1033" type="#_x0000_t202" style="position:absolute;margin-left:330.4pt;margin-top:-36.6pt;width:447.45pt;height:3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" filled="f" stroked="f" strokeweight=".5pt">
              <v:textbox>
                <w:txbxContent>
                  <w:p w14:paraId="032D8CF5" w14:textId="77777777" w:rsidR="00631284" w:rsidRPr="00030AE6" w:rsidRDefault="00631284"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058557E8" w14:textId="77777777" w:rsidR="00631284" w:rsidRPr="00030AE6" w:rsidRDefault="00631284" w:rsidP="000148A5">
                    <w:pPr>
                      <w:rPr>
                        <w:rFonts w:ascii="Arial" w:hAnsi="Arial" w:cs="Arial"/>
                        <w:sz w:val="20"/>
                        <w:szCs w:val="20"/>
                      </w:rPr>
                    </w:pPr>
                  </w:p>
                </w:txbxContent>
              </v:textbox>
            </v:shape>
          </w:pict>
        </mc:Fallback>
      </mc:AlternateContent>
    </w:r>
    <w:r w:rsidR="00631284" w:rsidRPr="0069353A">
      <w:rPr>
        <w:noProof/>
        <w:sz w:val="20"/>
        <w:szCs w:val="20"/>
        <w:lang w:eastAsia="pt-BR"/>
      </w:rPr>
      <mc:AlternateContent>
        <mc:Choice Requires="wps">
          <w:drawing>
            <wp:anchor distT="0" distB="0" distL="114300" distR="114300" simplePos="0" relativeHeight="251658255" behindDoc="1" locked="0" layoutInCell="1" allowOverlap="1" wp14:anchorId="6EDDBE15" wp14:editId="4BD2138E">
              <wp:simplePos x="0" y="0"/>
              <wp:positionH relativeFrom="page">
                <wp:align>left</wp:align>
              </wp:positionH>
              <wp:positionV relativeFrom="paragraph">
                <wp:posOffset>-544830</wp:posOffset>
              </wp:positionV>
              <wp:extent cx="10674350" cy="533400"/>
              <wp:effectExtent l="0" t="0" r="0" b="0"/>
              <wp:wrapThrough wrapText="bothSides">
                <wp:wrapPolygon edited="0">
                  <wp:start x="0" y="0"/>
                  <wp:lineTo x="0" y="20829"/>
                  <wp:lineTo x="21549" y="20829"/>
                  <wp:lineTo x="21549" y="0"/>
                  <wp:lineTo x="0" y="0"/>
                </wp:wrapPolygon>
              </wp:wrapThrough>
              <wp:docPr id="1389921800" name="Retângulo 1389921800"/>
              <wp:cNvGraphicFramePr/>
              <a:graphic xmlns:a="http://schemas.openxmlformats.org/drawingml/2006/main">
                <a:graphicData uri="http://schemas.microsoft.com/office/word/2010/wordprocessingShape">
                  <wps:wsp>
                    <wps:cNvSpPr/>
                    <wps:spPr>
                      <a:xfrm>
                        <a:off x="0" y="0"/>
                        <a:ext cx="10674350" cy="53340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38D584E" id="Retângulo 1389921800" o:spid="_x0000_s1026" style="position:absolute;margin-left:0;margin-top:-42.9pt;width:840.5pt;height:42pt;z-index:-25165821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" fillcolor="#002d4b" stroked="f" strokeweight="1pt">
              <w10:wrap type="through" anchorx="page"/>
            </v:rect>
          </w:pict>
        </mc:Fallback>
      </mc:AlternateContent>
    </w:r>
    <w:r w:rsidR="00631284" w:rsidRPr="0095120B">
      <w:rPr>
        <w:noProof/>
        <w:lang w:eastAsia="pt-BR"/>
      </w:rPr>
      <w:drawing>
        <wp:anchor distT="0" distB="0" distL="114300" distR="114300" simplePos="0" relativeHeight="251658258" behindDoc="0" locked="0" layoutInCell="1" allowOverlap="1" wp14:anchorId="61C666F4" wp14:editId="1368873E">
          <wp:simplePos x="0" y="0"/>
          <wp:positionH relativeFrom="margin">
            <wp:posOffset>-396240</wp:posOffset>
          </wp:positionH>
          <wp:positionV relativeFrom="paragraph">
            <wp:posOffset>-368935</wp:posOffset>
          </wp:positionV>
          <wp:extent cx="942975" cy="193673"/>
          <wp:effectExtent l="0" t="0" r="0" b="0"/>
          <wp:wrapNone/>
          <wp:docPr id="1087400089" name="Imagem 10874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9ED3" w14:textId="6C8F18BF" w:rsidR="00974184" w:rsidRDefault="00D92DAE">
    <w:pPr>
      <w:pStyle w:val="Cabealho"/>
    </w:pP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4" behindDoc="0" locked="0" layoutInCell="1" allowOverlap="1" wp14:anchorId="3EAF3888" wp14:editId="02E50D7C">
              <wp:simplePos x="0" y="0"/>
              <wp:positionH relativeFrom="page">
                <wp:posOffset>-3303905</wp:posOffset>
              </wp:positionH>
              <wp:positionV relativeFrom="paragraph">
                <wp:posOffset>20105</wp:posOffset>
              </wp:positionV>
              <wp:extent cx="10864215" cy="45085"/>
              <wp:effectExtent l="0" t="0" r="0" b="0"/>
              <wp:wrapNone/>
              <wp:docPr id="1962905133" name="Retângulo 1962905133"/>
              <wp:cNvGraphicFramePr/>
              <a:graphic xmlns:a="http://schemas.openxmlformats.org/drawingml/2006/main">
                <a:graphicData uri="http://schemas.microsoft.com/office/word/2010/wordprocessingShape">
                  <wps:wsp>
                    <wps:cNvSpPr/>
                    <wps:spPr>
                      <a:xfrm>
                        <a:off x="0" y="0"/>
                        <a:ext cx="10864215" cy="4508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3D49EA4" id="Retângulo 1962905133" o:spid="_x0000_s1026" style="position:absolute;margin-left:-260.15pt;margin-top:1.6pt;width:855.45pt;height:3.55pt;z-index:25165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" fillcolor="#f5e500" stroked="f" strokeweight="1pt">
              <w10:wrap anchorx="page"/>
            </v:rect>
          </w:pict>
        </mc:Fallback>
      </mc:AlternateContent>
    </w:r>
    <w:r w:rsidR="00CA592A" w:rsidRPr="0095120B">
      <w:rPr>
        <w:noProof/>
        <w:lang w:eastAsia="pt-BR"/>
      </w:rPr>
      <mc:AlternateContent>
        <mc:Choice Requires="wps">
          <w:drawing>
            <wp:anchor distT="0" distB="0" distL="114300" distR="114300" simplePos="0" relativeHeight="251658268" behindDoc="0" locked="0" layoutInCell="1" allowOverlap="1" wp14:anchorId="220CF951" wp14:editId="706C68DD">
              <wp:simplePos x="0" y="0"/>
              <wp:positionH relativeFrom="column">
                <wp:posOffset>2159485</wp:posOffset>
              </wp:positionH>
              <wp:positionV relativeFrom="paragraph">
                <wp:posOffset>-467565</wp:posOffset>
              </wp:positionV>
              <wp:extent cx="4629600" cy="457200"/>
              <wp:effectExtent l="0" t="0" r="0" b="0"/>
              <wp:wrapNone/>
              <wp:docPr id="21711251" name="Caixa de Texto 21711251"/>
              <wp:cNvGraphicFramePr/>
              <a:graphic xmlns:a="http://schemas.openxmlformats.org/drawingml/2006/main">
                <a:graphicData uri="http://schemas.microsoft.com/office/word/2010/wordprocessingShape">
                  <wps:wsp>
                    <wps:cNvSpPr txBox="1"/>
                    <wps:spPr>
                      <a:xfrm>
                        <a:off x="0" y="0"/>
                        <a:ext cx="4629600" cy="457200"/>
                      </a:xfrm>
                      <a:prstGeom prst="rect">
                        <a:avLst/>
                      </a:prstGeom>
                      <a:noFill/>
                      <a:ln w="6350">
                        <a:noFill/>
                      </a:ln>
                    </wps:spPr>
                    <wps:txbx>
                      <w:txbxContent>
                        <w:p w14:paraId="75951469" w14:textId="15900BBD" w:rsidR="00CA592A" w:rsidRPr="00030AE6" w:rsidRDefault="00CA592A" w:rsidP="00EA404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w:t>
                          </w:r>
                          <w:r w:rsidRPr="006E7795">
                            <w:rPr>
                              <w:rFonts w:ascii="Arial" w:hAnsi="Arial" w:cs="Arial"/>
                              <w:color w:val="FFFFFF" w:themeColor="background1"/>
                              <w:sz w:val="20"/>
                              <w:szCs w:val="20"/>
                            </w:rPr>
                            <w:t>202</w:t>
                          </w:r>
                          <w:r w:rsidR="007A0EE0">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733D0823" w14:textId="77777777" w:rsidR="00CA592A" w:rsidRPr="00030AE6" w:rsidRDefault="00CA592A" w:rsidP="00EA404C">
                          <w:pPr>
                            <w:rPr>
                              <w:rFonts w:ascii="Arial" w:hAnsi="Arial" w:cs="Arial"/>
                              <w:sz w:val="20"/>
                              <w:szCs w:val="20"/>
                            </w:rPr>
                          </w:pP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CF951" id="_x0000_t202" coordsize="21600,21600" o:spt="202" path="m,l,21600r21600,l21600,xe">
              <v:stroke joinstyle="miter"/>
              <v:path gradientshapeok="t" o:connecttype="rect"/>
            </v:shapetype>
            <v:shape id="Caixa de Texto 21711251" o:spid="_x0000_s1034" type="#_x0000_t202" style="position:absolute;margin-left:170.05pt;margin-top:-36.8pt;width:364.55pt;height:3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" filled="f" stroked="f" strokeweight=".5pt">
              <v:textbox>
                <w:txbxContent>
                  <w:p w14:paraId="75951469" w14:textId="15900BBD" w:rsidR="00CA592A" w:rsidRPr="00030AE6" w:rsidRDefault="00CA592A" w:rsidP="00EA404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w:t>
                    </w:r>
                    <w:r w:rsidRPr="006E7795">
                      <w:rPr>
                        <w:rFonts w:ascii="Arial" w:hAnsi="Arial" w:cs="Arial"/>
                        <w:color w:val="FFFFFF" w:themeColor="background1"/>
                        <w:sz w:val="20"/>
                        <w:szCs w:val="20"/>
                      </w:rPr>
                      <w:t>202</w:t>
                    </w:r>
                    <w:r w:rsidR="007A0EE0">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733D0823" w14:textId="77777777" w:rsidR="00CA592A" w:rsidRPr="00030AE6" w:rsidRDefault="00CA592A" w:rsidP="00EA404C">
                    <w:pPr>
                      <w:rPr>
                        <w:rFonts w:ascii="Arial" w:hAnsi="Arial" w:cs="Arial"/>
                        <w:sz w:val="20"/>
                        <w:szCs w:val="20"/>
                      </w:rPr>
                    </w:pPr>
                    <w:r>
                      <w:rPr>
                        <w:rFonts w:ascii="Arial" w:hAnsi="Arial" w:cs="Arial"/>
                        <w:sz w:val="20"/>
                        <w:szCs w:val="20"/>
                      </w:rPr>
                      <w:t>‘</w:t>
                    </w:r>
                  </w:p>
                </w:txbxContent>
              </v:textbox>
            </v:shape>
          </w:pict>
        </mc:Fallback>
      </mc:AlternateContent>
    </w:r>
    <w:r w:rsidR="00CA592A" w:rsidRPr="0069353A">
      <w:rPr>
        <w:noProof/>
        <w:sz w:val="20"/>
        <w:szCs w:val="20"/>
        <w:lang w:eastAsia="pt-BR"/>
      </w:rPr>
      <mc:AlternateContent>
        <mc:Choice Requires="wps">
          <w:drawing>
            <wp:anchor distT="0" distB="0" distL="114300" distR="114300" simplePos="0" relativeHeight="251658266" behindDoc="1" locked="0" layoutInCell="1" allowOverlap="1" wp14:anchorId="415423DE" wp14:editId="53F0DF87">
              <wp:simplePos x="0" y="0"/>
              <wp:positionH relativeFrom="page">
                <wp:align>right</wp:align>
              </wp:positionH>
              <wp:positionV relativeFrom="paragraph">
                <wp:posOffset>-575945</wp:posOffset>
              </wp:positionV>
              <wp:extent cx="10706100" cy="597535"/>
              <wp:effectExtent l="0" t="0" r="0" b="0"/>
              <wp:wrapThrough wrapText="bothSides">
                <wp:wrapPolygon edited="0">
                  <wp:start x="0" y="0"/>
                  <wp:lineTo x="0" y="20659"/>
                  <wp:lineTo x="21562" y="20659"/>
                  <wp:lineTo x="21562" y="0"/>
                  <wp:lineTo x="0" y="0"/>
                </wp:wrapPolygon>
              </wp:wrapThrough>
              <wp:docPr id="310153929" name="Retângulo 310153929"/>
              <wp:cNvGraphicFramePr/>
              <a:graphic xmlns:a="http://schemas.openxmlformats.org/drawingml/2006/main">
                <a:graphicData uri="http://schemas.microsoft.com/office/word/2010/wordprocessingShape">
                  <wps:wsp>
                    <wps:cNvSpPr/>
                    <wps:spPr>
                      <a:xfrm>
                        <a:off x="0" y="0"/>
                        <a:ext cx="10706100" cy="59753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580D50A" id="Retângulo 310153929" o:spid="_x0000_s1026" style="position:absolute;margin-left:791.8pt;margin-top:-45.35pt;width:843pt;height:47.05pt;z-index:-25165820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" fillcolor="#002d4b" stroked="f" strokeweight="1pt">
              <w10:wrap type="through" anchorx="page"/>
            </v:rect>
          </w:pict>
        </mc:Fallback>
      </mc:AlternateContent>
    </w:r>
    <w:r w:rsidR="00CA592A" w:rsidRPr="0095120B">
      <w:rPr>
        <w:noProof/>
        <w:lang w:eastAsia="pt-BR"/>
      </w:rPr>
      <mc:AlternateContent>
        <mc:Choice Requires="wps">
          <w:drawing>
            <wp:anchor distT="0" distB="0" distL="114300" distR="114300" simplePos="0" relativeHeight="251658265" behindDoc="0" locked="0" layoutInCell="1" allowOverlap="1" wp14:anchorId="5ABC1CC0" wp14:editId="7DA7E25D">
              <wp:simplePos x="0" y="0"/>
              <wp:positionH relativeFrom="column">
                <wp:posOffset>2833754</wp:posOffset>
              </wp:positionH>
              <wp:positionV relativeFrom="paragraph">
                <wp:posOffset>-428072</wp:posOffset>
              </wp:positionV>
              <wp:extent cx="3930015" cy="457200"/>
              <wp:effectExtent l="0" t="0" r="0" b="0"/>
              <wp:wrapNone/>
              <wp:docPr id="112604781" name="Caixa de Texto 112604781"/>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076E1AA2" w14:textId="77777777" w:rsidR="00CA592A" w:rsidRPr="00030AE6" w:rsidRDefault="00CA592A"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Pr>
                              <w:rFonts w:ascii="Arial" w:hAnsi="Arial" w:cs="Arial"/>
                              <w:color w:val="FFFFFF" w:themeColor="background1"/>
                              <w:sz w:val="20"/>
                              <w:szCs w:val="20"/>
                            </w:rPr>
                            <w:t>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26006C54" w14:textId="77777777" w:rsidR="00CA592A" w:rsidRPr="00030AE6" w:rsidRDefault="00CA592A"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C1CC0" id="Caixa de Texto 112604781" o:spid="_x0000_s1035" type="#_x0000_t202" style="position:absolute;margin-left:223.15pt;margin-top:-33.7pt;width:309.45pt;height:36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" filled="f" stroked="f" strokeweight=".5pt">
              <v:textbox>
                <w:txbxContent>
                  <w:p w14:paraId="076E1AA2" w14:textId="77777777" w:rsidR="00CA592A" w:rsidRPr="00030AE6" w:rsidRDefault="00CA592A"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Pr>
                        <w:rFonts w:ascii="Arial" w:hAnsi="Arial" w:cs="Arial"/>
                        <w:color w:val="FFFFFF" w:themeColor="background1"/>
                        <w:sz w:val="20"/>
                        <w:szCs w:val="20"/>
                      </w:rPr>
                      <w:t>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26006C54" w14:textId="77777777" w:rsidR="00CA592A" w:rsidRPr="00030AE6" w:rsidRDefault="00CA592A" w:rsidP="003925E1">
                    <w:pPr>
                      <w:rPr>
                        <w:rFonts w:ascii="Arial" w:hAnsi="Arial" w:cs="Arial"/>
                        <w:sz w:val="20"/>
                        <w:szCs w:val="20"/>
                      </w:rPr>
                    </w:pPr>
                  </w:p>
                </w:txbxContent>
              </v:textbox>
            </v:shape>
          </w:pict>
        </mc:Fallback>
      </mc:AlternateContent>
    </w:r>
    <w:r w:rsidR="00CA592A" w:rsidRPr="0095120B">
      <w:rPr>
        <w:noProof/>
        <w:lang w:eastAsia="pt-BR"/>
      </w:rPr>
      <w:drawing>
        <wp:anchor distT="0" distB="0" distL="114300" distR="114300" simplePos="0" relativeHeight="251658267" behindDoc="0" locked="0" layoutInCell="1" allowOverlap="1" wp14:anchorId="2CA40A37" wp14:editId="2C28A058">
          <wp:simplePos x="0" y="0"/>
          <wp:positionH relativeFrom="margin">
            <wp:posOffset>-465455</wp:posOffset>
          </wp:positionH>
          <wp:positionV relativeFrom="paragraph">
            <wp:posOffset>-359740</wp:posOffset>
          </wp:positionV>
          <wp:extent cx="942975" cy="193040"/>
          <wp:effectExtent l="0" t="0" r="9525" b="0"/>
          <wp:wrapNone/>
          <wp:docPr id="80560448" name="Imagem 80560448"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51A9" w14:textId="58D60FC4" w:rsidR="00DD01E4" w:rsidRDefault="000F3898">
    <w:pPr>
      <w:pStyle w:val="Cabealho"/>
    </w:pP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9" behindDoc="0" locked="0" layoutInCell="1" allowOverlap="1" wp14:anchorId="3A6195E2" wp14:editId="6EAE460C">
              <wp:simplePos x="0" y="0"/>
              <wp:positionH relativeFrom="page">
                <wp:posOffset>-3303037</wp:posOffset>
              </wp:positionH>
              <wp:positionV relativeFrom="paragraph">
                <wp:posOffset>19452</wp:posOffset>
              </wp:positionV>
              <wp:extent cx="13995141" cy="45719"/>
              <wp:effectExtent l="0" t="0" r="6985" b="0"/>
              <wp:wrapNone/>
              <wp:docPr id="2141303783" name="Retângulo 2141303783"/>
              <wp:cNvGraphicFramePr/>
              <a:graphic xmlns:a="http://schemas.openxmlformats.org/drawingml/2006/main">
                <a:graphicData uri="http://schemas.microsoft.com/office/word/2010/wordprocessingShape">
                  <wps:wsp>
                    <wps:cNvSpPr/>
                    <wps:spPr>
                      <a:xfrm>
                        <a:off x="0" y="0"/>
                        <a:ext cx="13995141" cy="45719"/>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394767E" id="Retângulo 2141303783" o:spid="_x0000_s1026" style="position:absolute;margin-left:-260.1pt;margin-top:1.55pt;width:1102pt;height:3.6pt;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" fillcolor="#f5e500" stroked="f" strokeweight="1pt">
              <w10:wrap anchorx="page"/>
            </v:rect>
          </w:pict>
        </mc:Fallback>
      </mc:AlternateContent>
    </w:r>
    <w:r w:rsidRPr="0095120B">
      <w:rPr>
        <w:noProof/>
        <w:lang w:eastAsia="pt-BR"/>
      </w:rPr>
      <mc:AlternateContent>
        <mc:Choice Requires="wps">
          <w:drawing>
            <wp:anchor distT="0" distB="0" distL="114300" distR="114300" simplePos="0" relativeHeight="251658273" behindDoc="0" locked="0" layoutInCell="1" allowOverlap="1" wp14:anchorId="76FB06D5" wp14:editId="5643EA4F">
              <wp:simplePos x="0" y="0"/>
              <wp:positionH relativeFrom="column">
                <wp:posOffset>5476032</wp:posOffset>
              </wp:positionH>
              <wp:positionV relativeFrom="paragraph">
                <wp:posOffset>-486022</wp:posOffset>
              </wp:positionV>
              <wp:extent cx="4629600" cy="457200"/>
              <wp:effectExtent l="0" t="0" r="0" b="0"/>
              <wp:wrapNone/>
              <wp:docPr id="897203741" name="Caixa de Texto 897203741"/>
              <wp:cNvGraphicFramePr/>
              <a:graphic xmlns:a="http://schemas.openxmlformats.org/drawingml/2006/main">
                <a:graphicData uri="http://schemas.microsoft.com/office/word/2010/wordprocessingShape">
                  <wps:wsp>
                    <wps:cNvSpPr txBox="1"/>
                    <wps:spPr>
                      <a:xfrm>
                        <a:off x="0" y="0"/>
                        <a:ext cx="4629600" cy="457200"/>
                      </a:xfrm>
                      <a:prstGeom prst="rect">
                        <a:avLst/>
                      </a:prstGeom>
                      <a:noFill/>
                      <a:ln w="6350">
                        <a:noFill/>
                      </a:ln>
                    </wps:spPr>
                    <wps:txbx>
                      <w:txbxContent>
                        <w:p w14:paraId="7627B276" w14:textId="0DACE384" w:rsidR="000F3898" w:rsidRPr="00030AE6" w:rsidRDefault="000F3898" w:rsidP="00EA404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w:t>
                          </w:r>
                          <w:r w:rsidRPr="006E7795">
                            <w:rPr>
                              <w:rFonts w:ascii="Arial" w:hAnsi="Arial" w:cs="Arial"/>
                              <w:color w:val="FFFFFF" w:themeColor="background1"/>
                              <w:sz w:val="20"/>
                              <w:szCs w:val="20"/>
                            </w:rPr>
                            <w:t>202</w:t>
                          </w:r>
                          <w:r w:rsidR="007A0EE0">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6BF65B04" w14:textId="77777777" w:rsidR="000F3898" w:rsidRPr="00030AE6" w:rsidRDefault="000F3898" w:rsidP="00EA404C">
                          <w:pPr>
                            <w:rPr>
                              <w:rFonts w:ascii="Arial" w:hAnsi="Arial" w:cs="Arial"/>
                              <w:sz w:val="20"/>
                              <w:szCs w:val="20"/>
                            </w:rPr>
                          </w:pP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FB06D5" id="_x0000_t202" coordsize="21600,21600" o:spt="202" path="m,l,21600r21600,l21600,xe">
              <v:stroke joinstyle="miter"/>
              <v:path gradientshapeok="t" o:connecttype="rect"/>
            </v:shapetype>
            <v:shape id="Caixa de Texto 897203741" o:spid="_x0000_s1036" type="#_x0000_t202" style="position:absolute;margin-left:431.2pt;margin-top:-38.25pt;width:364.55pt;height:3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" filled="f" stroked="f" strokeweight=".5pt">
              <v:textbox>
                <w:txbxContent>
                  <w:p w14:paraId="7627B276" w14:textId="0DACE384" w:rsidR="000F3898" w:rsidRPr="00030AE6" w:rsidRDefault="000F3898" w:rsidP="00EA404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w:t>
                    </w:r>
                    <w:r w:rsidRPr="006E7795">
                      <w:rPr>
                        <w:rFonts w:ascii="Arial" w:hAnsi="Arial" w:cs="Arial"/>
                        <w:color w:val="FFFFFF" w:themeColor="background1"/>
                        <w:sz w:val="20"/>
                        <w:szCs w:val="20"/>
                      </w:rPr>
                      <w:t>202</w:t>
                    </w:r>
                    <w:r w:rsidR="007A0EE0">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6BF65B04" w14:textId="77777777" w:rsidR="000F3898" w:rsidRPr="00030AE6" w:rsidRDefault="000F3898" w:rsidP="00EA404C">
                    <w:pPr>
                      <w:rPr>
                        <w:rFonts w:ascii="Arial" w:hAnsi="Arial" w:cs="Arial"/>
                        <w:sz w:val="20"/>
                        <w:szCs w:val="20"/>
                      </w:rPr>
                    </w:pPr>
                    <w:r>
                      <w:rPr>
                        <w:rFonts w:ascii="Arial" w:hAnsi="Arial" w:cs="Arial"/>
                        <w:sz w:val="20"/>
                        <w:szCs w:val="20"/>
                      </w:rPr>
                      <w:t>‘</w:t>
                    </w: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71" behindDoc="1" locked="0" layoutInCell="1" allowOverlap="1" wp14:anchorId="5BF0B0EA" wp14:editId="3BBFE88F">
              <wp:simplePos x="0" y="0"/>
              <wp:positionH relativeFrom="page">
                <wp:align>right</wp:align>
              </wp:positionH>
              <wp:positionV relativeFrom="paragraph">
                <wp:posOffset>-575945</wp:posOffset>
              </wp:positionV>
              <wp:extent cx="10706100" cy="597535"/>
              <wp:effectExtent l="0" t="0" r="0" b="0"/>
              <wp:wrapThrough wrapText="bothSides">
                <wp:wrapPolygon edited="0">
                  <wp:start x="0" y="0"/>
                  <wp:lineTo x="0" y="20659"/>
                  <wp:lineTo x="21562" y="20659"/>
                  <wp:lineTo x="21562" y="0"/>
                  <wp:lineTo x="0" y="0"/>
                </wp:wrapPolygon>
              </wp:wrapThrough>
              <wp:docPr id="1222479016" name="Retângulo 1222479016"/>
              <wp:cNvGraphicFramePr/>
              <a:graphic xmlns:a="http://schemas.openxmlformats.org/drawingml/2006/main">
                <a:graphicData uri="http://schemas.microsoft.com/office/word/2010/wordprocessingShape">
                  <wps:wsp>
                    <wps:cNvSpPr/>
                    <wps:spPr>
                      <a:xfrm>
                        <a:off x="0" y="0"/>
                        <a:ext cx="10706100" cy="59753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DE6F5EA" id="Retângulo 1222479016" o:spid="_x0000_s1026" style="position:absolute;margin-left:791.8pt;margin-top:-45.35pt;width:843pt;height:47.05pt;z-index:-25165820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" fillcolor="#002d4b" stroked="f" strokeweight="1pt">
              <w10:wrap type="through" anchorx="page"/>
            </v:rect>
          </w:pict>
        </mc:Fallback>
      </mc:AlternateContent>
    </w:r>
    <w:r w:rsidRPr="0095120B">
      <w:rPr>
        <w:noProof/>
        <w:lang w:eastAsia="pt-BR"/>
      </w:rPr>
      <mc:AlternateContent>
        <mc:Choice Requires="wps">
          <w:drawing>
            <wp:anchor distT="0" distB="0" distL="114300" distR="114300" simplePos="0" relativeHeight="251658270" behindDoc="0" locked="0" layoutInCell="1" allowOverlap="1" wp14:anchorId="4C4990D6" wp14:editId="3D46483F">
              <wp:simplePos x="0" y="0"/>
              <wp:positionH relativeFrom="column">
                <wp:posOffset>2833754</wp:posOffset>
              </wp:positionH>
              <wp:positionV relativeFrom="paragraph">
                <wp:posOffset>-428072</wp:posOffset>
              </wp:positionV>
              <wp:extent cx="3930015" cy="457200"/>
              <wp:effectExtent l="0" t="0" r="0" b="0"/>
              <wp:wrapNone/>
              <wp:docPr id="1870331644" name="Caixa de Texto 1870331644"/>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650E95EC" w14:textId="77777777" w:rsidR="000F3898" w:rsidRPr="00030AE6" w:rsidRDefault="000F3898"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Pr>
                              <w:rFonts w:ascii="Arial" w:hAnsi="Arial" w:cs="Arial"/>
                              <w:color w:val="FFFFFF" w:themeColor="background1"/>
                              <w:sz w:val="20"/>
                              <w:szCs w:val="20"/>
                            </w:rPr>
                            <w:t>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7B9A671B" w14:textId="77777777" w:rsidR="000F3898" w:rsidRPr="00030AE6" w:rsidRDefault="000F3898"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990D6" id="Caixa de Texto 1870331644" o:spid="_x0000_s1037" type="#_x0000_t202" style="position:absolute;margin-left:223.15pt;margin-top:-33.7pt;width:309.45pt;height:36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rFGQIAADQ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" filled="f" stroked="f" strokeweight=".5pt">
              <v:textbox>
                <w:txbxContent>
                  <w:p w14:paraId="650E95EC" w14:textId="77777777" w:rsidR="000F3898" w:rsidRPr="00030AE6" w:rsidRDefault="000F3898"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Pr>
                        <w:rFonts w:ascii="Arial" w:hAnsi="Arial" w:cs="Arial"/>
                        <w:color w:val="FFFFFF" w:themeColor="background1"/>
                        <w:sz w:val="20"/>
                        <w:szCs w:val="20"/>
                      </w:rPr>
                      <w:t>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7B9A671B" w14:textId="77777777" w:rsidR="000F3898" w:rsidRPr="00030AE6" w:rsidRDefault="000F3898" w:rsidP="003925E1">
                    <w:pPr>
                      <w:rPr>
                        <w:rFonts w:ascii="Arial" w:hAnsi="Arial" w:cs="Arial"/>
                        <w:sz w:val="20"/>
                        <w:szCs w:val="20"/>
                      </w:rPr>
                    </w:pPr>
                  </w:p>
                </w:txbxContent>
              </v:textbox>
            </v:shape>
          </w:pict>
        </mc:Fallback>
      </mc:AlternateContent>
    </w:r>
    <w:r w:rsidRPr="0095120B">
      <w:rPr>
        <w:noProof/>
        <w:lang w:eastAsia="pt-BR"/>
      </w:rPr>
      <w:drawing>
        <wp:anchor distT="0" distB="0" distL="114300" distR="114300" simplePos="0" relativeHeight="251658272" behindDoc="0" locked="0" layoutInCell="1" allowOverlap="1" wp14:anchorId="4C4E5EF2" wp14:editId="759D3D62">
          <wp:simplePos x="0" y="0"/>
          <wp:positionH relativeFrom="margin">
            <wp:posOffset>-465455</wp:posOffset>
          </wp:positionH>
          <wp:positionV relativeFrom="paragraph">
            <wp:posOffset>-359740</wp:posOffset>
          </wp:positionV>
          <wp:extent cx="942975" cy="193040"/>
          <wp:effectExtent l="0" t="0" r="9525" b="0"/>
          <wp:wrapNone/>
          <wp:docPr id="1529259384" name="Imagem 152925938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4B8E" w14:textId="1704372A" w:rsidR="00134A3C" w:rsidRDefault="000B6D1F">
    <w:pPr>
      <w:pStyle w:val="Cabealho"/>
    </w:pPr>
    <w:r w:rsidRPr="0095120B">
      <w:rPr>
        <w:noProof/>
        <w:lang w:eastAsia="pt-BR"/>
      </w:rPr>
      <mc:AlternateContent>
        <mc:Choice Requires="wps">
          <w:drawing>
            <wp:anchor distT="0" distB="0" distL="114300" distR="114300" simplePos="0" relativeHeight="251658278" behindDoc="0" locked="0" layoutInCell="1" allowOverlap="1" wp14:anchorId="534868D1" wp14:editId="1EC2BCA4">
              <wp:simplePos x="0" y="0"/>
              <wp:positionH relativeFrom="column">
                <wp:posOffset>2144576</wp:posOffset>
              </wp:positionH>
              <wp:positionV relativeFrom="paragraph">
                <wp:posOffset>-471779</wp:posOffset>
              </wp:positionV>
              <wp:extent cx="4629600" cy="457200"/>
              <wp:effectExtent l="0" t="0" r="0" b="0"/>
              <wp:wrapNone/>
              <wp:docPr id="456686843" name="Caixa de Texto 456686843"/>
              <wp:cNvGraphicFramePr/>
              <a:graphic xmlns:a="http://schemas.openxmlformats.org/drawingml/2006/main">
                <a:graphicData uri="http://schemas.microsoft.com/office/word/2010/wordprocessingShape">
                  <wps:wsp>
                    <wps:cNvSpPr txBox="1"/>
                    <wps:spPr>
                      <a:xfrm>
                        <a:off x="0" y="0"/>
                        <a:ext cx="4629600" cy="457200"/>
                      </a:xfrm>
                      <a:prstGeom prst="rect">
                        <a:avLst/>
                      </a:prstGeom>
                      <a:noFill/>
                      <a:ln w="6350">
                        <a:noFill/>
                      </a:ln>
                    </wps:spPr>
                    <wps:txbx>
                      <w:txbxContent>
                        <w:p w14:paraId="71A075D8" w14:textId="06810C20" w:rsidR="000B6D1F" w:rsidRPr="00030AE6" w:rsidRDefault="000B6D1F" w:rsidP="00EA404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w:t>
                          </w:r>
                          <w:r w:rsidRPr="006E7795">
                            <w:rPr>
                              <w:rFonts w:ascii="Arial" w:hAnsi="Arial" w:cs="Arial"/>
                              <w:color w:val="FFFFFF" w:themeColor="background1"/>
                              <w:sz w:val="20"/>
                              <w:szCs w:val="20"/>
                            </w:rPr>
                            <w:t>202</w:t>
                          </w:r>
                          <w:r w:rsidR="007A0EE0">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3D5E285" w14:textId="77777777" w:rsidR="000B6D1F" w:rsidRPr="00030AE6" w:rsidRDefault="000B6D1F" w:rsidP="00EA404C">
                          <w:pPr>
                            <w:rPr>
                              <w:rFonts w:ascii="Arial" w:hAnsi="Arial" w:cs="Arial"/>
                              <w:sz w:val="20"/>
                              <w:szCs w:val="20"/>
                            </w:rPr>
                          </w:pP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868D1" id="_x0000_t202" coordsize="21600,21600" o:spt="202" path="m,l,21600r21600,l21600,xe">
              <v:stroke joinstyle="miter"/>
              <v:path gradientshapeok="t" o:connecttype="rect"/>
            </v:shapetype>
            <v:shape id="Caixa de Texto 456686843" o:spid="_x0000_s1038" type="#_x0000_t202" style="position:absolute;margin-left:168.85pt;margin-top:-37.15pt;width:364.55pt;height:36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" filled="f" stroked="f" strokeweight=".5pt">
              <v:textbox>
                <w:txbxContent>
                  <w:p w14:paraId="71A075D8" w14:textId="06810C20" w:rsidR="000B6D1F" w:rsidRPr="00030AE6" w:rsidRDefault="000B6D1F" w:rsidP="00EA404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w:t>
                    </w:r>
                    <w:r w:rsidRPr="006E7795">
                      <w:rPr>
                        <w:rFonts w:ascii="Arial" w:hAnsi="Arial" w:cs="Arial"/>
                        <w:color w:val="FFFFFF" w:themeColor="background1"/>
                        <w:sz w:val="20"/>
                        <w:szCs w:val="20"/>
                      </w:rPr>
                      <w:t>202</w:t>
                    </w:r>
                    <w:r w:rsidR="007A0EE0">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3D5E285" w14:textId="77777777" w:rsidR="000B6D1F" w:rsidRPr="00030AE6" w:rsidRDefault="000B6D1F" w:rsidP="00EA404C">
                    <w:pPr>
                      <w:rPr>
                        <w:rFonts w:ascii="Arial" w:hAnsi="Arial" w:cs="Arial"/>
                        <w:sz w:val="20"/>
                        <w:szCs w:val="20"/>
                      </w:rPr>
                    </w:pPr>
                    <w:r>
                      <w:rPr>
                        <w:rFonts w:ascii="Arial" w:hAnsi="Arial" w:cs="Arial"/>
                        <w:sz w:val="20"/>
                        <w:szCs w:val="20"/>
                      </w:rPr>
                      <w:t>‘</w:t>
                    </w:r>
                  </w:p>
                </w:txbxContent>
              </v:textbox>
            </v:shape>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74" behindDoc="0" locked="0" layoutInCell="1" allowOverlap="1" wp14:anchorId="699A6658" wp14:editId="4343B616">
              <wp:simplePos x="0" y="0"/>
              <wp:positionH relativeFrom="page">
                <wp:posOffset>-3303037</wp:posOffset>
              </wp:positionH>
              <wp:positionV relativeFrom="paragraph">
                <wp:posOffset>19452</wp:posOffset>
              </wp:positionV>
              <wp:extent cx="13995141" cy="45719"/>
              <wp:effectExtent l="0" t="0" r="6985" b="0"/>
              <wp:wrapNone/>
              <wp:docPr id="105259615" name="Retângulo 105259615"/>
              <wp:cNvGraphicFramePr/>
              <a:graphic xmlns:a="http://schemas.openxmlformats.org/drawingml/2006/main">
                <a:graphicData uri="http://schemas.microsoft.com/office/word/2010/wordprocessingShape">
                  <wps:wsp>
                    <wps:cNvSpPr/>
                    <wps:spPr>
                      <a:xfrm>
                        <a:off x="0" y="0"/>
                        <a:ext cx="13995141" cy="45719"/>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4F883994" id="Retângulo 105259615" o:spid="_x0000_s1026" style="position:absolute;margin-left:-260.1pt;margin-top:1.55pt;width:1102pt;height:3.6pt;z-index:2516582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" fillcolor="#f5e500" stroked="f" strokeweight="1pt">
              <w10:wrap anchorx="page"/>
            </v:rect>
          </w:pict>
        </mc:Fallback>
      </mc:AlternateContent>
    </w:r>
    <w:r w:rsidRPr="0069353A">
      <w:rPr>
        <w:noProof/>
        <w:sz w:val="20"/>
        <w:szCs w:val="20"/>
        <w:lang w:eastAsia="pt-BR"/>
      </w:rPr>
      <mc:AlternateContent>
        <mc:Choice Requires="wps">
          <w:drawing>
            <wp:anchor distT="0" distB="0" distL="114300" distR="114300" simplePos="0" relativeHeight="251658276" behindDoc="1" locked="0" layoutInCell="1" allowOverlap="1" wp14:anchorId="7BEB58D5" wp14:editId="0EBBEB87">
              <wp:simplePos x="0" y="0"/>
              <wp:positionH relativeFrom="page">
                <wp:align>right</wp:align>
              </wp:positionH>
              <wp:positionV relativeFrom="paragraph">
                <wp:posOffset>-575945</wp:posOffset>
              </wp:positionV>
              <wp:extent cx="10706100" cy="597535"/>
              <wp:effectExtent l="0" t="0" r="0" b="0"/>
              <wp:wrapThrough wrapText="bothSides">
                <wp:wrapPolygon edited="0">
                  <wp:start x="0" y="0"/>
                  <wp:lineTo x="0" y="20659"/>
                  <wp:lineTo x="21562" y="20659"/>
                  <wp:lineTo x="21562" y="0"/>
                  <wp:lineTo x="0" y="0"/>
                </wp:wrapPolygon>
              </wp:wrapThrough>
              <wp:docPr id="1217755984" name="Retângulo 1217755984"/>
              <wp:cNvGraphicFramePr/>
              <a:graphic xmlns:a="http://schemas.openxmlformats.org/drawingml/2006/main">
                <a:graphicData uri="http://schemas.microsoft.com/office/word/2010/wordprocessingShape">
                  <wps:wsp>
                    <wps:cNvSpPr/>
                    <wps:spPr>
                      <a:xfrm>
                        <a:off x="0" y="0"/>
                        <a:ext cx="10706100" cy="59753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E2783D7" id="Retângulo 1217755984" o:spid="_x0000_s1026" style="position:absolute;margin-left:791.8pt;margin-top:-45.35pt;width:843pt;height:47.05pt;z-index:-2516582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" fillcolor="#002d4b" stroked="f" strokeweight="1pt">
              <w10:wrap type="through" anchorx="page"/>
            </v:rect>
          </w:pict>
        </mc:Fallback>
      </mc:AlternateContent>
    </w:r>
    <w:r w:rsidRPr="0095120B">
      <w:rPr>
        <w:noProof/>
        <w:lang w:eastAsia="pt-BR"/>
      </w:rPr>
      <mc:AlternateContent>
        <mc:Choice Requires="wps">
          <w:drawing>
            <wp:anchor distT="0" distB="0" distL="114300" distR="114300" simplePos="0" relativeHeight="251658275" behindDoc="0" locked="0" layoutInCell="1" allowOverlap="1" wp14:anchorId="5A474F2A" wp14:editId="7CB4F624">
              <wp:simplePos x="0" y="0"/>
              <wp:positionH relativeFrom="column">
                <wp:posOffset>2833754</wp:posOffset>
              </wp:positionH>
              <wp:positionV relativeFrom="paragraph">
                <wp:posOffset>-428072</wp:posOffset>
              </wp:positionV>
              <wp:extent cx="3930015" cy="457200"/>
              <wp:effectExtent l="0" t="0" r="0" b="0"/>
              <wp:wrapNone/>
              <wp:docPr id="1612346919" name="Caixa de Texto 1612346919"/>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F5FD651" w14:textId="77777777" w:rsidR="000B6D1F" w:rsidRPr="00030AE6" w:rsidRDefault="000B6D1F"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Pr>
                              <w:rFonts w:ascii="Arial" w:hAnsi="Arial" w:cs="Arial"/>
                              <w:color w:val="FFFFFF" w:themeColor="background1"/>
                              <w:sz w:val="20"/>
                              <w:szCs w:val="20"/>
                            </w:rPr>
                            <w:t>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0AADBEA4" w14:textId="77777777" w:rsidR="000B6D1F" w:rsidRPr="00030AE6" w:rsidRDefault="000B6D1F"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74F2A" id="Caixa de Texto 1612346919" o:spid="_x0000_s1039" type="#_x0000_t202" style="position:absolute;margin-left:223.15pt;margin-top:-33.7pt;width:309.45pt;height:36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cS0GgIAADQ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" filled="f" stroked="f" strokeweight=".5pt">
              <v:textbox>
                <w:txbxContent>
                  <w:p w14:paraId="2F5FD651" w14:textId="77777777" w:rsidR="000B6D1F" w:rsidRPr="00030AE6" w:rsidRDefault="000B6D1F"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Pr>
                        <w:rFonts w:ascii="Arial" w:hAnsi="Arial" w:cs="Arial"/>
                        <w:color w:val="FFFFFF" w:themeColor="background1"/>
                        <w:sz w:val="20"/>
                        <w:szCs w:val="20"/>
                      </w:rPr>
                      <w:t>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0AADBEA4" w14:textId="77777777" w:rsidR="000B6D1F" w:rsidRPr="00030AE6" w:rsidRDefault="000B6D1F" w:rsidP="003925E1">
                    <w:pPr>
                      <w:rPr>
                        <w:rFonts w:ascii="Arial" w:hAnsi="Arial" w:cs="Arial"/>
                        <w:sz w:val="20"/>
                        <w:szCs w:val="20"/>
                      </w:rPr>
                    </w:pPr>
                  </w:p>
                </w:txbxContent>
              </v:textbox>
            </v:shape>
          </w:pict>
        </mc:Fallback>
      </mc:AlternateContent>
    </w:r>
    <w:r w:rsidRPr="0095120B">
      <w:rPr>
        <w:noProof/>
        <w:lang w:eastAsia="pt-BR"/>
      </w:rPr>
      <w:drawing>
        <wp:anchor distT="0" distB="0" distL="114300" distR="114300" simplePos="0" relativeHeight="251658277" behindDoc="0" locked="0" layoutInCell="1" allowOverlap="1" wp14:anchorId="4553B4E5" wp14:editId="374F8BBC">
          <wp:simplePos x="0" y="0"/>
          <wp:positionH relativeFrom="margin">
            <wp:posOffset>-465455</wp:posOffset>
          </wp:positionH>
          <wp:positionV relativeFrom="paragraph">
            <wp:posOffset>-359740</wp:posOffset>
          </wp:positionV>
          <wp:extent cx="942975" cy="193040"/>
          <wp:effectExtent l="0" t="0" r="9525" b="0"/>
          <wp:wrapNone/>
          <wp:docPr id="2028999797" name="Imagem 2028999797"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88F"/>
    <w:multiLevelType w:val="hybridMultilevel"/>
    <w:tmpl w:val="D6A063AC"/>
    <w:lvl w:ilvl="0" w:tplc="D9A05B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6262162"/>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AC4508"/>
    <w:multiLevelType w:val="hybridMultilevel"/>
    <w:tmpl w:val="C2A26406"/>
    <w:lvl w:ilvl="0" w:tplc="CE761AC0">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C606F30"/>
    <w:multiLevelType w:val="hybridMultilevel"/>
    <w:tmpl w:val="ED1286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F4521E"/>
    <w:multiLevelType w:val="hybridMultilevel"/>
    <w:tmpl w:val="7AB4B556"/>
    <w:lvl w:ilvl="0" w:tplc="FE8CCFE0">
      <w:start w:val="1"/>
      <w:numFmt w:val="decimal"/>
      <w:lvlText w:val="(%1)"/>
      <w:lvlJc w:val="left"/>
      <w:pPr>
        <w:ind w:left="758" w:hanging="474"/>
      </w:pPr>
      <w:rPr>
        <w:rFonts w:hint="default"/>
      </w:rPr>
    </w:lvl>
    <w:lvl w:ilvl="1" w:tplc="04160019" w:tentative="1">
      <w:start w:val="1"/>
      <w:numFmt w:val="lowerLetter"/>
      <w:lvlText w:val="%2."/>
      <w:lvlJc w:val="left"/>
      <w:pPr>
        <w:ind w:left="1478" w:hanging="360"/>
      </w:pPr>
    </w:lvl>
    <w:lvl w:ilvl="2" w:tplc="0416001B" w:tentative="1">
      <w:start w:val="1"/>
      <w:numFmt w:val="lowerRoman"/>
      <w:lvlText w:val="%3."/>
      <w:lvlJc w:val="right"/>
      <w:pPr>
        <w:ind w:left="2198" w:hanging="180"/>
      </w:pPr>
    </w:lvl>
    <w:lvl w:ilvl="3" w:tplc="0416000F" w:tentative="1">
      <w:start w:val="1"/>
      <w:numFmt w:val="decimal"/>
      <w:lvlText w:val="%4."/>
      <w:lvlJc w:val="left"/>
      <w:pPr>
        <w:ind w:left="2918" w:hanging="360"/>
      </w:pPr>
    </w:lvl>
    <w:lvl w:ilvl="4" w:tplc="04160019" w:tentative="1">
      <w:start w:val="1"/>
      <w:numFmt w:val="lowerLetter"/>
      <w:lvlText w:val="%5."/>
      <w:lvlJc w:val="left"/>
      <w:pPr>
        <w:ind w:left="3638" w:hanging="360"/>
      </w:pPr>
    </w:lvl>
    <w:lvl w:ilvl="5" w:tplc="0416001B" w:tentative="1">
      <w:start w:val="1"/>
      <w:numFmt w:val="lowerRoman"/>
      <w:lvlText w:val="%6."/>
      <w:lvlJc w:val="right"/>
      <w:pPr>
        <w:ind w:left="4358" w:hanging="180"/>
      </w:pPr>
    </w:lvl>
    <w:lvl w:ilvl="6" w:tplc="0416000F" w:tentative="1">
      <w:start w:val="1"/>
      <w:numFmt w:val="decimal"/>
      <w:lvlText w:val="%7."/>
      <w:lvlJc w:val="left"/>
      <w:pPr>
        <w:ind w:left="5078" w:hanging="360"/>
      </w:pPr>
    </w:lvl>
    <w:lvl w:ilvl="7" w:tplc="04160019" w:tentative="1">
      <w:start w:val="1"/>
      <w:numFmt w:val="lowerLetter"/>
      <w:lvlText w:val="%8."/>
      <w:lvlJc w:val="left"/>
      <w:pPr>
        <w:ind w:left="5798" w:hanging="360"/>
      </w:pPr>
    </w:lvl>
    <w:lvl w:ilvl="8" w:tplc="0416001B" w:tentative="1">
      <w:start w:val="1"/>
      <w:numFmt w:val="lowerRoman"/>
      <w:lvlText w:val="%9."/>
      <w:lvlJc w:val="right"/>
      <w:pPr>
        <w:ind w:left="6518" w:hanging="180"/>
      </w:pPr>
    </w:lvl>
  </w:abstractNum>
  <w:abstractNum w:abstractNumId="5" w15:restartNumberingAfterBreak="0">
    <w:nsid w:val="13DD3683"/>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3F7AE1"/>
    <w:multiLevelType w:val="hybridMultilevel"/>
    <w:tmpl w:val="3FEA87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547C66"/>
    <w:multiLevelType w:val="hybridMultilevel"/>
    <w:tmpl w:val="55A4ED84"/>
    <w:lvl w:ilvl="0" w:tplc="6FFEE3F4">
      <w:start w:val="1"/>
      <w:numFmt w:val="decimal"/>
      <w:lvlText w:val="(%1)"/>
      <w:lvlJc w:val="left"/>
      <w:pPr>
        <w:ind w:left="360" w:hanging="360"/>
      </w:pPr>
      <w:rPr>
        <w:rFonts w:hint="default"/>
        <w:b w:val="0"/>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4914535"/>
    <w:multiLevelType w:val="hybridMultilevel"/>
    <w:tmpl w:val="70C6C8F2"/>
    <w:lvl w:ilvl="0" w:tplc="47088150">
      <w:start w:val="1"/>
      <w:numFmt w:val="decimal"/>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CC0D17"/>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B9F6290"/>
    <w:multiLevelType w:val="hybridMultilevel"/>
    <w:tmpl w:val="11DC68F8"/>
    <w:lvl w:ilvl="0" w:tplc="41E8B4D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E921102"/>
    <w:multiLevelType w:val="hybridMultilevel"/>
    <w:tmpl w:val="76B47C8A"/>
    <w:lvl w:ilvl="0" w:tplc="6D025D5A">
      <w:start w:val="1"/>
      <w:numFmt w:val="decimal"/>
      <w:lvlText w:val="(%1)"/>
      <w:lvlJc w:val="left"/>
      <w:pPr>
        <w:ind w:left="360" w:hanging="360"/>
      </w:pPr>
      <w:rPr>
        <w:rFonts w:ascii="Arial" w:eastAsia="Times New Roman" w:hAnsi="Arial" w:cs="Times New Roman" w:hint="default"/>
        <w:sz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372149F"/>
    <w:multiLevelType w:val="hybridMultilevel"/>
    <w:tmpl w:val="018A826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239F4EAD"/>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26AC57E4"/>
    <w:multiLevelType w:val="hybridMultilevel"/>
    <w:tmpl w:val="FF502AC0"/>
    <w:lvl w:ilvl="0" w:tplc="02BC616C">
      <w:start w:val="1"/>
      <w:numFmt w:val="decimal"/>
      <w:lvlText w:val="(%1)"/>
      <w:lvlJc w:val="left"/>
      <w:pPr>
        <w:ind w:left="284" w:hanging="284"/>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284F18E1"/>
    <w:multiLevelType w:val="hybridMultilevel"/>
    <w:tmpl w:val="2EEA2498"/>
    <w:lvl w:ilvl="0" w:tplc="38C68468">
      <w:start w:val="1"/>
      <w:numFmt w:val="decimal"/>
      <w:lvlText w:val="(%1)"/>
      <w:lvlJc w:val="left"/>
      <w:pPr>
        <w:ind w:left="284" w:hanging="284"/>
      </w:pPr>
      <w:rPr>
        <w:rFonts w:hint="default"/>
      </w:r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17" w15:restartNumberingAfterBreak="0">
    <w:nsid w:val="28DE06A3"/>
    <w:multiLevelType w:val="hybridMultilevel"/>
    <w:tmpl w:val="55227D8E"/>
    <w:lvl w:ilvl="0" w:tplc="15E8A9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BC42A8C"/>
    <w:multiLevelType w:val="hybridMultilevel"/>
    <w:tmpl w:val="D2EE9B1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D5A0D51"/>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2E6622E"/>
    <w:multiLevelType w:val="hybridMultilevel"/>
    <w:tmpl w:val="0B8656E6"/>
    <w:lvl w:ilvl="0" w:tplc="DE32B002">
      <w:start w:val="1"/>
      <w:numFmt w:val="decimal"/>
      <w:lvlText w:val="(%1)"/>
      <w:lvlJc w:val="left"/>
      <w:pPr>
        <w:ind w:left="284" w:hanging="284"/>
      </w:pPr>
      <w:rPr>
        <w:rFonts w:hint="default"/>
        <w:b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A812819"/>
    <w:multiLevelType w:val="hybridMultilevel"/>
    <w:tmpl w:val="2228DCFE"/>
    <w:lvl w:ilvl="0" w:tplc="EE609F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7D6276"/>
    <w:multiLevelType w:val="hybridMultilevel"/>
    <w:tmpl w:val="992E1042"/>
    <w:lvl w:ilvl="0" w:tplc="1ED2A0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D1768E0"/>
    <w:multiLevelType w:val="hybridMultilevel"/>
    <w:tmpl w:val="58147096"/>
    <w:lvl w:ilvl="0" w:tplc="2F5C59CC">
      <w:start w:val="1"/>
      <w:numFmt w:val="decimal"/>
      <w:lvlText w:val="(%1)"/>
      <w:lvlJc w:val="left"/>
      <w:pPr>
        <w:ind w:left="720" w:hanging="360"/>
      </w:pPr>
      <w:rPr>
        <w:rFonts w:hint="default"/>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D4F3DAD"/>
    <w:multiLevelType w:val="hybridMultilevel"/>
    <w:tmpl w:val="9EE07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E1C69E8"/>
    <w:multiLevelType w:val="hybridMultilevel"/>
    <w:tmpl w:val="A63A736A"/>
    <w:lvl w:ilvl="0" w:tplc="102CCF3C">
      <w:start w:val="1"/>
      <w:numFmt w:val="bullet"/>
      <w:pStyle w:val="ListaRecuadotabela"/>
      <w:lvlText w:val=""/>
      <w:lvlJc w:val="left"/>
      <w:pPr>
        <w:ind w:left="1080" w:hanging="360"/>
      </w:pPr>
      <w:rPr>
        <w:rFonts w:ascii="Wingdings" w:hAnsi="Wingdings"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6" w15:restartNumberingAfterBreak="0">
    <w:nsid w:val="409E3CA9"/>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1C44B2A"/>
    <w:multiLevelType w:val="hybridMultilevel"/>
    <w:tmpl w:val="3FEA87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116AED"/>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B1662BD"/>
    <w:multiLevelType w:val="hybridMultilevel"/>
    <w:tmpl w:val="CACA49D0"/>
    <w:lvl w:ilvl="0" w:tplc="6B3E8C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57B1AEC"/>
    <w:multiLevelType w:val="hybridMultilevel"/>
    <w:tmpl w:val="06C62A08"/>
    <w:lvl w:ilvl="0" w:tplc="71F65AA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1" w15:restartNumberingAfterBreak="0">
    <w:nsid w:val="56FC4CBD"/>
    <w:multiLevelType w:val="hybridMultilevel"/>
    <w:tmpl w:val="63924756"/>
    <w:lvl w:ilvl="0" w:tplc="243A4EF0">
      <w:start w:val="1"/>
      <w:numFmt w:val="bullet"/>
      <w:pStyle w:val="10-Lista2"/>
      <w:lvlText w:val=""/>
      <w:lvlJc w:val="left"/>
      <w:pPr>
        <w:ind w:left="1004" w:hanging="360"/>
      </w:pPr>
      <w:rPr>
        <w:rFonts w:ascii="Wingdings" w:hAnsi="Wingdings" w:hint="default"/>
      </w:rPr>
    </w:lvl>
    <w:lvl w:ilvl="1" w:tplc="A06CEBCC" w:tentative="1">
      <w:start w:val="1"/>
      <w:numFmt w:val="bullet"/>
      <w:lvlText w:val="o"/>
      <w:lvlJc w:val="left"/>
      <w:pPr>
        <w:ind w:left="1724" w:hanging="360"/>
      </w:pPr>
      <w:rPr>
        <w:rFonts w:ascii="Courier New" w:hAnsi="Courier New" w:cs="Courier New" w:hint="default"/>
      </w:rPr>
    </w:lvl>
    <w:lvl w:ilvl="2" w:tplc="82FC9CBA" w:tentative="1">
      <w:start w:val="1"/>
      <w:numFmt w:val="bullet"/>
      <w:lvlText w:val=""/>
      <w:lvlJc w:val="left"/>
      <w:pPr>
        <w:ind w:left="2444" w:hanging="360"/>
      </w:pPr>
      <w:rPr>
        <w:rFonts w:ascii="Wingdings" w:hAnsi="Wingdings" w:hint="default"/>
      </w:rPr>
    </w:lvl>
    <w:lvl w:ilvl="3" w:tplc="036CA270" w:tentative="1">
      <w:start w:val="1"/>
      <w:numFmt w:val="bullet"/>
      <w:lvlText w:val=""/>
      <w:lvlJc w:val="left"/>
      <w:pPr>
        <w:ind w:left="3164" w:hanging="360"/>
      </w:pPr>
      <w:rPr>
        <w:rFonts w:ascii="Symbol" w:hAnsi="Symbol" w:hint="default"/>
      </w:rPr>
    </w:lvl>
    <w:lvl w:ilvl="4" w:tplc="44807950" w:tentative="1">
      <w:start w:val="1"/>
      <w:numFmt w:val="bullet"/>
      <w:lvlText w:val="o"/>
      <w:lvlJc w:val="left"/>
      <w:pPr>
        <w:ind w:left="3884" w:hanging="360"/>
      </w:pPr>
      <w:rPr>
        <w:rFonts w:ascii="Courier New" w:hAnsi="Courier New" w:cs="Courier New" w:hint="default"/>
      </w:rPr>
    </w:lvl>
    <w:lvl w:ilvl="5" w:tplc="568EE992" w:tentative="1">
      <w:start w:val="1"/>
      <w:numFmt w:val="bullet"/>
      <w:lvlText w:val=""/>
      <w:lvlJc w:val="left"/>
      <w:pPr>
        <w:ind w:left="4604" w:hanging="360"/>
      </w:pPr>
      <w:rPr>
        <w:rFonts w:ascii="Wingdings" w:hAnsi="Wingdings" w:hint="default"/>
      </w:rPr>
    </w:lvl>
    <w:lvl w:ilvl="6" w:tplc="4BA2E17E" w:tentative="1">
      <w:start w:val="1"/>
      <w:numFmt w:val="bullet"/>
      <w:lvlText w:val=""/>
      <w:lvlJc w:val="left"/>
      <w:pPr>
        <w:ind w:left="5324" w:hanging="360"/>
      </w:pPr>
      <w:rPr>
        <w:rFonts w:ascii="Symbol" w:hAnsi="Symbol" w:hint="default"/>
      </w:rPr>
    </w:lvl>
    <w:lvl w:ilvl="7" w:tplc="41407EDC" w:tentative="1">
      <w:start w:val="1"/>
      <w:numFmt w:val="bullet"/>
      <w:lvlText w:val="o"/>
      <w:lvlJc w:val="left"/>
      <w:pPr>
        <w:ind w:left="6044" w:hanging="360"/>
      </w:pPr>
      <w:rPr>
        <w:rFonts w:ascii="Courier New" w:hAnsi="Courier New" w:cs="Courier New" w:hint="default"/>
      </w:rPr>
    </w:lvl>
    <w:lvl w:ilvl="8" w:tplc="5574ADAA" w:tentative="1">
      <w:start w:val="1"/>
      <w:numFmt w:val="bullet"/>
      <w:lvlText w:val=""/>
      <w:lvlJc w:val="left"/>
      <w:pPr>
        <w:ind w:left="6764" w:hanging="360"/>
      </w:pPr>
      <w:rPr>
        <w:rFonts w:ascii="Wingdings" w:hAnsi="Wingdings" w:hint="default"/>
      </w:rPr>
    </w:lvl>
  </w:abstractNum>
  <w:abstractNum w:abstractNumId="32" w15:restartNumberingAfterBreak="0">
    <w:nsid w:val="57E40C06"/>
    <w:multiLevelType w:val="hybridMultilevel"/>
    <w:tmpl w:val="D902D8E2"/>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CBE25E9"/>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DD7441F"/>
    <w:multiLevelType w:val="hybridMultilevel"/>
    <w:tmpl w:val="FA08D2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D065DA"/>
    <w:multiLevelType w:val="hybridMultilevel"/>
    <w:tmpl w:val="3FEA87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887155"/>
    <w:multiLevelType w:val="singleLevel"/>
    <w:tmpl w:val="625827F2"/>
    <w:lvl w:ilvl="0">
      <w:start w:val="1"/>
      <w:numFmt w:val="bullet"/>
      <w:pStyle w:val="09-Lista"/>
      <w:lvlText w:val=""/>
      <w:lvlJc w:val="left"/>
      <w:pPr>
        <w:tabs>
          <w:tab w:val="num" w:pos="644"/>
        </w:tabs>
        <w:ind w:left="567" w:hanging="283"/>
      </w:pPr>
      <w:rPr>
        <w:rFonts w:ascii="Symbol" w:hAnsi="Symbol" w:hint="default"/>
      </w:rPr>
    </w:lvl>
  </w:abstractNum>
  <w:abstractNum w:abstractNumId="37" w15:restartNumberingAfterBreak="0">
    <w:nsid w:val="61956902"/>
    <w:multiLevelType w:val="hybridMultilevel"/>
    <w:tmpl w:val="B84CAF0C"/>
    <w:lvl w:ilvl="0" w:tplc="FB92B198">
      <w:start w:val="1"/>
      <w:numFmt w:val="decimal"/>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38" w15:restartNumberingAfterBreak="0">
    <w:nsid w:val="61E97329"/>
    <w:multiLevelType w:val="hybridMultilevel"/>
    <w:tmpl w:val="6888A83C"/>
    <w:lvl w:ilvl="0" w:tplc="B9AA3B96">
      <w:start w:val="1"/>
      <w:numFmt w:val="decimal"/>
      <w:lvlText w:val="(%1)"/>
      <w:lvlJc w:val="left"/>
      <w:pPr>
        <w:ind w:left="360" w:hanging="360"/>
      </w:pPr>
      <w:rPr>
        <w:rFonts w:ascii="Arial" w:eastAsia="Times New Roman" w:hAnsi="Arial" w:cs="Times New Roman" w:hint="default"/>
        <w:sz w:val="1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9" w15:restartNumberingAfterBreak="0">
    <w:nsid w:val="621A43FA"/>
    <w:multiLevelType w:val="hybridMultilevel"/>
    <w:tmpl w:val="1AF6AB8E"/>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B736411"/>
    <w:multiLevelType w:val="hybridMultilevel"/>
    <w:tmpl w:val="87380E9C"/>
    <w:lvl w:ilvl="0" w:tplc="3B72FD40">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041537"/>
    <w:multiLevelType w:val="hybridMultilevel"/>
    <w:tmpl w:val="55A4ED84"/>
    <w:lvl w:ilvl="0" w:tplc="FFFFFFFF">
      <w:start w:val="1"/>
      <w:numFmt w:val="decimal"/>
      <w:lvlText w:val="(%1)"/>
      <w:lvlJc w:val="left"/>
      <w:pPr>
        <w:ind w:left="360" w:hanging="360"/>
      </w:pPr>
      <w:rPr>
        <w:rFonts w:hint="default"/>
        <w:b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0216BDA"/>
    <w:multiLevelType w:val="multilevel"/>
    <w:tmpl w:val="1C1CCCC0"/>
    <w:lvl w:ilvl="0">
      <w:start w:val="1"/>
      <w:numFmt w:val="decimal"/>
      <w:lvlText w:val="(%1)"/>
      <w:lvlJc w:val="left"/>
      <w:pPr>
        <w:ind w:left="108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0D61433"/>
    <w:multiLevelType w:val="hybridMultilevel"/>
    <w:tmpl w:val="4A201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3037CE5"/>
    <w:multiLevelType w:val="hybridMultilevel"/>
    <w:tmpl w:val="86E20592"/>
    <w:lvl w:ilvl="0" w:tplc="99B2AA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A2B21B4"/>
    <w:multiLevelType w:val="hybridMultilevel"/>
    <w:tmpl w:val="5F52668E"/>
    <w:lvl w:ilvl="0" w:tplc="2F5C59CC">
      <w:start w:val="1"/>
      <w:numFmt w:val="decimal"/>
      <w:lvlText w:val="(%1)"/>
      <w:lvlJc w:val="left"/>
      <w:pPr>
        <w:ind w:left="1440" w:hanging="360"/>
      </w:pPr>
      <w:rPr>
        <w:rFonts w:hint="default"/>
        <w:strike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6" w15:restartNumberingAfterBreak="0">
    <w:nsid w:val="7AA00E3F"/>
    <w:multiLevelType w:val="hybridMultilevel"/>
    <w:tmpl w:val="9842B68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AC234FF"/>
    <w:multiLevelType w:val="hybridMultilevel"/>
    <w:tmpl w:val="55A4ED84"/>
    <w:lvl w:ilvl="0" w:tplc="FFFFFFFF">
      <w:start w:val="1"/>
      <w:numFmt w:val="decimal"/>
      <w:lvlText w:val="(%1)"/>
      <w:lvlJc w:val="left"/>
      <w:pPr>
        <w:ind w:left="360" w:hanging="360"/>
      </w:pPr>
      <w:rPr>
        <w:rFonts w:hint="default"/>
        <w:b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B7A58EF"/>
    <w:multiLevelType w:val="hybridMultilevel"/>
    <w:tmpl w:val="3FEA87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035341"/>
    <w:multiLevelType w:val="hybridMultilevel"/>
    <w:tmpl w:val="8E3C1FE6"/>
    <w:lvl w:ilvl="0" w:tplc="1DF48568">
      <w:start w:val="1"/>
      <w:numFmt w:val="decimal"/>
      <w:lvlText w:val="(%1)"/>
      <w:lvlJc w:val="left"/>
      <w:pPr>
        <w:ind w:left="4613" w:hanging="36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50" w15:restartNumberingAfterBreak="0">
    <w:nsid w:val="7C064F52"/>
    <w:multiLevelType w:val="hybridMultilevel"/>
    <w:tmpl w:val="5C047356"/>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1" w15:restartNumberingAfterBreak="0">
    <w:nsid w:val="7D2008CF"/>
    <w:multiLevelType w:val="hybridMultilevel"/>
    <w:tmpl w:val="16B2F906"/>
    <w:lvl w:ilvl="0" w:tplc="2F5C59CC">
      <w:start w:val="1"/>
      <w:numFmt w:val="decimal"/>
      <w:lvlText w:val="(%1)"/>
      <w:lvlJc w:val="left"/>
      <w:pPr>
        <w:ind w:left="1590" w:hanging="360"/>
      </w:pPr>
      <w:rPr>
        <w:rFonts w:hint="default"/>
        <w:strike w:val="0"/>
      </w:rPr>
    </w:lvl>
    <w:lvl w:ilvl="1" w:tplc="04160019" w:tentative="1">
      <w:start w:val="1"/>
      <w:numFmt w:val="lowerLetter"/>
      <w:lvlText w:val="%2."/>
      <w:lvlJc w:val="left"/>
      <w:pPr>
        <w:ind w:left="2310" w:hanging="360"/>
      </w:pPr>
    </w:lvl>
    <w:lvl w:ilvl="2" w:tplc="0416001B" w:tentative="1">
      <w:start w:val="1"/>
      <w:numFmt w:val="lowerRoman"/>
      <w:lvlText w:val="%3."/>
      <w:lvlJc w:val="right"/>
      <w:pPr>
        <w:ind w:left="3030" w:hanging="180"/>
      </w:pPr>
    </w:lvl>
    <w:lvl w:ilvl="3" w:tplc="0416000F" w:tentative="1">
      <w:start w:val="1"/>
      <w:numFmt w:val="decimal"/>
      <w:lvlText w:val="%4."/>
      <w:lvlJc w:val="left"/>
      <w:pPr>
        <w:ind w:left="3750" w:hanging="360"/>
      </w:pPr>
    </w:lvl>
    <w:lvl w:ilvl="4" w:tplc="04160019" w:tentative="1">
      <w:start w:val="1"/>
      <w:numFmt w:val="lowerLetter"/>
      <w:lvlText w:val="%5."/>
      <w:lvlJc w:val="left"/>
      <w:pPr>
        <w:ind w:left="4470" w:hanging="360"/>
      </w:pPr>
    </w:lvl>
    <w:lvl w:ilvl="5" w:tplc="0416001B" w:tentative="1">
      <w:start w:val="1"/>
      <w:numFmt w:val="lowerRoman"/>
      <w:lvlText w:val="%6."/>
      <w:lvlJc w:val="right"/>
      <w:pPr>
        <w:ind w:left="5190" w:hanging="180"/>
      </w:pPr>
    </w:lvl>
    <w:lvl w:ilvl="6" w:tplc="0416000F" w:tentative="1">
      <w:start w:val="1"/>
      <w:numFmt w:val="decimal"/>
      <w:lvlText w:val="%7."/>
      <w:lvlJc w:val="left"/>
      <w:pPr>
        <w:ind w:left="5910" w:hanging="360"/>
      </w:pPr>
    </w:lvl>
    <w:lvl w:ilvl="7" w:tplc="04160019" w:tentative="1">
      <w:start w:val="1"/>
      <w:numFmt w:val="lowerLetter"/>
      <w:lvlText w:val="%8."/>
      <w:lvlJc w:val="left"/>
      <w:pPr>
        <w:ind w:left="6630" w:hanging="360"/>
      </w:pPr>
    </w:lvl>
    <w:lvl w:ilvl="8" w:tplc="0416001B" w:tentative="1">
      <w:start w:val="1"/>
      <w:numFmt w:val="lowerRoman"/>
      <w:lvlText w:val="%9."/>
      <w:lvlJc w:val="right"/>
      <w:pPr>
        <w:ind w:left="7350" w:hanging="180"/>
      </w:pPr>
    </w:lvl>
  </w:abstractNum>
  <w:abstractNum w:abstractNumId="52" w15:restartNumberingAfterBreak="0">
    <w:nsid w:val="7D253958"/>
    <w:multiLevelType w:val="hybridMultilevel"/>
    <w:tmpl w:val="44CA4C7C"/>
    <w:lvl w:ilvl="0" w:tplc="2E920D2C">
      <w:start w:val="1"/>
      <w:numFmt w:val="decimal"/>
      <w:lvlText w:val="(%1)"/>
      <w:lvlJc w:val="left"/>
      <w:pPr>
        <w:ind w:left="1004" w:hanging="360"/>
      </w:p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0416000F">
      <w:start w:val="1"/>
      <w:numFmt w:val="decimal"/>
      <w:lvlText w:val="%4."/>
      <w:lvlJc w:val="left"/>
      <w:pPr>
        <w:ind w:left="3164" w:hanging="360"/>
      </w:pPr>
    </w:lvl>
    <w:lvl w:ilvl="4" w:tplc="04160019">
      <w:start w:val="1"/>
      <w:numFmt w:val="lowerLetter"/>
      <w:lvlText w:val="%5."/>
      <w:lvlJc w:val="left"/>
      <w:pPr>
        <w:ind w:left="3884" w:hanging="360"/>
      </w:pPr>
    </w:lvl>
    <w:lvl w:ilvl="5" w:tplc="0416001B">
      <w:start w:val="1"/>
      <w:numFmt w:val="lowerRoman"/>
      <w:lvlText w:val="%6."/>
      <w:lvlJc w:val="right"/>
      <w:pPr>
        <w:ind w:left="4604" w:hanging="180"/>
      </w:pPr>
    </w:lvl>
    <w:lvl w:ilvl="6" w:tplc="0416000F">
      <w:start w:val="1"/>
      <w:numFmt w:val="decimal"/>
      <w:lvlText w:val="%7."/>
      <w:lvlJc w:val="left"/>
      <w:pPr>
        <w:ind w:left="5324" w:hanging="360"/>
      </w:p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53" w15:restartNumberingAfterBreak="0">
    <w:nsid w:val="7D515AD6"/>
    <w:multiLevelType w:val="hybridMultilevel"/>
    <w:tmpl w:val="036815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36471208">
    <w:abstractNumId w:val="36"/>
  </w:num>
  <w:num w:numId="2" w16cid:durableId="1844126856">
    <w:abstractNumId w:val="39"/>
  </w:num>
  <w:num w:numId="3" w16cid:durableId="1373117794">
    <w:abstractNumId w:val="22"/>
  </w:num>
  <w:num w:numId="4" w16cid:durableId="1208954416">
    <w:abstractNumId w:val="43"/>
  </w:num>
  <w:num w:numId="5" w16cid:durableId="283583226">
    <w:abstractNumId w:val="24"/>
  </w:num>
  <w:num w:numId="6" w16cid:durableId="308437488">
    <w:abstractNumId w:val="35"/>
  </w:num>
  <w:num w:numId="7" w16cid:durableId="110981933">
    <w:abstractNumId w:val="6"/>
  </w:num>
  <w:num w:numId="8" w16cid:durableId="1569803634">
    <w:abstractNumId w:val="23"/>
  </w:num>
  <w:num w:numId="9" w16cid:durableId="1521621242">
    <w:abstractNumId w:val="45"/>
  </w:num>
  <w:num w:numId="10" w16cid:durableId="742917751">
    <w:abstractNumId w:val="51"/>
  </w:num>
  <w:num w:numId="11" w16cid:durableId="1302536921">
    <w:abstractNumId w:val="42"/>
  </w:num>
  <w:num w:numId="12" w16cid:durableId="586115951">
    <w:abstractNumId w:val="25"/>
  </w:num>
  <w:num w:numId="13" w16cid:durableId="1672295989">
    <w:abstractNumId w:val="9"/>
  </w:num>
  <w:num w:numId="14" w16cid:durableId="1910143580">
    <w:abstractNumId w:val="31"/>
  </w:num>
  <w:num w:numId="15" w16cid:durableId="637150524">
    <w:abstractNumId w:val="15"/>
  </w:num>
  <w:num w:numId="16" w16cid:durableId="72333328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6807862">
    <w:abstractNumId w:val="4"/>
  </w:num>
  <w:num w:numId="18" w16cid:durableId="1222400796">
    <w:abstractNumId w:val="16"/>
  </w:num>
  <w:num w:numId="19" w16cid:durableId="522136896">
    <w:abstractNumId w:val="40"/>
  </w:num>
  <w:num w:numId="20" w16cid:durableId="545917474">
    <w:abstractNumId w:val="13"/>
  </w:num>
  <w:num w:numId="21" w16cid:durableId="2080446413">
    <w:abstractNumId w:val="38"/>
  </w:num>
  <w:num w:numId="22" w16cid:durableId="1699770642">
    <w:abstractNumId w:val="12"/>
  </w:num>
  <w:num w:numId="23" w16cid:durableId="3849856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9064228">
    <w:abstractNumId w:val="49"/>
  </w:num>
  <w:num w:numId="25" w16cid:durableId="368183741">
    <w:abstractNumId w:val="32"/>
  </w:num>
  <w:num w:numId="26" w16cid:durableId="1978534121">
    <w:abstractNumId w:val="14"/>
  </w:num>
  <w:num w:numId="27" w16cid:durableId="1359625308">
    <w:abstractNumId w:val="46"/>
  </w:num>
  <w:num w:numId="28" w16cid:durableId="1761637129">
    <w:abstractNumId w:val="50"/>
  </w:num>
  <w:num w:numId="29" w16cid:durableId="1639190041">
    <w:abstractNumId w:val="2"/>
  </w:num>
  <w:num w:numId="30" w16cid:durableId="1825311480">
    <w:abstractNumId w:val="30"/>
  </w:num>
  <w:num w:numId="31" w16cid:durableId="1332178238">
    <w:abstractNumId w:val="33"/>
  </w:num>
  <w:num w:numId="32" w16cid:durableId="861826462">
    <w:abstractNumId w:val="1"/>
  </w:num>
  <w:num w:numId="33" w16cid:durableId="3097816">
    <w:abstractNumId w:val="3"/>
  </w:num>
  <w:num w:numId="34" w16cid:durableId="1028408498">
    <w:abstractNumId w:val="0"/>
  </w:num>
  <w:num w:numId="35" w16cid:durableId="1752850933">
    <w:abstractNumId w:val="8"/>
  </w:num>
  <w:num w:numId="36" w16cid:durableId="1549339622">
    <w:abstractNumId w:val="21"/>
  </w:num>
  <w:num w:numId="37" w16cid:durableId="1593927">
    <w:abstractNumId w:val="19"/>
  </w:num>
  <w:num w:numId="38" w16cid:durableId="1453136381">
    <w:abstractNumId w:val="10"/>
  </w:num>
  <w:num w:numId="39" w16cid:durableId="222524872">
    <w:abstractNumId w:val="5"/>
  </w:num>
  <w:num w:numId="40" w16cid:durableId="1303078846">
    <w:abstractNumId w:val="26"/>
  </w:num>
  <w:num w:numId="41" w16cid:durableId="866678758">
    <w:abstractNumId w:val="17"/>
  </w:num>
  <w:num w:numId="42" w16cid:durableId="470483627">
    <w:abstractNumId w:val="44"/>
  </w:num>
  <w:num w:numId="43" w16cid:durableId="670959594">
    <w:abstractNumId w:val="29"/>
  </w:num>
  <w:num w:numId="44" w16cid:durableId="732699629">
    <w:abstractNumId w:val="34"/>
  </w:num>
  <w:num w:numId="45" w16cid:durableId="1411925090">
    <w:abstractNumId w:val="20"/>
  </w:num>
  <w:num w:numId="46" w16cid:durableId="456416039">
    <w:abstractNumId w:val="7"/>
  </w:num>
  <w:num w:numId="47" w16cid:durableId="93207208">
    <w:abstractNumId w:val="41"/>
  </w:num>
  <w:num w:numId="48" w16cid:durableId="1550992777">
    <w:abstractNumId w:val="47"/>
  </w:num>
  <w:num w:numId="49" w16cid:durableId="1292592000">
    <w:abstractNumId w:val="53"/>
  </w:num>
  <w:num w:numId="50" w16cid:durableId="1935746401">
    <w:abstractNumId w:val="18"/>
  </w:num>
  <w:num w:numId="51" w16cid:durableId="1373000674">
    <w:abstractNumId w:val="28"/>
  </w:num>
  <w:num w:numId="52" w16cid:durableId="1530098775">
    <w:abstractNumId w:val="37"/>
  </w:num>
  <w:num w:numId="53" w16cid:durableId="1073620905">
    <w:abstractNumId w:val="27"/>
  </w:num>
  <w:num w:numId="54" w16cid:durableId="272981596">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activeWritingStyle w:appName="MSWord" w:lang="es-ES" w:vendorID="64" w:dllVersion="0"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V_HIDDEN_GRID_QUERY_LIST_4F35BF76-6C0D-4D9B-82B2-816C12CF3733" w:val="empty_477D106A-C0D6-4607-AEBD-E2C9D60EA279"/>
    <w:docVar w:name="SV_QUERY_LIST_4F35BF76-6C0D-4D9B-82B2-816C12CF3733" w:val="empty_477D106A-C0D6-4607-AEBD-E2C9D60EA279"/>
  </w:docVars>
  <w:rsids>
    <w:rsidRoot w:val="00623380"/>
    <w:rsid w:val="000000BD"/>
    <w:rsid w:val="0000093D"/>
    <w:rsid w:val="00001895"/>
    <w:rsid w:val="00001C0F"/>
    <w:rsid w:val="000025C9"/>
    <w:rsid w:val="000026CF"/>
    <w:rsid w:val="000028D1"/>
    <w:rsid w:val="00003192"/>
    <w:rsid w:val="000035A5"/>
    <w:rsid w:val="00003A86"/>
    <w:rsid w:val="00003B53"/>
    <w:rsid w:val="00003B9C"/>
    <w:rsid w:val="00003E98"/>
    <w:rsid w:val="000042D7"/>
    <w:rsid w:val="000044C5"/>
    <w:rsid w:val="00004806"/>
    <w:rsid w:val="0000580D"/>
    <w:rsid w:val="00007075"/>
    <w:rsid w:val="000072F9"/>
    <w:rsid w:val="00007643"/>
    <w:rsid w:val="0000768F"/>
    <w:rsid w:val="000076D8"/>
    <w:rsid w:val="00007700"/>
    <w:rsid w:val="0000771D"/>
    <w:rsid w:val="00007A2E"/>
    <w:rsid w:val="00010017"/>
    <w:rsid w:val="00010275"/>
    <w:rsid w:val="00010A6C"/>
    <w:rsid w:val="00010AF1"/>
    <w:rsid w:val="0001123F"/>
    <w:rsid w:val="0001126F"/>
    <w:rsid w:val="0001191D"/>
    <w:rsid w:val="00012188"/>
    <w:rsid w:val="000124CB"/>
    <w:rsid w:val="00012781"/>
    <w:rsid w:val="00012828"/>
    <w:rsid w:val="000129CE"/>
    <w:rsid w:val="00012CFF"/>
    <w:rsid w:val="000130AC"/>
    <w:rsid w:val="00013619"/>
    <w:rsid w:val="00013773"/>
    <w:rsid w:val="00013A69"/>
    <w:rsid w:val="00013BB4"/>
    <w:rsid w:val="000144D8"/>
    <w:rsid w:val="00014691"/>
    <w:rsid w:val="000148A5"/>
    <w:rsid w:val="00014A93"/>
    <w:rsid w:val="00014BC3"/>
    <w:rsid w:val="00014F7B"/>
    <w:rsid w:val="00014F83"/>
    <w:rsid w:val="0001513A"/>
    <w:rsid w:val="000154CD"/>
    <w:rsid w:val="00015659"/>
    <w:rsid w:val="0001588C"/>
    <w:rsid w:val="00016098"/>
    <w:rsid w:val="00017EDD"/>
    <w:rsid w:val="00020664"/>
    <w:rsid w:val="00020E2C"/>
    <w:rsid w:val="00021418"/>
    <w:rsid w:val="00021B87"/>
    <w:rsid w:val="00022E0C"/>
    <w:rsid w:val="000233C8"/>
    <w:rsid w:val="0002363B"/>
    <w:rsid w:val="00023B01"/>
    <w:rsid w:val="00023E80"/>
    <w:rsid w:val="00024155"/>
    <w:rsid w:val="000252D8"/>
    <w:rsid w:val="000254E5"/>
    <w:rsid w:val="0002588F"/>
    <w:rsid w:val="00025BF4"/>
    <w:rsid w:val="00026023"/>
    <w:rsid w:val="0002688C"/>
    <w:rsid w:val="000276E8"/>
    <w:rsid w:val="000302DA"/>
    <w:rsid w:val="00030631"/>
    <w:rsid w:val="0003075B"/>
    <w:rsid w:val="00031824"/>
    <w:rsid w:val="00031B13"/>
    <w:rsid w:val="00031FAC"/>
    <w:rsid w:val="000321C8"/>
    <w:rsid w:val="00032433"/>
    <w:rsid w:val="000335D7"/>
    <w:rsid w:val="0003363A"/>
    <w:rsid w:val="000339AD"/>
    <w:rsid w:val="0003401B"/>
    <w:rsid w:val="0003426E"/>
    <w:rsid w:val="0003434E"/>
    <w:rsid w:val="00034366"/>
    <w:rsid w:val="000344C6"/>
    <w:rsid w:val="0003465E"/>
    <w:rsid w:val="00034846"/>
    <w:rsid w:val="000349C5"/>
    <w:rsid w:val="00034C39"/>
    <w:rsid w:val="00034DE5"/>
    <w:rsid w:val="000351C5"/>
    <w:rsid w:val="00035562"/>
    <w:rsid w:val="0003560A"/>
    <w:rsid w:val="000356A5"/>
    <w:rsid w:val="00035C86"/>
    <w:rsid w:val="00035CDB"/>
    <w:rsid w:val="000362EC"/>
    <w:rsid w:val="00036500"/>
    <w:rsid w:val="00036961"/>
    <w:rsid w:val="00036984"/>
    <w:rsid w:val="00036ABE"/>
    <w:rsid w:val="00036B25"/>
    <w:rsid w:val="00036C76"/>
    <w:rsid w:val="00036F77"/>
    <w:rsid w:val="00036F9C"/>
    <w:rsid w:val="00037310"/>
    <w:rsid w:val="0003743A"/>
    <w:rsid w:val="00037A94"/>
    <w:rsid w:val="00037DD6"/>
    <w:rsid w:val="00040641"/>
    <w:rsid w:val="00040AA9"/>
    <w:rsid w:val="00040AE7"/>
    <w:rsid w:val="00041896"/>
    <w:rsid w:val="00041C6F"/>
    <w:rsid w:val="0004250A"/>
    <w:rsid w:val="00042553"/>
    <w:rsid w:val="00042646"/>
    <w:rsid w:val="0004281F"/>
    <w:rsid w:val="00042E11"/>
    <w:rsid w:val="000430B0"/>
    <w:rsid w:val="000432FB"/>
    <w:rsid w:val="00043B1A"/>
    <w:rsid w:val="00043E75"/>
    <w:rsid w:val="00044025"/>
    <w:rsid w:val="00044667"/>
    <w:rsid w:val="000447BE"/>
    <w:rsid w:val="00044A3E"/>
    <w:rsid w:val="00044E70"/>
    <w:rsid w:val="00044FEC"/>
    <w:rsid w:val="00045241"/>
    <w:rsid w:val="000452DC"/>
    <w:rsid w:val="00045717"/>
    <w:rsid w:val="00045DED"/>
    <w:rsid w:val="00046283"/>
    <w:rsid w:val="000468E7"/>
    <w:rsid w:val="00046DBB"/>
    <w:rsid w:val="00047531"/>
    <w:rsid w:val="0004786E"/>
    <w:rsid w:val="00047AC8"/>
    <w:rsid w:val="00047CEE"/>
    <w:rsid w:val="00047E8D"/>
    <w:rsid w:val="00050584"/>
    <w:rsid w:val="000507CC"/>
    <w:rsid w:val="00050BDA"/>
    <w:rsid w:val="0005189D"/>
    <w:rsid w:val="00051BAC"/>
    <w:rsid w:val="00051EB3"/>
    <w:rsid w:val="00052435"/>
    <w:rsid w:val="00052E5D"/>
    <w:rsid w:val="00053473"/>
    <w:rsid w:val="00053858"/>
    <w:rsid w:val="00053C93"/>
    <w:rsid w:val="000540EA"/>
    <w:rsid w:val="00054220"/>
    <w:rsid w:val="000543D2"/>
    <w:rsid w:val="0005442E"/>
    <w:rsid w:val="00055182"/>
    <w:rsid w:val="0005527F"/>
    <w:rsid w:val="00055964"/>
    <w:rsid w:val="00055D60"/>
    <w:rsid w:val="000562FF"/>
    <w:rsid w:val="00056A3A"/>
    <w:rsid w:val="00056E56"/>
    <w:rsid w:val="00056F6B"/>
    <w:rsid w:val="000574BE"/>
    <w:rsid w:val="00057893"/>
    <w:rsid w:val="0006076E"/>
    <w:rsid w:val="00060A4A"/>
    <w:rsid w:val="00060DB2"/>
    <w:rsid w:val="00060DCB"/>
    <w:rsid w:val="000611CC"/>
    <w:rsid w:val="00061266"/>
    <w:rsid w:val="0006139A"/>
    <w:rsid w:val="000614A6"/>
    <w:rsid w:val="000614E5"/>
    <w:rsid w:val="00061612"/>
    <w:rsid w:val="00061B5B"/>
    <w:rsid w:val="00061ECF"/>
    <w:rsid w:val="00062877"/>
    <w:rsid w:val="00063043"/>
    <w:rsid w:val="000631D5"/>
    <w:rsid w:val="0006336A"/>
    <w:rsid w:val="00063E0C"/>
    <w:rsid w:val="000644AB"/>
    <w:rsid w:val="00065549"/>
    <w:rsid w:val="00065688"/>
    <w:rsid w:val="00065751"/>
    <w:rsid w:val="00065BDB"/>
    <w:rsid w:val="00065D1B"/>
    <w:rsid w:val="000665CF"/>
    <w:rsid w:val="00066FFF"/>
    <w:rsid w:val="0006750A"/>
    <w:rsid w:val="000676A6"/>
    <w:rsid w:val="00067CBB"/>
    <w:rsid w:val="00067E55"/>
    <w:rsid w:val="00070232"/>
    <w:rsid w:val="000702BE"/>
    <w:rsid w:val="0007030B"/>
    <w:rsid w:val="00070AFC"/>
    <w:rsid w:val="000713A0"/>
    <w:rsid w:val="00072104"/>
    <w:rsid w:val="00072720"/>
    <w:rsid w:val="00072D6E"/>
    <w:rsid w:val="0007304F"/>
    <w:rsid w:val="0007359C"/>
    <w:rsid w:val="0007383F"/>
    <w:rsid w:val="00073C46"/>
    <w:rsid w:val="00074077"/>
    <w:rsid w:val="000748C0"/>
    <w:rsid w:val="00074A55"/>
    <w:rsid w:val="00074DB7"/>
    <w:rsid w:val="00074FC2"/>
    <w:rsid w:val="000754FC"/>
    <w:rsid w:val="000755E3"/>
    <w:rsid w:val="00075933"/>
    <w:rsid w:val="000762AD"/>
    <w:rsid w:val="000765C5"/>
    <w:rsid w:val="0007696B"/>
    <w:rsid w:val="00076F6E"/>
    <w:rsid w:val="00077946"/>
    <w:rsid w:val="00077B8A"/>
    <w:rsid w:val="00077D88"/>
    <w:rsid w:val="00077E63"/>
    <w:rsid w:val="0008028F"/>
    <w:rsid w:val="00080697"/>
    <w:rsid w:val="000808A8"/>
    <w:rsid w:val="00080AA8"/>
    <w:rsid w:val="00080E1D"/>
    <w:rsid w:val="00081161"/>
    <w:rsid w:val="0008228B"/>
    <w:rsid w:val="0008249B"/>
    <w:rsid w:val="0008260C"/>
    <w:rsid w:val="0008272F"/>
    <w:rsid w:val="000830B0"/>
    <w:rsid w:val="000837F9"/>
    <w:rsid w:val="00083AC2"/>
    <w:rsid w:val="000840BC"/>
    <w:rsid w:val="00084467"/>
    <w:rsid w:val="000845F5"/>
    <w:rsid w:val="00085204"/>
    <w:rsid w:val="000857C1"/>
    <w:rsid w:val="000869F4"/>
    <w:rsid w:val="00086AAF"/>
    <w:rsid w:val="00086D33"/>
    <w:rsid w:val="00086E9D"/>
    <w:rsid w:val="000873EA"/>
    <w:rsid w:val="000875DE"/>
    <w:rsid w:val="00087DD0"/>
    <w:rsid w:val="00090259"/>
    <w:rsid w:val="00090336"/>
    <w:rsid w:val="0009090F"/>
    <w:rsid w:val="000913E8"/>
    <w:rsid w:val="00092770"/>
    <w:rsid w:val="00092817"/>
    <w:rsid w:val="00092FAE"/>
    <w:rsid w:val="00093CE5"/>
    <w:rsid w:val="00093D0C"/>
    <w:rsid w:val="00094458"/>
    <w:rsid w:val="00094782"/>
    <w:rsid w:val="000948B1"/>
    <w:rsid w:val="00094E8F"/>
    <w:rsid w:val="000954AB"/>
    <w:rsid w:val="00095670"/>
    <w:rsid w:val="00095AF1"/>
    <w:rsid w:val="00095DE7"/>
    <w:rsid w:val="000962C2"/>
    <w:rsid w:val="000963E7"/>
    <w:rsid w:val="0009687C"/>
    <w:rsid w:val="000970FD"/>
    <w:rsid w:val="0009718A"/>
    <w:rsid w:val="000971D5"/>
    <w:rsid w:val="000979FE"/>
    <w:rsid w:val="00097C51"/>
    <w:rsid w:val="000A074D"/>
    <w:rsid w:val="000A097A"/>
    <w:rsid w:val="000A0D3A"/>
    <w:rsid w:val="000A0F2A"/>
    <w:rsid w:val="000A1021"/>
    <w:rsid w:val="000A18B4"/>
    <w:rsid w:val="000A2028"/>
    <w:rsid w:val="000A243B"/>
    <w:rsid w:val="000A26F0"/>
    <w:rsid w:val="000A2A80"/>
    <w:rsid w:val="000A2AF6"/>
    <w:rsid w:val="000A2CF4"/>
    <w:rsid w:val="000A32D4"/>
    <w:rsid w:val="000A3766"/>
    <w:rsid w:val="000A38AC"/>
    <w:rsid w:val="000A38B2"/>
    <w:rsid w:val="000A3E92"/>
    <w:rsid w:val="000A4B97"/>
    <w:rsid w:val="000A4BBA"/>
    <w:rsid w:val="000A4DAB"/>
    <w:rsid w:val="000A562B"/>
    <w:rsid w:val="000A5891"/>
    <w:rsid w:val="000A5EAC"/>
    <w:rsid w:val="000A6D34"/>
    <w:rsid w:val="000A7257"/>
    <w:rsid w:val="000A782B"/>
    <w:rsid w:val="000A78B0"/>
    <w:rsid w:val="000B03AD"/>
    <w:rsid w:val="000B0498"/>
    <w:rsid w:val="000B07B5"/>
    <w:rsid w:val="000B08BD"/>
    <w:rsid w:val="000B0BBE"/>
    <w:rsid w:val="000B0C28"/>
    <w:rsid w:val="000B0F47"/>
    <w:rsid w:val="000B1672"/>
    <w:rsid w:val="000B195B"/>
    <w:rsid w:val="000B1D4F"/>
    <w:rsid w:val="000B2247"/>
    <w:rsid w:val="000B2290"/>
    <w:rsid w:val="000B24E0"/>
    <w:rsid w:val="000B28DA"/>
    <w:rsid w:val="000B2A6F"/>
    <w:rsid w:val="000B32DE"/>
    <w:rsid w:val="000B3E25"/>
    <w:rsid w:val="000B4030"/>
    <w:rsid w:val="000B432C"/>
    <w:rsid w:val="000B4843"/>
    <w:rsid w:val="000B49AC"/>
    <w:rsid w:val="000B4AA0"/>
    <w:rsid w:val="000B5030"/>
    <w:rsid w:val="000B5396"/>
    <w:rsid w:val="000B5678"/>
    <w:rsid w:val="000B568D"/>
    <w:rsid w:val="000B58A1"/>
    <w:rsid w:val="000B59BD"/>
    <w:rsid w:val="000B6328"/>
    <w:rsid w:val="000B6591"/>
    <w:rsid w:val="000B6685"/>
    <w:rsid w:val="000B6BA3"/>
    <w:rsid w:val="000B6D1F"/>
    <w:rsid w:val="000B7E70"/>
    <w:rsid w:val="000B7F81"/>
    <w:rsid w:val="000B7F82"/>
    <w:rsid w:val="000C00DA"/>
    <w:rsid w:val="000C0520"/>
    <w:rsid w:val="000C05FC"/>
    <w:rsid w:val="000C0D0F"/>
    <w:rsid w:val="000C1536"/>
    <w:rsid w:val="000C2702"/>
    <w:rsid w:val="000C3B73"/>
    <w:rsid w:val="000C56CB"/>
    <w:rsid w:val="000C6B0A"/>
    <w:rsid w:val="000C6CF2"/>
    <w:rsid w:val="000C6E11"/>
    <w:rsid w:val="000C7076"/>
    <w:rsid w:val="000C72A3"/>
    <w:rsid w:val="000C7620"/>
    <w:rsid w:val="000C7981"/>
    <w:rsid w:val="000C7A49"/>
    <w:rsid w:val="000D000B"/>
    <w:rsid w:val="000D1A44"/>
    <w:rsid w:val="000D2776"/>
    <w:rsid w:val="000D27D6"/>
    <w:rsid w:val="000D2B7A"/>
    <w:rsid w:val="000D2FAC"/>
    <w:rsid w:val="000D3665"/>
    <w:rsid w:val="000D3732"/>
    <w:rsid w:val="000D3C6C"/>
    <w:rsid w:val="000D3CDE"/>
    <w:rsid w:val="000D585A"/>
    <w:rsid w:val="000D6191"/>
    <w:rsid w:val="000D6851"/>
    <w:rsid w:val="000D6D95"/>
    <w:rsid w:val="000D6E02"/>
    <w:rsid w:val="000D6EAB"/>
    <w:rsid w:val="000D75DB"/>
    <w:rsid w:val="000D77AF"/>
    <w:rsid w:val="000D7F4C"/>
    <w:rsid w:val="000E03DF"/>
    <w:rsid w:val="000E06CF"/>
    <w:rsid w:val="000E0E43"/>
    <w:rsid w:val="000E1DC7"/>
    <w:rsid w:val="000E1F95"/>
    <w:rsid w:val="000E1FD3"/>
    <w:rsid w:val="000E219B"/>
    <w:rsid w:val="000E2D53"/>
    <w:rsid w:val="000E38AD"/>
    <w:rsid w:val="000E3B52"/>
    <w:rsid w:val="000E3C38"/>
    <w:rsid w:val="000E438C"/>
    <w:rsid w:val="000E4727"/>
    <w:rsid w:val="000E4C28"/>
    <w:rsid w:val="000E5362"/>
    <w:rsid w:val="000E55F4"/>
    <w:rsid w:val="000E5E94"/>
    <w:rsid w:val="000E6780"/>
    <w:rsid w:val="000E6CD5"/>
    <w:rsid w:val="000E6DC4"/>
    <w:rsid w:val="000E6DC9"/>
    <w:rsid w:val="000E75BD"/>
    <w:rsid w:val="000E77BD"/>
    <w:rsid w:val="000E7BCC"/>
    <w:rsid w:val="000E7C86"/>
    <w:rsid w:val="000E7FBA"/>
    <w:rsid w:val="000F05A2"/>
    <w:rsid w:val="000F0707"/>
    <w:rsid w:val="000F0C9B"/>
    <w:rsid w:val="000F0D88"/>
    <w:rsid w:val="000F1310"/>
    <w:rsid w:val="000F1BF2"/>
    <w:rsid w:val="000F1E69"/>
    <w:rsid w:val="000F3898"/>
    <w:rsid w:val="000F3899"/>
    <w:rsid w:val="000F4612"/>
    <w:rsid w:val="000F4AFD"/>
    <w:rsid w:val="000F4BF3"/>
    <w:rsid w:val="000F4E47"/>
    <w:rsid w:val="000F4E5B"/>
    <w:rsid w:val="000F4E86"/>
    <w:rsid w:val="000F50D6"/>
    <w:rsid w:val="000F5560"/>
    <w:rsid w:val="000F564B"/>
    <w:rsid w:val="000F6596"/>
    <w:rsid w:val="000F6677"/>
    <w:rsid w:val="000F6703"/>
    <w:rsid w:val="000F712A"/>
    <w:rsid w:val="000F7753"/>
    <w:rsid w:val="000F7D74"/>
    <w:rsid w:val="000F7E45"/>
    <w:rsid w:val="00101D33"/>
    <w:rsid w:val="00101E48"/>
    <w:rsid w:val="00102174"/>
    <w:rsid w:val="001023AC"/>
    <w:rsid w:val="001026C7"/>
    <w:rsid w:val="00102947"/>
    <w:rsid w:val="001029EA"/>
    <w:rsid w:val="00102B63"/>
    <w:rsid w:val="00102C69"/>
    <w:rsid w:val="0010330C"/>
    <w:rsid w:val="0010386D"/>
    <w:rsid w:val="00103968"/>
    <w:rsid w:val="00103D07"/>
    <w:rsid w:val="00103D3F"/>
    <w:rsid w:val="001041AC"/>
    <w:rsid w:val="00104730"/>
    <w:rsid w:val="00104BC0"/>
    <w:rsid w:val="001057B3"/>
    <w:rsid w:val="00105B6C"/>
    <w:rsid w:val="00105F58"/>
    <w:rsid w:val="0010602E"/>
    <w:rsid w:val="00106142"/>
    <w:rsid w:val="0010619B"/>
    <w:rsid w:val="00106216"/>
    <w:rsid w:val="00106A22"/>
    <w:rsid w:val="00106C06"/>
    <w:rsid w:val="00106E5C"/>
    <w:rsid w:val="00107072"/>
    <w:rsid w:val="00107B8D"/>
    <w:rsid w:val="00107EBD"/>
    <w:rsid w:val="001102AC"/>
    <w:rsid w:val="001105FC"/>
    <w:rsid w:val="00110A2C"/>
    <w:rsid w:val="00110DD7"/>
    <w:rsid w:val="00111011"/>
    <w:rsid w:val="00111B41"/>
    <w:rsid w:val="001122BE"/>
    <w:rsid w:val="00112A68"/>
    <w:rsid w:val="00112C57"/>
    <w:rsid w:val="00112F30"/>
    <w:rsid w:val="0011360A"/>
    <w:rsid w:val="001146AA"/>
    <w:rsid w:val="00114C5D"/>
    <w:rsid w:val="00114DDC"/>
    <w:rsid w:val="00114EF0"/>
    <w:rsid w:val="00115495"/>
    <w:rsid w:val="001155EA"/>
    <w:rsid w:val="00116067"/>
    <w:rsid w:val="001164B5"/>
    <w:rsid w:val="001164E6"/>
    <w:rsid w:val="00116559"/>
    <w:rsid w:val="001166A2"/>
    <w:rsid w:val="00116CAF"/>
    <w:rsid w:val="00116D52"/>
    <w:rsid w:val="00116F68"/>
    <w:rsid w:val="00117029"/>
    <w:rsid w:val="00117843"/>
    <w:rsid w:val="00117A7E"/>
    <w:rsid w:val="001202D4"/>
    <w:rsid w:val="001208AF"/>
    <w:rsid w:val="00120962"/>
    <w:rsid w:val="00120E17"/>
    <w:rsid w:val="001212DE"/>
    <w:rsid w:val="00121403"/>
    <w:rsid w:val="00121650"/>
    <w:rsid w:val="00121753"/>
    <w:rsid w:val="00122990"/>
    <w:rsid w:val="00122A0A"/>
    <w:rsid w:val="00122B42"/>
    <w:rsid w:val="00122C4E"/>
    <w:rsid w:val="00122C63"/>
    <w:rsid w:val="00122CBC"/>
    <w:rsid w:val="00122EC7"/>
    <w:rsid w:val="00122F02"/>
    <w:rsid w:val="0012353E"/>
    <w:rsid w:val="001235AB"/>
    <w:rsid w:val="0012361A"/>
    <w:rsid w:val="0012397F"/>
    <w:rsid w:val="00123A84"/>
    <w:rsid w:val="0012431F"/>
    <w:rsid w:val="00124920"/>
    <w:rsid w:val="00124CC8"/>
    <w:rsid w:val="00124DA5"/>
    <w:rsid w:val="001250C5"/>
    <w:rsid w:val="001251CD"/>
    <w:rsid w:val="001258F6"/>
    <w:rsid w:val="00125E83"/>
    <w:rsid w:val="00126206"/>
    <w:rsid w:val="001266D5"/>
    <w:rsid w:val="001266EF"/>
    <w:rsid w:val="001274D9"/>
    <w:rsid w:val="001303C8"/>
    <w:rsid w:val="0013063A"/>
    <w:rsid w:val="0013108D"/>
    <w:rsid w:val="00131126"/>
    <w:rsid w:val="001316D9"/>
    <w:rsid w:val="001319E6"/>
    <w:rsid w:val="00131B2E"/>
    <w:rsid w:val="00131DA2"/>
    <w:rsid w:val="00132303"/>
    <w:rsid w:val="001327F4"/>
    <w:rsid w:val="0013299B"/>
    <w:rsid w:val="00133829"/>
    <w:rsid w:val="00133A82"/>
    <w:rsid w:val="00133AB3"/>
    <w:rsid w:val="00133F2A"/>
    <w:rsid w:val="0013479F"/>
    <w:rsid w:val="00134A3C"/>
    <w:rsid w:val="00134A5D"/>
    <w:rsid w:val="00135EDA"/>
    <w:rsid w:val="00136105"/>
    <w:rsid w:val="00136454"/>
    <w:rsid w:val="001367D9"/>
    <w:rsid w:val="00136ADB"/>
    <w:rsid w:val="00136C77"/>
    <w:rsid w:val="00136C7B"/>
    <w:rsid w:val="00136DCA"/>
    <w:rsid w:val="0013739D"/>
    <w:rsid w:val="001379C9"/>
    <w:rsid w:val="00137DD0"/>
    <w:rsid w:val="00137F12"/>
    <w:rsid w:val="00140962"/>
    <w:rsid w:val="00141A63"/>
    <w:rsid w:val="00141C8E"/>
    <w:rsid w:val="00142311"/>
    <w:rsid w:val="001427C7"/>
    <w:rsid w:val="001433CC"/>
    <w:rsid w:val="00143D4A"/>
    <w:rsid w:val="001442CC"/>
    <w:rsid w:val="00144525"/>
    <w:rsid w:val="0014497F"/>
    <w:rsid w:val="00144996"/>
    <w:rsid w:val="00144CC3"/>
    <w:rsid w:val="001452E4"/>
    <w:rsid w:val="001455EF"/>
    <w:rsid w:val="00145834"/>
    <w:rsid w:val="00145AC3"/>
    <w:rsid w:val="001464D3"/>
    <w:rsid w:val="00146650"/>
    <w:rsid w:val="001466DB"/>
    <w:rsid w:val="001469AB"/>
    <w:rsid w:val="00146D19"/>
    <w:rsid w:val="00146D1E"/>
    <w:rsid w:val="001473CD"/>
    <w:rsid w:val="00147E6B"/>
    <w:rsid w:val="00147F70"/>
    <w:rsid w:val="0015076A"/>
    <w:rsid w:val="00151F10"/>
    <w:rsid w:val="00151F3B"/>
    <w:rsid w:val="00152161"/>
    <w:rsid w:val="00152483"/>
    <w:rsid w:val="00152A79"/>
    <w:rsid w:val="00152D1D"/>
    <w:rsid w:val="00152E92"/>
    <w:rsid w:val="001530BC"/>
    <w:rsid w:val="001530FF"/>
    <w:rsid w:val="0015355A"/>
    <w:rsid w:val="001535BD"/>
    <w:rsid w:val="00153650"/>
    <w:rsid w:val="00153669"/>
    <w:rsid w:val="00153CF5"/>
    <w:rsid w:val="00153D2C"/>
    <w:rsid w:val="00154BD7"/>
    <w:rsid w:val="00154C39"/>
    <w:rsid w:val="0015557E"/>
    <w:rsid w:val="00155A02"/>
    <w:rsid w:val="00155A20"/>
    <w:rsid w:val="00155FF6"/>
    <w:rsid w:val="0015633F"/>
    <w:rsid w:val="00156593"/>
    <w:rsid w:val="00157A77"/>
    <w:rsid w:val="00157F49"/>
    <w:rsid w:val="001606DF"/>
    <w:rsid w:val="00160B07"/>
    <w:rsid w:val="00161675"/>
    <w:rsid w:val="00161699"/>
    <w:rsid w:val="00161F16"/>
    <w:rsid w:val="00162022"/>
    <w:rsid w:val="00162661"/>
    <w:rsid w:val="00163528"/>
    <w:rsid w:val="00163DE7"/>
    <w:rsid w:val="001644A2"/>
    <w:rsid w:val="0016469B"/>
    <w:rsid w:val="001659EA"/>
    <w:rsid w:val="00165D44"/>
    <w:rsid w:val="00166047"/>
    <w:rsid w:val="001660BD"/>
    <w:rsid w:val="00166455"/>
    <w:rsid w:val="001667BE"/>
    <w:rsid w:val="00167A24"/>
    <w:rsid w:val="00167EAB"/>
    <w:rsid w:val="001701FA"/>
    <w:rsid w:val="0017034F"/>
    <w:rsid w:val="00170540"/>
    <w:rsid w:val="00170A99"/>
    <w:rsid w:val="00170E62"/>
    <w:rsid w:val="001710D4"/>
    <w:rsid w:val="00171200"/>
    <w:rsid w:val="00171612"/>
    <w:rsid w:val="0017166D"/>
    <w:rsid w:val="00171884"/>
    <w:rsid w:val="00171B32"/>
    <w:rsid w:val="00171F94"/>
    <w:rsid w:val="0017217F"/>
    <w:rsid w:val="00172BD8"/>
    <w:rsid w:val="00172F9E"/>
    <w:rsid w:val="00173E17"/>
    <w:rsid w:val="00173F47"/>
    <w:rsid w:val="0017498B"/>
    <w:rsid w:val="00174C45"/>
    <w:rsid w:val="00174CCD"/>
    <w:rsid w:val="00174DA7"/>
    <w:rsid w:val="00175FC2"/>
    <w:rsid w:val="001760A3"/>
    <w:rsid w:val="00177141"/>
    <w:rsid w:val="001771D3"/>
    <w:rsid w:val="00177250"/>
    <w:rsid w:val="001775AB"/>
    <w:rsid w:val="00177767"/>
    <w:rsid w:val="00177EAC"/>
    <w:rsid w:val="001812D2"/>
    <w:rsid w:val="0018172E"/>
    <w:rsid w:val="001817DD"/>
    <w:rsid w:val="00181940"/>
    <w:rsid w:val="00181956"/>
    <w:rsid w:val="00182E39"/>
    <w:rsid w:val="00182FCA"/>
    <w:rsid w:val="00183017"/>
    <w:rsid w:val="001834A1"/>
    <w:rsid w:val="001834F8"/>
    <w:rsid w:val="001838B0"/>
    <w:rsid w:val="001845D3"/>
    <w:rsid w:val="00184709"/>
    <w:rsid w:val="00184729"/>
    <w:rsid w:val="00184B99"/>
    <w:rsid w:val="00184F92"/>
    <w:rsid w:val="0018543D"/>
    <w:rsid w:val="001854CD"/>
    <w:rsid w:val="00185A57"/>
    <w:rsid w:val="00185AE8"/>
    <w:rsid w:val="00185EBF"/>
    <w:rsid w:val="001861F4"/>
    <w:rsid w:val="0018621C"/>
    <w:rsid w:val="00186606"/>
    <w:rsid w:val="001870DE"/>
    <w:rsid w:val="00187691"/>
    <w:rsid w:val="00190671"/>
    <w:rsid w:val="001908B8"/>
    <w:rsid w:val="00190986"/>
    <w:rsid w:val="00190AF2"/>
    <w:rsid w:val="00191CFF"/>
    <w:rsid w:val="00191EBC"/>
    <w:rsid w:val="00192323"/>
    <w:rsid w:val="00192690"/>
    <w:rsid w:val="00192771"/>
    <w:rsid w:val="00192961"/>
    <w:rsid w:val="00192B30"/>
    <w:rsid w:val="00192C11"/>
    <w:rsid w:val="00192DCE"/>
    <w:rsid w:val="0019406E"/>
    <w:rsid w:val="00194149"/>
    <w:rsid w:val="0019463B"/>
    <w:rsid w:val="001947F1"/>
    <w:rsid w:val="0019484A"/>
    <w:rsid w:val="0019577D"/>
    <w:rsid w:val="00196307"/>
    <w:rsid w:val="00196937"/>
    <w:rsid w:val="00197F14"/>
    <w:rsid w:val="001A0442"/>
    <w:rsid w:val="001A0B8B"/>
    <w:rsid w:val="001A12E0"/>
    <w:rsid w:val="001A13F3"/>
    <w:rsid w:val="001A1940"/>
    <w:rsid w:val="001A2351"/>
    <w:rsid w:val="001A2838"/>
    <w:rsid w:val="001A32E0"/>
    <w:rsid w:val="001A3501"/>
    <w:rsid w:val="001A3524"/>
    <w:rsid w:val="001A36D5"/>
    <w:rsid w:val="001A3B0A"/>
    <w:rsid w:val="001A3B98"/>
    <w:rsid w:val="001A3C41"/>
    <w:rsid w:val="001A4A4B"/>
    <w:rsid w:val="001A4BB4"/>
    <w:rsid w:val="001A540A"/>
    <w:rsid w:val="001A5D4F"/>
    <w:rsid w:val="001A5D91"/>
    <w:rsid w:val="001A5F56"/>
    <w:rsid w:val="001A670D"/>
    <w:rsid w:val="001A6731"/>
    <w:rsid w:val="001A6999"/>
    <w:rsid w:val="001A6C8E"/>
    <w:rsid w:val="001A70A1"/>
    <w:rsid w:val="001A7422"/>
    <w:rsid w:val="001A76C3"/>
    <w:rsid w:val="001A770D"/>
    <w:rsid w:val="001A7B3B"/>
    <w:rsid w:val="001A7D5B"/>
    <w:rsid w:val="001A7EEA"/>
    <w:rsid w:val="001B019A"/>
    <w:rsid w:val="001B0C8F"/>
    <w:rsid w:val="001B219D"/>
    <w:rsid w:val="001B2649"/>
    <w:rsid w:val="001B2D68"/>
    <w:rsid w:val="001B2E89"/>
    <w:rsid w:val="001B3116"/>
    <w:rsid w:val="001B33BA"/>
    <w:rsid w:val="001B378F"/>
    <w:rsid w:val="001B3A9E"/>
    <w:rsid w:val="001B41C6"/>
    <w:rsid w:val="001B4C54"/>
    <w:rsid w:val="001B4D69"/>
    <w:rsid w:val="001B509B"/>
    <w:rsid w:val="001B50D8"/>
    <w:rsid w:val="001B5703"/>
    <w:rsid w:val="001B5F6B"/>
    <w:rsid w:val="001B6497"/>
    <w:rsid w:val="001B71FE"/>
    <w:rsid w:val="001B759B"/>
    <w:rsid w:val="001B7A9D"/>
    <w:rsid w:val="001C0051"/>
    <w:rsid w:val="001C0179"/>
    <w:rsid w:val="001C0918"/>
    <w:rsid w:val="001C0CD1"/>
    <w:rsid w:val="001C0FB3"/>
    <w:rsid w:val="001C18A5"/>
    <w:rsid w:val="001C26AC"/>
    <w:rsid w:val="001C2793"/>
    <w:rsid w:val="001C2E86"/>
    <w:rsid w:val="001C318F"/>
    <w:rsid w:val="001C363F"/>
    <w:rsid w:val="001C3D77"/>
    <w:rsid w:val="001C3E90"/>
    <w:rsid w:val="001C4086"/>
    <w:rsid w:val="001C4AA9"/>
    <w:rsid w:val="001C4C79"/>
    <w:rsid w:val="001C538D"/>
    <w:rsid w:val="001C5423"/>
    <w:rsid w:val="001C5616"/>
    <w:rsid w:val="001C5CCA"/>
    <w:rsid w:val="001C5EE8"/>
    <w:rsid w:val="001C5F2E"/>
    <w:rsid w:val="001C600B"/>
    <w:rsid w:val="001C6037"/>
    <w:rsid w:val="001C60B3"/>
    <w:rsid w:val="001C698C"/>
    <w:rsid w:val="001C7340"/>
    <w:rsid w:val="001C7FF9"/>
    <w:rsid w:val="001D000C"/>
    <w:rsid w:val="001D04DD"/>
    <w:rsid w:val="001D0E9E"/>
    <w:rsid w:val="001D14D6"/>
    <w:rsid w:val="001D150D"/>
    <w:rsid w:val="001D27F7"/>
    <w:rsid w:val="001D2CB5"/>
    <w:rsid w:val="001D2DE6"/>
    <w:rsid w:val="001D32DE"/>
    <w:rsid w:val="001D3A71"/>
    <w:rsid w:val="001D3E44"/>
    <w:rsid w:val="001D3EB5"/>
    <w:rsid w:val="001D3F0D"/>
    <w:rsid w:val="001D51C6"/>
    <w:rsid w:val="001D5332"/>
    <w:rsid w:val="001D5426"/>
    <w:rsid w:val="001D5D88"/>
    <w:rsid w:val="001D63A7"/>
    <w:rsid w:val="001D7971"/>
    <w:rsid w:val="001E0466"/>
    <w:rsid w:val="001E0A0C"/>
    <w:rsid w:val="001E0C1B"/>
    <w:rsid w:val="001E0C9D"/>
    <w:rsid w:val="001E130D"/>
    <w:rsid w:val="001E18E8"/>
    <w:rsid w:val="001E1A95"/>
    <w:rsid w:val="001E1CFB"/>
    <w:rsid w:val="001E2147"/>
    <w:rsid w:val="001E24C0"/>
    <w:rsid w:val="001E2511"/>
    <w:rsid w:val="001E2515"/>
    <w:rsid w:val="001E26DB"/>
    <w:rsid w:val="001E2A7F"/>
    <w:rsid w:val="001E3137"/>
    <w:rsid w:val="001E3A1B"/>
    <w:rsid w:val="001E3DB0"/>
    <w:rsid w:val="001E45A0"/>
    <w:rsid w:val="001E45B8"/>
    <w:rsid w:val="001E4DBA"/>
    <w:rsid w:val="001E53FD"/>
    <w:rsid w:val="001E56B6"/>
    <w:rsid w:val="001E5999"/>
    <w:rsid w:val="001E5D7C"/>
    <w:rsid w:val="001E5DA1"/>
    <w:rsid w:val="001E5F3D"/>
    <w:rsid w:val="001E6A57"/>
    <w:rsid w:val="001E6AFD"/>
    <w:rsid w:val="001E6B90"/>
    <w:rsid w:val="001E7001"/>
    <w:rsid w:val="001E76D4"/>
    <w:rsid w:val="001E7A66"/>
    <w:rsid w:val="001E7A80"/>
    <w:rsid w:val="001F0256"/>
    <w:rsid w:val="001F085D"/>
    <w:rsid w:val="001F0957"/>
    <w:rsid w:val="001F0E61"/>
    <w:rsid w:val="001F138E"/>
    <w:rsid w:val="001F1F28"/>
    <w:rsid w:val="001F22CF"/>
    <w:rsid w:val="001F23D1"/>
    <w:rsid w:val="001F2698"/>
    <w:rsid w:val="001F2C84"/>
    <w:rsid w:val="001F2FB7"/>
    <w:rsid w:val="001F306C"/>
    <w:rsid w:val="001F39A8"/>
    <w:rsid w:val="001F40B1"/>
    <w:rsid w:val="001F432F"/>
    <w:rsid w:val="001F473A"/>
    <w:rsid w:val="001F5070"/>
    <w:rsid w:val="001F5128"/>
    <w:rsid w:val="001F552B"/>
    <w:rsid w:val="001F58C5"/>
    <w:rsid w:val="001F58CE"/>
    <w:rsid w:val="001F66DD"/>
    <w:rsid w:val="001F681C"/>
    <w:rsid w:val="001F6E1F"/>
    <w:rsid w:val="001F71BD"/>
    <w:rsid w:val="001F73E2"/>
    <w:rsid w:val="001F7AD0"/>
    <w:rsid w:val="001F7E4B"/>
    <w:rsid w:val="0020027D"/>
    <w:rsid w:val="00200924"/>
    <w:rsid w:val="00200A98"/>
    <w:rsid w:val="002013AC"/>
    <w:rsid w:val="0020198E"/>
    <w:rsid w:val="002032B7"/>
    <w:rsid w:val="00203504"/>
    <w:rsid w:val="002038FD"/>
    <w:rsid w:val="00203D6A"/>
    <w:rsid w:val="00204520"/>
    <w:rsid w:val="00204EE4"/>
    <w:rsid w:val="00204EF4"/>
    <w:rsid w:val="0020518A"/>
    <w:rsid w:val="002052DA"/>
    <w:rsid w:val="00205769"/>
    <w:rsid w:val="002057CE"/>
    <w:rsid w:val="00205ECD"/>
    <w:rsid w:val="002061D4"/>
    <w:rsid w:val="00206282"/>
    <w:rsid w:val="00206814"/>
    <w:rsid w:val="002070EB"/>
    <w:rsid w:val="0020710C"/>
    <w:rsid w:val="00207B6B"/>
    <w:rsid w:val="00207D93"/>
    <w:rsid w:val="00210371"/>
    <w:rsid w:val="002109C9"/>
    <w:rsid w:val="00210B56"/>
    <w:rsid w:val="00210BB5"/>
    <w:rsid w:val="00210FE6"/>
    <w:rsid w:val="00211411"/>
    <w:rsid w:val="002115D4"/>
    <w:rsid w:val="00211B77"/>
    <w:rsid w:val="002126A6"/>
    <w:rsid w:val="002131B9"/>
    <w:rsid w:val="00213415"/>
    <w:rsid w:val="00213AE4"/>
    <w:rsid w:val="00214699"/>
    <w:rsid w:val="00214A0A"/>
    <w:rsid w:val="00214EF3"/>
    <w:rsid w:val="00214F4E"/>
    <w:rsid w:val="0021591C"/>
    <w:rsid w:val="00215A87"/>
    <w:rsid w:val="0021680F"/>
    <w:rsid w:val="00216BE2"/>
    <w:rsid w:val="00217FAB"/>
    <w:rsid w:val="002202AE"/>
    <w:rsid w:val="0022062A"/>
    <w:rsid w:val="002211BC"/>
    <w:rsid w:val="002217F3"/>
    <w:rsid w:val="00221AD9"/>
    <w:rsid w:val="00221C26"/>
    <w:rsid w:val="00221F87"/>
    <w:rsid w:val="002222A6"/>
    <w:rsid w:val="0022231B"/>
    <w:rsid w:val="00222380"/>
    <w:rsid w:val="00222523"/>
    <w:rsid w:val="00222DB0"/>
    <w:rsid w:val="0022331D"/>
    <w:rsid w:val="00223681"/>
    <w:rsid w:val="002238DE"/>
    <w:rsid w:val="002248E1"/>
    <w:rsid w:val="002248FD"/>
    <w:rsid w:val="0022493C"/>
    <w:rsid w:val="0022501A"/>
    <w:rsid w:val="00225984"/>
    <w:rsid w:val="0022645D"/>
    <w:rsid w:val="00227CB8"/>
    <w:rsid w:val="00227D78"/>
    <w:rsid w:val="00230445"/>
    <w:rsid w:val="00230B73"/>
    <w:rsid w:val="00230CC5"/>
    <w:rsid w:val="002315DD"/>
    <w:rsid w:val="00231D11"/>
    <w:rsid w:val="00231E13"/>
    <w:rsid w:val="00232603"/>
    <w:rsid w:val="0023362B"/>
    <w:rsid w:val="00233749"/>
    <w:rsid w:val="00233CF4"/>
    <w:rsid w:val="0023451D"/>
    <w:rsid w:val="00234EAA"/>
    <w:rsid w:val="00235110"/>
    <w:rsid w:val="00235353"/>
    <w:rsid w:val="00236359"/>
    <w:rsid w:val="002363AC"/>
    <w:rsid w:val="00236950"/>
    <w:rsid w:val="00236CD8"/>
    <w:rsid w:val="002372C3"/>
    <w:rsid w:val="00237429"/>
    <w:rsid w:val="00237825"/>
    <w:rsid w:val="00237AAA"/>
    <w:rsid w:val="002403ED"/>
    <w:rsid w:val="00240B2A"/>
    <w:rsid w:val="00241360"/>
    <w:rsid w:val="00241D87"/>
    <w:rsid w:val="00242156"/>
    <w:rsid w:val="00242234"/>
    <w:rsid w:val="00243F7B"/>
    <w:rsid w:val="002442C0"/>
    <w:rsid w:val="0024439C"/>
    <w:rsid w:val="002443C6"/>
    <w:rsid w:val="00244CAC"/>
    <w:rsid w:val="0024506D"/>
    <w:rsid w:val="0024522E"/>
    <w:rsid w:val="00245781"/>
    <w:rsid w:val="002459FF"/>
    <w:rsid w:val="00245C58"/>
    <w:rsid w:val="00245D08"/>
    <w:rsid w:val="0024630A"/>
    <w:rsid w:val="002464B0"/>
    <w:rsid w:val="002468EE"/>
    <w:rsid w:val="0024693C"/>
    <w:rsid w:val="00246CA3"/>
    <w:rsid w:val="0024704D"/>
    <w:rsid w:val="00247127"/>
    <w:rsid w:val="00247250"/>
    <w:rsid w:val="00247531"/>
    <w:rsid w:val="002477B1"/>
    <w:rsid w:val="0024798B"/>
    <w:rsid w:val="00247F3A"/>
    <w:rsid w:val="00250F53"/>
    <w:rsid w:val="00251CD1"/>
    <w:rsid w:val="00251F6F"/>
    <w:rsid w:val="00252AB9"/>
    <w:rsid w:val="00252C79"/>
    <w:rsid w:val="00252FB3"/>
    <w:rsid w:val="002532AB"/>
    <w:rsid w:val="0025421E"/>
    <w:rsid w:val="002542EC"/>
    <w:rsid w:val="00254865"/>
    <w:rsid w:val="0025540F"/>
    <w:rsid w:val="00255DA3"/>
    <w:rsid w:val="00255F00"/>
    <w:rsid w:val="002572C9"/>
    <w:rsid w:val="0026119B"/>
    <w:rsid w:val="0026189C"/>
    <w:rsid w:val="00262107"/>
    <w:rsid w:val="00262149"/>
    <w:rsid w:val="0026251A"/>
    <w:rsid w:val="00262A05"/>
    <w:rsid w:val="00262D32"/>
    <w:rsid w:val="002632A1"/>
    <w:rsid w:val="002633C0"/>
    <w:rsid w:val="00263451"/>
    <w:rsid w:val="00263718"/>
    <w:rsid w:val="00263B37"/>
    <w:rsid w:val="00263EF9"/>
    <w:rsid w:val="00264925"/>
    <w:rsid w:val="00265C23"/>
    <w:rsid w:val="00265C90"/>
    <w:rsid w:val="00265E37"/>
    <w:rsid w:val="00266607"/>
    <w:rsid w:val="00266AF1"/>
    <w:rsid w:val="00266D26"/>
    <w:rsid w:val="00266F83"/>
    <w:rsid w:val="00267562"/>
    <w:rsid w:val="00267C66"/>
    <w:rsid w:val="00267FF1"/>
    <w:rsid w:val="002702B4"/>
    <w:rsid w:val="0027036C"/>
    <w:rsid w:val="00270786"/>
    <w:rsid w:val="00270F62"/>
    <w:rsid w:val="00271226"/>
    <w:rsid w:val="002714EA"/>
    <w:rsid w:val="00271853"/>
    <w:rsid w:val="00271AA4"/>
    <w:rsid w:val="00271BF1"/>
    <w:rsid w:val="00271CEF"/>
    <w:rsid w:val="00271E04"/>
    <w:rsid w:val="00272556"/>
    <w:rsid w:val="00272846"/>
    <w:rsid w:val="002736A1"/>
    <w:rsid w:val="00273C68"/>
    <w:rsid w:val="00273CD4"/>
    <w:rsid w:val="00273D20"/>
    <w:rsid w:val="00274B1D"/>
    <w:rsid w:val="00274CB5"/>
    <w:rsid w:val="0027501F"/>
    <w:rsid w:val="00275176"/>
    <w:rsid w:val="002753FF"/>
    <w:rsid w:val="0027554D"/>
    <w:rsid w:val="00275818"/>
    <w:rsid w:val="002763DA"/>
    <w:rsid w:val="0027678B"/>
    <w:rsid w:val="00276BD2"/>
    <w:rsid w:val="002771C9"/>
    <w:rsid w:val="00277DD1"/>
    <w:rsid w:val="0028090A"/>
    <w:rsid w:val="0028098B"/>
    <w:rsid w:val="00280AF2"/>
    <w:rsid w:val="00281489"/>
    <w:rsid w:val="002815F9"/>
    <w:rsid w:val="002816B0"/>
    <w:rsid w:val="00281D93"/>
    <w:rsid w:val="0028283D"/>
    <w:rsid w:val="00282D15"/>
    <w:rsid w:val="00282E7E"/>
    <w:rsid w:val="00282FD8"/>
    <w:rsid w:val="0028309A"/>
    <w:rsid w:val="00283451"/>
    <w:rsid w:val="002844EB"/>
    <w:rsid w:val="0028496B"/>
    <w:rsid w:val="00285022"/>
    <w:rsid w:val="00285474"/>
    <w:rsid w:val="0028550A"/>
    <w:rsid w:val="00285779"/>
    <w:rsid w:val="00285CF2"/>
    <w:rsid w:val="00285E97"/>
    <w:rsid w:val="00286037"/>
    <w:rsid w:val="002860EE"/>
    <w:rsid w:val="00286141"/>
    <w:rsid w:val="002861CA"/>
    <w:rsid w:val="00286681"/>
    <w:rsid w:val="00286EBF"/>
    <w:rsid w:val="00287470"/>
    <w:rsid w:val="00287A47"/>
    <w:rsid w:val="00287B01"/>
    <w:rsid w:val="0029034E"/>
    <w:rsid w:val="00290829"/>
    <w:rsid w:val="002908CD"/>
    <w:rsid w:val="00290C65"/>
    <w:rsid w:val="00291BFD"/>
    <w:rsid w:val="00291F44"/>
    <w:rsid w:val="00292573"/>
    <w:rsid w:val="00292606"/>
    <w:rsid w:val="00292932"/>
    <w:rsid w:val="00292E3C"/>
    <w:rsid w:val="00293236"/>
    <w:rsid w:val="00293589"/>
    <w:rsid w:val="002936FF"/>
    <w:rsid w:val="00293AA1"/>
    <w:rsid w:val="00293E37"/>
    <w:rsid w:val="002943B5"/>
    <w:rsid w:val="00295409"/>
    <w:rsid w:val="002956E6"/>
    <w:rsid w:val="002957A1"/>
    <w:rsid w:val="002959AC"/>
    <w:rsid w:val="00295FBC"/>
    <w:rsid w:val="002965B6"/>
    <w:rsid w:val="002968AF"/>
    <w:rsid w:val="002968F5"/>
    <w:rsid w:val="00296D43"/>
    <w:rsid w:val="00297080"/>
    <w:rsid w:val="00297E4D"/>
    <w:rsid w:val="002A0322"/>
    <w:rsid w:val="002A0784"/>
    <w:rsid w:val="002A07CC"/>
    <w:rsid w:val="002A097F"/>
    <w:rsid w:val="002A0A54"/>
    <w:rsid w:val="002A1A07"/>
    <w:rsid w:val="002A1FE5"/>
    <w:rsid w:val="002A239A"/>
    <w:rsid w:val="002A2697"/>
    <w:rsid w:val="002A2DBD"/>
    <w:rsid w:val="002A2FDD"/>
    <w:rsid w:val="002A35B7"/>
    <w:rsid w:val="002A3D14"/>
    <w:rsid w:val="002A406E"/>
    <w:rsid w:val="002A4966"/>
    <w:rsid w:val="002A5193"/>
    <w:rsid w:val="002A53D5"/>
    <w:rsid w:val="002A54AD"/>
    <w:rsid w:val="002A55B0"/>
    <w:rsid w:val="002A56C8"/>
    <w:rsid w:val="002A5A93"/>
    <w:rsid w:val="002A6771"/>
    <w:rsid w:val="002A68A7"/>
    <w:rsid w:val="002A7083"/>
    <w:rsid w:val="002A71E6"/>
    <w:rsid w:val="002A734B"/>
    <w:rsid w:val="002A7547"/>
    <w:rsid w:val="002A75E4"/>
    <w:rsid w:val="002A77D0"/>
    <w:rsid w:val="002A7858"/>
    <w:rsid w:val="002A79FF"/>
    <w:rsid w:val="002B00E5"/>
    <w:rsid w:val="002B07AD"/>
    <w:rsid w:val="002B0ABE"/>
    <w:rsid w:val="002B0B55"/>
    <w:rsid w:val="002B1674"/>
    <w:rsid w:val="002B16F3"/>
    <w:rsid w:val="002B2242"/>
    <w:rsid w:val="002B255F"/>
    <w:rsid w:val="002B26B9"/>
    <w:rsid w:val="002B287F"/>
    <w:rsid w:val="002B290B"/>
    <w:rsid w:val="002B3295"/>
    <w:rsid w:val="002B3559"/>
    <w:rsid w:val="002B375F"/>
    <w:rsid w:val="002B396D"/>
    <w:rsid w:val="002B39F7"/>
    <w:rsid w:val="002B3F85"/>
    <w:rsid w:val="002B440C"/>
    <w:rsid w:val="002B4416"/>
    <w:rsid w:val="002B4644"/>
    <w:rsid w:val="002B4815"/>
    <w:rsid w:val="002B4B83"/>
    <w:rsid w:val="002B4DB5"/>
    <w:rsid w:val="002B4EBC"/>
    <w:rsid w:val="002B56F7"/>
    <w:rsid w:val="002B573D"/>
    <w:rsid w:val="002B5844"/>
    <w:rsid w:val="002B5DCF"/>
    <w:rsid w:val="002B5FFC"/>
    <w:rsid w:val="002B610A"/>
    <w:rsid w:val="002B613E"/>
    <w:rsid w:val="002B63E7"/>
    <w:rsid w:val="002B766F"/>
    <w:rsid w:val="002B7820"/>
    <w:rsid w:val="002C081E"/>
    <w:rsid w:val="002C08DF"/>
    <w:rsid w:val="002C12D4"/>
    <w:rsid w:val="002C1311"/>
    <w:rsid w:val="002C1A90"/>
    <w:rsid w:val="002C2255"/>
    <w:rsid w:val="002C241A"/>
    <w:rsid w:val="002C2C42"/>
    <w:rsid w:val="002C358C"/>
    <w:rsid w:val="002C359C"/>
    <w:rsid w:val="002C39B5"/>
    <w:rsid w:val="002C3B56"/>
    <w:rsid w:val="002C42CB"/>
    <w:rsid w:val="002C4890"/>
    <w:rsid w:val="002C4F3E"/>
    <w:rsid w:val="002C65F4"/>
    <w:rsid w:val="002C69C7"/>
    <w:rsid w:val="002C6D0D"/>
    <w:rsid w:val="002C6F44"/>
    <w:rsid w:val="002C77AD"/>
    <w:rsid w:val="002C7809"/>
    <w:rsid w:val="002C7AF7"/>
    <w:rsid w:val="002C7B94"/>
    <w:rsid w:val="002C7DAE"/>
    <w:rsid w:val="002D0AAD"/>
    <w:rsid w:val="002D226A"/>
    <w:rsid w:val="002D2644"/>
    <w:rsid w:val="002D28B1"/>
    <w:rsid w:val="002D2C52"/>
    <w:rsid w:val="002D35C8"/>
    <w:rsid w:val="002D36D1"/>
    <w:rsid w:val="002D39F5"/>
    <w:rsid w:val="002D3D67"/>
    <w:rsid w:val="002D3EB9"/>
    <w:rsid w:val="002D3EFD"/>
    <w:rsid w:val="002D498E"/>
    <w:rsid w:val="002D5344"/>
    <w:rsid w:val="002D5BFF"/>
    <w:rsid w:val="002D5D5D"/>
    <w:rsid w:val="002D618A"/>
    <w:rsid w:val="002D7247"/>
    <w:rsid w:val="002D75A7"/>
    <w:rsid w:val="002D75E2"/>
    <w:rsid w:val="002D7E81"/>
    <w:rsid w:val="002E0419"/>
    <w:rsid w:val="002E0455"/>
    <w:rsid w:val="002E0690"/>
    <w:rsid w:val="002E06EC"/>
    <w:rsid w:val="002E0B83"/>
    <w:rsid w:val="002E0D79"/>
    <w:rsid w:val="002E1857"/>
    <w:rsid w:val="002E18CB"/>
    <w:rsid w:val="002E1A98"/>
    <w:rsid w:val="002E1C94"/>
    <w:rsid w:val="002E1E63"/>
    <w:rsid w:val="002E22B4"/>
    <w:rsid w:val="002E25DC"/>
    <w:rsid w:val="002E2984"/>
    <w:rsid w:val="002E2C18"/>
    <w:rsid w:val="002E2CB8"/>
    <w:rsid w:val="002E316E"/>
    <w:rsid w:val="002E37D6"/>
    <w:rsid w:val="002E3F4E"/>
    <w:rsid w:val="002E41A0"/>
    <w:rsid w:val="002E44F0"/>
    <w:rsid w:val="002E4A72"/>
    <w:rsid w:val="002E4ECA"/>
    <w:rsid w:val="002E5448"/>
    <w:rsid w:val="002E579D"/>
    <w:rsid w:val="002E633D"/>
    <w:rsid w:val="002E6430"/>
    <w:rsid w:val="002E6BC9"/>
    <w:rsid w:val="002E6FA1"/>
    <w:rsid w:val="002E72C4"/>
    <w:rsid w:val="002E76ED"/>
    <w:rsid w:val="002E7A7E"/>
    <w:rsid w:val="002E7BB5"/>
    <w:rsid w:val="002F043E"/>
    <w:rsid w:val="002F0461"/>
    <w:rsid w:val="002F048D"/>
    <w:rsid w:val="002F0ADD"/>
    <w:rsid w:val="002F1E4D"/>
    <w:rsid w:val="002F1F27"/>
    <w:rsid w:val="002F211D"/>
    <w:rsid w:val="002F226F"/>
    <w:rsid w:val="002F2481"/>
    <w:rsid w:val="002F2C82"/>
    <w:rsid w:val="002F2DC7"/>
    <w:rsid w:val="002F2E71"/>
    <w:rsid w:val="002F3203"/>
    <w:rsid w:val="002F3318"/>
    <w:rsid w:val="002F34AC"/>
    <w:rsid w:val="002F3716"/>
    <w:rsid w:val="002F3927"/>
    <w:rsid w:val="002F3D45"/>
    <w:rsid w:val="002F3F9A"/>
    <w:rsid w:val="002F4465"/>
    <w:rsid w:val="002F4481"/>
    <w:rsid w:val="002F48EB"/>
    <w:rsid w:val="002F4A60"/>
    <w:rsid w:val="002F4C92"/>
    <w:rsid w:val="002F53AA"/>
    <w:rsid w:val="002F5409"/>
    <w:rsid w:val="002F55F7"/>
    <w:rsid w:val="002F56EA"/>
    <w:rsid w:val="002F59CD"/>
    <w:rsid w:val="002F5B62"/>
    <w:rsid w:val="002F5B6C"/>
    <w:rsid w:val="002F68CA"/>
    <w:rsid w:val="002F6A31"/>
    <w:rsid w:val="002F6D2B"/>
    <w:rsid w:val="002F76B7"/>
    <w:rsid w:val="002F7909"/>
    <w:rsid w:val="002F7A8C"/>
    <w:rsid w:val="00300153"/>
    <w:rsid w:val="0030015B"/>
    <w:rsid w:val="00300B63"/>
    <w:rsid w:val="003011B0"/>
    <w:rsid w:val="00301484"/>
    <w:rsid w:val="00301592"/>
    <w:rsid w:val="00301615"/>
    <w:rsid w:val="0030164A"/>
    <w:rsid w:val="00301C40"/>
    <w:rsid w:val="00302748"/>
    <w:rsid w:val="00302A46"/>
    <w:rsid w:val="0030365B"/>
    <w:rsid w:val="00303833"/>
    <w:rsid w:val="003039C6"/>
    <w:rsid w:val="0030438E"/>
    <w:rsid w:val="003043FD"/>
    <w:rsid w:val="00306633"/>
    <w:rsid w:val="003069B4"/>
    <w:rsid w:val="00306A70"/>
    <w:rsid w:val="00306CF0"/>
    <w:rsid w:val="003100E5"/>
    <w:rsid w:val="00310208"/>
    <w:rsid w:val="003111C5"/>
    <w:rsid w:val="00311664"/>
    <w:rsid w:val="003117ED"/>
    <w:rsid w:val="003118EB"/>
    <w:rsid w:val="00311AB1"/>
    <w:rsid w:val="00311BC4"/>
    <w:rsid w:val="00311F13"/>
    <w:rsid w:val="0031272C"/>
    <w:rsid w:val="00312760"/>
    <w:rsid w:val="00312A6A"/>
    <w:rsid w:val="00313105"/>
    <w:rsid w:val="00313348"/>
    <w:rsid w:val="00313A7E"/>
    <w:rsid w:val="003145F5"/>
    <w:rsid w:val="00314AF4"/>
    <w:rsid w:val="00314FEA"/>
    <w:rsid w:val="00315143"/>
    <w:rsid w:val="003165A4"/>
    <w:rsid w:val="00316736"/>
    <w:rsid w:val="0031716B"/>
    <w:rsid w:val="0031737C"/>
    <w:rsid w:val="00317974"/>
    <w:rsid w:val="00317FEC"/>
    <w:rsid w:val="003203AD"/>
    <w:rsid w:val="003205BF"/>
    <w:rsid w:val="00320A4F"/>
    <w:rsid w:val="00320CEB"/>
    <w:rsid w:val="00320F5B"/>
    <w:rsid w:val="003214EB"/>
    <w:rsid w:val="00322105"/>
    <w:rsid w:val="00322125"/>
    <w:rsid w:val="00322135"/>
    <w:rsid w:val="003222E1"/>
    <w:rsid w:val="00322E84"/>
    <w:rsid w:val="003231D2"/>
    <w:rsid w:val="00323D6A"/>
    <w:rsid w:val="00323E2D"/>
    <w:rsid w:val="003249D6"/>
    <w:rsid w:val="00324AEE"/>
    <w:rsid w:val="003255F1"/>
    <w:rsid w:val="003256B0"/>
    <w:rsid w:val="00325D19"/>
    <w:rsid w:val="0032636D"/>
    <w:rsid w:val="003263E5"/>
    <w:rsid w:val="0032680B"/>
    <w:rsid w:val="00326D49"/>
    <w:rsid w:val="00326EB3"/>
    <w:rsid w:val="0032778C"/>
    <w:rsid w:val="00327ABD"/>
    <w:rsid w:val="00330645"/>
    <w:rsid w:val="00330674"/>
    <w:rsid w:val="00330836"/>
    <w:rsid w:val="00330915"/>
    <w:rsid w:val="00331DDA"/>
    <w:rsid w:val="00331F85"/>
    <w:rsid w:val="003321FA"/>
    <w:rsid w:val="00332288"/>
    <w:rsid w:val="0033284B"/>
    <w:rsid w:val="00332989"/>
    <w:rsid w:val="00332FB0"/>
    <w:rsid w:val="00333426"/>
    <w:rsid w:val="003334C6"/>
    <w:rsid w:val="003337CF"/>
    <w:rsid w:val="00333CAA"/>
    <w:rsid w:val="00333E7C"/>
    <w:rsid w:val="0033412E"/>
    <w:rsid w:val="003345AE"/>
    <w:rsid w:val="00334856"/>
    <w:rsid w:val="00334CE5"/>
    <w:rsid w:val="00334D1B"/>
    <w:rsid w:val="00335845"/>
    <w:rsid w:val="00335C46"/>
    <w:rsid w:val="003364F1"/>
    <w:rsid w:val="00336F2B"/>
    <w:rsid w:val="003374DC"/>
    <w:rsid w:val="00337520"/>
    <w:rsid w:val="00337551"/>
    <w:rsid w:val="00337A89"/>
    <w:rsid w:val="00337C87"/>
    <w:rsid w:val="0034008A"/>
    <w:rsid w:val="00340203"/>
    <w:rsid w:val="00340FEE"/>
    <w:rsid w:val="00341C73"/>
    <w:rsid w:val="00341EE0"/>
    <w:rsid w:val="00342B8E"/>
    <w:rsid w:val="00343018"/>
    <w:rsid w:val="00343110"/>
    <w:rsid w:val="003432E6"/>
    <w:rsid w:val="003435A1"/>
    <w:rsid w:val="00343B37"/>
    <w:rsid w:val="003443F3"/>
    <w:rsid w:val="00344607"/>
    <w:rsid w:val="0034477F"/>
    <w:rsid w:val="00344893"/>
    <w:rsid w:val="003456FC"/>
    <w:rsid w:val="00345BF4"/>
    <w:rsid w:val="00345E68"/>
    <w:rsid w:val="00346102"/>
    <w:rsid w:val="00346215"/>
    <w:rsid w:val="00346429"/>
    <w:rsid w:val="00346771"/>
    <w:rsid w:val="00346E87"/>
    <w:rsid w:val="00347240"/>
    <w:rsid w:val="0034735B"/>
    <w:rsid w:val="0034757F"/>
    <w:rsid w:val="00347607"/>
    <w:rsid w:val="003478A2"/>
    <w:rsid w:val="00350256"/>
    <w:rsid w:val="00351A24"/>
    <w:rsid w:val="00352324"/>
    <w:rsid w:val="003525AC"/>
    <w:rsid w:val="003527E9"/>
    <w:rsid w:val="00352C2E"/>
    <w:rsid w:val="00352CB8"/>
    <w:rsid w:val="00352E8F"/>
    <w:rsid w:val="003537AE"/>
    <w:rsid w:val="00353964"/>
    <w:rsid w:val="0035431C"/>
    <w:rsid w:val="003543F3"/>
    <w:rsid w:val="003546E2"/>
    <w:rsid w:val="003549F8"/>
    <w:rsid w:val="003553C1"/>
    <w:rsid w:val="00355941"/>
    <w:rsid w:val="00356A98"/>
    <w:rsid w:val="00356E7F"/>
    <w:rsid w:val="003573C5"/>
    <w:rsid w:val="003578BE"/>
    <w:rsid w:val="00357E5C"/>
    <w:rsid w:val="003602CD"/>
    <w:rsid w:val="003611FD"/>
    <w:rsid w:val="0036125C"/>
    <w:rsid w:val="00361613"/>
    <w:rsid w:val="0036235E"/>
    <w:rsid w:val="00362450"/>
    <w:rsid w:val="003626AC"/>
    <w:rsid w:val="00362734"/>
    <w:rsid w:val="00362735"/>
    <w:rsid w:val="00363381"/>
    <w:rsid w:val="003633A2"/>
    <w:rsid w:val="00364057"/>
    <w:rsid w:val="00364B05"/>
    <w:rsid w:val="00364BEB"/>
    <w:rsid w:val="00364C04"/>
    <w:rsid w:val="00364D01"/>
    <w:rsid w:val="00364D98"/>
    <w:rsid w:val="00365499"/>
    <w:rsid w:val="00365B5C"/>
    <w:rsid w:val="00365C99"/>
    <w:rsid w:val="00365D04"/>
    <w:rsid w:val="0036625B"/>
    <w:rsid w:val="00366400"/>
    <w:rsid w:val="003664EA"/>
    <w:rsid w:val="0036668D"/>
    <w:rsid w:val="00367042"/>
    <w:rsid w:val="0036729B"/>
    <w:rsid w:val="003672C7"/>
    <w:rsid w:val="003673AF"/>
    <w:rsid w:val="00367BFC"/>
    <w:rsid w:val="00367E72"/>
    <w:rsid w:val="003702BB"/>
    <w:rsid w:val="00370587"/>
    <w:rsid w:val="00370D76"/>
    <w:rsid w:val="00370E64"/>
    <w:rsid w:val="00371107"/>
    <w:rsid w:val="00372312"/>
    <w:rsid w:val="0037233D"/>
    <w:rsid w:val="00372B8C"/>
    <w:rsid w:val="00372DD9"/>
    <w:rsid w:val="0037375C"/>
    <w:rsid w:val="00373765"/>
    <w:rsid w:val="00373CA7"/>
    <w:rsid w:val="00373DB0"/>
    <w:rsid w:val="00373E33"/>
    <w:rsid w:val="00373E7C"/>
    <w:rsid w:val="00373EA5"/>
    <w:rsid w:val="00374227"/>
    <w:rsid w:val="00374474"/>
    <w:rsid w:val="00374DC5"/>
    <w:rsid w:val="003750C7"/>
    <w:rsid w:val="00375398"/>
    <w:rsid w:val="00375652"/>
    <w:rsid w:val="00375D89"/>
    <w:rsid w:val="00375E56"/>
    <w:rsid w:val="003762B2"/>
    <w:rsid w:val="0037631C"/>
    <w:rsid w:val="0037647F"/>
    <w:rsid w:val="003767EF"/>
    <w:rsid w:val="00377095"/>
    <w:rsid w:val="00377431"/>
    <w:rsid w:val="00377F16"/>
    <w:rsid w:val="00380017"/>
    <w:rsid w:val="0038018B"/>
    <w:rsid w:val="00380417"/>
    <w:rsid w:val="003808D3"/>
    <w:rsid w:val="00380950"/>
    <w:rsid w:val="00380A35"/>
    <w:rsid w:val="00381791"/>
    <w:rsid w:val="0038193D"/>
    <w:rsid w:val="00381F0F"/>
    <w:rsid w:val="003823DE"/>
    <w:rsid w:val="003825B3"/>
    <w:rsid w:val="00382BF9"/>
    <w:rsid w:val="00384595"/>
    <w:rsid w:val="00384880"/>
    <w:rsid w:val="0038491C"/>
    <w:rsid w:val="0038514F"/>
    <w:rsid w:val="0038526B"/>
    <w:rsid w:val="003859A5"/>
    <w:rsid w:val="00385ED1"/>
    <w:rsid w:val="0038676B"/>
    <w:rsid w:val="003869F4"/>
    <w:rsid w:val="00386B2C"/>
    <w:rsid w:val="00387262"/>
    <w:rsid w:val="0038757D"/>
    <w:rsid w:val="00387B26"/>
    <w:rsid w:val="00387D2F"/>
    <w:rsid w:val="00390F57"/>
    <w:rsid w:val="00391157"/>
    <w:rsid w:val="0039124B"/>
    <w:rsid w:val="003916A4"/>
    <w:rsid w:val="003921A7"/>
    <w:rsid w:val="003925E1"/>
    <w:rsid w:val="00392840"/>
    <w:rsid w:val="00392847"/>
    <w:rsid w:val="003928F4"/>
    <w:rsid w:val="00392A3A"/>
    <w:rsid w:val="00392B37"/>
    <w:rsid w:val="00392F3D"/>
    <w:rsid w:val="00393630"/>
    <w:rsid w:val="00393A99"/>
    <w:rsid w:val="003943CF"/>
    <w:rsid w:val="00394856"/>
    <w:rsid w:val="00394CC3"/>
    <w:rsid w:val="00394D4D"/>
    <w:rsid w:val="00395AC8"/>
    <w:rsid w:val="00396588"/>
    <w:rsid w:val="00396702"/>
    <w:rsid w:val="00396861"/>
    <w:rsid w:val="00397423"/>
    <w:rsid w:val="003975F5"/>
    <w:rsid w:val="003976B7"/>
    <w:rsid w:val="00397839"/>
    <w:rsid w:val="00397C6E"/>
    <w:rsid w:val="00397EEB"/>
    <w:rsid w:val="003A0927"/>
    <w:rsid w:val="003A0C86"/>
    <w:rsid w:val="003A0DBE"/>
    <w:rsid w:val="003A2CF8"/>
    <w:rsid w:val="003A302F"/>
    <w:rsid w:val="003A35DE"/>
    <w:rsid w:val="003A386A"/>
    <w:rsid w:val="003A47EC"/>
    <w:rsid w:val="003A5262"/>
    <w:rsid w:val="003A5498"/>
    <w:rsid w:val="003A54B5"/>
    <w:rsid w:val="003A5B64"/>
    <w:rsid w:val="003A623C"/>
    <w:rsid w:val="003A6657"/>
    <w:rsid w:val="003A6BBD"/>
    <w:rsid w:val="003A6F90"/>
    <w:rsid w:val="003A7C27"/>
    <w:rsid w:val="003B00C4"/>
    <w:rsid w:val="003B05AB"/>
    <w:rsid w:val="003B099A"/>
    <w:rsid w:val="003B0C56"/>
    <w:rsid w:val="003B0F64"/>
    <w:rsid w:val="003B0FE4"/>
    <w:rsid w:val="003B21BA"/>
    <w:rsid w:val="003B26BB"/>
    <w:rsid w:val="003B2B10"/>
    <w:rsid w:val="003B30C1"/>
    <w:rsid w:val="003B32BE"/>
    <w:rsid w:val="003B36A0"/>
    <w:rsid w:val="003B406D"/>
    <w:rsid w:val="003B4751"/>
    <w:rsid w:val="003B48AD"/>
    <w:rsid w:val="003B48EF"/>
    <w:rsid w:val="003B4CF8"/>
    <w:rsid w:val="003B4D59"/>
    <w:rsid w:val="003B4D97"/>
    <w:rsid w:val="003B5675"/>
    <w:rsid w:val="003B58B3"/>
    <w:rsid w:val="003B61F4"/>
    <w:rsid w:val="003B66C4"/>
    <w:rsid w:val="003B68CE"/>
    <w:rsid w:val="003B6A13"/>
    <w:rsid w:val="003B7006"/>
    <w:rsid w:val="003B701A"/>
    <w:rsid w:val="003B7372"/>
    <w:rsid w:val="003B7D50"/>
    <w:rsid w:val="003C04B3"/>
    <w:rsid w:val="003C0E2D"/>
    <w:rsid w:val="003C1713"/>
    <w:rsid w:val="003C2604"/>
    <w:rsid w:val="003C29AB"/>
    <w:rsid w:val="003C2EEC"/>
    <w:rsid w:val="003C31B1"/>
    <w:rsid w:val="003C31DC"/>
    <w:rsid w:val="003C3984"/>
    <w:rsid w:val="003C3EC0"/>
    <w:rsid w:val="003C4037"/>
    <w:rsid w:val="003C4766"/>
    <w:rsid w:val="003C4916"/>
    <w:rsid w:val="003C5079"/>
    <w:rsid w:val="003C52D1"/>
    <w:rsid w:val="003C55DA"/>
    <w:rsid w:val="003C5C0B"/>
    <w:rsid w:val="003C5C1A"/>
    <w:rsid w:val="003C5CDA"/>
    <w:rsid w:val="003C5D8C"/>
    <w:rsid w:val="003C64CF"/>
    <w:rsid w:val="003C79AD"/>
    <w:rsid w:val="003C7B09"/>
    <w:rsid w:val="003C7B7D"/>
    <w:rsid w:val="003C7CD1"/>
    <w:rsid w:val="003C7EBB"/>
    <w:rsid w:val="003C7F26"/>
    <w:rsid w:val="003D0003"/>
    <w:rsid w:val="003D0196"/>
    <w:rsid w:val="003D070A"/>
    <w:rsid w:val="003D0A2F"/>
    <w:rsid w:val="003D1A73"/>
    <w:rsid w:val="003D20BF"/>
    <w:rsid w:val="003D229A"/>
    <w:rsid w:val="003D23B8"/>
    <w:rsid w:val="003D24D3"/>
    <w:rsid w:val="003D2551"/>
    <w:rsid w:val="003D340C"/>
    <w:rsid w:val="003D34FC"/>
    <w:rsid w:val="003D370B"/>
    <w:rsid w:val="003D3FEF"/>
    <w:rsid w:val="003D40BC"/>
    <w:rsid w:val="003D4787"/>
    <w:rsid w:val="003D5049"/>
    <w:rsid w:val="003D5278"/>
    <w:rsid w:val="003D5803"/>
    <w:rsid w:val="003D5DC0"/>
    <w:rsid w:val="003D5F81"/>
    <w:rsid w:val="003D6C77"/>
    <w:rsid w:val="003D6DE6"/>
    <w:rsid w:val="003D710E"/>
    <w:rsid w:val="003D79A7"/>
    <w:rsid w:val="003D7D66"/>
    <w:rsid w:val="003D7EE8"/>
    <w:rsid w:val="003E173A"/>
    <w:rsid w:val="003E1740"/>
    <w:rsid w:val="003E1F3C"/>
    <w:rsid w:val="003E25E0"/>
    <w:rsid w:val="003E286D"/>
    <w:rsid w:val="003E3536"/>
    <w:rsid w:val="003E405D"/>
    <w:rsid w:val="003E4133"/>
    <w:rsid w:val="003E50FD"/>
    <w:rsid w:val="003E57EE"/>
    <w:rsid w:val="003E59B8"/>
    <w:rsid w:val="003E6355"/>
    <w:rsid w:val="003E6FAD"/>
    <w:rsid w:val="003E75DC"/>
    <w:rsid w:val="003E76F1"/>
    <w:rsid w:val="003E7CEC"/>
    <w:rsid w:val="003F025E"/>
    <w:rsid w:val="003F02A8"/>
    <w:rsid w:val="003F0404"/>
    <w:rsid w:val="003F0436"/>
    <w:rsid w:val="003F08C3"/>
    <w:rsid w:val="003F0D40"/>
    <w:rsid w:val="003F1A4B"/>
    <w:rsid w:val="003F1B30"/>
    <w:rsid w:val="003F1E05"/>
    <w:rsid w:val="003F2264"/>
    <w:rsid w:val="003F2561"/>
    <w:rsid w:val="003F26E0"/>
    <w:rsid w:val="003F2802"/>
    <w:rsid w:val="003F2BA5"/>
    <w:rsid w:val="003F2D2E"/>
    <w:rsid w:val="003F3063"/>
    <w:rsid w:val="003F33B3"/>
    <w:rsid w:val="003F36EB"/>
    <w:rsid w:val="003F3D97"/>
    <w:rsid w:val="003F4312"/>
    <w:rsid w:val="003F4A9C"/>
    <w:rsid w:val="003F4FD2"/>
    <w:rsid w:val="003F51F0"/>
    <w:rsid w:val="003F5363"/>
    <w:rsid w:val="003F619D"/>
    <w:rsid w:val="003F6804"/>
    <w:rsid w:val="003F6AD3"/>
    <w:rsid w:val="003F6E7B"/>
    <w:rsid w:val="003F74AA"/>
    <w:rsid w:val="003F7EF4"/>
    <w:rsid w:val="0040017D"/>
    <w:rsid w:val="0040075F"/>
    <w:rsid w:val="00400A76"/>
    <w:rsid w:val="00400C35"/>
    <w:rsid w:val="00400FBF"/>
    <w:rsid w:val="00401AEB"/>
    <w:rsid w:val="00401DA6"/>
    <w:rsid w:val="00401DCF"/>
    <w:rsid w:val="00403099"/>
    <w:rsid w:val="004030D7"/>
    <w:rsid w:val="00403203"/>
    <w:rsid w:val="004038BF"/>
    <w:rsid w:val="00403EE6"/>
    <w:rsid w:val="00403F53"/>
    <w:rsid w:val="0040408A"/>
    <w:rsid w:val="00404513"/>
    <w:rsid w:val="00404B22"/>
    <w:rsid w:val="00405A77"/>
    <w:rsid w:val="00405EFC"/>
    <w:rsid w:val="00405F8F"/>
    <w:rsid w:val="00406239"/>
    <w:rsid w:val="00407965"/>
    <w:rsid w:val="0040797E"/>
    <w:rsid w:val="00407C63"/>
    <w:rsid w:val="00410834"/>
    <w:rsid w:val="004108D8"/>
    <w:rsid w:val="00410AC5"/>
    <w:rsid w:val="004115E5"/>
    <w:rsid w:val="00411890"/>
    <w:rsid w:val="004119E2"/>
    <w:rsid w:val="00411B38"/>
    <w:rsid w:val="00411FBA"/>
    <w:rsid w:val="004122BA"/>
    <w:rsid w:val="00412BBC"/>
    <w:rsid w:val="0041337D"/>
    <w:rsid w:val="004136B6"/>
    <w:rsid w:val="004137C9"/>
    <w:rsid w:val="00413BC4"/>
    <w:rsid w:val="00414317"/>
    <w:rsid w:val="0041458D"/>
    <w:rsid w:val="004153DA"/>
    <w:rsid w:val="00415CD9"/>
    <w:rsid w:val="00416407"/>
    <w:rsid w:val="00416CEC"/>
    <w:rsid w:val="00416E1B"/>
    <w:rsid w:val="00417317"/>
    <w:rsid w:val="0041776D"/>
    <w:rsid w:val="00417DC0"/>
    <w:rsid w:val="00417DDD"/>
    <w:rsid w:val="00421A30"/>
    <w:rsid w:val="00421EA0"/>
    <w:rsid w:val="00421FDF"/>
    <w:rsid w:val="004222F4"/>
    <w:rsid w:val="00422430"/>
    <w:rsid w:val="00422B07"/>
    <w:rsid w:val="00422B41"/>
    <w:rsid w:val="00423588"/>
    <w:rsid w:val="00423790"/>
    <w:rsid w:val="00423B9F"/>
    <w:rsid w:val="004242EF"/>
    <w:rsid w:val="00424DA5"/>
    <w:rsid w:val="00425635"/>
    <w:rsid w:val="00425B31"/>
    <w:rsid w:val="00425CD9"/>
    <w:rsid w:val="00425EEA"/>
    <w:rsid w:val="00426701"/>
    <w:rsid w:val="00426CB2"/>
    <w:rsid w:val="00426E4B"/>
    <w:rsid w:val="004273E4"/>
    <w:rsid w:val="004276DB"/>
    <w:rsid w:val="00430088"/>
    <w:rsid w:val="0043036C"/>
    <w:rsid w:val="00430870"/>
    <w:rsid w:val="004309E6"/>
    <w:rsid w:val="00430FC8"/>
    <w:rsid w:val="00431908"/>
    <w:rsid w:val="00431CAD"/>
    <w:rsid w:val="00431E51"/>
    <w:rsid w:val="004320F9"/>
    <w:rsid w:val="00432139"/>
    <w:rsid w:val="0043262B"/>
    <w:rsid w:val="0043298B"/>
    <w:rsid w:val="00432B5A"/>
    <w:rsid w:val="00432F14"/>
    <w:rsid w:val="004336E0"/>
    <w:rsid w:val="00433E30"/>
    <w:rsid w:val="00433E62"/>
    <w:rsid w:val="004340C9"/>
    <w:rsid w:val="004340EF"/>
    <w:rsid w:val="004343E5"/>
    <w:rsid w:val="00434D1F"/>
    <w:rsid w:val="00435191"/>
    <w:rsid w:val="00435745"/>
    <w:rsid w:val="004358AA"/>
    <w:rsid w:val="00435930"/>
    <w:rsid w:val="00435C16"/>
    <w:rsid w:val="00435E34"/>
    <w:rsid w:val="00435E76"/>
    <w:rsid w:val="00436045"/>
    <w:rsid w:val="004367EE"/>
    <w:rsid w:val="0043692B"/>
    <w:rsid w:val="00436A59"/>
    <w:rsid w:val="00436ABC"/>
    <w:rsid w:val="00436CB9"/>
    <w:rsid w:val="0043705D"/>
    <w:rsid w:val="00437596"/>
    <w:rsid w:val="00437A85"/>
    <w:rsid w:val="00437B07"/>
    <w:rsid w:val="00437C75"/>
    <w:rsid w:val="00437FB6"/>
    <w:rsid w:val="00440458"/>
    <w:rsid w:val="0044069D"/>
    <w:rsid w:val="00440763"/>
    <w:rsid w:val="00440A09"/>
    <w:rsid w:val="00440BCF"/>
    <w:rsid w:val="004418A3"/>
    <w:rsid w:val="00442222"/>
    <w:rsid w:val="00442532"/>
    <w:rsid w:val="00442869"/>
    <w:rsid w:val="00442DB3"/>
    <w:rsid w:val="00442E20"/>
    <w:rsid w:val="00443022"/>
    <w:rsid w:val="0044306B"/>
    <w:rsid w:val="00443366"/>
    <w:rsid w:val="00443413"/>
    <w:rsid w:val="00443592"/>
    <w:rsid w:val="004435E6"/>
    <w:rsid w:val="00443610"/>
    <w:rsid w:val="0044361A"/>
    <w:rsid w:val="0044367E"/>
    <w:rsid w:val="00443683"/>
    <w:rsid w:val="00443794"/>
    <w:rsid w:val="004439EC"/>
    <w:rsid w:val="00443B9D"/>
    <w:rsid w:val="00443E41"/>
    <w:rsid w:val="00443FBA"/>
    <w:rsid w:val="004447AD"/>
    <w:rsid w:val="00444DB6"/>
    <w:rsid w:val="004460D4"/>
    <w:rsid w:val="004461DC"/>
    <w:rsid w:val="00446978"/>
    <w:rsid w:val="0044703D"/>
    <w:rsid w:val="004470D4"/>
    <w:rsid w:val="004470DF"/>
    <w:rsid w:val="004473DA"/>
    <w:rsid w:val="004479E6"/>
    <w:rsid w:val="00447C23"/>
    <w:rsid w:val="0045004D"/>
    <w:rsid w:val="004513AE"/>
    <w:rsid w:val="00451698"/>
    <w:rsid w:val="004520CE"/>
    <w:rsid w:val="004523AE"/>
    <w:rsid w:val="00452B3E"/>
    <w:rsid w:val="00452F4B"/>
    <w:rsid w:val="004530E8"/>
    <w:rsid w:val="00453325"/>
    <w:rsid w:val="004534CF"/>
    <w:rsid w:val="00453C17"/>
    <w:rsid w:val="00453DDA"/>
    <w:rsid w:val="004541AA"/>
    <w:rsid w:val="00454734"/>
    <w:rsid w:val="00454831"/>
    <w:rsid w:val="00454A07"/>
    <w:rsid w:val="00454C75"/>
    <w:rsid w:val="00455783"/>
    <w:rsid w:val="0045581E"/>
    <w:rsid w:val="004560E9"/>
    <w:rsid w:val="00456176"/>
    <w:rsid w:val="00456185"/>
    <w:rsid w:val="00456A08"/>
    <w:rsid w:val="004575AE"/>
    <w:rsid w:val="00457FD0"/>
    <w:rsid w:val="00460162"/>
    <w:rsid w:val="004605FF"/>
    <w:rsid w:val="00460959"/>
    <w:rsid w:val="00460AE6"/>
    <w:rsid w:val="00460CEE"/>
    <w:rsid w:val="00461077"/>
    <w:rsid w:val="00461231"/>
    <w:rsid w:val="004612A2"/>
    <w:rsid w:val="00461C5E"/>
    <w:rsid w:val="00461CAE"/>
    <w:rsid w:val="00461E6D"/>
    <w:rsid w:val="00461F96"/>
    <w:rsid w:val="0046245A"/>
    <w:rsid w:val="00462801"/>
    <w:rsid w:val="00462A43"/>
    <w:rsid w:val="00462C9A"/>
    <w:rsid w:val="00463028"/>
    <w:rsid w:val="00463D32"/>
    <w:rsid w:val="00464055"/>
    <w:rsid w:val="0046448B"/>
    <w:rsid w:val="00464901"/>
    <w:rsid w:val="0046542D"/>
    <w:rsid w:val="0046566D"/>
    <w:rsid w:val="00465B94"/>
    <w:rsid w:val="00465E5D"/>
    <w:rsid w:val="00465FBA"/>
    <w:rsid w:val="004660FE"/>
    <w:rsid w:val="00466EC7"/>
    <w:rsid w:val="00467505"/>
    <w:rsid w:val="00467BE4"/>
    <w:rsid w:val="004708C0"/>
    <w:rsid w:val="00471190"/>
    <w:rsid w:val="0047226D"/>
    <w:rsid w:val="004723DF"/>
    <w:rsid w:val="00472D5B"/>
    <w:rsid w:val="0047306C"/>
    <w:rsid w:val="00473C2D"/>
    <w:rsid w:val="00473E00"/>
    <w:rsid w:val="00473E61"/>
    <w:rsid w:val="004747B5"/>
    <w:rsid w:val="0047501C"/>
    <w:rsid w:val="004758A9"/>
    <w:rsid w:val="00475A78"/>
    <w:rsid w:val="00476321"/>
    <w:rsid w:val="00476327"/>
    <w:rsid w:val="004764AA"/>
    <w:rsid w:val="00477055"/>
    <w:rsid w:val="00477AD6"/>
    <w:rsid w:val="00477F8B"/>
    <w:rsid w:val="00480676"/>
    <w:rsid w:val="004812F8"/>
    <w:rsid w:val="004817C6"/>
    <w:rsid w:val="00481E7E"/>
    <w:rsid w:val="00481F10"/>
    <w:rsid w:val="004821E7"/>
    <w:rsid w:val="0048226D"/>
    <w:rsid w:val="00482A12"/>
    <w:rsid w:val="00482CE2"/>
    <w:rsid w:val="00483199"/>
    <w:rsid w:val="004832D4"/>
    <w:rsid w:val="004837F5"/>
    <w:rsid w:val="00484194"/>
    <w:rsid w:val="0048486C"/>
    <w:rsid w:val="004848D5"/>
    <w:rsid w:val="00484907"/>
    <w:rsid w:val="00484B40"/>
    <w:rsid w:val="00485757"/>
    <w:rsid w:val="0048583E"/>
    <w:rsid w:val="00485890"/>
    <w:rsid w:val="00486324"/>
    <w:rsid w:val="00486B4D"/>
    <w:rsid w:val="00487A67"/>
    <w:rsid w:val="00487A87"/>
    <w:rsid w:val="0049013A"/>
    <w:rsid w:val="00490D0F"/>
    <w:rsid w:val="004916E3"/>
    <w:rsid w:val="00491785"/>
    <w:rsid w:val="00491E1D"/>
    <w:rsid w:val="00492417"/>
    <w:rsid w:val="004924D1"/>
    <w:rsid w:val="00492574"/>
    <w:rsid w:val="00493202"/>
    <w:rsid w:val="004937D6"/>
    <w:rsid w:val="00493884"/>
    <w:rsid w:val="00493F2E"/>
    <w:rsid w:val="0049454D"/>
    <w:rsid w:val="00494614"/>
    <w:rsid w:val="004954FF"/>
    <w:rsid w:val="004958A8"/>
    <w:rsid w:val="004958C1"/>
    <w:rsid w:val="00495C29"/>
    <w:rsid w:val="00495CD1"/>
    <w:rsid w:val="00495F99"/>
    <w:rsid w:val="00496DCC"/>
    <w:rsid w:val="00496E1E"/>
    <w:rsid w:val="004972A5"/>
    <w:rsid w:val="004976D1"/>
    <w:rsid w:val="0049778B"/>
    <w:rsid w:val="00497913"/>
    <w:rsid w:val="004979B9"/>
    <w:rsid w:val="004A006B"/>
    <w:rsid w:val="004A0D93"/>
    <w:rsid w:val="004A0DA0"/>
    <w:rsid w:val="004A1009"/>
    <w:rsid w:val="004A1263"/>
    <w:rsid w:val="004A14F6"/>
    <w:rsid w:val="004A24D2"/>
    <w:rsid w:val="004A289D"/>
    <w:rsid w:val="004A33CF"/>
    <w:rsid w:val="004A3D92"/>
    <w:rsid w:val="004A43A0"/>
    <w:rsid w:val="004A493F"/>
    <w:rsid w:val="004A4B1A"/>
    <w:rsid w:val="004A4D53"/>
    <w:rsid w:val="004A4E77"/>
    <w:rsid w:val="004A4EAA"/>
    <w:rsid w:val="004A5533"/>
    <w:rsid w:val="004A5801"/>
    <w:rsid w:val="004A602C"/>
    <w:rsid w:val="004A6189"/>
    <w:rsid w:val="004A66CE"/>
    <w:rsid w:val="004A66D9"/>
    <w:rsid w:val="004A67E6"/>
    <w:rsid w:val="004A6970"/>
    <w:rsid w:val="004A6F77"/>
    <w:rsid w:val="004A764A"/>
    <w:rsid w:val="004A77AD"/>
    <w:rsid w:val="004A7E29"/>
    <w:rsid w:val="004B05AA"/>
    <w:rsid w:val="004B05FD"/>
    <w:rsid w:val="004B07BE"/>
    <w:rsid w:val="004B0AF2"/>
    <w:rsid w:val="004B1643"/>
    <w:rsid w:val="004B1C78"/>
    <w:rsid w:val="004B25B5"/>
    <w:rsid w:val="004B33DC"/>
    <w:rsid w:val="004B3784"/>
    <w:rsid w:val="004B3BF3"/>
    <w:rsid w:val="004B3CAB"/>
    <w:rsid w:val="004B3DDE"/>
    <w:rsid w:val="004B4265"/>
    <w:rsid w:val="004B4320"/>
    <w:rsid w:val="004B4358"/>
    <w:rsid w:val="004B4970"/>
    <w:rsid w:val="004B5956"/>
    <w:rsid w:val="004B5A3E"/>
    <w:rsid w:val="004B5D93"/>
    <w:rsid w:val="004B5FF7"/>
    <w:rsid w:val="004B6614"/>
    <w:rsid w:val="004B68B3"/>
    <w:rsid w:val="004B70CE"/>
    <w:rsid w:val="004B733E"/>
    <w:rsid w:val="004B7AB4"/>
    <w:rsid w:val="004B7DBB"/>
    <w:rsid w:val="004C040F"/>
    <w:rsid w:val="004C18D0"/>
    <w:rsid w:val="004C1B30"/>
    <w:rsid w:val="004C2A2C"/>
    <w:rsid w:val="004C2DDC"/>
    <w:rsid w:val="004C3429"/>
    <w:rsid w:val="004C3698"/>
    <w:rsid w:val="004C3E09"/>
    <w:rsid w:val="004C3E54"/>
    <w:rsid w:val="004C41BD"/>
    <w:rsid w:val="004C45CC"/>
    <w:rsid w:val="004C4B80"/>
    <w:rsid w:val="004C4D18"/>
    <w:rsid w:val="004C54BA"/>
    <w:rsid w:val="004C54BB"/>
    <w:rsid w:val="004C59B9"/>
    <w:rsid w:val="004C64BA"/>
    <w:rsid w:val="004C6666"/>
    <w:rsid w:val="004C6765"/>
    <w:rsid w:val="004C7A6D"/>
    <w:rsid w:val="004D0937"/>
    <w:rsid w:val="004D0B46"/>
    <w:rsid w:val="004D12BC"/>
    <w:rsid w:val="004D1385"/>
    <w:rsid w:val="004D1967"/>
    <w:rsid w:val="004D209A"/>
    <w:rsid w:val="004D255E"/>
    <w:rsid w:val="004D26F0"/>
    <w:rsid w:val="004D2AA5"/>
    <w:rsid w:val="004D2FCE"/>
    <w:rsid w:val="004D307B"/>
    <w:rsid w:val="004D3109"/>
    <w:rsid w:val="004D3576"/>
    <w:rsid w:val="004D3618"/>
    <w:rsid w:val="004D39A5"/>
    <w:rsid w:val="004D3B2B"/>
    <w:rsid w:val="004D402E"/>
    <w:rsid w:val="004D4089"/>
    <w:rsid w:val="004D4A19"/>
    <w:rsid w:val="004D4EE2"/>
    <w:rsid w:val="004D6492"/>
    <w:rsid w:val="004D7046"/>
    <w:rsid w:val="004D72D1"/>
    <w:rsid w:val="004D75FC"/>
    <w:rsid w:val="004D7DE7"/>
    <w:rsid w:val="004E08E5"/>
    <w:rsid w:val="004E0A37"/>
    <w:rsid w:val="004E11CB"/>
    <w:rsid w:val="004E125B"/>
    <w:rsid w:val="004E12E6"/>
    <w:rsid w:val="004E130D"/>
    <w:rsid w:val="004E14A4"/>
    <w:rsid w:val="004E1B15"/>
    <w:rsid w:val="004E1B1A"/>
    <w:rsid w:val="004E2108"/>
    <w:rsid w:val="004E214D"/>
    <w:rsid w:val="004E305B"/>
    <w:rsid w:val="004E32C3"/>
    <w:rsid w:val="004E3760"/>
    <w:rsid w:val="004E37ED"/>
    <w:rsid w:val="004E3EB7"/>
    <w:rsid w:val="004E401B"/>
    <w:rsid w:val="004E41E6"/>
    <w:rsid w:val="004E4788"/>
    <w:rsid w:val="004E4961"/>
    <w:rsid w:val="004E4AB1"/>
    <w:rsid w:val="004E531C"/>
    <w:rsid w:val="004E5CA3"/>
    <w:rsid w:val="004E603D"/>
    <w:rsid w:val="004E675F"/>
    <w:rsid w:val="004E6771"/>
    <w:rsid w:val="004E6F9D"/>
    <w:rsid w:val="004E751E"/>
    <w:rsid w:val="004E7828"/>
    <w:rsid w:val="004E7ABD"/>
    <w:rsid w:val="004E7DC9"/>
    <w:rsid w:val="004E7EEF"/>
    <w:rsid w:val="004E7EFF"/>
    <w:rsid w:val="004F0C19"/>
    <w:rsid w:val="004F0FA4"/>
    <w:rsid w:val="004F120B"/>
    <w:rsid w:val="004F178C"/>
    <w:rsid w:val="004F1BD3"/>
    <w:rsid w:val="004F1DE3"/>
    <w:rsid w:val="004F205D"/>
    <w:rsid w:val="004F20B7"/>
    <w:rsid w:val="004F2674"/>
    <w:rsid w:val="004F29D9"/>
    <w:rsid w:val="004F2D16"/>
    <w:rsid w:val="004F346A"/>
    <w:rsid w:val="004F34EC"/>
    <w:rsid w:val="004F36DC"/>
    <w:rsid w:val="004F3BB1"/>
    <w:rsid w:val="004F45C9"/>
    <w:rsid w:val="004F47AA"/>
    <w:rsid w:val="004F4A04"/>
    <w:rsid w:val="004F530A"/>
    <w:rsid w:val="004F5736"/>
    <w:rsid w:val="004F6065"/>
    <w:rsid w:val="004F7386"/>
    <w:rsid w:val="004F7569"/>
    <w:rsid w:val="004F768E"/>
    <w:rsid w:val="004F7CB4"/>
    <w:rsid w:val="004F7CF0"/>
    <w:rsid w:val="0050066C"/>
    <w:rsid w:val="00500733"/>
    <w:rsid w:val="00500A21"/>
    <w:rsid w:val="00500FC0"/>
    <w:rsid w:val="005014F5"/>
    <w:rsid w:val="005017CD"/>
    <w:rsid w:val="0050191C"/>
    <w:rsid w:val="00501EA7"/>
    <w:rsid w:val="005027B0"/>
    <w:rsid w:val="00502856"/>
    <w:rsid w:val="00503BFF"/>
    <w:rsid w:val="0050582E"/>
    <w:rsid w:val="00505D83"/>
    <w:rsid w:val="00505E1C"/>
    <w:rsid w:val="00506A15"/>
    <w:rsid w:val="00506AA2"/>
    <w:rsid w:val="00506E2D"/>
    <w:rsid w:val="005076C4"/>
    <w:rsid w:val="00507D31"/>
    <w:rsid w:val="00510183"/>
    <w:rsid w:val="00510669"/>
    <w:rsid w:val="00511060"/>
    <w:rsid w:val="00511FD1"/>
    <w:rsid w:val="00512109"/>
    <w:rsid w:val="00512FB8"/>
    <w:rsid w:val="0051341C"/>
    <w:rsid w:val="005142AA"/>
    <w:rsid w:val="00514560"/>
    <w:rsid w:val="00514594"/>
    <w:rsid w:val="00514893"/>
    <w:rsid w:val="00514B33"/>
    <w:rsid w:val="00514F02"/>
    <w:rsid w:val="00515130"/>
    <w:rsid w:val="005158CA"/>
    <w:rsid w:val="00516098"/>
    <w:rsid w:val="005171B0"/>
    <w:rsid w:val="005179A3"/>
    <w:rsid w:val="00517E3E"/>
    <w:rsid w:val="00520073"/>
    <w:rsid w:val="005211FE"/>
    <w:rsid w:val="005214F4"/>
    <w:rsid w:val="0052150A"/>
    <w:rsid w:val="005215C8"/>
    <w:rsid w:val="005219FC"/>
    <w:rsid w:val="00521D36"/>
    <w:rsid w:val="00522056"/>
    <w:rsid w:val="00522398"/>
    <w:rsid w:val="0052254A"/>
    <w:rsid w:val="00522844"/>
    <w:rsid w:val="00522880"/>
    <w:rsid w:val="00522DAB"/>
    <w:rsid w:val="00522E1B"/>
    <w:rsid w:val="00522E88"/>
    <w:rsid w:val="00522FB7"/>
    <w:rsid w:val="005237C6"/>
    <w:rsid w:val="0052380B"/>
    <w:rsid w:val="00523819"/>
    <w:rsid w:val="00523DC8"/>
    <w:rsid w:val="00523DEE"/>
    <w:rsid w:val="005240E8"/>
    <w:rsid w:val="00524B30"/>
    <w:rsid w:val="00524C28"/>
    <w:rsid w:val="00524CCC"/>
    <w:rsid w:val="00524D86"/>
    <w:rsid w:val="0052517B"/>
    <w:rsid w:val="00525335"/>
    <w:rsid w:val="00525F9A"/>
    <w:rsid w:val="00526255"/>
    <w:rsid w:val="00526F58"/>
    <w:rsid w:val="005272D2"/>
    <w:rsid w:val="00527540"/>
    <w:rsid w:val="005277EE"/>
    <w:rsid w:val="00527FD0"/>
    <w:rsid w:val="00531558"/>
    <w:rsid w:val="00531759"/>
    <w:rsid w:val="00531964"/>
    <w:rsid w:val="0053280C"/>
    <w:rsid w:val="00532C67"/>
    <w:rsid w:val="00532FD1"/>
    <w:rsid w:val="005333FE"/>
    <w:rsid w:val="00533500"/>
    <w:rsid w:val="00533594"/>
    <w:rsid w:val="005339CA"/>
    <w:rsid w:val="00533E02"/>
    <w:rsid w:val="00534652"/>
    <w:rsid w:val="00534901"/>
    <w:rsid w:val="00535D83"/>
    <w:rsid w:val="0053624E"/>
    <w:rsid w:val="00536366"/>
    <w:rsid w:val="0053659B"/>
    <w:rsid w:val="00536AB1"/>
    <w:rsid w:val="00536F49"/>
    <w:rsid w:val="005374FD"/>
    <w:rsid w:val="00537727"/>
    <w:rsid w:val="00537A37"/>
    <w:rsid w:val="00537AA6"/>
    <w:rsid w:val="0054089D"/>
    <w:rsid w:val="00540BBD"/>
    <w:rsid w:val="005411D4"/>
    <w:rsid w:val="0054126E"/>
    <w:rsid w:val="00541481"/>
    <w:rsid w:val="00541624"/>
    <w:rsid w:val="00541D8A"/>
    <w:rsid w:val="0054246F"/>
    <w:rsid w:val="005428F8"/>
    <w:rsid w:val="00542CB4"/>
    <w:rsid w:val="00543075"/>
    <w:rsid w:val="0054462D"/>
    <w:rsid w:val="00544ABE"/>
    <w:rsid w:val="00544EB2"/>
    <w:rsid w:val="00544F46"/>
    <w:rsid w:val="00545AE0"/>
    <w:rsid w:val="00545DE5"/>
    <w:rsid w:val="00545EA7"/>
    <w:rsid w:val="00545F43"/>
    <w:rsid w:val="0054721D"/>
    <w:rsid w:val="005507B2"/>
    <w:rsid w:val="0055106F"/>
    <w:rsid w:val="00551114"/>
    <w:rsid w:val="00551467"/>
    <w:rsid w:val="00551799"/>
    <w:rsid w:val="005539D9"/>
    <w:rsid w:val="00553CF3"/>
    <w:rsid w:val="00553D2E"/>
    <w:rsid w:val="00553DBF"/>
    <w:rsid w:val="00554437"/>
    <w:rsid w:val="00555065"/>
    <w:rsid w:val="005555C7"/>
    <w:rsid w:val="00555A60"/>
    <w:rsid w:val="00556E89"/>
    <w:rsid w:val="00557523"/>
    <w:rsid w:val="00557AD6"/>
    <w:rsid w:val="00557E2A"/>
    <w:rsid w:val="00560AD1"/>
    <w:rsid w:val="00560E25"/>
    <w:rsid w:val="00560FF3"/>
    <w:rsid w:val="00561549"/>
    <w:rsid w:val="005617F6"/>
    <w:rsid w:val="005618A3"/>
    <w:rsid w:val="00561902"/>
    <w:rsid w:val="00562073"/>
    <w:rsid w:val="00562441"/>
    <w:rsid w:val="005624AA"/>
    <w:rsid w:val="00562578"/>
    <w:rsid w:val="00563993"/>
    <w:rsid w:val="00563A4D"/>
    <w:rsid w:val="00563EE1"/>
    <w:rsid w:val="00564680"/>
    <w:rsid w:val="00564E69"/>
    <w:rsid w:val="0056568D"/>
    <w:rsid w:val="00565E98"/>
    <w:rsid w:val="00566992"/>
    <w:rsid w:val="00567BB0"/>
    <w:rsid w:val="0057036F"/>
    <w:rsid w:val="00570575"/>
    <w:rsid w:val="00570B01"/>
    <w:rsid w:val="00570D55"/>
    <w:rsid w:val="0057180D"/>
    <w:rsid w:val="00571926"/>
    <w:rsid w:val="005721E4"/>
    <w:rsid w:val="00572275"/>
    <w:rsid w:val="005735C4"/>
    <w:rsid w:val="00573AFA"/>
    <w:rsid w:val="0057432F"/>
    <w:rsid w:val="005753AD"/>
    <w:rsid w:val="005754CA"/>
    <w:rsid w:val="00575C9D"/>
    <w:rsid w:val="00576936"/>
    <w:rsid w:val="005774A4"/>
    <w:rsid w:val="00577962"/>
    <w:rsid w:val="00577D4E"/>
    <w:rsid w:val="00577E1A"/>
    <w:rsid w:val="0058036E"/>
    <w:rsid w:val="0058045F"/>
    <w:rsid w:val="00580B47"/>
    <w:rsid w:val="00580C53"/>
    <w:rsid w:val="00580D58"/>
    <w:rsid w:val="00580E9E"/>
    <w:rsid w:val="00580F8A"/>
    <w:rsid w:val="00581388"/>
    <w:rsid w:val="005813BC"/>
    <w:rsid w:val="0058140B"/>
    <w:rsid w:val="00581C4D"/>
    <w:rsid w:val="0058244F"/>
    <w:rsid w:val="00582746"/>
    <w:rsid w:val="00582DD0"/>
    <w:rsid w:val="00583262"/>
    <w:rsid w:val="005832B3"/>
    <w:rsid w:val="00583D0B"/>
    <w:rsid w:val="00583EFF"/>
    <w:rsid w:val="005843FD"/>
    <w:rsid w:val="005845AD"/>
    <w:rsid w:val="005847EC"/>
    <w:rsid w:val="00584B77"/>
    <w:rsid w:val="00584F79"/>
    <w:rsid w:val="00585030"/>
    <w:rsid w:val="005851EF"/>
    <w:rsid w:val="00585711"/>
    <w:rsid w:val="00585BEB"/>
    <w:rsid w:val="00585CF0"/>
    <w:rsid w:val="00586825"/>
    <w:rsid w:val="00587FB0"/>
    <w:rsid w:val="005909D7"/>
    <w:rsid w:val="005911FD"/>
    <w:rsid w:val="00591585"/>
    <w:rsid w:val="00591CB5"/>
    <w:rsid w:val="0059207B"/>
    <w:rsid w:val="0059222A"/>
    <w:rsid w:val="00592383"/>
    <w:rsid w:val="00592D2F"/>
    <w:rsid w:val="00592D77"/>
    <w:rsid w:val="005931A1"/>
    <w:rsid w:val="005933AA"/>
    <w:rsid w:val="00593A62"/>
    <w:rsid w:val="00593EE5"/>
    <w:rsid w:val="005944E1"/>
    <w:rsid w:val="00594CE0"/>
    <w:rsid w:val="005951B6"/>
    <w:rsid w:val="00595211"/>
    <w:rsid w:val="00595CCC"/>
    <w:rsid w:val="00595D02"/>
    <w:rsid w:val="00595E0E"/>
    <w:rsid w:val="00595FB0"/>
    <w:rsid w:val="00596107"/>
    <w:rsid w:val="00596918"/>
    <w:rsid w:val="005969CF"/>
    <w:rsid w:val="00596B86"/>
    <w:rsid w:val="00596BFA"/>
    <w:rsid w:val="00596D16"/>
    <w:rsid w:val="00597001"/>
    <w:rsid w:val="00597167"/>
    <w:rsid w:val="005973E1"/>
    <w:rsid w:val="00597725"/>
    <w:rsid w:val="005A05A0"/>
    <w:rsid w:val="005A072B"/>
    <w:rsid w:val="005A0AB1"/>
    <w:rsid w:val="005A0B69"/>
    <w:rsid w:val="005A0C05"/>
    <w:rsid w:val="005A107F"/>
    <w:rsid w:val="005A14E1"/>
    <w:rsid w:val="005A16FE"/>
    <w:rsid w:val="005A198F"/>
    <w:rsid w:val="005A1E1B"/>
    <w:rsid w:val="005A24EC"/>
    <w:rsid w:val="005A2DCB"/>
    <w:rsid w:val="005A3025"/>
    <w:rsid w:val="005A3399"/>
    <w:rsid w:val="005A37D1"/>
    <w:rsid w:val="005A39EF"/>
    <w:rsid w:val="005A3EB4"/>
    <w:rsid w:val="005A3EBF"/>
    <w:rsid w:val="005A4080"/>
    <w:rsid w:val="005A4420"/>
    <w:rsid w:val="005A4EE8"/>
    <w:rsid w:val="005A53F1"/>
    <w:rsid w:val="005A5A54"/>
    <w:rsid w:val="005A5AF3"/>
    <w:rsid w:val="005A60BF"/>
    <w:rsid w:val="005A66AA"/>
    <w:rsid w:val="005A6901"/>
    <w:rsid w:val="005A6E28"/>
    <w:rsid w:val="005A7062"/>
    <w:rsid w:val="005A7252"/>
    <w:rsid w:val="005A75AA"/>
    <w:rsid w:val="005A77D2"/>
    <w:rsid w:val="005A7EF5"/>
    <w:rsid w:val="005B0761"/>
    <w:rsid w:val="005B0933"/>
    <w:rsid w:val="005B09D2"/>
    <w:rsid w:val="005B0A85"/>
    <w:rsid w:val="005B0BA9"/>
    <w:rsid w:val="005B0C2B"/>
    <w:rsid w:val="005B0CC8"/>
    <w:rsid w:val="005B1EC9"/>
    <w:rsid w:val="005B20FA"/>
    <w:rsid w:val="005B2A78"/>
    <w:rsid w:val="005B2B95"/>
    <w:rsid w:val="005B334A"/>
    <w:rsid w:val="005B3513"/>
    <w:rsid w:val="005B3633"/>
    <w:rsid w:val="005B3A23"/>
    <w:rsid w:val="005B3AE3"/>
    <w:rsid w:val="005B3C14"/>
    <w:rsid w:val="005B3DD3"/>
    <w:rsid w:val="005B3E3D"/>
    <w:rsid w:val="005B4364"/>
    <w:rsid w:val="005B44AE"/>
    <w:rsid w:val="005B4BCB"/>
    <w:rsid w:val="005B5976"/>
    <w:rsid w:val="005B5CD0"/>
    <w:rsid w:val="005B5E86"/>
    <w:rsid w:val="005B64A3"/>
    <w:rsid w:val="005B6541"/>
    <w:rsid w:val="005B6870"/>
    <w:rsid w:val="005B6A27"/>
    <w:rsid w:val="005B6C1F"/>
    <w:rsid w:val="005B6C47"/>
    <w:rsid w:val="005B6E4A"/>
    <w:rsid w:val="005B6EBD"/>
    <w:rsid w:val="005B71C5"/>
    <w:rsid w:val="005C01E7"/>
    <w:rsid w:val="005C0590"/>
    <w:rsid w:val="005C079A"/>
    <w:rsid w:val="005C07A9"/>
    <w:rsid w:val="005C1139"/>
    <w:rsid w:val="005C14CA"/>
    <w:rsid w:val="005C14D0"/>
    <w:rsid w:val="005C15A6"/>
    <w:rsid w:val="005C1628"/>
    <w:rsid w:val="005C1783"/>
    <w:rsid w:val="005C1CA6"/>
    <w:rsid w:val="005C1EC1"/>
    <w:rsid w:val="005C1FDF"/>
    <w:rsid w:val="005C261B"/>
    <w:rsid w:val="005C2A94"/>
    <w:rsid w:val="005C2CC7"/>
    <w:rsid w:val="005C381D"/>
    <w:rsid w:val="005C3BAF"/>
    <w:rsid w:val="005C3DE1"/>
    <w:rsid w:val="005C47AE"/>
    <w:rsid w:val="005C49AE"/>
    <w:rsid w:val="005C50FB"/>
    <w:rsid w:val="005C557E"/>
    <w:rsid w:val="005C5A08"/>
    <w:rsid w:val="005C5A87"/>
    <w:rsid w:val="005C5B9B"/>
    <w:rsid w:val="005C5F98"/>
    <w:rsid w:val="005C62D8"/>
    <w:rsid w:val="005C6C41"/>
    <w:rsid w:val="005C7BF1"/>
    <w:rsid w:val="005C7C00"/>
    <w:rsid w:val="005C7C01"/>
    <w:rsid w:val="005C7ED3"/>
    <w:rsid w:val="005D00F9"/>
    <w:rsid w:val="005D018F"/>
    <w:rsid w:val="005D06B6"/>
    <w:rsid w:val="005D0AAF"/>
    <w:rsid w:val="005D1C7F"/>
    <w:rsid w:val="005D1D5C"/>
    <w:rsid w:val="005D1E74"/>
    <w:rsid w:val="005D1F6B"/>
    <w:rsid w:val="005D267D"/>
    <w:rsid w:val="005D2F2C"/>
    <w:rsid w:val="005D2F6F"/>
    <w:rsid w:val="005D3427"/>
    <w:rsid w:val="005D3B80"/>
    <w:rsid w:val="005D40FE"/>
    <w:rsid w:val="005D41D6"/>
    <w:rsid w:val="005D421A"/>
    <w:rsid w:val="005D45AC"/>
    <w:rsid w:val="005D48AF"/>
    <w:rsid w:val="005D4B5B"/>
    <w:rsid w:val="005D5279"/>
    <w:rsid w:val="005D622C"/>
    <w:rsid w:val="005D6A2B"/>
    <w:rsid w:val="005D6FD0"/>
    <w:rsid w:val="005D7316"/>
    <w:rsid w:val="005D7AEC"/>
    <w:rsid w:val="005D7FF7"/>
    <w:rsid w:val="005E01C8"/>
    <w:rsid w:val="005E02D8"/>
    <w:rsid w:val="005E08E6"/>
    <w:rsid w:val="005E28A2"/>
    <w:rsid w:val="005E2CC4"/>
    <w:rsid w:val="005E309A"/>
    <w:rsid w:val="005E3682"/>
    <w:rsid w:val="005E394A"/>
    <w:rsid w:val="005E3B98"/>
    <w:rsid w:val="005E43AE"/>
    <w:rsid w:val="005E4549"/>
    <w:rsid w:val="005E4949"/>
    <w:rsid w:val="005E4AB2"/>
    <w:rsid w:val="005E5253"/>
    <w:rsid w:val="005E5592"/>
    <w:rsid w:val="005E56A7"/>
    <w:rsid w:val="005E5EB5"/>
    <w:rsid w:val="005E6496"/>
    <w:rsid w:val="005E6ACC"/>
    <w:rsid w:val="005E6EA4"/>
    <w:rsid w:val="005E6F51"/>
    <w:rsid w:val="005E72D0"/>
    <w:rsid w:val="005E7382"/>
    <w:rsid w:val="005E73ED"/>
    <w:rsid w:val="005E7470"/>
    <w:rsid w:val="005E76DA"/>
    <w:rsid w:val="005E774C"/>
    <w:rsid w:val="005E7BEA"/>
    <w:rsid w:val="005E7E04"/>
    <w:rsid w:val="005F04C6"/>
    <w:rsid w:val="005F0AC9"/>
    <w:rsid w:val="005F0BBB"/>
    <w:rsid w:val="005F0DB6"/>
    <w:rsid w:val="005F11DA"/>
    <w:rsid w:val="005F12DB"/>
    <w:rsid w:val="005F1BF4"/>
    <w:rsid w:val="005F1C05"/>
    <w:rsid w:val="005F1DF5"/>
    <w:rsid w:val="005F1FF2"/>
    <w:rsid w:val="005F241B"/>
    <w:rsid w:val="005F25BD"/>
    <w:rsid w:val="005F25FF"/>
    <w:rsid w:val="005F26BF"/>
    <w:rsid w:val="005F2C20"/>
    <w:rsid w:val="005F3834"/>
    <w:rsid w:val="005F3EA0"/>
    <w:rsid w:val="005F425F"/>
    <w:rsid w:val="005F491A"/>
    <w:rsid w:val="005F4E99"/>
    <w:rsid w:val="005F589C"/>
    <w:rsid w:val="005F5A44"/>
    <w:rsid w:val="005F5C87"/>
    <w:rsid w:val="005F651C"/>
    <w:rsid w:val="005F6D1A"/>
    <w:rsid w:val="005F709D"/>
    <w:rsid w:val="005F721F"/>
    <w:rsid w:val="005F7648"/>
    <w:rsid w:val="005F7C96"/>
    <w:rsid w:val="0060019B"/>
    <w:rsid w:val="00600C79"/>
    <w:rsid w:val="0060146B"/>
    <w:rsid w:val="00601BBD"/>
    <w:rsid w:val="0060257D"/>
    <w:rsid w:val="00602597"/>
    <w:rsid w:val="00602D9C"/>
    <w:rsid w:val="00602DDF"/>
    <w:rsid w:val="0060329C"/>
    <w:rsid w:val="00603506"/>
    <w:rsid w:val="0060356C"/>
    <w:rsid w:val="00603677"/>
    <w:rsid w:val="006037DF"/>
    <w:rsid w:val="00603E1C"/>
    <w:rsid w:val="00603E92"/>
    <w:rsid w:val="00604709"/>
    <w:rsid w:val="00604C1A"/>
    <w:rsid w:val="00604E54"/>
    <w:rsid w:val="006053BA"/>
    <w:rsid w:val="006059EB"/>
    <w:rsid w:val="0060612B"/>
    <w:rsid w:val="00606684"/>
    <w:rsid w:val="00606C54"/>
    <w:rsid w:val="006072C5"/>
    <w:rsid w:val="006106ED"/>
    <w:rsid w:val="00610A76"/>
    <w:rsid w:val="00610C60"/>
    <w:rsid w:val="00610E35"/>
    <w:rsid w:val="006111DB"/>
    <w:rsid w:val="006112D0"/>
    <w:rsid w:val="006114A8"/>
    <w:rsid w:val="006114C8"/>
    <w:rsid w:val="0061247C"/>
    <w:rsid w:val="0061247F"/>
    <w:rsid w:val="00612611"/>
    <w:rsid w:val="00612639"/>
    <w:rsid w:val="0061288F"/>
    <w:rsid w:val="00612924"/>
    <w:rsid w:val="006141A0"/>
    <w:rsid w:val="00614968"/>
    <w:rsid w:val="0061518D"/>
    <w:rsid w:val="006153DC"/>
    <w:rsid w:val="00615EBE"/>
    <w:rsid w:val="0061640A"/>
    <w:rsid w:val="006169EB"/>
    <w:rsid w:val="00616E0F"/>
    <w:rsid w:val="00616E31"/>
    <w:rsid w:val="00616E53"/>
    <w:rsid w:val="00617C3E"/>
    <w:rsid w:val="00620C62"/>
    <w:rsid w:val="00620FB0"/>
    <w:rsid w:val="006212D8"/>
    <w:rsid w:val="00621AB3"/>
    <w:rsid w:val="00621D4C"/>
    <w:rsid w:val="00622690"/>
    <w:rsid w:val="00622B87"/>
    <w:rsid w:val="00622FFA"/>
    <w:rsid w:val="00623380"/>
    <w:rsid w:val="00624721"/>
    <w:rsid w:val="00624741"/>
    <w:rsid w:val="0062494F"/>
    <w:rsid w:val="00624A1E"/>
    <w:rsid w:val="00624FF1"/>
    <w:rsid w:val="006253B0"/>
    <w:rsid w:val="00625798"/>
    <w:rsid w:val="006260E7"/>
    <w:rsid w:val="0062623F"/>
    <w:rsid w:val="006264CD"/>
    <w:rsid w:val="006266C2"/>
    <w:rsid w:val="00626791"/>
    <w:rsid w:val="0062703D"/>
    <w:rsid w:val="0062741F"/>
    <w:rsid w:val="00627532"/>
    <w:rsid w:val="00627845"/>
    <w:rsid w:val="0062795E"/>
    <w:rsid w:val="00627BEB"/>
    <w:rsid w:val="00627CC1"/>
    <w:rsid w:val="006302A7"/>
    <w:rsid w:val="006304F0"/>
    <w:rsid w:val="006305EC"/>
    <w:rsid w:val="00631284"/>
    <w:rsid w:val="00631498"/>
    <w:rsid w:val="00631F92"/>
    <w:rsid w:val="006321DF"/>
    <w:rsid w:val="0063231C"/>
    <w:rsid w:val="0063287B"/>
    <w:rsid w:val="00632D72"/>
    <w:rsid w:val="00632E48"/>
    <w:rsid w:val="00632EEB"/>
    <w:rsid w:val="00632FC9"/>
    <w:rsid w:val="006330FB"/>
    <w:rsid w:val="00633690"/>
    <w:rsid w:val="006336FB"/>
    <w:rsid w:val="00633D92"/>
    <w:rsid w:val="00633E62"/>
    <w:rsid w:val="006342E6"/>
    <w:rsid w:val="00635A31"/>
    <w:rsid w:val="00636B71"/>
    <w:rsid w:val="00636E98"/>
    <w:rsid w:val="006371DB"/>
    <w:rsid w:val="0063762C"/>
    <w:rsid w:val="00637CB5"/>
    <w:rsid w:val="00637FA6"/>
    <w:rsid w:val="006400B6"/>
    <w:rsid w:val="00640EE6"/>
    <w:rsid w:val="0064127D"/>
    <w:rsid w:val="00641AD0"/>
    <w:rsid w:val="006427A9"/>
    <w:rsid w:val="006427EA"/>
    <w:rsid w:val="0064290A"/>
    <w:rsid w:val="00642A78"/>
    <w:rsid w:val="00642E46"/>
    <w:rsid w:val="00642F81"/>
    <w:rsid w:val="006431CE"/>
    <w:rsid w:val="00643AB7"/>
    <w:rsid w:val="00643E8D"/>
    <w:rsid w:val="006447F2"/>
    <w:rsid w:val="00645798"/>
    <w:rsid w:val="00645FE7"/>
    <w:rsid w:val="0064608E"/>
    <w:rsid w:val="006460EC"/>
    <w:rsid w:val="00646254"/>
    <w:rsid w:val="00646544"/>
    <w:rsid w:val="00646999"/>
    <w:rsid w:val="00646B80"/>
    <w:rsid w:val="00646BDB"/>
    <w:rsid w:val="00646C53"/>
    <w:rsid w:val="00646CBD"/>
    <w:rsid w:val="00647129"/>
    <w:rsid w:val="006478E0"/>
    <w:rsid w:val="00650313"/>
    <w:rsid w:val="006506DB"/>
    <w:rsid w:val="0065073D"/>
    <w:rsid w:val="0065088F"/>
    <w:rsid w:val="00650AD0"/>
    <w:rsid w:val="00650F62"/>
    <w:rsid w:val="006511C6"/>
    <w:rsid w:val="0065167D"/>
    <w:rsid w:val="00651DAA"/>
    <w:rsid w:val="00652326"/>
    <w:rsid w:val="00652356"/>
    <w:rsid w:val="00652D2A"/>
    <w:rsid w:val="00653285"/>
    <w:rsid w:val="0065337E"/>
    <w:rsid w:val="006538A3"/>
    <w:rsid w:val="00653CA3"/>
    <w:rsid w:val="0065418E"/>
    <w:rsid w:val="00654551"/>
    <w:rsid w:val="0065510C"/>
    <w:rsid w:val="00655896"/>
    <w:rsid w:val="006559AE"/>
    <w:rsid w:val="00655CE3"/>
    <w:rsid w:val="00655D4C"/>
    <w:rsid w:val="00656226"/>
    <w:rsid w:val="00656405"/>
    <w:rsid w:val="00656414"/>
    <w:rsid w:val="006567EB"/>
    <w:rsid w:val="00657AA9"/>
    <w:rsid w:val="00660BF6"/>
    <w:rsid w:val="0066231F"/>
    <w:rsid w:val="006623DB"/>
    <w:rsid w:val="006627A4"/>
    <w:rsid w:val="00662CC3"/>
    <w:rsid w:val="00662D2A"/>
    <w:rsid w:val="00662FDA"/>
    <w:rsid w:val="00663AA4"/>
    <w:rsid w:val="00663E0E"/>
    <w:rsid w:val="0066495E"/>
    <w:rsid w:val="006649C4"/>
    <w:rsid w:val="00664A05"/>
    <w:rsid w:val="00664A70"/>
    <w:rsid w:val="006660EA"/>
    <w:rsid w:val="006663EB"/>
    <w:rsid w:val="00666485"/>
    <w:rsid w:val="00667104"/>
    <w:rsid w:val="00667757"/>
    <w:rsid w:val="0066795E"/>
    <w:rsid w:val="006704BF"/>
    <w:rsid w:val="006704D1"/>
    <w:rsid w:val="0067061A"/>
    <w:rsid w:val="006706BD"/>
    <w:rsid w:val="00670B20"/>
    <w:rsid w:val="00670CB4"/>
    <w:rsid w:val="00670F64"/>
    <w:rsid w:val="00670FC3"/>
    <w:rsid w:val="006712D9"/>
    <w:rsid w:val="0067133E"/>
    <w:rsid w:val="006713B5"/>
    <w:rsid w:val="006716FE"/>
    <w:rsid w:val="00671798"/>
    <w:rsid w:val="00671A3E"/>
    <w:rsid w:val="00671D5E"/>
    <w:rsid w:val="00671EC0"/>
    <w:rsid w:val="006720B7"/>
    <w:rsid w:val="00672727"/>
    <w:rsid w:val="006727CA"/>
    <w:rsid w:val="0067343C"/>
    <w:rsid w:val="006735D1"/>
    <w:rsid w:val="006736E4"/>
    <w:rsid w:val="00673788"/>
    <w:rsid w:val="00673990"/>
    <w:rsid w:val="00673998"/>
    <w:rsid w:val="006739FA"/>
    <w:rsid w:val="00673CA9"/>
    <w:rsid w:val="00674DAF"/>
    <w:rsid w:val="006753A3"/>
    <w:rsid w:val="00675684"/>
    <w:rsid w:val="0067577E"/>
    <w:rsid w:val="00675A2A"/>
    <w:rsid w:val="00675E6C"/>
    <w:rsid w:val="0067612D"/>
    <w:rsid w:val="00676A53"/>
    <w:rsid w:val="00676D17"/>
    <w:rsid w:val="00676D21"/>
    <w:rsid w:val="00676FA4"/>
    <w:rsid w:val="0067729D"/>
    <w:rsid w:val="00677D12"/>
    <w:rsid w:val="00677DB2"/>
    <w:rsid w:val="00680038"/>
    <w:rsid w:val="006800FF"/>
    <w:rsid w:val="0068023A"/>
    <w:rsid w:val="006802AA"/>
    <w:rsid w:val="0068048F"/>
    <w:rsid w:val="00680674"/>
    <w:rsid w:val="006807AB"/>
    <w:rsid w:val="006808CE"/>
    <w:rsid w:val="00680B2D"/>
    <w:rsid w:val="00680BD0"/>
    <w:rsid w:val="00680C09"/>
    <w:rsid w:val="00680D46"/>
    <w:rsid w:val="0068107B"/>
    <w:rsid w:val="00681203"/>
    <w:rsid w:val="006812B0"/>
    <w:rsid w:val="00681383"/>
    <w:rsid w:val="006813EF"/>
    <w:rsid w:val="00681450"/>
    <w:rsid w:val="00681938"/>
    <w:rsid w:val="00681BFE"/>
    <w:rsid w:val="0068245A"/>
    <w:rsid w:val="0068252F"/>
    <w:rsid w:val="006825EF"/>
    <w:rsid w:val="00683653"/>
    <w:rsid w:val="006836CE"/>
    <w:rsid w:val="006836DD"/>
    <w:rsid w:val="00684562"/>
    <w:rsid w:val="006847C7"/>
    <w:rsid w:val="00684F2F"/>
    <w:rsid w:val="00685AC4"/>
    <w:rsid w:val="0068660A"/>
    <w:rsid w:val="00686650"/>
    <w:rsid w:val="006867A2"/>
    <w:rsid w:val="006867DB"/>
    <w:rsid w:val="00686866"/>
    <w:rsid w:val="006868F6"/>
    <w:rsid w:val="00686969"/>
    <w:rsid w:val="00686A25"/>
    <w:rsid w:val="00686B8F"/>
    <w:rsid w:val="00686EDB"/>
    <w:rsid w:val="006871C1"/>
    <w:rsid w:val="006878F9"/>
    <w:rsid w:val="00687D2F"/>
    <w:rsid w:val="006900DB"/>
    <w:rsid w:val="00690305"/>
    <w:rsid w:val="0069038D"/>
    <w:rsid w:val="00690755"/>
    <w:rsid w:val="00690767"/>
    <w:rsid w:val="00691913"/>
    <w:rsid w:val="00691A48"/>
    <w:rsid w:val="00692414"/>
    <w:rsid w:val="00692751"/>
    <w:rsid w:val="00692D45"/>
    <w:rsid w:val="00693722"/>
    <w:rsid w:val="00693A6B"/>
    <w:rsid w:val="00693B2A"/>
    <w:rsid w:val="00693DBA"/>
    <w:rsid w:val="00693EF0"/>
    <w:rsid w:val="00693FCC"/>
    <w:rsid w:val="0069451E"/>
    <w:rsid w:val="00694DE5"/>
    <w:rsid w:val="00695206"/>
    <w:rsid w:val="006952FF"/>
    <w:rsid w:val="006957CE"/>
    <w:rsid w:val="00695909"/>
    <w:rsid w:val="0069592D"/>
    <w:rsid w:val="00695BD6"/>
    <w:rsid w:val="00695DEA"/>
    <w:rsid w:val="0069607E"/>
    <w:rsid w:val="00696B17"/>
    <w:rsid w:val="006970A5"/>
    <w:rsid w:val="006970EA"/>
    <w:rsid w:val="006976ED"/>
    <w:rsid w:val="00697ADF"/>
    <w:rsid w:val="006A06B1"/>
    <w:rsid w:val="006A1675"/>
    <w:rsid w:val="006A1784"/>
    <w:rsid w:val="006A1A55"/>
    <w:rsid w:val="006A1D92"/>
    <w:rsid w:val="006A220B"/>
    <w:rsid w:val="006A2821"/>
    <w:rsid w:val="006A30D6"/>
    <w:rsid w:val="006A374E"/>
    <w:rsid w:val="006A3D3A"/>
    <w:rsid w:val="006A4381"/>
    <w:rsid w:val="006A46FB"/>
    <w:rsid w:val="006A549C"/>
    <w:rsid w:val="006A5CA1"/>
    <w:rsid w:val="006A5F62"/>
    <w:rsid w:val="006A666B"/>
    <w:rsid w:val="006A696C"/>
    <w:rsid w:val="006A6BE2"/>
    <w:rsid w:val="006A6D8C"/>
    <w:rsid w:val="006A6E4C"/>
    <w:rsid w:val="006A71D5"/>
    <w:rsid w:val="006A742F"/>
    <w:rsid w:val="006A74C9"/>
    <w:rsid w:val="006A77F5"/>
    <w:rsid w:val="006B00B0"/>
    <w:rsid w:val="006B04BD"/>
    <w:rsid w:val="006B0F2D"/>
    <w:rsid w:val="006B0F49"/>
    <w:rsid w:val="006B1012"/>
    <w:rsid w:val="006B11E9"/>
    <w:rsid w:val="006B15E1"/>
    <w:rsid w:val="006B1666"/>
    <w:rsid w:val="006B2394"/>
    <w:rsid w:val="006B250E"/>
    <w:rsid w:val="006B28E5"/>
    <w:rsid w:val="006B3788"/>
    <w:rsid w:val="006B3865"/>
    <w:rsid w:val="006B3AE0"/>
    <w:rsid w:val="006B487B"/>
    <w:rsid w:val="006B4B6F"/>
    <w:rsid w:val="006B4EAD"/>
    <w:rsid w:val="006B515A"/>
    <w:rsid w:val="006B51AB"/>
    <w:rsid w:val="006B566F"/>
    <w:rsid w:val="006B5AE6"/>
    <w:rsid w:val="006B640A"/>
    <w:rsid w:val="006B642E"/>
    <w:rsid w:val="006B6C35"/>
    <w:rsid w:val="006B75E2"/>
    <w:rsid w:val="006B7D7D"/>
    <w:rsid w:val="006C06A3"/>
    <w:rsid w:val="006C0CCD"/>
    <w:rsid w:val="006C13E0"/>
    <w:rsid w:val="006C1988"/>
    <w:rsid w:val="006C1A3A"/>
    <w:rsid w:val="006C1DEF"/>
    <w:rsid w:val="006C24CE"/>
    <w:rsid w:val="006C28D7"/>
    <w:rsid w:val="006C2F82"/>
    <w:rsid w:val="006C3373"/>
    <w:rsid w:val="006C39EF"/>
    <w:rsid w:val="006C3E4B"/>
    <w:rsid w:val="006C4578"/>
    <w:rsid w:val="006C4608"/>
    <w:rsid w:val="006C48CA"/>
    <w:rsid w:val="006C4DDF"/>
    <w:rsid w:val="006C55A3"/>
    <w:rsid w:val="006C7D20"/>
    <w:rsid w:val="006D015D"/>
    <w:rsid w:val="006D03AE"/>
    <w:rsid w:val="006D0BF5"/>
    <w:rsid w:val="006D1EB5"/>
    <w:rsid w:val="006D1F93"/>
    <w:rsid w:val="006D2480"/>
    <w:rsid w:val="006D248F"/>
    <w:rsid w:val="006D2522"/>
    <w:rsid w:val="006D264B"/>
    <w:rsid w:val="006D28D3"/>
    <w:rsid w:val="006D2A10"/>
    <w:rsid w:val="006D2B08"/>
    <w:rsid w:val="006D30A2"/>
    <w:rsid w:val="006D317B"/>
    <w:rsid w:val="006D3DB2"/>
    <w:rsid w:val="006D3FD4"/>
    <w:rsid w:val="006D42AD"/>
    <w:rsid w:val="006D469D"/>
    <w:rsid w:val="006D507D"/>
    <w:rsid w:val="006D50E6"/>
    <w:rsid w:val="006D523F"/>
    <w:rsid w:val="006D549A"/>
    <w:rsid w:val="006D5ABA"/>
    <w:rsid w:val="006D5E0F"/>
    <w:rsid w:val="006D6006"/>
    <w:rsid w:val="006D6851"/>
    <w:rsid w:val="006D68E8"/>
    <w:rsid w:val="006D69A5"/>
    <w:rsid w:val="006D6CD8"/>
    <w:rsid w:val="006D7631"/>
    <w:rsid w:val="006D7750"/>
    <w:rsid w:val="006D7CCF"/>
    <w:rsid w:val="006D7E43"/>
    <w:rsid w:val="006E0006"/>
    <w:rsid w:val="006E00EC"/>
    <w:rsid w:val="006E00F7"/>
    <w:rsid w:val="006E0396"/>
    <w:rsid w:val="006E03E5"/>
    <w:rsid w:val="006E0A4B"/>
    <w:rsid w:val="006E0FEB"/>
    <w:rsid w:val="006E17FB"/>
    <w:rsid w:val="006E1853"/>
    <w:rsid w:val="006E1DE8"/>
    <w:rsid w:val="006E2495"/>
    <w:rsid w:val="006E2B69"/>
    <w:rsid w:val="006E2D2E"/>
    <w:rsid w:val="006E31A9"/>
    <w:rsid w:val="006E3C60"/>
    <w:rsid w:val="006E3D5A"/>
    <w:rsid w:val="006E3FA1"/>
    <w:rsid w:val="006E4356"/>
    <w:rsid w:val="006E48FB"/>
    <w:rsid w:val="006E49D3"/>
    <w:rsid w:val="006E4ACE"/>
    <w:rsid w:val="006E4C57"/>
    <w:rsid w:val="006E56FA"/>
    <w:rsid w:val="006E59DC"/>
    <w:rsid w:val="006E5AF5"/>
    <w:rsid w:val="006E5C93"/>
    <w:rsid w:val="006E5E01"/>
    <w:rsid w:val="006E6897"/>
    <w:rsid w:val="006E6C0E"/>
    <w:rsid w:val="006E7008"/>
    <w:rsid w:val="006E720F"/>
    <w:rsid w:val="006E74C1"/>
    <w:rsid w:val="006E7795"/>
    <w:rsid w:val="006E78C1"/>
    <w:rsid w:val="006F07B0"/>
    <w:rsid w:val="006F07D5"/>
    <w:rsid w:val="006F0B11"/>
    <w:rsid w:val="006F0B3B"/>
    <w:rsid w:val="006F0D2F"/>
    <w:rsid w:val="006F0D43"/>
    <w:rsid w:val="006F10E6"/>
    <w:rsid w:val="006F192E"/>
    <w:rsid w:val="006F2837"/>
    <w:rsid w:val="006F2BA4"/>
    <w:rsid w:val="006F393A"/>
    <w:rsid w:val="006F3D7B"/>
    <w:rsid w:val="006F4316"/>
    <w:rsid w:val="006F4F76"/>
    <w:rsid w:val="006F5145"/>
    <w:rsid w:val="006F51D0"/>
    <w:rsid w:val="006F5339"/>
    <w:rsid w:val="006F556B"/>
    <w:rsid w:val="006F59BF"/>
    <w:rsid w:val="006F630C"/>
    <w:rsid w:val="006F6B63"/>
    <w:rsid w:val="006F7913"/>
    <w:rsid w:val="006F7BF6"/>
    <w:rsid w:val="0070003D"/>
    <w:rsid w:val="007000F9"/>
    <w:rsid w:val="007009C7"/>
    <w:rsid w:val="00700A66"/>
    <w:rsid w:val="00700D4C"/>
    <w:rsid w:val="00701256"/>
    <w:rsid w:val="00702167"/>
    <w:rsid w:val="00702427"/>
    <w:rsid w:val="007027AC"/>
    <w:rsid w:val="00702A36"/>
    <w:rsid w:val="00702CC9"/>
    <w:rsid w:val="00702F02"/>
    <w:rsid w:val="0070438F"/>
    <w:rsid w:val="007044C8"/>
    <w:rsid w:val="00704865"/>
    <w:rsid w:val="007048F6"/>
    <w:rsid w:val="00704A87"/>
    <w:rsid w:val="00704B63"/>
    <w:rsid w:val="00704E95"/>
    <w:rsid w:val="007050F8"/>
    <w:rsid w:val="00705622"/>
    <w:rsid w:val="007059D9"/>
    <w:rsid w:val="00705DEB"/>
    <w:rsid w:val="007060CC"/>
    <w:rsid w:val="007060EF"/>
    <w:rsid w:val="00706170"/>
    <w:rsid w:val="0070680C"/>
    <w:rsid w:val="007068F1"/>
    <w:rsid w:val="00706B80"/>
    <w:rsid w:val="00706B9A"/>
    <w:rsid w:val="0070752E"/>
    <w:rsid w:val="00707A6B"/>
    <w:rsid w:val="00710181"/>
    <w:rsid w:val="00710AD5"/>
    <w:rsid w:val="00710D0F"/>
    <w:rsid w:val="00710DB9"/>
    <w:rsid w:val="00711A3E"/>
    <w:rsid w:val="00711C52"/>
    <w:rsid w:val="00712596"/>
    <w:rsid w:val="0071289E"/>
    <w:rsid w:val="00712B54"/>
    <w:rsid w:val="00712E97"/>
    <w:rsid w:val="00712ED3"/>
    <w:rsid w:val="00713717"/>
    <w:rsid w:val="00713C42"/>
    <w:rsid w:val="007142EC"/>
    <w:rsid w:val="00714572"/>
    <w:rsid w:val="00714809"/>
    <w:rsid w:val="007156B9"/>
    <w:rsid w:val="007157C3"/>
    <w:rsid w:val="0071587E"/>
    <w:rsid w:val="007164CF"/>
    <w:rsid w:val="00716D57"/>
    <w:rsid w:val="00716DCD"/>
    <w:rsid w:val="00717043"/>
    <w:rsid w:val="0071761D"/>
    <w:rsid w:val="007176AA"/>
    <w:rsid w:val="007177A5"/>
    <w:rsid w:val="00717B98"/>
    <w:rsid w:val="00720072"/>
    <w:rsid w:val="00720159"/>
    <w:rsid w:val="0072023B"/>
    <w:rsid w:val="0072097C"/>
    <w:rsid w:val="00720B65"/>
    <w:rsid w:val="00720C31"/>
    <w:rsid w:val="00720DDB"/>
    <w:rsid w:val="0072118E"/>
    <w:rsid w:val="007211B4"/>
    <w:rsid w:val="0072169A"/>
    <w:rsid w:val="00721A4F"/>
    <w:rsid w:val="00721E21"/>
    <w:rsid w:val="00721E86"/>
    <w:rsid w:val="00721F7C"/>
    <w:rsid w:val="007221B4"/>
    <w:rsid w:val="007226F9"/>
    <w:rsid w:val="00722F1A"/>
    <w:rsid w:val="00723112"/>
    <w:rsid w:val="007237D2"/>
    <w:rsid w:val="00723AA5"/>
    <w:rsid w:val="00723C66"/>
    <w:rsid w:val="00723E76"/>
    <w:rsid w:val="00723FCF"/>
    <w:rsid w:val="00724407"/>
    <w:rsid w:val="00724CDE"/>
    <w:rsid w:val="00724DF3"/>
    <w:rsid w:val="00725C00"/>
    <w:rsid w:val="00725C06"/>
    <w:rsid w:val="00725D16"/>
    <w:rsid w:val="00725EAA"/>
    <w:rsid w:val="00725EEB"/>
    <w:rsid w:val="007267CC"/>
    <w:rsid w:val="007269ED"/>
    <w:rsid w:val="0072776E"/>
    <w:rsid w:val="00727C27"/>
    <w:rsid w:val="00727E3A"/>
    <w:rsid w:val="00727EE6"/>
    <w:rsid w:val="0073007D"/>
    <w:rsid w:val="00730409"/>
    <w:rsid w:val="007306BD"/>
    <w:rsid w:val="00730B36"/>
    <w:rsid w:val="00730D57"/>
    <w:rsid w:val="00731070"/>
    <w:rsid w:val="007314EB"/>
    <w:rsid w:val="00731739"/>
    <w:rsid w:val="007322D4"/>
    <w:rsid w:val="0073259C"/>
    <w:rsid w:val="00732944"/>
    <w:rsid w:val="00732C3F"/>
    <w:rsid w:val="00733525"/>
    <w:rsid w:val="0073373D"/>
    <w:rsid w:val="007340AC"/>
    <w:rsid w:val="007340C0"/>
    <w:rsid w:val="00734925"/>
    <w:rsid w:val="007349E2"/>
    <w:rsid w:val="00735201"/>
    <w:rsid w:val="00735347"/>
    <w:rsid w:val="007353CA"/>
    <w:rsid w:val="00736361"/>
    <w:rsid w:val="0073638C"/>
    <w:rsid w:val="007370CB"/>
    <w:rsid w:val="007370E5"/>
    <w:rsid w:val="00737D4F"/>
    <w:rsid w:val="00737D81"/>
    <w:rsid w:val="00740078"/>
    <w:rsid w:val="007402F6"/>
    <w:rsid w:val="00740455"/>
    <w:rsid w:val="00740575"/>
    <w:rsid w:val="00740DF0"/>
    <w:rsid w:val="00741CB1"/>
    <w:rsid w:val="00741E6E"/>
    <w:rsid w:val="00741F10"/>
    <w:rsid w:val="007423A9"/>
    <w:rsid w:val="00743046"/>
    <w:rsid w:val="007431B2"/>
    <w:rsid w:val="007432B8"/>
    <w:rsid w:val="007444C3"/>
    <w:rsid w:val="00744937"/>
    <w:rsid w:val="00744C9A"/>
    <w:rsid w:val="00744F89"/>
    <w:rsid w:val="00745709"/>
    <w:rsid w:val="0074682C"/>
    <w:rsid w:val="00746AC3"/>
    <w:rsid w:val="00746C47"/>
    <w:rsid w:val="00747333"/>
    <w:rsid w:val="0074778E"/>
    <w:rsid w:val="007500CD"/>
    <w:rsid w:val="0075066A"/>
    <w:rsid w:val="0075106D"/>
    <w:rsid w:val="0075200D"/>
    <w:rsid w:val="00752868"/>
    <w:rsid w:val="007532DD"/>
    <w:rsid w:val="00753CA6"/>
    <w:rsid w:val="007540E0"/>
    <w:rsid w:val="0075443F"/>
    <w:rsid w:val="007547D2"/>
    <w:rsid w:val="00754E2A"/>
    <w:rsid w:val="007555B6"/>
    <w:rsid w:val="00755DBD"/>
    <w:rsid w:val="00755FD0"/>
    <w:rsid w:val="007565C5"/>
    <w:rsid w:val="00756859"/>
    <w:rsid w:val="00756A20"/>
    <w:rsid w:val="0075726B"/>
    <w:rsid w:val="00757EF0"/>
    <w:rsid w:val="007600DD"/>
    <w:rsid w:val="007607B8"/>
    <w:rsid w:val="00760C3F"/>
    <w:rsid w:val="00761A92"/>
    <w:rsid w:val="00761BFF"/>
    <w:rsid w:val="00762322"/>
    <w:rsid w:val="00762D08"/>
    <w:rsid w:val="00763751"/>
    <w:rsid w:val="00763849"/>
    <w:rsid w:val="007638F9"/>
    <w:rsid w:val="00763C25"/>
    <w:rsid w:val="00763EC6"/>
    <w:rsid w:val="0076432E"/>
    <w:rsid w:val="00764611"/>
    <w:rsid w:val="00764845"/>
    <w:rsid w:val="007648FD"/>
    <w:rsid w:val="0076500F"/>
    <w:rsid w:val="00765218"/>
    <w:rsid w:val="007654A8"/>
    <w:rsid w:val="00765680"/>
    <w:rsid w:val="00765A76"/>
    <w:rsid w:val="00765F23"/>
    <w:rsid w:val="0076648B"/>
    <w:rsid w:val="00766EB6"/>
    <w:rsid w:val="00767C56"/>
    <w:rsid w:val="00770A28"/>
    <w:rsid w:val="00770B54"/>
    <w:rsid w:val="00770F45"/>
    <w:rsid w:val="00771195"/>
    <w:rsid w:val="00771337"/>
    <w:rsid w:val="00771824"/>
    <w:rsid w:val="00771A5D"/>
    <w:rsid w:val="00771FA9"/>
    <w:rsid w:val="007720D3"/>
    <w:rsid w:val="00772C48"/>
    <w:rsid w:val="00772E0B"/>
    <w:rsid w:val="00772E6C"/>
    <w:rsid w:val="00772ECA"/>
    <w:rsid w:val="00773427"/>
    <w:rsid w:val="00773825"/>
    <w:rsid w:val="00773B5A"/>
    <w:rsid w:val="00774051"/>
    <w:rsid w:val="00774190"/>
    <w:rsid w:val="00774BA3"/>
    <w:rsid w:val="00774DA7"/>
    <w:rsid w:val="007751A9"/>
    <w:rsid w:val="007757B3"/>
    <w:rsid w:val="007759CF"/>
    <w:rsid w:val="00775C37"/>
    <w:rsid w:val="00775C6A"/>
    <w:rsid w:val="00776836"/>
    <w:rsid w:val="00777149"/>
    <w:rsid w:val="00777810"/>
    <w:rsid w:val="00777C06"/>
    <w:rsid w:val="00777F33"/>
    <w:rsid w:val="00780517"/>
    <w:rsid w:val="00780626"/>
    <w:rsid w:val="00780B7F"/>
    <w:rsid w:val="00780C71"/>
    <w:rsid w:val="00780EF2"/>
    <w:rsid w:val="00781009"/>
    <w:rsid w:val="00781087"/>
    <w:rsid w:val="00781186"/>
    <w:rsid w:val="00781277"/>
    <w:rsid w:val="0078165A"/>
    <w:rsid w:val="007818DB"/>
    <w:rsid w:val="007825B0"/>
    <w:rsid w:val="007826D2"/>
    <w:rsid w:val="00782902"/>
    <w:rsid w:val="00782B37"/>
    <w:rsid w:val="00782B78"/>
    <w:rsid w:val="007830FB"/>
    <w:rsid w:val="00783F01"/>
    <w:rsid w:val="00783F1F"/>
    <w:rsid w:val="00784209"/>
    <w:rsid w:val="00784BBA"/>
    <w:rsid w:val="00784CE9"/>
    <w:rsid w:val="00784CF1"/>
    <w:rsid w:val="0078573C"/>
    <w:rsid w:val="00785741"/>
    <w:rsid w:val="007858B1"/>
    <w:rsid w:val="00786AF6"/>
    <w:rsid w:val="00786B02"/>
    <w:rsid w:val="00786BCB"/>
    <w:rsid w:val="007875FE"/>
    <w:rsid w:val="00787FE0"/>
    <w:rsid w:val="007909C7"/>
    <w:rsid w:val="007909D5"/>
    <w:rsid w:val="00790E9F"/>
    <w:rsid w:val="0079120F"/>
    <w:rsid w:val="007913B8"/>
    <w:rsid w:val="007915AC"/>
    <w:rsid w:val="007916A2"/>
    <w:rsid w:val="007925C2"/>
    <w:rsid w:val="0079283D"/>
    <w:rsid w:val="00792E24"/>
    <w:rsid w:val="00792E7D"/>
    <w:rsid w:val="007930DC"/>
    <w:rsid w:val="007938DE"/>
    <w:rsid w:val="007940E1"/>
    <w:rsid w:val="00794159"/>
    <w:rsid w:val="00794319"/>
    <w:rsid w:val="007947FB"/>
    <w:rsid w:val="00794832"/>
    <w:rsid w:val="00794E24"/>
    <w:rsid w:val="00795823"/>
    <w:rsid w:val="007959E8"/>
    <w:rsid w:val="007967F7"/>
    <w:rsid w:val="00796E72"/>
    <w:rsid w:val="00797255"/>
    <w:rsid w:val="007972F5"/>
    <w:rsid w:val="00797BEA"/>
    <w:rsid w:val="007A01C4"/>
    <w:rsid w:val="007A0253"/>
    <w:rsid w:val="007A091A"/>
    <w:rsid w:val="007A0EB4"/>
    <w:rsid w:val="007A0EE0"/>
    <w:rsid w:val="007A2930"/>
    <w:rsid w:val="007A2BD1"/>
    <w:rsid w:val="007A2CAF"/>
    <w:rsid w:val="007A338C"/>
    <w:rsid w:val="007A33E0"/>
    <w:rsid w:val="007A3FD8"/>
    <w:rsid w:val="007A4A5C"/>
    <w:rsid w:val="007A4ADF"/>
    <w:rsid w:val="007A617D"/>
    <w:rsid w:val="007A71E9"/>
    <w:rsid w:val="007A746C"/>
    <w:rsid w:val="007B00EF"/>
    <w:rsid w:val="007B023A"/>
    <w:rsid w:val="007B1720"/>
    <w:rsid w:val="007B17E5"/>
    <w:rsid w:val="007B1AA1"/>
    <w:rsid w:val="007B1CE0"/>
    <w:rsid w:val="007B1F1E"/>
    <w:rsid w:val="007B2406"/>
    <w:rsid w:val="007B2464"/>
    <w:rsid w:val="007B24E0"/>
    <w:rsid w:val="007B2846"/>
    <w:rsid w:val="007B2A29"/>
    <w:rsid w:val="007B2B02"/>
    <w:rsid w:val="007B337C"/>
    <w:rsid w:val="007B358B"/>
    <w:rsid w:val="007B3720"/>
    <w:rsid w:val="007B37A7"/>
    <w:rsid w:val="007B37BB"/>
    <w:rsid w:val="007B4AFA"/>
    <w:rsid w:val="007B4E46"/>
    <w:rsid w:val="007B555F"/>
    <w:rsid w:val="007B5816"/>
    <w:rsid w:val="007B5F99"/>
    <w:rsid w:val="007B7132"/>
    <w:rsid w:val="007B71A1"/>
    <w:rsid w:val="007B71EC"/>
    <w:rsid w:val="007B769C"/>
    <w:rsid w:val="007B76FF"/>
    <w:rsid w:val="007B7A78"/>
    <w:rsid w:val="007B7CB9"/>
    <w:rsid w:val="007C084C"/>
    <w:rsid w:val="007C1068"/>
    <w:rsid w:val="007C1207"/>
    <w:rsid w:val="007C19E0"/>
    <w:rsid w:val="007C232E"/>
    <w:rsid w:val="007C2E8E"/>
    <w:rsid w:val="007C2FB4"/>
    <w:rsid w:val="007C3134"/>
    <w:rsid w:val="007C3507"/>
    <w:rsid w:val="007C36E4"/>
    <w:rsid w:val="007C39C1"/>
    <w:rsid w:val="007C4593"/>
    <w:rsid w:val="007C47B3"/>
    <w:rsid w:val="007C4D66"/>
    <w:rsid w:val="007C5A0E"/>
    <w:rsid w:val="007C6243"/>
    <w:rsid w:val="007C649E"/>
    <w:rsid w:val="007C6B47"/>
    <w:rsid w:val="007C6DBF"/>
    <w:rsid w:val="007C7EF8"/>
    <w:rsid w:val="007D00E7"/>
    <w:rsid w:val="007D03F9"/>
    <w:rsid w:val="007D098F"/>
    <w:rsid w:val="007D0E71"/>
    <w:rsid w:val="007D13D1"/>
    <w:rsid w:val="007D1410"/>
    <w:rsid w:val="007D1458"/>
    <w:rsid w:val="007D16F1"/>
    <w:rsid w:val="007D335F"/>
    <w:rsid w:val="007D41D6"/>
    <w:rsid w:val="007D49D7"/>
    <w:rsid w:val="007D4AB0"/>
    <w:rsid w:val="007D4BFC"/>
    <w:rsid w:val="007D4ED5"/>
    <w:rsid w:val="007D5325"/>
    <w:rsid w:val="007D57CC"/>
    <w:rsid w:val="007D675A"/>
    <w:rsid w:val="007D73EF"/>
    <w:rsid w:val="007D745D"/>
    <w:rsid w:val="007D76FA"/>
    <w:rsid w:val="007E04CD"/>
    <w:rsid w:val="007E07A9"/>
    <w:rsid w:val="007E0AD1"/>
    <w:rsid w:val="007E0D14"/>
    <w:rsid w:val="007E1644"/>
    <w:rsid w:val="007E1728"/>
    <w:rsid w:val="007E1A95"/>
    <w:rsid w:val="007E261E"/>
    <w:rsid w:val="007E2DBC"/>
    <w:rsid w:val="007E2FEE"/>
    <w:rsid w:val="007E3974"/>
    <w:rsid w:val="007E4544"/>
    <w:rsid w:val="007E4548"/>
    <w:rsid w:val="007E461E"/>
    <w:rsid w:val="007E4B67"/>
    <w:rsid w:val="007E4C40"/>
    <w:rsid w:val="007E4F3E"/>
    <w:rsid w:val="007E52B7"/>
    <w:rsid w:val="007E5CA8"/>
    <w:rsid w:val="007E6AE4"/>
    <w:rsid w:val="007E6F31"/>
    <w:rsid w:val="007E6F52"/>
    <w:rsid w:val="007E6FA0"/>
    <w:rsid w:val="007E7257"/>
    <w:rsid w:val="007E7B17"/>
    <w:rsid w:val="007E7D6E"/>
    <w:rsid w:val="007E7D89"/>
    <w:rsid w:val="007E7EE5"/>
    <w:rsid w:val="007E7F8C"/>
    <w:rsid w:val="007E7F91"/>
    <w:rsid w:val="007F050C"/>
    <w:rsid w:val="007F062C"/>
    <w:rsid w:val="007F07FB"/>
    <w:rsid w:val="007F0A83"/>
    <w:rsid w:val="007F0FB5"/>
    <w:rsid w:val="007F1571"/>
    <w:rsid w:val="007F1816"/>
    <w:rsid w:val="007F1AB4"/>
    <w:rsid w:val="007F1AFA"/>
    <w:rsid w:val="007F1B2D"/>
    <w:rsid w:val="007F1D4C"/>
    <w:rsid w:val="007F242E"/>
    <w:rsid w:val="007F24E5"/>
    <w:rsid w:val="007F2589"/>
    <w:rsid w:val="007F3136"/>
    <w:rsid w:val="007F355F"/>
    <w:rsid w:val="007F365E"/>
    <w:rsid w:val="007F3805"/>
    <w:rsid w:val="007F3D39"/>
    <w:rsid w:val="007F45F6"/>
    <w:rsid w:val="007F45F8"/>
    <w:rsid w:val="007F491F"/>
    <w:rsid w:val="007F5010"/>
    <w:rsid w:val="007F5037"/>
    <w:rsid w:val="007F55F8"/>
    <w:rsid w:val="007F5F68"/>
    <w:rsid w:val="007F61A0"/>
    <w:rsid w:val="007F6AFE"/>
    <w:rsid w:val="007F6E44"/>
    <w:rsid w:val="007F7033"/>
    <w:rsid w:val="007F7935"/>
    <w:rsid w:val="007F79AB"/>
    <w:rsid w:val="007F7AC1"/>
    <w:rsid w:val="00800499"/>
    <w:rsid w:val="00800950"/>
    <w:rsid w:val="00800A07"/>
    <w:rsid w:val="00800C0E"/>
    <w:rsid w:val="00801172"/>
    <w:rsid w:val="0080151F"/>
    <w:rsid w:val="00801526"/>
    <w:rsid w:val="00801714"/>
    <w:rsid w:val="0080175E"/>
    <w:rsid w:val="008017EE"/>
    <w:rsid w:val="00801983"/>
    <w:rsid w:val="00801E1D"/>
    <w:rsid w:val="00801E80"/>
    <w:rsid w:val="00801F99"/>
    <w:rsid w:val="00802067"/>
    <w:rsid w:val="00802492"/>
    <w:rsid w:val="00802790"/>
    <w:rsid w:val="00802DC2"/>
    <w:rsid w:val="00803709"/>
    <w:rsid w:val="00803904"/>
    <w:rsid w:val="00803B72"/>
    <w:rsid w:val="008045B5"/>
    <w:rsid w:val="00804D07"/>
    <w:rsid w:val="00805172"/>
    <w:rsid w:val="0080565B"/>
    <w:rsid w:val="00805E5B"/>
    <w:rsid w:val="00805F9E"/>
    <w:rsid w:val="00806606"/>
    <w:rsid w:val="008067F4"/>
    <w:rsid w:val="00806FA8"/>
    <w:rsid w:val="008103BE"/>
    <w:rsid w:val="008104B8"/>
    <w:rsid w:val="008106C0"/>
    <w:rsid w:val="00810806"/>
    <w:rsid w:val="008109CE"/>
    <w:rsid w:val="00810E9E"/>
    <w:rsid w:val="00811D03"/>
    <w:rsid w:val="008120D1"/>
    <w:rsid w:val="00812310"/>
    <w:rsid w:val="008127B7"/>
    <w:rsid w:val="00812863"/>
    <w:rsid w:val="00813A76"/>
    <w:rsid w:val="00814510"/>
    <w:rsid w:val="008149A8"/>
    <w:rsid w:val="00814C9E"/>
    <w:rsid w:val="00815B88"/>
    <w:rsid w:val="0081608E"/>
    <w:rsid w:val="00816703"/>
    <w:rsid w:val="00816815"/>
    <w:rsid w:val="008168F6"/>
    <w:rsid w:val="00816CF6"/>
    <w:rsid w:val="00816E64"/>
    <w:rsid w:val="00817274"/>
    <w:rsid w:val="00817523"/>
    <w:rsid w:val="00817D75"/>
    <w:rsid w:val="00817F2C"/>
    <w:rsid w:val="00820168"/>
    <w:rsid w:val="008206DF"/>
    <w:rsid w:val="008207D2"/>
    <w:rsid w:val="008211C5"/>
    <w:rsid w:val="00821327"/>
    <w:rsid w:val="0082155F"/>
    <w:rsid w:val="00821939"/>
    <w:rsid w:val="00822121"/>
    <w:rsid w:val="008221F7"/>
    <w:rsid w:val="00822480"/>
    <w:rsid w:val="00822924"/>
    <w:rsid w:val="008235C2"/>
    <w:rsid w:val="008239C0"/>
    <w:rsid w:val="0082450A"/>
    <w:rsid w:val="0082525F"/>
    <w:rsid w:val="00825B25"/>
    <w:rsid w:val="00826361"/>
    <w:rsid w:val="008271CE"/>
    <w:rsid w:val="00827C16"/>
    <w:rsid w:val="00827CCA"/>
    <w:rsid w:val="00830231"/>
    <w:rsid w:val="0083031F"/>
    <w:rsid w:val="0083038A"/>
    <w:rsid w:val="00830835"/>
    <w:rsid w:val="008314ED"/>
    <w:rsid w:val="008318ED"/>
    <w:rsid w:val="00831E34"/>
    <w:rsid w:val="0083240F"/>
    <w:rsid w:val="00832896"/>
    <w:rsid w:val="00832C1F"/>
    <w:rsid w:val="00834441"/>
    <w:rsid w:val="0083458A"/>
    <w:rsid w:val="00834885"/>
    <w:rsid w:val="00834A20"/>
    <w:rsid w:val="00834B6E"/>
    <w:rsid w:val="00834F71"/>
    <w:rsid w:val="00834FD7"/>
    <w:rsid w:val="00835120"/>
    <w:rsid w:val="008353DA"/>
    <w:rsid w:val="00835791"/>
    <w:rsid w:val="00835DA4"/>
    <w:rsid w:val="00835FB9"/>
    <w:rsid w:val="00836A51"/>
    <w:rsid w:val="00836D83"/>
    <w:rsid w:val="00836F84"/>
    <w:rsid w:val="0083718E"/>
    <w:rsid w:val="008401EE"/>
    <w:rsid w:val="00840578"/>
    <w:rsid w:val="008410A7"/>
    <w:rsid w:val="008412CA"/>
    <w:rsid w:val="0084165C"/>
    <w:rsid w:val="0084166D"/>
    <w:rsid w:val="0084183E"/>
    <w:rsid w:val="00841E7A"/>
    <w:rsid w:val="0084206F"/>
    <w:rsid w:val="008423E5"/>
    <w:rsid w:val="0084350F"/>
    <w:rsid w:val="008438C9"/>
    <w:rsid w:val="0084392A"/>
    <w:rsid w:val="00843C23"/>
    <w:rsid w:val="00844647"/>
    <w:rsid w:val="00844F48"/>
    <w:rsid w:val="00845FD0"/>
    <w:rsid w:val="00846567"/>
    <w:rsid w:val="00846C7B"/>
    <w:rsid w:val="00846D58"/>
    <w:rsid w:val="00846E38"/>
    <w:rsid w:val="0084701E"/>
    <w:rsid w:val="008502C8"/>
    <w:rsid w:val="008508B9"/>
    <w:rsid w:val="00850CB0"/>
    <w:rsid w:val="00850E12"/>
    <w:rsid w:val="0085160E"/>
    <w:rsid w:val="008516CD"/>
    <w:rsid w:val="00851786"/>
    <w:rsid w:val="00851ADB"/>
    <w:rsid w:val="008522E1"/>
    <w:rsid w:val="008524E4"/>
    <w:rsid w:val="00852625"/>
    <w:rsid w:val="008526F2"/>
    <w:rsid w:val="0085301B"/>
    <w:rsid w:val="008533BF"/>
    <w:rsid w:val="008534B6"/>
    <w:rsid w:val="00853593"/>
    <w:rsid w:val="0085385F"/>
    <w:rsid w:val="00853B13"/>
    <w:rsid w:val="008542CF"/>
    <w:rsid w:val="00854630"/>
    <w:rsid w:val="00854A6A"/>
    <w:rsid w:val="00854D02"/>
    <w:rsid w:val="0085518F"/>
    <w:rsid w:val="00855621"/>
    <w:rsid w:val="0085586C"/>
    <w:rsid w:val="008558B2"/>
    <w:rsid w:val="00856086"/>
    <w:rsid w:val="008560ED"/>
    <w:rsid w:val="0085697C"/>
    <w:rsid w:val="00856C73"/>
    <w:rsid w:val="00856DAD"/>
    <w:rsid w:val="00856EB3"/>
    <w:rsid w:val="00856FDC"/>
    <w:rsid w:val="008575C3"/>
    <w:rsid w:val="008577D5"/>
    <w:rsid w:val="00857972"/>
    <w:rsid w:val="008579C2"/>
    <w:rsid w:val="008579D6"/>
    <w:rsid w:val="008601D4"/>
    <w:rsid w:val="00861366"/>
    <w:rsid w:val="008613D2"/>
    <w:rsid w:val="00861631"/>
    <w:rsid w:val="00862555"/>
    <w:rsid w:val="008625EB"/>
    <w:rsid w:val="0086319C"/>
    <w:rsid w:val="0086374F"/>
    <w:rsid w:val="008637B2"/>
    <w:rsid w:val="00863D02"/>
    <w:rsid w:val="00863D50"/>
    <w:rsid w:val="00864065"/>
    <w:rsid w:val="008645E2"/>
    <w:rsid w:val="0086460F"/>
    <w:rsid w:val="00864671"/>
    <w:rsid w:val="0086467C"/>
    <w:rsid w:val="00864824"/>
    <w:rsid w:val="00864A01"/>
    <w:rsid w:val="00864D01"/>
    <w:rsid w:val="008654D4"/>
    <w:rsid w:val="00865CAD"/>
    <w:rsid w:val="00865D2F"/>
    <w:rsid w:val="00866058"/>
    <w:rsid w:val="00866196"/>
    <w:rsid w:val="008661FA"/>
    <w:rsid w:val="008664DF"/>
    <w:rsid w:val="00866587"/>
    <w:rsid w:val="00866813"/>
    <w:rsid w:val="00866C79"/>
    <w:rsid w:val="00866FB2"/>
    <w:rsid w:val="00867765"/>
    <w:rsid w:val="00867A66"/>
    <w:rsid w:val="00867B80"/>
    <w:rsid w:val="00870328"/>
    <w:rsid w:val="00870346"/>
    <w:rsid w:val="00870646"/>
    <w:rsid w:val="008708F7"/>
    <w:rsid w:val="0087098A"/>
    <w:rsid w:val="00871307"/>
    <w:rsid w:val="00871A7A"/>
    <w:rsid w:val="00872013"/>
    <w:rsid w:val="008720F4"/>
    <w:rsid w:val="00872120"/>
    <w:rsid w:val="00872740"/>
    <w:rsid w:val="008729AF"/>
    <w:rsid w:val="00872CFF"/>
    <w:rsid w:val="00872D65"/>
    <w:rsid w:val="0087307A"/>
    <w:rsid w:val="0087354E"/>
    <w:rsid w:val="00873574"/>
    <w:rsid w:val="00873A99"/>
    <w:rsid w:val="00873CD3"/>
    <w:rsid w:val="00874135"/>
    <w:rsid w:val="0087454B"/>
    <w:rsid w:val="00874714"/>
    <w:rsid w:val="008747BF"/>
    <w:rsid w:val="00874859"/>
    <w:rsid w:val="0087609F"/>
    <w:rsid w:val="008767F6"/>
    <w:rsid w:val="00876A81"/>
    <w:rsid w:val="00876B71"/>
    <w:rsid w:val="00876BC6"/>
    <w:rsid w:val="00876C48"/>
    <w:rsid w:val="00876E57"/>
    <w:rsid w:val="00876FEC"/>
    <w:rsid w:val="0087701E"/>
    <w:rsid w:val="00880F59"/>
    <w:rsid w:val="0088185E"/>
    <w:rsid w:val="008818E6"/>
    <w:rsid w:val="00881E2E"/>
    <w:rsid w:val="00881EB1"/>
    <w:rsid w:val="00882126"/>
    <w:rsid w:val="0088253F"/>
    <w:rsid w:val="00882707"/>
    <w:rsid w:val="00882741"/>
    <w:rsid w:val="00882B6B"/>
    <w:rsid w:val="00882C0A"/>
    <w:rsid w:val="00882F16"/>
    <w:rsid w:val="0088318E"/>
    <w:rsid w:val="00883359"/>
    <w:rsid w:val="00883563"/>
    <w:rsid w:val="00884365"/>
    <w:rsid w:val="00884FD1"/>
    <w:rsid w:val="00884FF3"/>
    <w:rsid w:val="008853F7"/>
    <w:rsid w:val="00885AD4"/>
    <w:rsid w:val="00885BD1"/>
    <w:rsid w:val="00885CFD"/>
    <w:rsid w:val="008863C0"/>
    <w:rsid w:val="00886C37"/>
    <w:rsid w:val="00887814"/>
    <w:rsid w:val="00887A05"/>
    <w:rsid w:val="00887D51"/>
    <w:rsid w:val="00887D64"/>
    <w:rsid w:val="00887DE1"/>
    <w:rsid w:val="00891063"/>
    <w:rsid w:val="00891373"/>
    <w:rsid w:val="008914BD"/>
    <w:rsid w:val="0089167A"/>
    <w:rsid w:val="00891880"/>
    <w:rsid w:val="00892417"/>
    <w:rsid w:val="00892908"/>
    <w:rsid w:val="00892FD8"/>
    <w:rsid w:val="00893C98"/>
    <w:rsid w:val="00894089"/>
    <w:rsid w:val="00894244"/>
    <w:rsid w:val="00894616"/>
    <w:rsid w:val="00894731"/>
    <w:rsid w:val="00894774"/>
    <w:rsid w:val="00894A6F"/>
    <w:rsid w:val="00894B27"/>
    <w:rsid w:val="008951E1"/>
    <w:rsid w:val="00895CA2"/>
    <w:rsid w:val="00895DB3"/>
    <w:rsid w:val="0089650E"/>
    <w:rsid w:val="00896636"/>
    <w:rsid w:val="008969DC"/>
    <w:rsid w:val="0089786F"/>
    <w:rsid w:val="00897DE3"/>
    <w:rsid w:val="008A09E3"/>
    <w:rsid w:val="008A1299"/>
    <w:rsid w:val="008A1AE7"/>
    <w:rsid w:val="008A1F71"/>
    <w:rsid w:val="008A2079"/>
    <w:rsid w:val="008A2518"/>
    <w:rsid w:val="008A25BD"/>
    <w:rsid w:val="008A262B"/>
    <w:rsid w:val="008A2733"/>
    <w:rsid w:val="008A31B8"/>
    <w:rsid w:val="008A33A0"/>
    <w:rsid w:val="008A3636"/>
    <w:rsid w:val="008A38C6"/>
    <w:rsid w:val="008A3C83"/>
    <w:rsid w:val="008A4130"/>
    <w:rsid w:val="008A41E1"/>
    <w:rsid w:val="008A42CB"/>
    <w:rsid w:val="008A43BB"/>
    <w:rsid w:val="008A4DF5"/>
    <w:rsid w:val="008A4F23"/>
    <w:rsid w:val="008A504D"/>
    <w:rsid w:val="008A582C"/>
    <w:rsid w:val="008A596A"/>
    <w:rsid w:val="008A59E8"/>
    <w:rsid w:val="008A5F55"/>
    <w:rsid w:val="008A6050"/>
    <w:rsid w:val="008A632B"/>
    <w:rsid w:val="008A6398"/>
    <w:rsid w:val="008A687E"/>
    <w:rsid w:val="008A7002"/>
    <w:rsid w:val="008A71FB"/>
    <w:rsid w:val="008A753F"/>
    <w:rsid w:val="008A770B"/>
    <w:rsid w:val="008A78B6"/>
    <w:rsid w:val="008A7F7A"/>
    <w:rsid w:val="008B0918"/>
    <w:rsid w:val="008B0C41"/>
    <w:rsid w:val="008B15F7"/>
    <w:rsid w:val="008B16DD"/>
    <w:rsid w:val="008B1C9A"/>
    <w:rsid w:val="008B2108"/>
    <w:rsid w:val="008B2DC1"/>
    <w:rsid w:val="008B2E23"/>
    <w:rsid w:val="008B2E94"/>
    <w:rsid w:val="008B2F17"/>
    <w:rsid w:val="008B30E1"/>
    <w:rsid w:val="008B31D0"/>
    <w:rsid w:val="008B3214"/>
    <w:rsid w:val="008B4209"/>
    <w:rsid w:val="008B4226"/>
    <w:rsid w:val="008B4604"/>
    <w:rsid w:val="008B4634"/>
    <w:rsid w:val="008B49D1"/>
    <w:rsid w:val="008B4B5B"/>
    <w:rsid w:val="008B53F0"/>
    <w:rsid w:val="008B55E7"/>
    <w:rsid w:val="008B5BBC"/>
    <w:rsid w:val="008B6917"/>
    <w:rsid w:val="008B6C06"/>
    <w:rsid w:val="008B72A3"/>
    <w:rsid w:val="008B73BE"/>
    <w:rsid w:val="008B753F"/>
    <w:rsid w:val="008B78D4"/>
    <w:rsid w:val="008B7B7A"/>
    <w:rsid w:val="008C0580"/>
    <w:rsid w:val="008C0C39"/>
    <w:rsid w:val="008C0F4F"/>
    <w:rsid w:val="008C1970"/>
    <w:rsid w:val="008C1C59"/>
    <w:rsid w:val="008C1DE0"/>
    <w:rsid w:val="008C2726"/>
    <w:rsid w:val="008C27B2"/>
    <w:rsid w:val="008C2ED9"/>
    <w:rsid w:val="008C33FD"/>
    <w:rsid w:val="008C3D1F"/>
    <w:rsid w:val="008C3F11"/>
    <w:rsid w:val="008C3F45"/>
    <w:rsid w:val="008C41A4"/>
    <w:rsid w:val="008C43E2"/>
    <w:rsid w:val="008C4435"/>
    <w:rsid w:val="008C468C"/>
    <w:rsid w:val="008C46B8"/>
    <w:rsid w:val="008C47B4"/>
    <w:rsid w:val="008C4B68"/>
    <w:rsid w:val="008C4E9A"/>
    <w:rsid w:val="008C4EFF"/>
    <w:rsid w:val="008C51E5"/>
    <w:rsid w:val="008C52E7"/>
    <w:rsid w:val="008C57D7"/>
    <w:rsid w:val="008C6C69"/>
    <w:rsid w:val="008C73C0"/>
    <w:rsid w:val="008D02CF"/>
    <w:rsid w:val="008D08C0"/>
    <w:rsid w:val="008D0E7C"/>
    <w:rsid w:val="008D0FDB"/>
    <w:rsid w:val="008D12EF"/>
    <w:rsid w:val="008D14BA"/>
    <w:rsid w:val="008D15E8"/>
    <w:rsid w:val="008D19A0"/>
    <w:rsid w:val="008D2F62"/>
    <w:rsid w:val="008D369E"/>
    <w:rsid w:val="008D3A11"/>
    <w:rsid w:val="008D45F2"/>
    <w:rsid w:val="008D4AAD"/>
    <w:rsid w:val="008D4C48"/>
    <w:rsid w:val="008D4D02"/>
    <w:rsid w:val="008D501E"/>
    <w:rsid w:val="008D54BF"/>
    <w:rsid w:val="008D5EB6"/>
    <w:rsid w:val="008D629B"/>
    <w:rsid w:val="008D633A"/>
    <w:rsid w:val="008D6679"/>
    <w:rsid w:val="008D6A3E"/>
    <w:rsid w:val="008D6A61"/>
    <w:rsid w:val="008D6C04"/>
    <w:rsid w:val="008D6DDE"/>
    <w:rsid w:val="008D6E31"/>
    <w:rsid w:val="008D7118"/>
    <w:rsid w:val="008D787B"/>
    <w:rsid w:val="008D78AB"/>
    <w:rsid w:val="008E0673"/>
    <w:rsid w:val="008E0B3F"/>
    <w:rsid w:val="008E0E70"/>
    <w:rsid w:val="008E0EA3"/>
    <w:rsid w:val="008E1911"/>
    <w:rsid w:val="008E202E"/>
    <w:rsid w:val="008E2125"/>
    <w:rsid w:val="008E22C1"/>
    <w:rsid w:val="008E2694"/>
    <w:rsid w:val="008E26B2"/>
    <w:rsid w:val="008E32D5"/>
    <w:rsid w:val="008E32F3"/>
    <w:rsid w:val="008E3596"/>
    <w:rsid w:val="008E376B"/>
    <w:rsid w:val="008E38A9"/>
    <w:rsid w:val="008E393D"/>
    <w:rsid w:val="008E39E7"/>
    <w:rsid w:val="008E3C06"/>
    <w:rsid w:val="008E3D56"/>
    <w:rsid w:val="008E41E6"/>
    <w:rsid w:val="008E4C7A"/>
    <w:rsid w:val="008E4E36"/>
    <w:rsid w:val="008E5512"/>
    <w:rsid w:val="008E5BC4"/>
    <w:rsid w:val="008E5D6E"/>
    <w:rsid w:val="008E5DAC"/>
    <w:rsid w:val="008E6846"/>
    <w:rsid w:val="008E69B1"/>
    <w:rsid w:val="008E7101"/>
    <w:rsid w:val="008E7516"/>
    <w:rsid w:val="008E7AD0"/>
    <w:rsid w:val="008F0055"/>
    <w:rsid w:val="008F0C0F"/>
    <w:rsid w:val="008F0E5C"/>
    <w:rsid w:val="008F15CE"/>
    <w:rsid w:val="008F16A2"/>
    <w:rsid w:val="008F1862"/>
    <w:rsid w:val="008F18D7"/>
    <w:rsid w:val="008F1BE9"/>
    <w:rsid w:val="008F1E39"/>
    <w:rsid w:val="008F2D4C"/>
    <w:rsid w:val="008F2E27"/>
    <w:rsid w:val="008F2F71"/>
    <w:rsid w:val="008F3537"/>
    <w:rsid w:val="008F36EB"/>
    <w:rsid w:val="008F419F"/>
    <w:rsid w:val="008F44EB"/>
    <w:rsid w:val="008F4760"/>
    <w:rsid w:val="008F47C9"/>
    <w:rsid w:val="008F5459"/>
    <w:rsid w:val="008F5465"/>
    <w:rsid w:val="008F5C4E"/>
    <w:rsid w:val="008F5FDB"/>
    <w:rsid w:val="008F61CA"/>
    <w:rsid w:val="008F6811"/>
    <w:rsid w:val="008F72A7"/>
    <w:rsid w:val="008F730B"/>
    <w:rsid w:val="008F765D"/>
    <w:rsid w:val="008F76B1"/>
    <w:rsid w:val="008F77FB"/>
    <w:rsid w:val="008F7B1B"/>
    <w:rsid w:val="008F7BFA"/>
    <w:rsid w:val="009000B3"/>
    <w:rsid w:val="009000C3"/>
    <w:rsid w:val="00900EA9"/>
    <w:rsid w:val="0090113D"/>
    <w:rsid w:val="00901753"/>
    <w:rsid w:val="009023AD"/>
    <w:rsid w:val="00902522"/>
    <w:rsid w:val="00902973"/>
    <w:rsid w:val="00903A0E"/>
    <w:rsid w:val="00903B9C"/>
    <w:rsid w:val="00904048"/>
    <w:rsid w:val="0090480D"/>
    <w:rsid w:val="009048C7"/>
    <w:rsid w:val="00904B10"/>
    <w:rsid w:val="00904D11"/>
    <w:rsid w:val="00905150"/>
    <w:rsid w:val="009055C1"/>
    <w:rsid w:val="0090671D"/>
    <w:rsid w:val="00906E21"/>
    <w:rsid w:val="00907040"/>
    <w:rsid w:val="009075BB"/>
    <w:rsid w:val="0090765C"/>
    <w:rsid w:val="00910EA1"/>
    <w:rsid w:val="0091110F"/>
    <w:rsid w:val="00911D9C"/>
    <w:rsid w:val="00912DC4"/>
    <w:rsid w:val="00913924"/>
    <w:rsid w:val="00913CE4"/>
    <w:rsid w:val="00914471"/>
    <w:rsid w:val="0091471E"/>
    <w:rsid w:val="00914875"/>
    <w:rsid w:val="009148EC"/>
    <w:rsid w:val="009149E0"/>
    <w:rsid w:val="0091546A"/>
    <w:rsid w:val="00915E07"/>
    <w:rsid w:val="009168CD"/>
    <w:rsid w:val="00916F75"/>
    <w:rsid w:val="00917023"/>
    <w:rsid w:val="0091727D"/>
    <w:rsid w:val="009177CD"/>
    <w:rsid w:val="00917939"/>
    <w:rsid w:val="00917BDD"/>
    <w:rsid w:val="009206E9"/>
    <w:rsid w:val="009208B3"/>
    <w:rsid w:val="00920A88"/>
    <w:rsid w:val="00920AC3"/>
    <w:rsid w:val="00920FC9"/>
    <w:rsid w:val="009213AB"/>
    <w:rsid w:val="009213AF"/>
    <w:rsid w:val="009213B8"/>
    <w:rsid w:val="009221AB"/>
    <w:rsid w:val="009222BB"/>
    <w:rsid w:val="00922D69"/>
    <w:rsid w:val="00923633"/>
    <w:rsid w:val="0092393A"/>
    <w:rsid w:val="00923CD8"/>
    <w:rsid w:val="00923D27"/>
    <w:rsid w:val="00924273"/>
    <w:rsid w:val="00924DAB"/>
    <w:rsid w:val="00924F77"/>
    <w:rsid w:val="009250F9"/>
    <w:rsid w:val="0092515E"/>
    <w:rsid w:val="009251DF"/>
    <w:rsid w:val="00925B14"/>
    <w:rsid w:val="00926226"/>
    <w:rsid w:val="00926263"/>
    <w:rsid w:val="009262EA"/>
    <w:rsid w:val="0092641A"/>
    <w:rsid w:val="0092782E"/>
    <w:rsid w:val="00927D09"/>
    <w:rsid w:val="00927E3F"/>
    <w:rsid w:val="00927F94"/>
    <w:rsid w:val="009302CD"/>
    <w:rsid w:val="00930D5C"/>
    <w:rsid w:val="00930EBC"/>
    <w:rsid w:val="00930EEE"/>
    <w:rsid w:val="00930F0A"/>
    <w:rsid w:val="00931049"/>
    <w:rsid w:val="00931158"/>
    <w:rsid w:val="00931377"/>
    <w:rsid w:val="0093142A"/>
    <w:rsid w:val="00931737"/>
    <w:rsid w:val="0093183B"/>
    <w:rsid w:val="009325DD"/>
    <w:rsid w:val="0093285D"/>
    <w:rsid w:val="00932F11"/>
    <w:rsid w:val="009331A4"/>
    <w:rsid w:val="009334F5"/>
    <w:rsid w:val="009337CF"/>
    <w:rsid w:val="009345AD"/>
    <w:rsid w:val="0093480C"/>
    <w:rsid w:val="00934899"/>
    <w:rsid w:val="0093493A"/>
    <w:rsid w:val="00934A4D"/>
    <w:rsid w:val="00935F19"/>
    <w:rsid w:val="00936236"/>
    <w:rsid w:val="00936B1C"/>
    <w:rsid w:val="00936DE3"/>
    <w:rsid w:val="0093712B"/>
    <w:rsid w:val="009377E4"/>
    <w:rsid w:val="0094060C"/>
    <w:rsid w:val="00940B46"/>
    <w:rsid w:val="00940C19"/>
    <w:rsid w:val="00941244"/>
    <w:rsid w:val="00941436"/>
    <w:rsid w:val="00942896"/>
    <w:rsid w:val="00942A86"/>
    <w:rsid w:val="00942AD1"/>
    <w:rsid w:val="009431A9"/>
    <w:rsid w:val="00943661"/>
    <w:rsid w:val="0094381E"/>
    <w:rsid w:val="009439B8"/>
    <w:rsid w:val="00945030"/>
    <w:rsid w:val="00945142"/>
    <w:rsid w:val="009457FD"/>
    <w:rsid w:val="00945B32"/>
    <w:rsid w:val="00945D64"/>
    <w:rsid w:val="0094639F"/>
    <w:rsid w:val="009468DD"/>
    <w:rsid w:val="00946A7D"/>
    <w:rsid w:val="00946D54"/>
    <w:rsid w:val="00946F84"/>
    <w:rsid w:val="0094716B"/>
    <w:rsid w:val="00947632"/>
    <w:rsid w:val="00947850"/>
    <w:rsid w:val="00947FBB"/>
    <w:rsid w:val="0095073D"/>
    <w:rsid w:val="00950BE0"/>
    <w:rsid w:val="0095120B"/>
    <w:rsid w:val="0095144D"/>
    <w:rsid w:val="00951E4C"/>
    <w:rsid w:val="00951F22"/>
    <w:rsid w:val="009520EB"/>
    <w:rsid w:val="00952225"/>
    <w:rsid w:val="009525D6"/>
    <w:rsid w:val="00952D3B"/>
    <w:rsid w:val="00953013"/>
    <w:rsid w:val="0095358C"/>
    <w:rsid w:val="0095384A"/>
    <w:rsid w:val="0095396D"/>
    <w:rsid w:val="00953CC6"/>
    <w:rsid w:val="00953F72"/>
    <w:rsid w:val="00954240"/>
    <w:rsid w:val="00954344"/>
    <w:rsid w:val="00954386"/>
    <w:rsid w:val="00955001"/>
    <w:rsid w:val="009550D1"/>
    <w:rsid w:val="00955AF8"/>
    <w:rsid w:val="00955CDC"/>
    <w:rsid w:val="00955E9B"/>
    <w:rsid w:val="0095627B"/>
    <w:rsid w:val="009565A9"/>
    <w:rsid w:val="009566E2"/>
    <w:rsid w:val="009566F6"/>
    <w:rsid w:val="0095687A"/>
    <w:rsid w:val="00957186"/>
    <w:rsid w:val="00957771"/>
    <w:rsid w:val="00957CDD"/>
    <w:rsid w:val="00957E60"/>
    <w:rsid w:val="00960665"/>
    <w:rsid w:val="0096078D"/>
    <w:rsid w:val="00960833"/>
    <w:rsid w:val="00960977"/>
    <w:rsid w:val="00960E2D"/>
    <w:rsid w:val="009615AC"/>
    <w:rsid w:val="0096185D"/>
    <w:rsid w:val="00961885"/>
    <w:rsid w:val="00961C26"/>
    <w:rsid w:val="00961CF5"/>
    <w:rsid w:val="00961DF3"/>
    <w:rsid w:val="00961F62"/>
    <w:rsid w:val="0096202F"/>
    <w:rsid w:val="0096218A"/>
    <w:rsid w:val="009621F2"/>
    <w:rsid w:val="00962B17"/>
    <w:rsid w:val="009634F3"/>
    <w:rsid w:val="00963599"/>
    <w:rsid w:val="00964689"/>
    <w:rsid w:val="00964739"/>
    <w:rsid w:val="00964A6C"/>
    <w:rsid w:val="00964A83"/>
    <w:rsid w:val="00964C9C"/>
    <w:rsid w:val="00964D2D"/>
    <w:rsid w:val="00965510"/>
    <w:rsid w:val="00965928"/>
    <w:rsid w:val="00965A6D"/>
    <w:rsid w:val="00965B3C"/>
    <w:rsid w:val="00966483"/>
    <w:rsid w:val="00966666"/>
    <w:rsid w:val="009666DE"/>
    <w:rsid w:val="009674F0"/>
    <w:rsid w:val="00967570"/>
    <w:rsid w:val="00967A4F"/>
    <w:rsid w:val="00967F48"/>
    <w:rsid w:val="0097011B"/>
    <w:rsid w:val="0097097C"/>
    <w:rsid w:val="00970F14"/>
    <w:rsid w:val="0097132A"/>
    <w:rsid w:val="0097138E"/>
    <w:rsid w:val="00971CBC"/>
    <w:rsid w:val="00972D91"/>
    <w:rsid w:val="00973012"/>
    <w:rsid w:val="00973577"/>
    <w:rsid w:val="00973E31"/>
    <w:rsid w:val="00974141"/>
    <w:rsid w:val="00974184"/>
    <w:rsid w:val="009748CA"/>
    <w:rsid w:val="00974D4C"/>
    <w:rsid w:val="00975371"/>
    <w:rsid w:val="009755DB"/>
    <w:rsid w:val="009763B5"/>
    <w:rsid w:val="009764DA"/>
    <w:rsid w:val="00976961"/>
    <w:rsid w:val="0097747B"/>
    <w:rsid w:val="00977577"/>
    <w:rsid w:val="00977E36"/>
    <w:rsid w:val="00977E6B"/>
    <w:rsid w:val="0098004D"/>
    <w:rsid w:val="00980719"/>
    <w:rsid w:val="00980D43"/>
    <w:rsid w:val="00980FE3"/>
    <w:rsid w:val="00981081"/>
    <w:rsid w:val="009811E0"/>
    <w:rsid w:val="00981ED3"/>
    <w:rsid w:val="00982491"/>
    <w:rsid w:val="00982B58"/>
    <w:rsid w:val="00982ED1"/>
    <w:rsid w:val="00983009"/>
    <w:rsid w:val="009833E0"/>
    <w:rsid w:val="00983423"/>
    <w:rsid w:val="00983E1B"/>
    <w:rsid w:val="00984212"/>
    <w:rsid w:val="009847CF"/>
    <w:rsid w:val="00984959"/>
    <w:rsid w:val="00984A71"/>
    <w:rsid w:val="00984F51"/>
    <w:rsid w:val="009869DC"/>
    <w:rsid w:val="00986A5E"/>
    <w:rsid w:val="00987094"/>
    <w:rsid w:val="009870C1"/>
    <w:rsid w:val="0098736B"/>
    <w:rsid w:val="0098748B"/>
    <w:rsid w:val="00987A7E"/>
    <w:rsid w:val="00990155"/>
    <w:rsid w:val="00990285"/>
    <w:rsid w:val="0099042F"/>
    <w:rsid w:val="00990DE5"/>
    <w:rsid w:val="00991497"/>
    <w:rsid w:val="00991A45"/>
    <w:rsid w:val="00991B86"/>
    <w:rsid w:val="00992044"/>
    <w:rsid w:val="009920BB"/>
    <w:rsid w:val="0099299A"/>
    <w:rsid w:val="00992B60"/>
    <w:rsid w:val="00993104"/>
    <w:rsid w:val="0099320C"/>
    <w:rsid w:val="0099356F"/>
    <w:rsid w:val="009936A1"/>
    <w:rsid w:val="00994E38"/>
    <w:rsid w:val="009956B3"/>
    <w:rsid w:val="00995905"/>
    <w:rsid w:val="0099591D"/>
    <w:rsid w:val="00995FE0"/>
    <w:rsid w:val="009962BF"/>
    <w:rsid w:val="0099667E"/>
    <w:rsid w:val="00996D6E"/>
    <w:rsid w:val="009977D3"/>
    <w:rsid w:val="009A01A8"/>
    <w:rsid w:val="009A03C3"/>
    <w:rsid w:val="009A03F2"/>
    <w:rsid w:val="009A05F7"/>
    <w:rsid w:val="009A0C3A"/>
    <w:rsid w:val="009A0CB0"/>
    <w:rsid w:val="009A10F0"/>
    <w:rsid w:val="009A11D7"/>
    <w:rsid w:val="009A1D86"/>
    <w:rsid w:val="009A20D9"/>
    <w:rsid w:val="009A2763"/>
    <w:rsid w:val="009A29A0"/>
    <w:rsid w:val="009A2B43"/>
    <w:rsid w:val="009A2DBC"/>
    <w:rsid w:val="009A30A8"/>
    <w:rsid w:val="009A3458"/>
    <w:rsid w:val="009A36BF"/>
    <w:rsid w:val="009A3804"/>
    <w:rsid w:val="009A3A75"/>
    <w:rsid w:val="009A40D4"/>
    <w:rsid w:val="009A451F"/>
    <w:rsid w:val="009A453F"/>
    <w:rsid w:val="009A474E"/>
    <w:rsid w:val="009A48DE"/>
    <w:rsid w:val="009A5213"/>
    <w:rsid w:val="009A54AD"/>
    <w:rsid w:val="009A58D6"/>
    <w:rsid w:val="009A59FE"/>
    <w:rsid w:val="009A5EFD"/>
    <w:rsid w:val="009A5F89"/>
    <w:rsid w:val="009A6160"/>
    <w:rsid w:val="009A6424"/>
    <w:rsid w:val="009A6539"/>
    <w:rsid w:val="009A6ACC"/>
    <w:rsid w:val="009A714A"/>
    <w:rsid w:val="009A753B"/>
    <w:rsid w:val="009B00F0"/>
    <w:rsid w:val="009B0C59"/>
    <w:rsid w:val="009B11EE"/>
    <w:rsid w:val="009B11F8"/>
    <w:rsid w:val="009B1444"/>
    <w:rsid w:val="009B1DFD"/>
    <w:rsid w:val="009B22AB"/>
    <w:rsid w:val="009B25B6"/>
    <w:rsid w:val="009B266D"/>
    <w:rsid w:val="009B26A3"/>
    <w:rsid w:val="009B2B0B"/>
    <w:rsid w:val="009B3E1E"/>
    <w:rsid w:val="009B410D"/>
    <w:rsid w:val="009B4325"/>
    <w:rsid w:val="009B4A40"/>
    <w:rsid w:val="009B62B1"/>
    <w:rsid w:val="009B65B8"/>
    <w:rsid w:val="009B698B"/>
    <w:rsid w:val="009B6D69"/>
    <w:rsid w:val="009B7127"/>
    <w:rsid w:val="009B79AE"/>
    <w:rsid w:val="009B7DF2"/>
    <w:rsid w:val="009B7F91"/>
    <w:rsid w:val="009C1644"/>
    <w:rsid w:val="009C1DF0"/>
    <w:rsid w:val="009C1E92"/>
    <w:rsid w:val="009C225D"/>
    <w:rsid w:val="009C284C"/>
    <w:rsid w:val="009C2FE8"/>
    <w:rsid w:val="009C313F"/>
    <w:rsid w:val="009C49E5"/>
    <w:rsid w:val="009C49F4"/>
    <w:rsid w:val="009C4E19"/>
    <w:rsid w:val="009C56D1"/>
    <w:rsid w:val="009C5C2D"/>
    <w:rsid w:val="009C6699"/>
    <w:rsid w:val="009C71BE"/>
    <w:rsid w:val="009D03C4"/>
    <w:rsid w:val="009D1437"/>
    <w:rsid w:val="009D146A"/>
    <w:rsid w:val="009D1A43"/>
    <w:rsid w:val="009D1DFF"/>
    <w:rsid w:val="009D1FED"/>
    <w:rsid w:val="009D29EC"/>
    <w:rsid w:val="009D2B2E"/>
    <w:rsid w:val="009D2BCB"/>
    <w:rsid w:val="009D2CD0"/>
    <w:rsid w:val="009D2E1C"/>
    <w:rsid w:val="009D3DB7"/>
    <w:rsid w:val="009D3E0C"/>
    <w:rsid w:val="009D446D"/>
    <w:rsid w:val="009D456F"/>
    <w:rsid w:val="009D4669"/>
    <w:rsid w:val="009D4855"/>
    <w:rsid w:val="009D4B47"/>
    <w:rsid w:val="009D4B6F"/>
    <w:rsid w:val="009D5957"/>
    <w:rsid w:val="009D5C47"/>
    <w:rsid w:val="009D5FD3"/>
    <w:rsid w:val="009D6100"/>
    <w:rsid w:val="009D62CC"/>
    <w:rsid w:val="009D6416"/>
    <w:rsid w:val="009D66DD"/>
    <w:rsid w:val="009D6DB5"/>
    <w:rsid w:val="009D7DFC"/>
    <w:rsid w:val="009D7E9E"/>
    <w:rsid w:val="009E036A"/>
    <w:rsid w:val="009E0E9C"/>
    <w:rsid w:val="009E1178"/>
    <w:rsid w:val="009E1324"/>
    <w:rsid w:val="009E1883"/>
    <w:rsid w:val="009E1A2C"/>
    <w:rsid w:val="009E1BC5"/>
    <w:rsid w:val="009E2610"/>
    <w:rsid w:val="009E29ED"/>
    <w:rsid w:val="009E2F00"/>
    <w:rsid w:val="009E305D"/>
    <w:rsid w:val="009E308D"/>
    <w:rsid w:val="009E30B6"/>
    <w:rsid w:val="009E4142"/>
    <w:rsid w:val="009E44C1"/>
    <w:rsid w:val="009E46BD"/>
    <w:rsid w:val="009E4703"/>
    <w:rsid w:val="009E4A06"/>
    <w:rsid w:val="009E4D64"/>
    <w:rsid w:val="009E50A7"/>
    <w:rsid w:val="009E5D41"/>
    <w:rsid w:val="009E6103"/>
    <w:rsid w:val="009E643D"/>
    <w:rsid w:val="009E683F"/>
    <w:rsid w:val="009E6AE7"/>
    <w:rsid w:val="009E6C82"/>
    <w:rsid w:val="009E7255"/>
    <w:rsid w:val="009E75C7"/>
    <w:rsid w:val="009E77D3"/>
    <w:rsid w:val="009E7932"/>
    <w:rsid w:val="009F07B9"/>
    <w:rsid w:val="009F0F4A"/>
    <w:rsid w:val="009F1082"/>
    <w:rsid w:val="009F13C4"/>
    <w:rsid w:val="009F16DB"/>
    <w:rsid w:val="009F1972"/>
    <w:rsid w:val="009F215F"/>
    <w:rsid w:val="009F2960"/>
    <w:rsid w:val="009F3937"/>
    <w:rsid w:val="009F398E"/>
    <w:rsid w:val="009F43E0"/>
    <w:rsid w:val="009F47CE"/>
    <w:rsid w:val="009F514E"/>
    <w:rsid w:val="009F5431"/>
    <w:rsid w:val="009F5631"/>
    <w:rsid w:val="009F5E60"/>
    <w:rsid w:val="009F5F4B"/>
    <w:rsid w:val="009F5FD6"/>
    <w:rsid w:val="009F6116"/>
    <w:rsid w:val="009F6203"/>
    <w:rsid w:val="009F6300"/>
    <w:rsid w:val="009F6321"/>
    <w:rsid w:val="009F687E"/>
    <w:rsid w:val="009F69F8"/>
    <w:rsid w:val="009F6A01"/>
    <w:rsid w:val="009F6BDE"/>
    <w:rsid w:val="009F6D43"/>
    <w:rsid w:val="009F72B1"/>
    <w:rsid w:val="009F77B2"/>
    <w:rsid w:val="009F7855"/>
    <w:rsid w:val="009F7926"/>
    <w:rsid w:val="009F7B14"/>
    <w:rsid w:val="00A00153"/>
    <w:rsid w:val="00A003B0"/>
    <w:rsid w:val="00A0083F"/>
    <w:rsid w:val="00A008AB"/>
    <w:rsid w:val="00A00E94"/>
    <w:rsid w:val="00A00F4F"/>
    <w:rsid w:val="00A012AB"/>
    <w:rsid w:val="00A01ADD"/>
    <w:rsid w:val="00A01B7F"/>
    <w:rsid w:val="00A01FFB"/>
    <w:rsid w:val="00A02738"/>
    <w:rsid w:val="00A02CC3"/>
    <w:rsid w:val="00A03736"/>
    <w:rsid w:val="00A0389A"/>
    <w:rsid w:val="00A03AE4"/>
    <w:rsid w:val="00A03EA8"/>
    <w:rsid w:val="00A04B70"/>
    <w:rsid w:val="00A05267"/>
    <w:rsid w:val="00A057C2"/>
    <w:rsid w:val="00A0597D"/>
    <w:rsid w:val="00A05C84"/>
    <w:rsid w:val="00A05D39"/>
    <w:rsid w:val="00A067AC"/>
    <w:rsid w:val="00A068DB"/>
    <w:rsid w:val="00A06DA1"/>
    <w:rsid w:val="00A07895"/>
    <w:rsid w:val="00A07BB3"/>
    <w:rsid w:val="00A07CF9"/>
    <w:rsid w:val="00A07FA3"/>
    <w:rsid w:val="00A10272"/>
    <w:rsid w:val="00A10BA7"/>
    <w:rsid w:val="00A10C7C"/>
    <w:rsid w:val="00A125C2"/>
    <w:rsid w:val="00A127B6"/>
    <w:rsid w:val="00A13493"/>
    <w:rsid w:val="00A13782"/>
    <w:rsid w:val="00A14004"/>
    <w:rsid w:val="00A141E3"/>
    <w:rsid w:val="00A1436D"/>
    <w:rsid w:val="00A14713"/>
    <w:rsid w:val="00A14773"/>
    <w:rsid w:val="00A149E8"/>
    <w:rsid w:val="00A14A65"/>
    <w:rsid w:val="00A14B9F"/>
    <w:rsid w:val="00A14F90"/>
    <w:rsid w:val="00A154A1"/>
    <w:rsid w:val="00A154AD"/>
    <w:rsid w:val="00A15EF3"/>
    <w:rsid w:val="00A162F8"/>
    <w:rsid w:val="00A1654B"/>
    <w:rsid w:val="00A1660D"/>
    <w:rsid w:val="00A166F9"/>
    <w:rsid w:val="00A168F7"/>
    <w:rsid w:val="00A16B5B"/>
    <w:rsid w:val="00A16BA3"/>
    <w:rsid w:val="00A1718D"/>
    <w:rsid w:val="00A1737C"/>
    <w:rsid w:val="00A17945"/>
    <w:rsid w:val="00A17A8E"/>
    <w:rsid w:val="00A17C82"/>
    <w:rsid w:val="00A20007"/>
    <w:rsid w:val="00A2025B"/>
    <w:rsid w:val="00A2071B"/>
    <w:rsid w:val="00A2093F"/>
    <w:rsid w:val="00A20B97"/>
    <w:rsid w:val="00A21521"/>
    <w:rsid w:val="00A21728"/>
    <w:rsid w:val="00A21D68"/>
    <w:rsid w:val="00A21F43"/>
    <w:rsid w:val="00A22598"/>
    <w:rsid w:val="00A227AC"/>
    <w:rsid w:val="00A2281A"/>
    <w:rsid w:val="00A22877"/>
    <w:rsid w:val="00A234E9"/>
    <w:rsid w:val="00A23B92"/>
    <w:rsid w:val="00A23CA6"/>
    <w:rsid w:val="00A23CEF"/>
    <w:rsid w:val="00A23E5A"/>
    <w:rsid w:val="00A2400B"/>
    <w:rsid w:val="00A240B0"/>
    <w:rsid w:val="00A240EB"/>
    <w:rsid w:val="00A247EC"/>
    <w:rsid w:val="00A248C6"/>
    <w:rsid w:val="00A24DEF"/>
    <w:rsid w:val="00A253A7"/>
    <w:rsid w:val="00A2591E"/>
    <w:rsid w:val="00A25A56"/>
    <w:rsid w:val="00A25C90"/>
    <w:rsid w:val="00A25DE4"/>
    <w:rsid w:val="00A2602E"/>
    <w:rsid w:val="00A262B0"/>
    <w:rsid w:val="00A263BB"/>
    <w:rsid w:val="00A267FF"/>
    <w:rsid w:val="00A271FF"/>
    <w:rsid w:val="00A27273"/>
    <w:rsid w:val="00A27F66"/>
    <w:rsid w:val="00A27FA2"/>
    <w:rsid w:val="00A30C15"/>
    <w:rsid w:val="00A30CAD"/>
    <w:rsid w:val="00A30ED3"/>
    <w:rsid w:val="00A313F9"/>
    <w:rsid w:val="00A31664"/>
    <w:rsid w:val="00A319A4"/>
    <w:rsid w:val="00A3201B"/>
    <w:rsid w:val="00A3224B"/>
    <w:rsid w:val="00A3224E"/>
    <w:rsid w:val="00A32DCA"/>
    <w:rsid w:val="00A3307F"/>
    <w:rsid w:val="00A337F4"/>
    <w:rsid w:val="00A33D33"/>
    <w:rsid w:val="00A34232"/>
    <w:rsid w:val="00A34B84"/>
    <w:rsid w:val="00A34DC3"/>
    <w:rsid w:val="00A34F0F"/>
    <w:rsid w:val="00A3518B"/>
    <w:rsid w:val="00A35328"/>
    <w:rsid w:val="00A358CB"/>
    <w:rsid w:val="00A35A9A"/>
    <w:rsid w:val="00A35C73"/>
    <w:rsid w:val="00A36C68"/>
    <w:rsid w:val="00A36D01"/>
    <w:rsid w:val="00A36EFF"/>
    <w:rsid w:val="00A36FC8"/>
    <w:rsid w:val="00A370F4"/>
    <w:rsid w:val="00A3782E"/>
    <w:rsid w:val="00A4040D"/>
    <w:rsid w:val="00A40A24"/>
    <w:rsid w:val="00A40F55"/>
    <w:rsid w:val="00A410E5"/>
    <w:rsid w:val="00A411DA"/>
    <w:rsid w:val="00A417D1"/>
    <w:rsid w:val="00A42B3F"/>
    <w:rsid w:val="00A43131"/>
    <w:rsid w:val="00A44657"/>
    <w:rsid w:val="00A44874"/>
    <w:rsid w:val="00A46202"/>
    <w:rsid w:val="00A467C5"/>
    <w:rsid w:val="00A469CE"/>
    <w:rsid w:val="00A46E25"/>
    <w:rsid w:val="00A47006"/>
    <w:rsid w:val="00A475E2"/>
    <w:rsid w:val="00A478E9"/>
    <w:rsid w:val="00A47E4E"/>
    <w:rsid w:val="00A50100"/>
    <w:rsid w:val="00A50A22"/>
    <w:rsid w:val="00A51668"/>
    <w:rsid w:val="00A51A23"/>
    <w:rsid w:val="00A51B70"/>
    <w:rsid w:val="00A52041"/>
    <w:rsid w:val="00A5245B"/>
    <w:rsid w:val="00A52698"/>
    <w:rsid w:val="00A52CB8"/>
    <w:rsid w:val="00A52F52"/>
    <w:rsid w:val="00A52FF2"/>
    <w:rsid w:val="00A53D7A"/>
    <w:rsid w:val="00A54082"/>
    <w:rsid w:val="00A543A8"/>
    <w:rsid w:val="00A54701"/>
    <w:rsid w:val="00A54AAD"/>
    <w:rsid w:val="00A54CEE"/>
    <w:rsid w:val="00A54CF4"/>
    <w:rsid w:val="00A54D0D"/>
    <w:rsid w:val="00A54F5F"/>
    <w:rsid w:val="00A5538F"/>
    <w:rsid w:val="00A55499"/>
    <w:rsid w:val="00A5561F"/>
    <w:rsid w:val="00A55E79"/>
    <w:rsid w:val="00A56132"/>
    <w:rsid w:val="00A5657E"/>
    <w:rsid w:val="00A56818"/>
    <w:rsid w:val="00A56A74"/>
    <w:rsid w:val="00A56A82"/>
    <w:rsid w:val="00A576AA"/>
    <w:rsid w:val="00A60314"/>
    <w:rsid w:val="00A60BE9"/>
    <w:rsid w:val="00A61165"/>
    <w:rsid w:val="00A6189A"/>
    <w:rsid w:val="00A61B52"/>
    <w:rsid w:val="00A61C98"/>
    <w:rsid w:val="00A61F92"/>
    <w:rsid w:val="00A6295D"/>
    <w:rsid w:val="00A62BCF"/>
    <w:rsid w:val="00A62DC1"/>
    <w:rsid w:val="00A62F64"/>
    <w:rsid w:val="00A6392B"/>
    <w:rsid w:val="00A6394A"/>
    <w:rsid w:val="00A63AD5"/>
    <w:rsid w:val="00A63E2C"/>
    <w:rsid w:val="00A63EB3"/>
    <w:rsid w:val="00A641BF"/>
    <w:rsid w:val="00A64B0A"/>
    <w:rsid w:val="00A64DE9"/>
    <w:rsid w:val="00A65279"/>
    <w:rsid w:val="00A65456"/>
    <w:rsid w:val="00A654B5"/>
    <w:rsid w:val="00A654E0"/>
    <w:rsid w:val="00A65E45"/>
    <w:rsid w:val="00A66084"/>
    <w:rsid w:val="00A665FF"/>
    <w:rsid w:val="00A668A1"/>
    <w:rsid w:val="00A66E26"/>
    <w:rsid w:val="00A673A3"/>
    <w:rsid w:val="00A7032F"/>
    <w:rsid w:val="00A718BE"/>
    <w:rsid w:val="00A71A26"/>
    <w:rsid w:val="00A71B61"/>
    <w:rsid w:val="00A71E54"/>
    <w:rsid w:val="00A723C0"/>
    <w:rsid w:val="00A727BA"/>
    <w:rsid w:val="00A72C22"/>
    <w:rsid w:val="00A7354B"/>
    <w:rsid w:val="00A73953"/>
    <w:rsid w:val="00A73B15"/>
    <w:rsid w:val="00A73D87"/>
    <w:rsid w:val="00A73DFA"/>
    <w:rsid w:val="00A74458"/>
    <w:rsid w:val="00A74CE4"/>
    <w:rsid w:val="00A74D85"/>
    <w:rsid w:val="00A75653"/>
    <w:rsid w:val="00A7573C"/>
    <w:rsid w:val="00A765E1"/>
    <w:rsid w:val="00A76953"/>
    <w:rsid w:val="00A76A2B"/>
    <w:rsid w:val="00A77286"/>
    <w:rsid w:val="00A7780D"/>
    <w:rsid w:val="00A800EE"/>
    <w:rsid w:val="00A80515"/>
    <w:rsid w:val="00A8076F"/>
    <w:rsid w:val="00A808E2"/>
    <w:rsid w:val="00A80C38"/>
    <w:rsid w:val="00A80D54"/>
    <w:rsid w:val="00A814F1"/>
    <w:rsid w:val="00A818E2"/>
    <w:rsid w:val="00A81E12"/>
    <w:rsid w:val="00A81FB4"/>
    <w:rsid w:val="00A81FF2"/>
    <w:rsid w:val="00A8253D"/>
    <w:rsid w:val="00A83124"/>
    <w:rsid w:val="00A836DF"/>
    <w:rsid w:val="00A83824"/>
    <w:rsid w:val="00A83EC6"/>
    <w:rsid w:val="00A842F0"/>
    <w:rsid w:val="00A843EE"/>
    <w:rsid w:val="00A84A22"/>
    <w:rsid w:val="00A84C23"/>
    <w:rsid w:val="00A84E3D"/>
    <w:rsid w:val="00A84F40"/>
    <w:rsid w:val="00A85AA9"/>
    <w:rsid w:val="00A86258"/>
    <w:rsid w:val="00A86B7A"/>
    <w:rsid w:val="00A87339"/>
    <w:rsid w:val="00A87559"/>
    <w:rsid w:val="00A901DD"/>
    <w:rsid w:val="00A90799"/>
    <w:rsid w:val="00A90E7D"/>
    <w:rsid w:val="00A9188F"/>
    <w:rsid w:val="00A91D2B"/>
    <w:rsid w:val="00A91DAB"/>
    <w:rsid w:val="00A92224"/>
    <w:rsid w:val="00A9288D"/>
    <w:rsid w:val="00A92B8E"/>
    <w:rsid w:val="00A92E5E"/>
    <w:rsid w:val="00A92F29"/>
    <w:rsid w:val="00A939C5"/>
    <w:rsid w:val="00A93B94"/>
    <w:rsid w:val="00A943F4"/>
    <w:rsid w:val="00A949CC"/>
    <w:rsid w:val="00A94C83"/>
    <w:rsid w:val="00A950E4"/>
    <w:rsid w:val="00A952BB"/>
    <w:rsid w:val="00A957E6"/>
    <w:rsid w:val="00A96094"/>
    <w:rsid w:val="00A96619"/>
    <w:rsid w:val="00A9691A"/>
    <w:rsid w:val="00A9691B"/>
    <w:rsid w:val="00A96B12"/>
    <w:rsid w:val="00A970E5"/>
    <w:rsid w:val="00A97C49"/>
    <w:rsid w:val="00A97CCA"/>
    <w:rsid w:val="00A97F63"/>
    <w:rsid w:val="00AA049A"/>
    <w:rsid w:val="00AA0B5B"/>
    <w:rsid w:val="00AA0BC2"/>
    <w:rsid w:val="00AA0DD2"/>
    <w:rsid w:val="00AA0E96"/>
    <w:rsid w:val="00AA0F1A"/>
    <w:rsid w:val="00AA0F34"/>
    <w:rsid w:val="00AA12C2"/>
    <w:rsid w:val="00AA162F"/>
    <w:rsid w:val="00AA1F39"/>
    <w:rsid w:val="00AA298A"/>
    <w:rsid w:val="00AA2BDF"/>
    <w:rsid w:val="00AA2E78"/>
    <w:rsid w:val="00AA3737"/>
    <w:rsid w:val="00AA38C1"/>
    <w:rsid w:val="00AA41C7"/>
    <w:rsid w:val="00AA4BD3"/>
    <w:rsid w:val="00AA4F53"/>
    <w:rsid w:val="00AA58BB"/>
    <w:rsid w:val="00AA5CAB"/>
    <w:rsid w:val="00AA5EBA"/>
    <w:rsid w:val="00AA67CD"/>
    <w:rsid w:val="00AA67F2"/>
    <w:rsid w:val="00AA6BBC"/>
    <w:rsid w:val="00AA6BD5"/>
    <w:rsid w:val="00AA6CCF"/>
    <w:rsid w:val="00AA6E52"/>
    <w:rsid w:val="00AA7976"/>
    <w:rsid w:val="00AB03FC"/>
    <w:rsid w:val="00AB04EF"/>
    <w:rsid w:val="00AB051C"/>
    <w:rsid w:val="00AB09B4"/>
    <w:rsid w:val="00AB0B07"/>
    <w:rsid w:val="00AB145F"/>
    <w:rsid w:val="00AB15E7"/>
    <w:rsid w:val="00AB16F0"/>
    <w:rsid w:val="00AB209C"/>
    <w:rsid w:val="00AB28B8"/>
    <w:rsid w:val="00AB2A8D"/>
    <w:rsid w:val="00AB2B08"/>
    <w:rsid w:val="00AB2E48"/>
    <w:rsid w:val="00AB34FC"/>
    <w:rsid w:val="00AB3B02"/>
    <w:rsid w:val="00AB3CDA"/>
    <w:rsid w:val="00AB3D0C"/>
    <w:rsid w:val="00AB453F"/>
    <w:rsid w:val="00AB5255"/>
    <w:rsid w:val="00AB5341"/>
    <w:rsid w:val="00AB5777"/>
    <w:rsid w:val="00AB57F4"/>
    <w:rsid w:val="00AB59AB"/>
    <w:rsid w:val="00AB6021"/>
    <w:rsid w:val="00AB62EA"/>
    <w:rsid w:val="00AB67DF"/>
    <w:rsid w:val="00AB6833"/>
    <w:rsid w:val="00AB6837"/>
    <w:rsid w:val="00AB68D8"/>
    <w:rsid w:val="00AB6BB2"/>
    <w:rsid w:val="00AB6D0F"/>
    <w:rsid w:val="00AB6E7B"/>
    <w:rsid w:val="00AB7018"/>
    <w:rsid w:val="00AB75A6"/>
    <w:rsid w:val="00AB7896"/>
    <w:rsid w:val="00AB7B01"/>
    <w:rsid w:val="00AC01D7"/>
    <w:rsid w:val="00AC08A8"/>
    <w:rsid w:val="00AC0A85"/>
    <w:rsid w:val="00AC1AC7"/>
    <w:rsid w:val="00AC25D1"/>
    <w:rsid w:val="00AC27B6"/>
    <w:rsid w:val="00AC38CE"/>
    <w:rsid w:val="00AC3CE6"/>
    <w:rsid w:val="00AC3D67"/>
    <w:rsid w:val="00AC463C"/>
    <w:rsid w:val="00AC50D1"/>
    <w:rsid w:val="00AC5482"/>
    <w:rsid w:val="00AC58D7"/>
    <w:rsid w:val="00AC58E0"/>
    <w:rsid w:val="00AC5A85"/>
    <w:rsid w:val="00AC5B8D"/>
    <w:rsid w:val="00AC5F5E"/>
    <w:rsid w:val="00AC5FE5"/>
    <w:rsid w:val="00AC634A"/>
    <w:rsid w:val="00AC6453"/>
    <w:rsid w:val="00AC7A09"/>
    <w:rsid w:val="00AD012B"/>
    <w:rsid w:val="00AD027C"/>
    <w:rsid w:val="00AD0984"/>
    <w:rsid w:val="00AD111F"/>
    <w:rsid w:val="00AD1680"/>
    <w:rsid w:val="00AD16E4"/>
    <w:rsid w:val="00AD173D"/>
    <w:rsid w:val="00AD1A73"/>
    <w:rsid w:val="00AD1B70"/>
    <w:rsid w:val="00AD1BC5"/>
    <w:rsid w:val="00AD1C45"/>
    <w:rsid w:val="00AD2722"/>
    <w:rsid w:val="00AD28B8"/>
    <w:rsid w:val="00AD313D"/>
    <w:rsid w:val="00AD321C"/>
    <w:rsid w:val="00AD343E"/>
    <w:rsid w:val="00AD385E"/>
    <w:rsid w:val="00AD38FC"/>
    <w:rsid w:val="00AD3AC1"/>
    <w:rsid w:val="00AD3AFD"/>
    <w:rsid w:val="00AD3BDB"/>
    <w:rsid w:val="00AD491E"/>
    <w:rsid w:val="00AD4B42"/>
    <w:rsid w:val="00AD4BAD"/>
    <w:rsid w:val="00AD53B5"/>
    <w:rsid w:val="00AD5542"/>
    <w:rsid w:val="00AD5996"/>
    <w:rsid w:val="00AD5A4F"/>
    <w:rsid w:val="00AD624C"/>
    <w:rsid w:val="00AD658D"/>
    <w:rsid w:val="00AD65B0"/>
    <w:rsid w:val="00AD69E8"/>
    <w:rsid w:val="00AD6A39"/>
    <w:rsid w:val="00AD6B7E"/>
    <w:rsid w:val="00AD6BCD"/>
    <w:rsid w:val="00AD6E2D"/>
    <w:rsid w:val="00AD6FB2"/>
    <w:rsid w:val="00AD712C"/>
    <w:rsid w:val="00AD7149"/>
    <w:rsid w:val="00AD7522"/>
    <w:rsid w:val="00AD77DB"/>
    <w:rsid w:val="00AD78BB"/>
    <w:rsid w:val="00AD7C62"/>
    <w:rsid w:val="00AD7EBE"/>
    <w:rsid w:val="00AE0206"/>
    <w:rsid w:val="00AE02ED"/>
    <w:rsid w:val="00AE04C5"/>
    <w:rsid w:val="00AE0B9E"/>
    <w:rsid w:val="00AE0FB1"/>
    <w:rsid w:val="00AE1241"/>
    <w:rsid w:val="00AE1244"/>
    <w:rsid w:val="00AE1A45"/>
    <w:rsid w:val="00AE1C0F"/>
    <w:rsid w:val="00AE1C17"/>
    <w:rsid w:val="00AE1D24"/>
    <w:rsid w:val="00AE20DE"/>
    <w:rsid w:val="00AE2698"/>
    <w:rsid w:val="00AE2794"/>
    <w:rsid w:val="00AE2E96"/>
    <w:rsid w:val="00AE3D68"/>
    <w:rsid w:val="00AE45F8"/>
    <w:rsid w:val="00AE4841"/>
    <w:rsid w:val="00AE560C"/>
    <w:rsid w:val="00AE566E"/>
    <w:rsid w:val="00AE6DD5"/>
    <w:rsid w:val="00AE7058"/>
    <w:rsid w:val="00AE738B"/>
    <w:rsid w:val="00AE7748"/>
    <w:rsid w:val="00AE7913"/>
    <w:rsid w:val="00AE799A"/>
    <w:rsid w:val="00AE7A8F"/>
    <w:rsid w:val="00AE7C54"/>
    <w:rsid w:val="00AF02C1"/>
    <w:rsid w:val="00AF06D6"/>
    <w:rsid w:val="00AF0A92"/>
    <w:rsid w:val="00AF0AFC"/>
    <w:rsid w:val="00AF0EDB"/>
    <w:rsid w:val="00AF262F"/>
    <w:rsid w:val="00AF268A"/>
    <w:rsid w:val="00AF27BE"/>
    <w:rsid w:val="00AF2E5D"/>
    <w:rsid w:val="00AF2F9D"/>
    <w:rsid w:val="00AF35BA"/>
    <w:rsid w:val="00AF3607"/>
    <w:rsid w:val="00AF37D5"/>
    <w:rsid w:val="00AF3A9B"/>
    <w:rsid w:val="00AF3FDE"/>
    <w:rsid w:val="00AF4C2B"/>
    <w:rsid w:val="00AF4CD4"/>
    <w:rsid w:val="00AF4DCA"/>
    <w:rsid w:val="00AF5366"/>
    <w:rsid w:val="00AF56E5"/>
    <w:rsid w:val="00AF59B7"/>
    <w:rsid w:val="00AF5F9E"/>
    <w:rsid w:val="00AF6129"/>
    <w:rsid w:val="00AF65B5"/>
    <w:rsid w:val="00AF6BC5"/>
    <w:rsid w:val="00AF7479"/>
    <w:rsid w:val="00AF76D2"/>
    <w:rsid w:val="00AF7819"/>
    <w:rsid w:val="00AF7849"/>
    <w:rsid w:val="00AF7E45"/>
    <w:rsid w:val="00B00719"/>
    <w:rsid w:val="00B0139E"/>
    <w:rsid w:val="00B014E5"/>
    <w:rsid w:val="00B01BA1"/>
    <w:rsid w:val="00B029D5"/>
    <w:rsid w:val="00B02AE8"/>
    <w:rsid w:val="00B02B8E"/>
    <w:rsid w:val="00B04604"/>
    <w:rsid w:val="00B04862"/>
    <w:rsid w:val="00B04BB1"/>
    <w:rsid w:val="00B0532B"/>
    <w:rsid w:val="00B05489"/>
    <w:rsid w:val="00B05693"/>
    <w:rsid w:val="00B0595B"/>
    <w:rsid w:val="00B05A0E"/>
    <w:rsid w:val="00B05CCE"/>
    <w:rsid w:val="00B0605F"/>
    <w:rsid w:val="00B068DD"/>
    <w:rsid w:val="00B06F4E"/>
    <w:rsid w:val="00B06F8D"/>
    <w:rsid w:val="00B07148"/>
    <w:rsid w:val="00B071A3"/>
    <w:rsid w:val="00B07975"/>
    <w:rsid w:val="00B101F2"/>
    <w:rsid w:val="00B10F8D"/>
    <w:rsid w:val="00B10FC1"/>
    <w:rsid w:val="00B1137A"/>
    <w:rsid w:val="00B113B2"/>
    <w:rsid w:val="00B11D43"/>
    <w:rsid w:val="00B120A6"/>
    <w:rsid w:val="00B1242D"/>
    <w:rsid w:val="00B12EB3"/>
    <w:rsid w:val="00B1407F"/>
    <w:rsid w:val="00B148C8"/>
    <w:rsid w:val="00B14B13"/>
    <w:rsid w:val="00B14E5F"/>
    <w:rsid w:val="00B14FEE"/>
    <w:rsid w:val="00B150C5"/>
    <w:rsid w:val="00B15AAB"/>
    <w:rsid w:val="00B16600"/>
    <w:rsid w:val="00B169A7"/>
    <w:rsid w:val="00B16AA4"/>
    <w:rsid w:val="00B16AEF"/>
    <w:rsid w:val="00B173C4"/>
    <w:rsid w:val="00B20049"/>
    <w:rsid w:val="00B200B0"/>
    <w:rsid w:val="00B2038A"/>
    <w:rsid w:val="00B20436"/>
    <w:rsid w:val="00B20B06"/>
    <w:rsid w:val="00B21351"/>
    <w:rsid w:val="00B2195E"/>
    <w:rsid w:val="00B2216C"/>
    <w:rsid w:val="00B22236"/>
    <w:rsid w:val="00B22290"/>
    <w:rsid w:val="00B222DE"/>
    <w:rsid w:val="00B2281D"/>
    <w:rsid w:val="00B22871"/>
    <w:rsid w:val="00B22961"/>
    <w:rsid w:val="00B22A2D"/>
    <w:rsid w:val="00B22F7E"/>
    <w:rsid w:val="00B2323B"/>
    <w:rsid w:val="00B23771"/>
    <w:rsid w:val="00B23FCC"/>
    <w:rsid w:val="00B246CD"/>
    <w:rsid w:val="00B24ACE"/>
    <w:rsid w:val="00B24CC8"/>
    <w:rsid w:val="00B24D64"/>
    <w:rsid w:val="00B24EC6"/>
    <w:rsid w:val="00B2501B"/>
    <w:rsid w:val="00B253EB"/>
    <w:rsid w:val="00B25711"/>
    <w:rsid w:val="00B26562"/>
    <w:rsid w:val="00B26B92"/>
    <w:rsid w:val="00B26CAA"/>
    <w:rsid w:val="00B26D44"/>
    <w:rsid w:val="00B272D2"/>
    <w:rsid w:val="00B279AF"/>
    <w:rsid w:val="00B3013E"/>
    <w:rsid w:val="00B306B4"/>
    <w:rsid w:val="00B31A55"/>
    <w:rsid w:val="00B31C30"/>
    <w:rsid w:val="00B329EF"/>
    <w:rsid w:val="00B32F62"/>
    <w:rsid w:val="00B3309B"/>
    <w:rsid w:val="00B3317B"/>
    <w:rsid w:val="00B3331F"/>
    <w:rsid w:val="00B335AA"/>
    <w:rsid w:val="00B341E9"/>
    <w:rsid w:val="00B34359"/>
    <w:rsid w:val="00B34771"/>
    <w:rsid w:val="00B349C5"/>
    <w:rsid w:val="00B35256"/>
    <w:rsid w:val="00B35951"/>
    <w:rsid w:val="00B35B28"/>
    <w:rsid w:val="00B361A7"/>
    <w:rsid w:val="00B36B18"/>
    <w:rsid w:val="00B37290"/>
    <w:rsid w:val="00B376E0"/>
    <w:rsid w:val="00B4004C"/>
    <w:rsid w:val="00B40548"/>
    <w:rsid w:val="00B40740"/>
    <w:rsid w:val="00B41BB7"/>
    <w:rsid w:val="00B41C20"/>
    <w:rsid w:val="00B41C9D"/>
    <w:rsid w:val="00B421B7"/>
    <w:rsid w:val="00B42241"/>
    <w:rsid w:val="00B42FDE"/>
    <w:rsid w:val="00B433FD"/>
    <w:rsid w:val="00B4399E"/>
    <w:rsid w:val="00B4430E"/>
    <w:rsid w:val="00B449ED"/>
    <w:rsid w:val="00B45A3F"/>
    <w:rsid w:val="00B45F03"/>
    <w:rsid w:val="00B465F2"/>
    <w:rsid w:val="00B46A42"/>
    <w:rsid w:val="00B46F35"/>
    <w:rsid w:val="00B473B2"/>
    <w:rsid w:val="00B474CD"/>
    <w:rsid w:val="00B4754D"/>
    <w:rsid w:val="00B47AD8"/>
    <w:rsid w:val="00B47C3F"/>
    <w:rsid w:val="00B501CA"/>
    <w:rsid w:val="00B502F0"/>
    <w:rsid w:val="00B50808"/>
    <w:rsid w:val="00B50810"/>
    <w:rsid w:val="00B50A8F"/>
    <w:rsid w:val="00B50B0C"/>
    <w:rsid w:val="00B51384"/>
    <w:rsid w:val="00B516F8"/>
    <w:rsid w:val="00B5176A"/>
    <w:rsid w:val="00B51782"/>
    <w:rsid w:val="00B517F9"/>
    <w:rsid w:val="00B518C8"/>
    <w:rsid w:val="00B52053"/>
    <w:rsid w:val="00B525E6"/>
    <w:rsid w:val="00B52AE8"/>
    <w:rsid w:val="00B52F4D"/>
    <w:rsid w:val="00B531A6"/>
    <w:rsid w:val="00B533C3"/>
    <w:rsid w:val="00B53F7C"/>
    <w:rsid w:val="00B5410C"/>
    <w:rsid w:val="00B54683"/>
    <w:rsid w:val="00B54739"/>
    <w:rsid w:val="00B54BA2"/>
    <w:rsid w:val="00B54D71"/>
    <w:rsid w:val="00B54FF5"/>
    <w:rsid w:val="00B55456"/>
    <w:rsid w:val="00B55D0C"/>
    <w:rsid w:val="00B55D64"/>
    <w:rsid w:val="00B563A1"/>
    <w:rsid w:val="00B56685"/>
    <w:rsid w:val="00B57190"/>
    <w:rsid w:val="00B579DC"/>
    <w:rsid w:val="00B57A41"/>
    <w:rsid w:val="00B57D67"/>
    <w:rsid w:val="00B600D5"/>
    <w:rsid w:val="00B61367"/>
    <w:rsid w:val="00B61A0B"/>
    <w:rsid w:val="00B61A60"/>
    <w:rsid w:val="00B62060"/>
    <w:rsid w:val="00B6214B"/>
    <w:rsid w:val="00B625B1"/>
    <w:rsid w:val="00B62B26"/>
    <w:rsid w:val="00B62EED"/>
    <w:rsid w:val="00B63277"/>
    <w:rsid w:val="00B6328E"/>
    <w:rsid w:val="00B6341E"/>
    <w:rsid w:val="00B639A6"/>
    <w:rsid w:val="00B63B17"/>
    <w:rsid w:val="00B63CAC"/>
    <w:rsid w:val="00B63F8F"/>
    <w:rsid w:val="00B63FBB"/>
    <w:rsid w:val="00B65026"/>
    <w:rsid w:val="00B65353"/>
    <w:rsid w:val="00B65655"/>
    <w:rsid w:val="00B65A13"/>
    <w:rsid w:val="00B65B5D"/>
    <w:rsid w:val="00B66061"/>
    <w:rsid w:val="00B67275"/>
    <w:rsid w:val="00B674A0"/>
    <w:rsid w:val="00B67D88"/>
    <w:rsid w:val="00B67E0B"/>
    <w:rsid w:val="00B700D4"/>
    <w:rsid w:val="00B7089B"/>
    <w:rsid w:val="00B70982"/>
    <w:rsid w:val="00B70C98"/>
    <w:rsid w:val="00B71759"/>
    <w:rsid w:val="00B71AC5"/>
    <w:rsid w:val="00B71E33"/>
    <w:rsid w:val="00B7248A"/>
    <w:rsid w:val="00B725AD"/>
    <w:rsid w:val="00B7283D"/>
    <w:rsid w:val="00B72B4B"/>
    <w:rsid w:val="00B72E24"/>
    <w:rsid w:val="00B72F41"/>
    <w:rsid w:val="00B73865"/>
    <w:rsid w:val="00B73BB6"/>
    <w:rsid w:val="00B741E6"/>
    <w:rsid w:val="00B75068"/>
    <w:rsid w:val="00B75126"/>
    <w:rsid w:val="00B75B07"/>
    <w:rsid w:val="00B760BB"/>
    <w:rsid w:val="00B7642D"/>
    <w:rsid w:val="00B76461"/>
    <w:rsid w:val="00B76764"/>
    <w:rsid w:val="00B76DA7"/>
    <w:rsid w:val="00B770A4"/>
    <w:rsid w:val="00B77642"/>
    <w:rsid w:val="00B77CE8"/>
    <w:rsid w:val="00B802B8"/>
    <w:rsid w:val="00B81105"/>
    <w:rsid w:val="00B81606"/>
    <w:rsid w:val="00B81E37"/>
    <w:rsid w:val="00B81E53"/>
    <w:rsid w:val="00B81F1F"/>
    <w:rsid w:val="00B820B9"/>
    <w:rsid w:val="00B820E0"/>
    <w:rsid w:val="00B82AF1"/>
    <w:rsid w:val="00B8411E"/>
    <w:rsid w:val="00B85089"/>
    <w:rsid w:val="00B856BB"/>
    <w:rsid w:val="00B8575E"/>
    <w:rsid w:val="00B85C12"/>
    <w:rsid w:val="00B85C69"/>
    <w:rsid w:val="00B868F0"/>
    <w:rsid w:val="00B86B98"/>
    <w:rsid w:val="00B86FE6"/>
    <w:rsid w:val="00B874E8"/>
    <w:rsid w:val="00B87610"/>
    <w:rsid w:val="00B87A2D"/>
    <w:rsid w:val="00B90B6D"/>
    <w:rsid w:val="00B90F39"/>
    <w:rsid w:val="00B91292"/>
    <w:rsid w:val="00B913ED"/>
    <w:rsid w:val="00B91579"/>
    <w:rsid w:val="00B91DFB"/>
    <w:rsid w:val="00B91ED5"/>
    <w:rsid w:val="00B926CC"/>
    <w:rsid w:val="00B92951"/>
    <w:rsid w:val="00B92B85"/>
    <w:rsid w:val="00B92B88"/>
    <w:rsid w:val="00B92D3B"/>
    <w:rsid w:val="00B93801"/>
    <w:rsid w:val="00B940FB"/>
    <w:rsid w:val="00B94E37"/>
    <w:rsid w:val="00B94ED1"/>
    <w:rsid w:val="00B94FDB"/>
    <w:rsid w:val="00B950F4"/>
    <w:rsid w:val="00B95162"/>
    <w:rsid w:val="00B959CE"/>
    <w:rsid w:val="00B959F3"/>
    <w:rsid w:val="00B97211"/>
    <w:rsid w:val="00B973E1"/>
    <w:rsid w:val="00B975C8"/>
    <w:rsid w:val="00B9794B"/>
    <w:rsid w:val="00B97AE6"/>
    <w:rsid w:val="00B97CC0"/>
    <w:rsid w:val="00BA014B"/>
    <w:rsid w:val="00BA03E8"/>
    <w:rsid w:val="00BA049B"/>
    <w:rsid w:val="00BA083C"/>
    <w:rsid w:val="00BA0B06"/>
    <w:rsid w:val="00BA0E15"/>
    <w:rsid w:val="00BA1757"/>
    <w:rsid w:val="00BA26F5"/>
    <w:rsid w:val="00BA3461"/>
    <w:rsid w:val="00BA3AF9"/>
    <w:rsid w:val="00BA3D59"/>
    <w:rsid w:val="00BA3ECD"/>
    <w:rsid w:val="00BA436B"/>
    <w:rsid w:val="00BA4A4E"/>
    <w:rsid w:val="00BA4B04"/>
    <w:rsid w:val="00BA5B77"/>
    <w:rsid w:val="00BA5BD5"/>
    <w:rsid w:val="00BA5D9B"/>
    <w:rsid w:val="00BA67A3"/>
    <w:rsid w:val="00BA67DB"/>
    <w:rsid w:val="00BA6839"/>
    <w:rsid w:val="00BA6BAF"/>
    <w:rsid w:val="00BA7557"/>
    <w:rsid w:val="00BA797B"/>
    <w:rsid w:val="00BA7CE8"/>
    <w:rsid w:val="00BB0831"/>
    <w:rsid w:val="00BB110F"/>
    <w:rsid w:val="00BB114C"/>
    <w:rsid w:val="00BB2268"/>
    <w:rsid w:val="00BB28B7"/>
    <w:rsid w:val="00BB28C8"/>
    <w:rsid w:val="00BB2AA5"/>
    <w:rsid w:val="00BB2FF3"/>
    <w:rsid w:val="00BB3423"/>
    <w:rsid w:val="00BB3754"/>
    <w:rsid w:val="00BB37D0"/>
    <w:rsid w:val="00BB3BEA"/>
    <w:rsid w:val="00BB419A"/>
    <w:rsid w:val="00BB4572"/>
    <w:rsid w:val="00BB5714"/>
    <w:rsid w:val="00BB5DB0"/>
    <w:rsid w:val="00BB61F8"/>
    <w:rsid w:val="00BB70CB"/>
    <w:rsid w:val="00BB73C1"/>
    <w:rsid w:val="00BB782B"/>
    <w:rsid w:val="00BB7BC0"/>
    <w:rsid w:val="00BC028E"/>
    <w:rsid w:val="00BC05AC"/>
    <w:rsid w:val="00BC09D5"/>
    <w:rsid w:val="00BC0C8E"/>
    <w:rsid w:val="00BC0EE6"/>
    <w:rsid w:val="00BC0F87"/>
    <w:rsid w:val="00BC1979"/>
    <w:rsid w:val="00BC1DED"/>
    <w:rsid w:val="00BC2AF4"/>
    <w:rsid w:val="00BC318C"/>
    <w:rsid w:val="00BC31A6"/>
    <w:rsid w:val="00BC3600"/>
    <w:rsid w:val="00BC36BD"/>
    <w:rsid w:val="00BC3BB0"/>
    <w:rsid w:val="00BC3D98"/>
    <w:rsid w:val="00BC400E"/>
    <w:rsid w:val="00BC42B2"/>
    <w:rsid w:val="00BC53DC"/>
    <w:rsid w:val="00BC53FC"/>
    <w:rsid w:val="00BC6115"/>
    <w:rsid w:val="00BC6499"/>
    <w:rsid w:val="00BC6D51"/>
    <w:rsid w:val="00BC6D9E"/>
    <w:rsid w:val="00BC7544"/>
    <w:rsid w:val="00BC794F"/>
    <w:rsid w:val="00BD006F"/>
    <w:rsid w:val="00BD029C"/>
    <w:rsid w:val="00BD02E1"/>
    <w:rsid w:val="00BD0419"/>
    <w:rsid w:val="00BD057E"/>
    <w:rsid w:val="00BD0595"/>
    <w:rsid w:val="00BD0597"/>
    <w:rsid w:val="00BD0E57"/>
    <w:rsid w:val="00BD1401"/>
    <w:rsid w:val="00BD1900"/>
    <w:rsid w:val="00BD19D3"/>
    <w:rsid w:val="00BD1D7B"/>
    <w:rsid w:val="00BD2504"/>
    <w:rsid w:val="00BD2542"/>
    <w:rsid w:val="00BD4B47"/>
    <w:rsid w:val="00BD4BD1"/>
    <w:rsid w:val="00BD51EE"/>
    <w:rsid w:val="00BD558E"/>
    <w:rsid w:val="00BD5591"/>
    <w:rsid w:val="00BD5730"/>
    <w:rsid w:val="00BD5B89"/>
    <w:rsid w:val="00BD5F69"/>
    <w:rsid w:val="00BD649D"/>
    <w:rsid w:val="00BD6580"/>
    <w:rsid w:val="00BD6A49"/>
    <w:rsid w:val="00BD6B31"/>
    <w:rsid w:val="00BD6CAC"/>
    <w:rsid w:val="00BD6D36"/>
    <w:rsid w:val="00BD75C1"/>
    <w:rsid w:val="00BD77A4"/>
    <w:rsid w:val="00BD78BC"/>
    <w:rsid w:val="00BE01E1"/>
    <w:rsid w:val="00BE0259"/>
    <w:rsid w:val="00BE0387"/>
    <w:rsid w:val="00BE08F1"/>
    <w:rsid w:val="00BE0A8B"/>
    <w:rsid w:val="00BE0D62"/>
    <w:rsid w:val="00BE0DF4"/>
    <w:rsid w:val="00BE150A"/>
    <w:rsid w:val="00BE1C0B"/>
    <w:rsid w:val="00BE1CF5"/>
    <w:rsid w:val="00BE1F76"/>
    <w:rsid w:val="00BE2446"/>
    <w:rsid w:val="00BE2F10"/>
    <w:rsid w:val="00BE3090"/>
    <w:rsid w:val="00BE3134"/>
    <w:rsid w:val="00BE31E9"/>
    <w:rsid w:val="00BE3AC3"/>
    <w:rsid w:val="00BE3C65"/>
    <w:rsid w:val="00BE4024"/>
    <w:rsid w:val="00BE418D"/>
    <w:rsid w:val="00BE41E9"/>
    <w:rsid w:val="00BE494A"/>
    <w:rsid w:val="00BE4B31"/>
    <w:rsid w:val="00BE50E4"/>
    <w:rsid w:val="00BE56DF"/>
    <w:rsid w:val="00BE58FA"/>
    <w:rsid w:val="00BE599C"/>
    <w:rsid w:val="00BE5EE7"/>
    <w:rsid w:val="00BE65E7"/>
    <w:rsid w:val="00BE66EB"/>
    <w:rsid w:val="00BE6E65"/>
    <w:rsid w:val="00BE75A2"/>
    <w:rsid w:val="00BE78EC"/>
    <w:rsid w:val="00BE7B9D"/>
    <w:rsid w:val="00BF0C43"/>
    <w:rsid w:val="00BF1000"/>
    <w:rsid w:val="00BF19F1"/>
    <w:rsid w:val="00BF1EDD"/>
    <w:rsid w:val="00BF2041"/>
    <w:rsid w:val="00BF2276"/>
    <w:rsid w:val="00BF2773"/>
    <w:rsid w:val="00BF2AAF"/>
    <w:rsid w:val="00BF2FE1"/>
    <w:rsid w:val="00BF3087"/>
    <w:rsid w:val="00BF402C"/>
    <w:rsid w:val="00BF41A3"/>
    <w:rsid w:val="00BF4890"/>
    <w:rsid w:val="00BF4B76"/>
    <w:rsid w:val="00BF6488"/>
    <w:rsid w:val="00BF65AB"/>
    <w:rsid w:val="00BF6C09"/>
    <w:rsid w:val="00BF79A4"/>
    <w:rsid w:val="00BF7E2D"/>
    <w:rsid w:val="00BF7EA8"/>
    <w:rsid w:val="00BF7FCC"/>
    <w:rsid w:val="00C00AB2"/>
    <w:rsid w:val="00C00B0C"/>
    <w:rsid w:val="00C011DE"/>
    <w:rsid w:val="00C012C2"/>
    <w:rsid w:val="00C01B03"/>
    <w:rsid w:val="00C01F06"/>
    <w:rsid w:val="00C01FA8"/>
    <w:rsid w:val="00C01FCA"/>
    <w:rsid w:val="00C02A72"/>
    <w:rsid w:val="00C037F0"/>
    <w:rsid w:val="00C041AD"/>
    <w:rsid w:val="00C041F3"/>
    <w:rsid w:val="00C044C3"/>
    <w:rsid w:val="00C0587F"/>
    <w:rsid w:val="00C059AE"/>
    <w:rsid w:val="00C05B6F"/>
    <w:rsid w:val="00C06149"/>
    <w:rsid w:val="00C07905"/>
    <w:rsid w:val="00C07D63"/>
    <w:rsid w:val="00C07E50"/>
    <w:rsid w:val="00C1007A"/>
    <w:rsid w:val="00C1008B"/>
    <w:rsid w:val="00C1045F"/>
    <w:rsid w:val="00C10D3C"/>
    <w:rsid w:val="00C11219"/>
    <w:rsid w:val="00C1182F"/>
    <w:rsid w:val="00C11C89"/>
    <w:rsid w:val="00C11DFE"/>
    <w:rsid w:val="00C1232B"/>
    <w:rsid w:val="00C1241D"/>
    <w:rsid w:val="00C12593"/>
    <w:rsid w:val="00C12659"/>
    <w:rsid w:val="00C1272F"/>
    <w:rsid w:val="00C12855"/>
    <w:rsid w:val="00C12AF9"/>
    <w:rsid w:val="00C136DF"/>
    <w:rsid w:val="00C13D8F"/>
    <w:rsid w:val="00C13E25"/>
    <w:rsid w:val="00C14681"/>
    <w:rsid w:val="00C153F4"/>
    <w:rsid w:val="00C161D9"/>
    <w:rsid w:val="00C16840"/>
    <w:rsid w:val="00C174A8"/>
    <w:rsid w:val="00C17780"/>
    <w:rsid w:val="00C17808"/>
    <w:rsid w:val="00C1799C"/>
    <w:rsid w:val="00C17C06"/>
    <w:rsid w:val="00C201A5"/>
    <w:rsid w:val="00C204FD"/>
    <w:rsid w:val="00C2068B"/>
    <w:rsid w:val="00C2174F"/>
    <w:rsid w:val="00C21BE4"/>
    <w:rsid w:val="00C222EB"/>
    <w:rsid w:val="00C229E1"/>
    <w:rsid w:val="00C23285"/>
    <w:rsid w:val="00C23564"/>
    <w:rsid w:val="00C23602"/>
    <w:rsid w:val="00C23E59"/>
    <w:rsid w:val="00C2410D"/>
    <w:rsid w:val="00C24868"/>
    <w:rsid w:val="00C25D19"/>
    <w:rsid w:val="00C25E6F"/>
    <w:rsid w:val="00C26993"/>
    <w:rsid w:val="00C2757A"/>
    <w:rsid w:val="00C276F6"/>
    <w:rsid w:val="00C27A0F"/>
    <w:rsid w:val="00C27D87"/>
    <w:rsid w:val="00C301E4"/>
    <w:rsid w:val="00C308B5"/>
    <w:rsid w:val="00C30A45"/>
    <w:rsid w:val="00C30D60"/>
    <w:rsid w:val="00C30D62"/>
    <w:rsid w:val="00C3106F"/>
    <w:rsid w:val="00C31563"/>
    <w:rsid w:val="00C31B04"/>
    <w:rsid w:val="00C31E1F"/>
    <w:rsid w:val="00C322FF"/>
    <w:rsid w:val="00C32A96"/>
    <w:rsid w:val="00C3329F"/>
    <w:rsid w:val="00C33607"/>
    <w:rsid w:val="00C33E54"/>
    <w:rsid w:val="00C3409D"/>
    <w:rsid w:val="00C34377"/>
    <w:rsid w:val="00C34390"/>
    <w:rsid w:val="00C34664"/>
    <w:rsid w:val="00C3489E"/>
    <w:rsid w:val="00C353A1"/>
    <w:rsid w:val="00C35427"/>
    <w:rsid w:val="00C35A37"/>
    <w:rsid w:val="00C35D53"/>
    <w:rsid w:val="00C363E9"/>
    <w:rsid w:val="00C36C9E"/>
    <w:rsid w:val="00C37007"/>
    <w:rsid w:val="00C370AB"/>
    <w:rsid w:val="00C37210"/>
    <w:rsid w:val="00C373DF"/>
    <w:rsid w:val="00C37637"/>
    <w:rsid w:val="00C37757"/>
    <w:rsid w:val="00C37A04"/>
    <w:rsid w:val="00C37A9C"/>
    <w:rsid w:val="00C37CC2"/>
    <w:rsid w:val="00C37F4E"/>
    <w:rsid w:val="00C404FA"/>
    <w:rsid w:val="00C40904"/>
    <w:rsid w:val="00C409D6"/>
    <w:rsid w:val="00C40A96"/>
    <w:rsid w:val="00C426A4"/>
    <w:rsid w:val="00C42E0D"/>
    <w:rsid w:val="00C43126"/>
    <w:rsid w:val="00C435C7"/>
    <w:rsid w:val="00C436F3"/>
    <w:rsid w:val="00C43E13"/>
    <w:rsid w:val="00C440BB"/>
    <w:rsid w:val="00C445EE"/>
    <w:rsid w:val="00C44B4A"/>
    <w:rsid w:val="00C452E4"/>
    <w:rsid w:val="00C458A6"/>
    <w:rsid w:val="00C45E4C"/>
    <w:rsid w:val="00C4667B"/>
    <w:rsid w:val="00C47468"/>
    <w:rsid w:val="00C47495"/>
    <w:rsid w:val="00C4756C"/>
    <w:rsid w:val="00C4760A"/>
    <w:rsid w:val="00C47709"/>
    <w:rsid w:val="00C47971"/>
    <w:rsid w:val="00C47A44"/>
    <w:rsid w:val="00C47EAF"/>
    <w:rsid w:val="00C509F1"/>
    <w:rsid w:val="00C50A93"/>
    <w:rsid w:val="00C50F3C"/>
    <w:rsid w:val="00C50F70"/>
    <w:rsid w:val="00C513FD"/>
    <w:rsid w:val="00C51AC9"/>
    <w:rsid w:val="00C52168"/>
    <w:rsid w:val="00C52E75"/>
    <w:rsid w:val="00C53060"/>
    <w:rsid w:val="00C530C7"/>
    <w:rsid w:val="00C54560"/>
    <w:rsid w:val="00C549DD"/>
    <w:rsid w:val="00C54E9F"/>
    <w:rsid w:val="00C5507D"/>
    <w:rsid w:val="00C552D1"/>
    <w:rsid w:val="00C55338"/>
    <w:rsid w:val="00C5583F"/>
    <w:rsid w:val="00C56156"/>
    <w:rsid w:val="00C56454"/>
    <w:rsid w:val="00C564E6"/>
    <w:rsid w:val="00C5741C"/>
    <w:rsid w:val="00C57CBC"/>
    <w:rsid w:val="00C60416"/>
    <w:rsid w:val="00C605BB"/>
    <w:rsid w:val="00C6182E"/>
    <w:rsid w:val="00C6194E"/>
    <w:rsid w:val="00C629DC"/>
    <w:rsid w:val="00C62C74"/>
    <w:rsid w:val="00C64FAA"/>
    <w:rsid w:val="00C65779"/>
    <w:rsid w:val="00C65A64"/>
    <w:rsid w:val="00C65AC8"/>
    <w:rsid w:val="00C65C4A"/>
    <w:rsid w:val="00C670E6"/>
    <w:rsid w:val="00C6731D"/>
    <w:rsid w:val="00C67526"/>
    <w:rsid w:val="00C70494"/>
    <w:rsid w:val="00C70778"/>
    <w:rsid w:val="00C710A7"/>
    <w:rsid w:val="00C710AF"/>
    <w:rsid w:val="00C71725"/>
    <w:rsid w:val="00C71B6E"/>
    <w:rsid w:val="00C71D6F"/>
    <w:rsid w:val="00C7202D"/>
    <w:rsid w:val="00C7276E"/>
    <w:rsid w:val="00C727C1"/>
    <w:rsid w:val="00C727CF"/>
    <w:rsid w:val="00C7385A"/>
    <w:rsid w:val="00C73A4D"/>
    <w:rsid w:val="00C73DE9"/>
    <w:rsid w:val="00C73EEC"/>
    <w:rsid w:val="00C74389"/>
    <w:rsid w:val="00C74A84"/>
    <w:rsid w:val="00C74B4A"/>
    <w:rsid w:val="00C74C5A"/>
    <w:rsid w:val="00C74D4A"/>
    <w:rsid w:val="00C74E4A"/>
    <w:rsid w:val="00C74ED5"/>
    <w:rsid w:val="00C75D78"/>
    <w:rsid w:val="00C75F2B"/>
    <w:rsid w:val="00C76EDA"/>
    <w:rsid w:val="00C778D2"/>
    <w:rsid w:val="00C77AE2"/>
    <w:rsid w:val="00C77D95"/>
    <w:rsid w:val="00C77DA7"/>
    <w:rsid w:val="00C77E13"/>
    <w:rsid w:val="00C809E6"/>
    <w:rsid w:val="00C80B74"/>
    <w:rsid w:val="00C819C0"/>
    <w:rsid w:val="00C82A94"/>
    <w:rsid w:val="00C82C46"/>
    <w:rsid w:val="00C82DC4"/>
    <w:rsid w:val="00C83076"/>
    <w:rsid w:val="00C83767"/>
    <w:rsid w:val="00C8422A"/>
    <w:rsid w:val="00C8424D"/>
    <w:rsid w:val="00C84443"/>
    <w:rsid w:val="00C84465"/>
    <w:rsid w:val="00C84AF7"/>
    <w:rsid w:val="00C84EC3"/>
    <w:rsid w:val="00C857E0"/>
    <w:rsid w:val="00C85A15"/>
    <w:rsid w:val="00C86864"/>
    <w:rsid w:val="00C868B9"/>
    <w:rsid w:val="00C868FD"/>
    <w:rsid w:val="00C86A47"/>
    <w:rsid w:val="00C86FAE"/>
    <w:rsid w:val="00C87F95"/>
    <w:rsid w:val="00C9005F"/>
    <w:rsid w:val="00C904AD"/>
    <w:rsid w:val="00C90A53"/>
    <w:rsid w:val="00C90A8D"/>
    <w:rsid w:val="00C91241"/>
    <w:rsid w:val="00C91537"/>
    <w:rsid w:val="00C91D56"/>
    <w:rsid w:val="00C91F24"/>
    <w:rsid w:val="00C91FF7"/>
    <w:rsid w:val="00C9288D"/>
    <w:rsid w:val="00C92C18"/>
    <w:rsid w:val="00C933BE"/>
    <w:rsid w:val="00C93491"/>
    <w:rsid w:val="00C9413E"/>
    <w:rsid w:val="00C943C6"/>
    <w:rsid w:val="00C9459C"/>
    <w:rsid w:val="00C94B44"/>
    <w:rsid w:val="00C9507B"/>
    <w:rsid w:val="00C950A9"/>
    <w:rsid w:val="00C9544E"/>
    <w:rsid w:val="00C95783"/>
    <w:rsid w:val="00C959DE"/>
    <w:rsid w:val="00C95E85"/>
    <w:rsid w:val="00C96B16"/>
    <w:rsid w:val="00C96B9E"/>
    <w:rsid w:val="00C970D2"/>
    <w:rsid w:val="00C97457"/>
    <w:rsid w:val="00C976F5"/>
    <w:rsid w:val="00C97941"/>
    <w:rsid w:val="00C97A1D"/>
    <w:rsid w:val="00C97C2E"/>
    <w:rsid w:val="00CA017B"/>
    <w:rsid w:val="00CA041E"/>
    <w:rsid w:val="00CA045C"/>
    <w:rsid w:val="00CA1331"/>
    <w:rsid w:val="00CA13F2"/>
    <w:rsid w:val="00CA15D0"/>
    <w:rsid w:val="00CA15D9"/>
    <w:rsid w:val="00CA1C77"/>
    <w:rsid w:val="00CA2152"/>
    <w:rsid w:val="00CA2868"/>
    <w:rsid w:val="00CA29E0"/>
    <w:rsid w:val="00CA318A"/>
    <w:rsid w:val="00CA319E"/>
    <w:rsid w:val="00CA31B0"/>
    <w:rsid w:val="00CA3241"/>
    <w:rsid w:val="00CA3604"/>
    <w:rsid w:val="00CA367C"/>
    <w:rsid w:val="00CA3FED"/>
    <w:rsid w:val="00CA45B9"/>
    <w:rsid w:val="00CA45BC"/>
    <w:rsid w:val="00CA484C"/>
    <w:rsid w:val="00CA4BAB"/>
    <w:rsid w:val="00CA4BDA"/>
    <w:rsid w:val="00CA592A"/>
    <w:rsid w:val="00CA59F2"/>
    <w:rsid w:val="00CA5AAA"/>
    <w:rsid w:val="00CA6376"/>
    <w:rsid w:val="00CA6F89"/>
    <w:rsid w:val="00CA7495"/>
    <w:rsid w:val="00CA7513"/>
    <w:rsid w:val="00CA7630"/>
    <w:rsid w:val="00CA7C39"/>
    <w:rsid w:val="00CA7C49"/>
    <w:rsid w:val="00CA7F9A"/>
    <w:rsid w:val="00CB0588"/>
    <w:rsid w:val="00CB09C5"/>
    <w:rsid w:val="00CB0D08"/>
    <w:rsid w:val="00CB103D"/>
    <w:rsid w:val="00CB13A2"/>
    <w:rsid w:val="00CB196C"/>
    <w:rsid w:val="00CB1F3D"/>
    <w:rsid w:val="00CB24E1"/>
    <w:rsid w:val="00CB2879"/>
    <w:rsid w:val="00CB3D58"/>
    <w:rsid w:val="00CB3FC2"/>
    <w:rsid w:val="00CB41F3"/>
    <w:rsid w:val="00CB42ED"/>
    <w:rsid w:val="00CB4364"/>
    <w:rsid w:val="00CB4A29"/>
    <w:rsid w:val="00CB4A49"/>
    <w:rsid w:val="00CB4D5A"/>
    <w:rsid w:val="00CB5CD4"/>
    <w:rsid w:val="00CB5D40"/>
    <w:rsid w:val="00CB5D54"/>
    <w:rsid w:val="00CB773B"/>
    <w:rsid w:val="00CB7979"/>
    <w:rsid w:val="00CB7B5C"/>
    <w:rsid w:val="00CC091A"/>
    <w:rsid w:val="00CC0CE9"/>
    <w:rsid w:val="00CC0F05"/>
    <w:rsid w:val="00CC10B5"/>
    <w:rsid w:val="00CC13CD"/>
    <w:rsid w:val="00CC1723"/>
    <w:rsid w:val="00CC1FC7"/>
    <w:rsid w:val="00CC2005"/>
    <w:rsid w:val="00CC32DA"/>
    <w:rsid w:val="00CC3318"/>
    <w:rsid w:val="00CC39B4"/>
    <w:rsid w:val="00CC3C17"/>
    <w:rsid w:val="00CC41E8"/>
    <w:rsid w:val="00CC4450"/>
    <w:rsid w:val="00CC4DCB"/>
    <w:rsid w:val="00CC4F0D"/>
    <w:rsid w:val="00CC5490"/>
    <w:rsid w:val="00CC6112"/>
    <w:rsid w:val="00CC62BA"/>
    <w:rsid w:val="00CC6B5A"/>
    <w:rsid w:val="00CC780E"/>
    <w:rsid w:val="00CC7829"/>
    <w:rsid w:val="00CC78F7"/>
    <w:rsid w:val="00CC7CAA"/>
    <w:rsid w:val="00CD0548"/>
    <w:rsid w:val="00CD07AA"/>
    <w:rsid w:val="00CD0B9F"/>
    <w:rsid w:val="00CD0CA5"/>
    <w:rsid w:val="00CD0FEE"/>
    <w:rsid w:val="00CD1505"/>
    <w:rsid w:val="00CD16BA"/>
    <w:rsid w:val="00CD192B"/>
    <w:rsid w:val="00CD1FCA"/>
    <w:rsid w:val="00CD2427"/>
    <w:rsid w:val="00CD24A4"/>
    <w:rsid w:val="00CD2A77"/>
    <w:rsid w:val="00CD2E6B"/>
    <w:rsid w:val="00CD38C4"/>
    <w:rsid w:val="00CD3EFF"/>
    <w:rsid w:val="00CD4834"/>
    <w:rsid w:val="00CD4D71"/>
    <w:rsid w:val="00CD4FCC"/>
    <w:rsid w:val="00CD55CF"/>
    <w:rsid w:val="00CD58B5"/>
    <w:rsid w:val="00CD59D3"/>
    <w:rsid w:val="00CD5C5A"/>
    <w:rsid w:val="00CD6242"/>
    <w:rsid w:val="00CD69E6"/>
    <w:rsid w:val="00CD6ABA"/>
    <w:rsid w:val="00CD6DD9"/>
    <w:rsid w:val="00CD7261"/>
    <w:rsid w:val="00CD75A6"/>
    <w:rsid w:val="00CD76C6"/>
    <w:rsid w:val="00CD780F"/>
    <w:rsid w:val="00CE0814"/>
    <w:rsid w:val="00CE103A"/>
    <w:rsid w:val="00CE13B6"/>
    <w:rsid w:val="00CE1585"/>
    <w:rsid w:val="00CE1B84"/>
    <w:rsid w:val="00CE1E42"/>
    <w:rsid w:val="00CE20F7"/>
    <w:rsid w:val="00CE21AB"/>
    <w:rsid w:val="00CE250A"/>
    <w:rsid w:val="00CE2D30"/>
    <w:rsid w:val="00CE32C1"/>
    <w:rsid w:val="00CE376B"/>
    <w:rsid w:val="00CE3930"/>
    <w:rsid w:val="00CE3A0A"/>
    <w:rsid w:val="00CE3C43"/>
    <w:rsid w:val="00CE3E55"/>
    <w:rsid w:val="00CE450D"/>
    <w:rsid w:val="00CE4CBD"/>
    <w:rsid w:val="00CE4E62"/>
    <w:rsid w:val="00CE506E"/>
    <w:rsid w:val="00CE511D"/>
    <w:rsid w:val="00CE5768"/>
    <w:rsid w:val="00CE5D4F"/>
    <w:rsid w:val="00CE6089"/>
    <w:rsid w:val="00CE671A"/>
    <w:rsid w:val="00CE6BB1"/>
    <w:rsid w:val="00CE6BB4"/>
    <w:rsid w:val="00CE7007"/>
    <w:rsid w:val="00CE70CB"/>
    <w:rsid w:val="00CE7D75"/>
    <w:rsid w:val="00CF02FD"/>
    <w:rsid w:val="00CF0EE2"/>
    <w:rsid w:val="00CF14EA"/>
    <w:rsid w:val="00CF1AAA"/>
    <w:rsid w:val="00CF1B33"/>
    <w:rsid w:val="00CF2264"/>
    <w:rsid w:val="00CF288A"/>
    <w:rsid w:val="00CF2A11"/>
    <w:rsid w:val="00CF2CB5"/>
    <w:rsid w:val="00CF31D8"/>
    <w:rsid w:val="00CF32F2"/>
    <w:rsid w:val="00CF354D"/>
    <w:rsid w:val="00CF35C4"/>
    <w:rsid w:val="00CF3E10"/>
    <w:rsid w:val="00CF405E"/>
    <w:rsid w:val="00CF4650"/>
    <w:rsid w:val="00CF46FF"/>
    <w:rsid w:val="00CF4731"/>
    <w:rsid w:val="00CF47F8"/>
    <w:rsid w:val="00CF480A"/>
    <w:rsid w:val="00CF49AB"/>
    <w:rsid w:val="00CF49F5"/>
    <w:rsid w:val="00CF4AAB"/>
    <w:rsid w:val="00CF4E41"/>
    <w:rsid w:val="00CF56C7"/>
    <w:rsid w:val="00CF5D7D"/>
    <w:rsid w:val="00CF6C45"/>
    <w:rsid w:val="00CF6C95"/>
    <w:rsid w:val="00CF6DC9"/>
    <w:rsid w:val="00CF7480"/>
    <w:rsid w:val="00CF76EB"/>
    <w:rsid w:val="00CF78DB"/>
    <w:rsid w:val="00CF7C7A"/>
    <w:rsid w:val="00D0032C"/>
    <w:rsid w:val="00D009DC"/>
    <w:rsid w:val="00D013B1"/>
    <w:rsid w:val="00D013CA"/>
    <w:rsid w:val="00D013E7"/>
    <w:rsid w:val="00D01F67"/>
    <w:rsid w:val="00D029DC"/>
    <w:rsid w:val="00D02BDF"/>
    <w:rsid w:val="00D02C8A"/>
    <w:rsid w:val="00D033F4"/>
    <w:rsid w:val="00D03456"/>
    <w:rsid w:val="00D037F9"/>
    <w:rsid w:val="00D03C42"/>
    <w:rsid w:val="00D04417"/>
    <w:rsid w:val="00D04A2D"/>
    <w:rsid w:val="00D04CF2"/>
    <w:rsid w:val="00D051F1"/>
    <w:rsid w:val="00D0556E"/>
    <w:rsid w:val="00D05793"/>
    <w:rsid w:val="00D057DC"/>
    <w:rsid w:val="00D05E7A"/>
    <w:rsid w:val="00D05EAF"/>
    <w:rsid w:val="00D06194"/>
    <w:rsid w:val="00D0657A"/>
    <w:rsid w:val="00D067EB"/>
    <w:rsid w:val="00D0682D"/>
    <w:rsid w:val="00D06D00"/>
    <w:rsid w:val="00D06FBF"/>
    <w:rsid w:val="00D07226"/>
    <w:rsid w:val="00D07462"/>
    <w:rsid w:val="00D07BD3"/>
    <w:rsid w:val="00D07C90"/>
    <w:rsid w:val="00D07D26"/>
    <w:rsid w:val="00D10634"/>
    <w:rsid w:val="00D10BF2"/>
    <w:rsid w:val="00D11173"/>
    <w:rsid w:val="00D11DC9"/>
    <w:rsid w:val="00D11EF2"/>
    <w:rsid w:val="00D12188"/>
    <w:rsid w:val="00D121CA"/>
    <w:rsid w:val="00D12478"/>
    <w:rsid w:val="00D12556"/>
    <w:rsid w:val="00D1310F"/>
    <w:rsid w:val="00D13DD3"/>
    <w:rsid w:val="00D141D3"/>
    <w:rsid w:val="00D14487"/>
    <w:rsid w:val="00D14896"/>
    <w:rsid w:val="00D14B07"/>
    <w:rsid w:val="00D14BE9"/>
    <w:rsid w:val="00D15179"/>
    <w:rsid w:val="00D16938"/>
    <w:rsid w:val="00D171E4"/>
    <w:rsid w:val="00D17C59"/>
    <w:rsid w:val="00D2039A"/>
    <w:rsid w:val="00D203ED"/>
    <w:rsid w:val="00D204F4"/>
    <w:rsid w:val="00D20699"/>
    <w:rsid w:val="00D2099F"/>
    <w:rsid w:val="00D20E56"/>
    <w:rsid w:val="00D21156"/>
    <w:rsid w:val="00D21206"/>
    <w:rsid w:val="00D21382"/>
    <w:rsid w:val="00D21B5A"/>
    <w:rsid w:val="00D2298F"/>
    <w:rsid w:val="00D22A19"/>
    <w:rsid w:val="00D22B97"/>
    <w:rsid w:val="00D22EB9"/>
    <w:rsid w:val="00D24016"/>
    <w:rsid w:val="00D248F5"/>
    <w:rsid w:val="00D249C6"/>
    <w:rsid w:val="00D24AAC"/>
    <w:rsid w:val="00D24F8F"/>
    <w:rsid w:val="00D257F8"/>
    <w:rsid w:val="00D25927"/>
    <w:rsid w:val="00D26EE1"/>
    <w:rsid w:val="00D2749E"/>
    <w:rsid w:val="00D27657"/>
    <w:rsid w:val="00D27682"/>
    <w:rsid w:val="00D27707"/>
    <w:rsid w:val="00D27E1F"/>
    <w:rsid w:val="00D300E9"/>
    <w:rsid w:val="00D30133"/>
    <w:rsid w:val="00D30877"/>
    <w:rsid w:val="00D309EC"/>
    <w:rsid w:val="00D31140"/>
    <w:rsid w:val="00D31EBE"/>
    <w:rsid w:val="00D31F44"/>
    <w:rsid w:val="00D31F4F"/>
    <w:rsid w:val="00D321CB"/>
    <w:rsid w:val="00D32525"/>
    <w:rsid w:val="00D3266D"/>
    <w:rsid w:val="00D328DC"/>
    <w:rsid w:val="00D33335"/>
    <w:rsid w:val="00D33631"/>
    <w:rsid w:val="00D33BE0"/>
    <w:rsid w:val="00D33F9A"/>
    <w:rsid w:val="00D34CB1"/>
    <w:rsid w:val="00D34F08"/>
    <w:rsid w:val="00D362C8"/>
    <w:rsid w:val="00D364EB"/>
    <w:rsid w:val="00D36978"/>
    <w:rsid w:val="00D3724F"/>
    <w:rsid w:val="00D37C81"/>
    <w:rsid w:val="00D37FD3"/>
    <w:rsid w:val="00D40496"/>
    <w:rsid w:val="00D404CA"/>
    <w:rsid w:val="00D408A9"/>
    <w:rsid w:val="00D40E1F"/>
    <w:rsid w:val="00D4115D"/>
    <w:rsid w:val="00D41BAD"/>
    <w:rsid w:val="00D41FB9"/>
    <w:rsid w:val="00D421EC"/>
    <w:rsid w:val="00D429FE"/>
    <w:rsid w:val="00D42A6B"/>
    <w:rsid w:val="00D43178"/>
    <w:rsid w:val="00D433D8"/>
    <w:rsid w:val="00D435FE"/>
    <w:rsid w:val="00D4384E"/>
    <w:rsid w:val="00D43AFB"/>
    <w:rsid w:val="00D43EBB"/>
    <w:rsid w:val="00D442CF"/>
    <w:rsid w:val="00D443DC"/>
    <w:rsid w:val="00D4453B"/>
    <w:rsid w:val="00D451AC"/>
    <w:rsid w:val="00D45464"/>
    <w:rsid w:val="00D4581E"/>
    <w:rsid w:val="00D46872"/>
    <w:rsid w:val="00D46EF0"/>
    <w:rsid w:val="00D46F23"/>
    <w:rsid w:val="00D470DA"/>
    <w:rsid w:val="00D4761B"/>
    <w:rsid w:val="00D47639"/>
    <w:rsid w:val="00D477EB"/>
    <w:rsid w:val="00D4784C"/>
    <w:rsid w:val="00D47955"/>
    <w:rsid w:val="00D47AF6"/>
    <w:rsid w:val="00D47BF4"/>
    <w:rsid w:val="00D47D92"/>
    <w:rsid w:val="00D47DD0"/>
    <w:rsid w:val="00D47EFF"/>
    <w:rsid w:val="00D5017C"/>
    <w:rsid w:val="00D5032B"/>
    <w:rsid w:val="00D50ABF"/>
    <w:rsid w:val="00D50B25"/>
    <w:rsid w:val="00D50BC2"/>
    <w:rsid w:val="00D51514"/>
    <w:rsid w:val="00D5164B"/>
    <w:rsid w:val="00D5228F"/>
    <w:rsid w:val="00D522F8"/>
    <w:rsid w:val="00D523BA"/>
    <w:rsid w:val="00D529C5"/>
    <w:rsid w:val="00D529D3"/>
    <w:rsid w:val="00D52A41"/>
    <w:rsid w:val="00D52C03"/>
    <w:rsid w:val="00D52C3C"/>
    <w:rsid w:val="00D52D38"/>
    <w:rsid w:val="00D52EBB"/>
    <w:rsid w:val="00D5365B"/>
    <w:rsid w:val="00D53C7B"/>
    <w:rsid w:val="00D53CC0"/>
    <w:rsid w:val="00D53D40"/>
    <w:rsid w:val="00D54A40"/>
    <w:rsid w:val="00D5525A"/>
    <w:rsid w:val="00D553E0"/>
    <w:rsid w:val="00D55561"/>
    <w:rsid w:val="00D55AA9"/>
    <w:rsid w:val="00D55E48"/>
    <w:rsid w:val="00D55E6B"/>
    <w:rsid w:val="00D55F73"/>
    <w:rsid w:val="00D56364"/>
    <w:rsid w:val="00D56461"/>
    <w:rsid w:val="00D5649F"/>
    <w:rsid w:val="00D565DC"/>
    <w:rsid w:val="00D56670"/>
    <w:rsid w:val="00D56757"/>
    <w:rsid w:val="00D56C1A"/>
    <w:rsid w:val="00D575CD"/>
    <w:rsid w:val="00D57699"/>
    <w:rsid w:val="00D57767"/>
    <w:rsid w:val="00D5778F"/>
    <w:rsid w:val="00D57C94"/>
    <w:rsid w:val="00D6036B"/>
    <w:rsid w:val="00D60A9E"/>
    <w:rsid w:val="00D60D49"/>
    <w:rsid w:val="00D61252"/>
    <w:rsid w:val="00D61774"/>
    <w:rsid w:val="00D61971"/>
    <w:rsid w:val="00D628F5"/>
    <w:rsid w:val="00D6307D"/>
    <w:rsid w:val="00D63A3B"/>
    <w:rsid w:val="00D63BFF"/>
    <w:rsid w:val="00D63FB2"/>
    <w:rsid w:val="00D65A2D"/>
    <w:rsid w:val="00D65D63"/>
    <w:rsid w:val="00D6620D"/>
    <w:rsid w:val="00D6636B"/>
    <w:rsid w:val="00D66637"/>
    <w:rsid w:val="00D66926"/>
    <w:rsid w:val="00D67678"/>
    <w:rsid w:val="00D6776C"/>
    <w:rsid w:val="00D67997"/>
    <w:rsid w:val="00D67F07"/>
    <w:rsid w:val="00D70320"/>
    <w:rsid w:val="00D70E76"/>
    <w:rsid w:val="00D7133F"/>
    <w:rsid w:val="00D71DDA"/>
    <w:rsid w:val="00D7248C"/>
    <w:rsid w:val="00D727B4"/>
    <w:rsid w:val="00D730AF"/>
    <w:rsid w:val="00D730DF"/>
    <w:rsid w:val="00D737E8"/>
    <w:rsid w:val="00D73BD2"/>
    <w:rsid w:val="00D742CF"/>
    <w:rsid w:val="00D74694"/>
    <w:rsid w:val="00D74995"/>
    <w:rsid w:val="00D74AA3"/>
    <w:rsid w:val="00D74AD3"/>
    <w:rsid w:val="00D74BAF"/>
    <w:rsid w:val="00D74C46"/>
    <w:rsid w:val="00D758F5"/>
    <w:rsid w:val="00D75CEC"/>
    <w:rsid w:val="00D75E4F"/>
    <w:rsid w:val="00D7619C"/>
    <w:rsid w:val="00D770A6"/>
    <w:rsid w:val="00D771AC"/>
    <w:rsid w:val="00D77519"/>
    <w:rsid w:val="00D77A33"/>
    <w:rsid w:val="00D77AC7"/>
    <w:rsid w:val="00D77C39"/>
    <w:rsid w:val="00D77CCE"/>
    <w:rsid w:val="00D77E25"/>
    <w:rsid w:val="00D8018B"/>
    <w:rsid w:val="00D8056E"/>
    <w:rsid w:val="00D80870"/>
    <w:rsid w:val="00D8099E"/>
    <w:rsid w:val="00D80D02"/>
    <w:rsid w:val="00D80FB9"/>
    <w:rsid w:val="00D81A05"/>
    <w:rsid w:val="00D829DE"/>
    <w:rsid w:val="00D82B9F"/>
    <w:rsid w:val="00D83417"/>
    <w:rsid w:val="00D83705"/>
    <w:rsid w:val="00D837A2"/>
    <w:rsid w:val="00D83DD6"/>
    <w:rsid w:val="00D840C5"/>
    <w:rsid w:val="00D843C5"/>
    <w:rsid w:val="00D845CD"/>
    <w:rsid w:val="00D84BF4"/>
    <w:rsid w:val="00D84C82"/>
    <w:rsid w:val="00D85377"/>
    <w:rsid w:val="00D85394"/>
    <w:rsid w:val="00D856FD"/>
    <w:rsid w:val="00D85AE1"/>
    <w:rsid w:val="00D85D43"/>
    <w:rsid w:val="00D86324"/>
    <w:rsid w:val="00D86B14"/>
    <w:rsid w:val="00D86CCD"/>
    <w:rsid w:val="00D86D27"/>
    <w:rsid w:val="00D86DD7"/>
    <w:rsid w:val="00D87425"/>
    <w:rsid w:val="00D8753B"/>
    <w:rsid w:val="00D878AE"/>
    <w:rsid w:val="00D921CF"/>
    <w:rsid w:val="00D92233"/>
    <w:rsid w:val="00D92CF5"/>
    <w:rsid w:val="00D92DAE"/>
    <w:rsid w:val="00D93281"/>
    <w:rsid w:val="00D94DB2"/>
    <w:rsid w:val="00D95DB0"/>
    <w:rsid w:val="00D9634D"/>
    <w:rsid w:val="00D964A2"/>
    <w:rsid w:val="00D96C29"/>
    <w:rsid w:val="00D96F5F"/>
    <w:rsid w:val="00D971B2"/>
    <w:rsid w:val="00D97230"/>
    <w:rsid w:val="00D97DAB"/>
    <w:rsid w:val="00D97E73"/>
    <w:rsid w:val="00D97E7D"/>
    <w:rsid w:val="00DA0318"/>
    <w:rsid w:val="00DA055E"/>
    <w:rsid w:val="00DA08E6"/>
    <w:rsid w:val="00DA109C"/>
    <w:rsid w:val="00DA1557"/>
    <w:rsid w:val="00DA158A"/>
    <w:rsid w:val="00DA1BD9"/>
    <w:rsid w:val="00DA239A"/>
    <w:rsid w:val="00DA29FF"/>
    <w:rsid w:val="00DA2A35"/>
    <w:rsid w:val="00DA2A7C"/>
    <w:rsid w:val="00DA2FB5"/>
    <w:rsid w:val="00DA31EC"/>
    <w:rsid w:val="00DA3334"/>
    <w:rsid w:val="00DA3829"/>
    <w:rsid w:val="00DA3CEB"/>
    <w:rsid w:val="00DA3E43"/>
    <w:rsid w:val="00DA3EB6"/>
    <w:rsid w:val="00DA4044"/>
    <w:rsid w:val="00DA445C"/>
    <w:rsid w:val="00DA4775"/>
    <w:rsid w:val="00DA498A"/>
    <w:rsid w:val="00DA4A94"/>
    <w:rsid w:val="00DA4BAD"/>
    <w:rsid w:val="00DA4BB1"/>
    <w:rsid w:val="00DA4CDF"/>
    <w:rsid w:val="00DA4D40"/>
    <w:rsid w:val="00DA5345"/>
    <w:rsid w:val="00DA5CA5"/>
    <w:rsid w:val="00DA65FF"/>
    <w:rsid w:val="00DA6767"/>
    <w:rsid w:val="00DA69CA"/>
    <w:rsid w:val="00DA7155"/>
    <w:rsid w:val="00DA715F"/>
    <w:rsid w:val="00DA7752"/>
    <w:rsid w:val="00DA7825"/>
    <w:rsid w:val="00DA7924"/>
    <w:rsid w:val="00DB013D"/>
    <w:rsid w:val="00DB02F2"/>
    <w:rsid w:val="00DB199F"/>
    <w:rsid w:val="00DB1EC6"/>
    <w:rsid w:val="00DB23EF"/>
    <w:rsid w:val="00DB277B"/>
    <w:rsid w:val="00DB33C9"/>
    <w:rsid w:val="00DB3AA9"/>
    <w:rsid w:val="00DB4267"/>
    <w:rsid w:val="00DB44F1"/>
    <w:rsid w:val="00DB4A72"/>
    <w:rsid w:val="00DB4B29"/>
    <w:rsid w:val="00DB55EF"/>
    <w:rsid w:val="00DB5C12"/>
    <w:rsid w:val="00DB5D9E"/>
    <w:rsid w:val="00DB61BF"/>
    <w:rsid w:val="00DB6537"/>
    <w:rsid w:val="00DB66E8"/>
    <w:rsid w:val="00DB6F67"/>
    <w:rsid w:val="00DB772E"/>
    <w:rsid w:val="00DB7D1C"/>
    <w:rsid w:val="00DC0621"/>
    <w:rsid w:val="00DC0CAC"/>
    <w:rsid w:val="00DC0E84"/>
    <w:rsid w:val="00DC104F"/>
    <w:rsid w:val="00DC1097"/>
    <w:rsid w:val="00DC11B0"/>
    <w:rsid w:val="00DC17D3"/>
    <w:rsid w:val="00DC18F9"/>
    <w:rsid w:val="00DC2236"/>
    <w:rsid w:val="00DC243C"/>
    <w:rsid w:val="00DC27F0"/>
    <w:rsid w:val="00DC29DF"/>
    <w:rsid w:val="00DC2E5D"/>
    <w:rsid w:val="00DC3F58"/>
    <w:rsid w:val="00DC47B8"/>
    <w:rsid w:val="00DC4822"/>
    <w:rsid w:val="00DC5E04"/>
    <w:rsid w:val="00DC6137"/>
    <w:rsid w:val="00DC6846"/>
    <w:rsid w:val="00DC73DF"/>
    <w:rsid w:val="00DC78D2"/>
    <w:rsid w:val="00DC7B9E"/>
    <w:rsid w:val="00DC7D25"/>
    <w:rsid w:val="00DC7D2D"/>
    <w:rsid w:val="00DC7D32"/>
    <w:rsid w:val="00DD01E4"/>
    <w:rsid w:val="00DD0214"/>
    <w:rsid w:val="00DD054C"/>
    <w:rsid w:val="00DD0574"/>
    <w:rsid w:val="00DD06D9"/>
    <w:rsid w:val="00DD0BB9"/>
    <w:rsid w:val="00DD0F13"/>
    <w:rsid w:val="00DD0F47"/>
    <w:rsid w:val="00DD14B8"/>
    <w:rsid w:val="00DD16B9"/>
    <w:rsid w:val="00DD2069"/>
    <w:rsid w:val="00DD22ED"/>
    <w:rsid w:val="00DD2335"/>
    <w:rsid w:val="00DD25F6"/>
    <w:rsid w:val="00DD2C43"/>
    <w:rsid w:val="00DD35EF"/>
    <w:rsid w:val="00DD3666"/>
    <w:rsid w:val="00DD3BE6"/>
    <w:rsid w:val="00DD3CF8"/>
    <w:rsid w:val="00DD3F42"/>
    <w:rsid w:val="00DD3FC7"/>
    <w:rsid w:val="00DD4039"/>
    <w:rsid w:val="00DD41D8"/>
    <w:rsid w:val="00DD4503"/>
    <w:rsid w:val="00DD4D25"/>
    <w:rsid w:val="00DD4FF1"/>
    <w:rsid w:val="00DD535D"/>
    <w:rsid w:val="00DD56A4"/>
    <w:rsid w:val="00DD5E58"/>
    <w:rsid w:val="00DD5F93"/>
    <w:rsid w:val="00DD69C2"/>
    <w:rsid w:val="00DD7394"/>
    <w:rsid w:val="00DD7A5B"/>
    <w:rsid w:val="00DD7F5C"/>
    <w:rsid w:val="00DD7FA3"/>
    <w:rsid w:val="00DE008B"/>
    <w:rsid w:val="00DE03F9"/>
    <w:rsid w:val="00DE0428"/>
    <w:rsid w:val="00DE051B"/>
    <w:rsid w:val="00DE052E"/>
    <w:rsid w:val="00DE054F"/>
    <w:rsid w:val="00DE0A0D"/>
    <w:rsid w:val="00DE0E88"/>
    <w:rsid w:val="00DE118E"/>
    <w:rsid w:val="00DE1F28"/>
    <w:rsid w:val="00DE1FC2"/>
    <w:rsid w:val="00DE207A"/>
    <w:rsid w:val="00DE2082"/>
    <w:rsid w:val="00DE21CA"/>
    <w:rsid w:val="00DE26C2"/>
    <w:rsid w:val="00DE27A8"/>
    <w:rsid w:val="00DE28A5"/>
    <w:rsid w:val="00DE292F"/>
    <w:rsid w:val="00DE3459"/>
    <w:rsid w:val="00DE3DF5"/>
    <w:rsid w:val="00DE4744"/>
    <w:rsid w:val="00DE4CAD"/>
    <w:rsid w:val="00DE4D3B"/>
    <w:rsid w:val="00DE4F6C"/>
    <w:rsid w:val="00DE570C"/>
    <w:rsid w:val="00DE5740"/>
    <w:rsid w:val="00DE574D"/>
    <w:rsid w:val="00DE59D3"/>
    <w:rsid w:val="00DE5A7F"/>
    <w:rsid w:val="00DE666B"/>
    <w:rsid w:val="00DE6733"/>
    <w:rsid w:val="00DE687B"/>
    <w:rsid w:val="00DE6F9A"/>
    <w:rsid w:val="00DE7114"/>
    <w:rsid w:val="00DE731D"/>
    <w:rsid w:val="00DE7388"/>
    <w:rsid w:val="00DE7A6D"/>
    <w:rsid w:val="00DE7E51"/>
    <w:rsid w:val="00DF105C"/>
    <w:rsid w:val="00DF1409"/>
    <w:rsid w:val="00DF168A"/>
    <w:rsid w:val="00DF1738"/>
    <w:rsid w:val="00DF18B3"/>
    <w:rsid w:val="00DF1B17"/>
    <w:rsid w:val="00DF1C9D"/>
    <w:rsid w:val="00DF2622"/>
    <w:rsid w:val="00DF3383"/>
    <w:rsid w:val="00DF3FA8"/>
    <w:rsid w:val="00DF4148"/>
    <w:rsid w:val="00DF42D8"/>
    <w:rsid w:val="00DF4526"/>
    <w:rsid w:val="00DF4AC5"/>
    <w:rsid w:val="00DF4CEE"/>
    <w:rsid w:val="00DF4F00"/>
    <w:rsid w:val="00DF4F42"/>
    <w:rsid w:val="00DF4FBB"/>
    <w:rsid w:val="00DF58BE"/>
    <w:rsid w:val="00DF5C0F"/>
    <w:rsid w:val="00DF5D0E"/>
    <w:rsid w:val="00DF5E6F"/>
    <w:rsid w:val="00DF5E7E"/>
    <w:rsid w:val="00DF60C4"/>
    <w:rsid w:val="00DF60ED"/>
    <w:rsid w:val="00DF6878"/>
    <w:rsid w:val="00DF6E56"/>
    <w:rsid w:val="00DF704B"/>
    <w:rsid w:val="00DF79E5"/>
    <w:rsid w:val="00E00073"/>
    <w:rsid w:val="00E00474"/>
    <w:rsid w:val="00E008E5"/>
    <w:rsid w:val="00E00D74"/>
    <w:rsid w:val="00E010D5"/>
    <w:rsid w:val="00E017BB"/>
    <w:rsid w:val="00E01ABC"/>
    <w:rsid w:val="00E01C6B"/>
    <w:rsid w:val="00E01DB2"/>
    <w:rsid w:val="00E01DD6"/>
    <w:rsid w:val="00E02005"/>
    <w:rsid w:val="00E0204A"/>
    <w:rsid w:val="00E02B37"/>
    <w:rsid w:val="00E0301B"/>
    <w:rsid w:val="00E034D5"/>
    <w:rsid w:val="00E036C8"/>
    <w:rsid w:val="00E03754"/>
    <w:rsid w:val="00E03C73"/>
    <w:rsid w:val="00E04133"/>
    <w:rsid w:val="00E04404"/>
    <w:rsid w:val="00E051AD"/>
    <w:rsid w:val="00E05A59"/>
    <w:rsid w:val="00E06150"/>
    <w:rsid w:val="00E0635C"/>
    <w:rsid w:val="00E0658B"/>
    <w:rsid w:val="00E0696A"/>
    <w:rsid w:val="00E069FC"/>
    <w:rsid w:val="00E07549"/>
    <w:rsid w:val="00E078B0"/>
    <w:rsid w:val="00E0791E"/>
    <w:rsid w:val="00E07A18"/>
    <w:rsid w:val="00E10278"/>
    <w:rsid w:val="00E10316"/>
    <w:rsid w:val="00E106D6"/>
    <w:rsid w:val="00E107B9"/>
    <w:rsid w:val="00E11839"/>
    <w:rsid w:val="00E119EF"/>
    <w:rsid w:val="00E125C4"/>
    <w:rsid w:val="00E12DD5"/>
    <w:rsid w:val="00E12F26"/>
    <w:rsid w:val="00E1336E"/>
    <w:rsid w:val="00E13655"/>
    <w:rsid w:val="00E14177"/>
    <w:rsid w:val="00E14798"/>
    <w:rsid w:val="00E14E6B"/>
    <w:rsid w:val="00E14FA6"/>
    <w:rsid w:val="00E1523C"/>
    <w:rsid w:val="00E155EA"/>
    <w:rsid w:val="00E157E1"/>
    <w:rsid w:val="00E1588D"/>
    <w:rsid w:val="00E15CF1"/>
    <w:rsid w:val="00E15DBA"/>
    <w:rsid w:val="00E15E4E"/>
    <w:rsid w:val="00E1600F"/>
    <w:rsid w:val="00E16587"/>
    <w:rsid w:val="00E16657"/>
    <w:rsid w:val="00E1692D"/>
    <w:rsid w:val="00E16B8F"/>
    <w:rsid w:val="00E16C1A"/>
    <w:rsid w:val="00E16F49"/>
    <w:rsid w:val="00E17089"/>
    <w:rsid w:val="00E17BC5"/>
    <w:rsid w:val="00E20568"/>
    <w:rsid w:val="00E2062D"/>
    <w:rsid w:val="00E20A51"/>
    <w:rsid w:val="00E2184F"/>
    <w:rsid w:val="00E2187A"/>
    <w:rsid w:val="00E22252"/>
    <w:rsid w:val="00E22B3C"/>
    <w:rsid w:val="00E23690"/>
    <w:rsid w:val="00E23905"/>
    <w:rsid w:val="00E23FD8"/>
    <w:rsid w:val="00E24060"/>
    <w:rsid w:val="00E2442A"/>
    <w:rsid w:val="00E24F92"/>
    <w:rsid w:val="00E25606"/>
    <w:rsid w:val="00E25A02"/>
    <w:rsid w:val="00E26095"/>
    <w:rsid w:val="00E26D0E"/>
    <w:rsid w:val="00E2781B"/>
    <w:rsid w:val="00E27D07"/>
    <w:rsid w:val="00E301F5"/>
    <w:rsid w:val="00E306B5"/>
    <w:rsid w:val="00E30956"/>
    <w:rsid w:val="00E30B50"/>
    <w:rsid w:val="00E30D31"/>
    <w:rsid w:val="00E30DBC"/>
    <w:rsid w:val="00E30ECE"/>
    <w:rsid w:val="00E314B9"/>
    <w:rsid w:val="00E31A44"/>
    <w:rsid w:val="00E31ADF"/>
    <w:rsid w:val="00E31D67"/>
    <w:rsid w:val="00E32795"/>
    <w:rsid w:val="00E32D86"/>
    <w:rsid w:val="00E32FE1"/>
    <w:rsid w:val="00E33D23"/>
    <w:rsid w:val="00E341BD"/>
    <w:rsid w:val="00E343AF"/>
    <w:rsid w:val="00E3457F"/>
    <w:rsid w:val="00E34A71"/>
    <w:rsid w:val="00E34E2E"/>
    <w:rsid w:val="00E34E9B"/>
    <w:rsid w:val="00E3536C"/>
    <w:rsid w:val="00E35657"/>
    <w:rsid w:val="00E35AD8"/>
    <w:rsid w:val="00E36AB4"/>
    <w:rsid w:val="00E371AE"/>
    <w:rsid w:val="00E37693"/>
    <w:rsid w:val="00E3774A"/>
    <w:rsid w:val="00E37E0C"/>
    <w:rsid w:val="00E37E9E"/>
    <w:rsid w:val="00E40895"/>
    <w:rsid w:val="00E417E4"/>
    <w:rsid w:val="00E4264C"/>
    <w:rsid w:val="00E42A85"/>
    <w:rsid w:val="00E42BA8"/>
    <w:rsid w:val="00E42CEA"/>
    <w:rsid w:val="00E43353"/>
    <w:rsid w:val="00E433AE"/>
    <w:rsid w:val="00E44163"/>
    <w:rsid w:val="00E443D0"/>
    <w:rsid w:val="00E44477"/>
    <w:rsid w:val="00E4458F"/>
    <w:rsid w:val="00E44800"/>
    <w:rsid w:val="00E457E4"/>
    <w:rsid w:val="00E45CAF"/>
    <w:rsid w:val="00E45CB8"/>
    <w:rsid w:val="00E462A1"/>
    <w:rsid w:val="00E470D4"/>
    <w:rsid w:val="00E472EE"/>
    <w:rsid w:val="00E47F12"/>
    <w:rsid w:val="00E501FB"/>
    <w:rsid w:val="00E51345"/>
    <w:rsid w:val="00E51AC2"/>
    <w:rsid w:val="00E51C9F"/>
    <w:rsid w:val="00E521C3"/>
    <w:rsid w:val="00E528A9"/>
    <w:rsid w:val="00E52A57"/>
    <w:rsid w:val="00E531E5"/>
    <w:rsid w:val="00E532FE"/>
    <w:rsid w:val="00E53575"/>
    <w:rsid w:val="00E537F5"/>
    <w:rsid w:val="00E548D8"/>
    <w:rsid w:val="00E54A5B"/>
    <w:rsid w:val="00E54CD6"/>
    <w:rsid w:val="00E550A7"/>
    <w:rsid w:val="00E553ED"/>
    <w:rsid w:val="00E5571C"/>
    <w:rsid w:val="00E55AD8"/>
    <w:rsid w:val="00E561DB"/>
    <w:rsid w:val="00E56636"/>
    <w:rsid w:val="00E5674C"/>
    <w:rsid w:val="00E572C8"/>
    <w:rsid w:val="00E57308"/>
    <w:rsid w:val="00E574B1"/>
    <w:rsid w:val="00E57E92"/>
    <w:rsid w:val="00E61112"/>
    <w:rsid w:val="00E61546"/>
    <w:rsid w:val="00E61657"/>
    <w:rsid w:val="00E617DF"/>
    <w:rsid w:val="00E62648"/>
    <w:rsid w:val="00E627E3"/>
    <w:rsid w:val="00E62E91"/>
    <w:rsid w:val="00E63952"/>
    <w:rsid w:val="00E63A44"/>
    <w:rsid w:val="00E63E34"/>
    <w:rsid w:val="00E63EB4"/>
    <w:rsid w:val="00E64EF2"/>
    <w:rsid w:val="00E65235"/>
    <w:rsid w:val="00E656D6"/>
    <w:rsid w:val="00E65A50"/>
    <w:rsid w:val="00E65C52"/>
    <w:rsid w:val="00E668B2"/>
    <w:rsid w:val="00E66AB0"/>
    <w:rsid w:val="00E670D5"/>
    <w:rsid w:val="00E6724A"/>
    <w:rsid w:val="00E677E9"/>
    <w:rsid w:val="00E67907"/>
    <w:rsid w:val="00E67A8E"/>
    <w:rsid w:val="00E67E60"/>
    <w:rsid w:val="00E70443"/>
    <w:rsid w:val="00E70469"/>
    <w:rsid w:val="00E70AB0"/>
    <w:rsid w:val="00E7167A"/>
    <w:rsid w:val="00E71728"/>
    <w:rsid w:val="00E71D92"/>
    <w:rsid w:val="00E72025"/>
    <w:rsid w:val="00E723D7"/>
    <w:rsid w:val="00E72653"/>
    <w:rsid w:val="00E72EEF"/>
    <w:rsid w:val="00E73047"/>
    <w:rsid w:val="00E731FA"/>
    <w:rsid w:val="00E733C8"/>
    <w:rsid w:val="00E73AF3"/>
    <w:rsid w:val="00E74296"/>
    <w:rsid w:val="00E74591"/>
    <w:rsid w:val="00E74680"/>
    <w:rsid w:val="00E746CD"/>
    <w:rsid w:val="00E747F9"/>
    <w:rsid w:val="00E74F01"/>
    <w:rsid w:val="00E750CD"/>
    <w:rsid w:val="00E752B9"/>
    <w:rsid w:val="00E75436"/>
    <w:rsid w:val="00E75CA4"/>
    <w:rsid w:val="00E7600C"/>
    <w:rsid w:val="00E76580"/>
    <w:rsid w:val="00E76940"/>
    <w:rsid w:val="00E77366"/>
    <w:rsid w:val="00E77522"/>
    <w:rsid w:val="00E77DFF"/>
    <w:rsid w:val="00E80292"/>
    <w:rsid w:val="00E80666"/>
    <w:rsid w:val="00E8079D"/>
    <w:rsid w:val="00E80A61"/>
    <w:rsid w:val="00E80D13"/>
    <w:rsid w:val="00E80E59"/>
    <w:rsid w:val="00E81007"/>
    <w:rsid w:val="00E816CF"/>
    <w:rsid w:val="00E81D9D"/>
    <w:rsid w:val="00E8261A"/>
    <w:rsid w:val="00E82E77"/>
    <w:rsid w:val="00E82FA7"/>
    <w:rsid w:val="00E83350"/>
    <w:rsid w:val="00E83460"/>
    <w:rsid w:val="00E83620"/>
    <w:rsid w:val="00E838AA"/>
    <w:rsid w:val="00E83A6C"/>
    <w:rsid w:val="00E83B5F"/>
    <w:rsid w:val="00E83D19"/>
    <w:rsid w:val="00E845A5"/>
    <w:rsid w:val="00E84E4D"/>
    <w:rsid w:val="00E85105"/>
    <w:rsid w:val="00E85A29"/>
    <w:rsid w:val="00E85DD9"/>
    <w:rsid w:val="00E8668E"/>
    <w:rsid w:val="00E86726"/>
    <w:rsid w:val="00E869E1"/>
    <w:rsid w:val="00E86AC6"/>
    <w:rsid w:val="00E86F36"/>
    <w:rsid w:val="00E87138"/>
    <w:rsid w:val="00E87342"/>
    <w:rsid w:val="00E873B1"/>
    <w:rsid w:val="00E876DC"/>
    <w:rsid w:val="00E8780B"/>
    <w:rsid w:val="00E90107"/>
    <w:rsid w:val="00E9093E"/>
    <w:rsid w:val="00E90988"/>
    <w:rsid w:val="00E90A53"/>
    <w:rsid w:val="00E90BC4"/>
    <w:rsid w:val="00E90D01"/>
    <w:rsid w:val="00E90FCD"/>
    <w:rsid w:val="00E9181F"/>
    <w:rsid w:val="00E9188B"/>
    <w:rsid w:val="00E91914"/>
    <w:rsid w:val="00E91B72"/>
    <w:rsid w:val="00E91F12"/>
    <w:rsid w:val="00E9242B"/>
    <w:rsid w:val="00E93087"/>
    <w:rsid w:val="00E93856"/>
    <w:rsid w:val="00E93D6A"/>
    <w:rsid w:val="00E93DEA"/>
    <w:rsid w:val="00E94A88"/>
    <w:rsid w:val="00E94DDD"/>
    <w:rsid w:val="00E94FFA"/>
    <w:rsid w:val="00E95183"/>
    <w:rsid w:val="00E9537C"/>
    <w:rsid w:val="00E95A63"/>
    <w:rsid w:val="00E95E34"/>
    <w:rsid w:val="00E970A6"/>
    <w:rsid w:val="00E973EB"/>
    <w:rsid w:val="00E977DB"/>
    <w:rsid w:val="00EA0718"/>
    <w:rsid w:val="00EA11D6"/>
    <w:rsid w:val="00EA14DA"/>
    <w:rsid w:val="00EA16BC"/>
    <w:rsid w:val="00EA1868"/>
    <w:rsid w:val="00EA18EB"/>
    <w:rsid w:val="00EA2766"/>
    <w:rsid w:val="00EA29A9"/>
    <w:rsid w:val="00EA2E71"/>
    <w:rsid w:val="00EA342D"/>
    <w:rsid w:val="00EA404C"/>
    <w:rsid w:val="00EA4088"/>
    <w:rsid w:val="00EA4620"/>
    <w:rsid w:val="00EA495B"/>
    <w:rsid w:val="00EA652D"/>
    <w:rsid w:val="00EA6826"/>
    <w:rsid w:val="00EA6A27"/>
    <w:rsid w:val="00EA7590"/>
    <w:rsid w:val="00EB068F"/>
    <w:rsid w:val="00EB0C3D"/>
    <w:rsid w:val="00EB17DC"/>
    <w:rsid w:val="00EB19AA"/>
    <w:rsid w:val="00EB24FF"/>
    <w:rsid w:val="00EB2FB2"/>
    <w:rsid w:val="00EB376E"/>
    <w:rsid w:val="00EB4026"/>
    <w:rsid w:val="00EB566D"/>
    <w:rsid w:val="00EB56CB"/>
    <w:rsid w:val="00EB59B1"/>
    <w:rsid w:val="00EB5AEA"/>
    <w:rsid w:val="00EB5C90"/>
    <w:rsid w:val="00EB605D"/>
    <w:rsid w:val="00EB6289"/>
    <w:rsid w:val="00EB6424"/>
    <w:rsid w:val="00EB64C1"/>
    <w:rsid w:val="00EB66D5"/>
    <w:rsid w:val="00EB6F88"/>
    <w:rsid w:val="00EB79C0"/>
    <w:rsid w:val="00EC01C4"/>
    <w:rsid w:val="00EC0561"/>
    <w:rsid w:val="00EC0A31"/>
    <w:rsid w:val="00EC0ACE"/>
    <w:rsid w:val="00EC0CA9"/>
    <w:rsid w:val="00EC0E50"/>
    <w:rsid w:val="00EC0F95"/>
    <w:rsid w:val="00EC1322"/>
    <w:rsid w:val="00EC1721"/>
    <w:rsid w:val="00EC1A23"/>
    <w:rsid w:val="00EC1DCD"/>
    <w:rsid w:val="00EC2F72"/>
    <w:rsid w:val="00EC31A5"/>
    <w:rsid w:val="00EC335E"/>
    <w:rsid w:val="00EC3701"/>
    <w:rsid w:val="00EC3B57"/>
    <w:rsid w:val="00EC4202"/>
    <w:rsid w:val="00EC4374"/>
    <w:rsid w:val="00EC4677"/>
    <w:rsid w:val="00EC4E85"/>
    <w:rsid w:val="00EC5338"/>
    <w:rsid w:val="00EC58B1"/>
    <w:rsid w:val="00EC5B05"/>
    <w:rsid w:val="00EC5D74"/>
    <w:rsid w:val="00EC61C2"/>
    <w:rsid w:val="00EC63D4"/>
    <w:rsid w:val="00EC67D6"/>
    <w:rsid w:val="00EC74D8"/>
    <w:rsid w:val="00EC776D"/>
    <w:rsid w:val="00EC7B05"/>
    <w:rsid w:val="00ED02C1"/>
    <w:rsid w:val="00ED0BF9"/>
    <w:rsid w:val="00ED1DD9"/>
    <w:rsid w:val="00ED1E6E"/>
    <w:rsid w:val="00ED20F8"/>
    <w:rsid w:val="00ED3568"/>
    <w:rsid w:val="00ED3B51"/>
    <w:rsid w:val="00ED47A7"/>
    <w:rsid w:val="00ED4802"/>
    <w:rsid w:val="00ED4823"/>
    <w:rsid w:val="00ED4FA6"/>
    <w:rsid w:val="00ED532F"/>
    <w:rsid w:val="00ED5B50"/>
    <w:rsid w:val="00ED5B9B"/>
    <w:rsid w:val="00ED6109"/>
    <w:rsid w:val="00ED6320"/>
    <w:rsid w:val="00ED6846"/>
    <w:rsid w:val="00ED6CFA"/>
    <w:rsid w:val="00ED71B4"/>
    <w:rsid w:val="00ED777F"/>
    <w:rsid w:val="00EE0204"/>
    <w:rsid w:val="00EE0234"/>
    <w:rsid w:val="00EE0C0B"/>
    <w:rsid w:val="00EE11BA"/>
    <w:rsid w:val="00EE130A"/>
    <w:rsid w:val="00EE14DE"/>
    <w:rsid w:val="00EE1638"/>
    <w:rsid w:val="00EE1890"/>
    <w:rsid w:val="00EE1EDA"/>
    <w:rsid w:val="00EE21CD"/>
    <w:rsid w:val="00EE257D"/>
    <w:rsid w:val="00EE2EC3"/>
    <w:rsid w:val="00EE3179"/>
    <w:rsid w:val="00EE42B7"/>
    <w:rsid w:val="00EE4484"/>
    <w:rsid w:val="00EE44B9"/>
    <w:rsid w:val="00EE481F"/>
    <w:rsid w:val="00EE4837"/>
    <w:rsid w:val="00EE4B27"/>
    <w:rsid w:val="00EE50D7"/>
    <w:rsid w:val="00EE63FE"/>
    <w:rsid w:val="00EE6F17"/>
    <w:rsid w:val="00EE76B3"/>
    <w:rsid w:val="00EE7E39"/>
    <w:rsid w:val="00EF0057"/>
    <w:rsid w:val="00EF036F"/>
    <w:rsid w:val="00EF03F8"/>
    <w:rsid w:val="00EF057B"/>
    <w:rsid w:val="00EF0B96"/>
    <w:rsid w:val="00EF0BCB"/>
    <w:rsid w:val="00EF0FA5"/>
    <w:rsid w:val="00EF1B01"/>
    <w:rsid w:val="00EF1E94"/>
    <w:rsid w:val="00EF210A"/>
    <w:rsid w:val="00EF24B1"/>
    <w:rsid w:val="00EF2536"/>
    <w:rsid w:val="00EF2A82"/>
    <w:rsid w:val="00EF3061"/>
    <w:rsid w:val="00EF388C"/>
    <w:rsid w:val="00EF45A9"/>
    <w:rsid w:val="00EF47D9"/>
    <w:rsid w:val="00EF49E4"/>
    <w:rsid w:val="00EF5740"/>
    <w:rsid w:val="00EF5E9D"/>
    <w:rsid w:val="00EF632E"/>
    <w:rsid w:val="00EF650B"/>
    <w:rsid w:val="00EF67D2"/>
    <w:rsid w:val="00EF6E16"/>
    <w:rsid w:val="00EF7337"/>
    <w:rsid w:val="00EF7965"/>
    <w:rsid w:val="00F0016C"/>
    <w:rsid w:val="00F004B7"/>
    <w:rsid w:val="00F005F8"/>
    <w:rsid w:val="00F008D9"/>
    <w:rsid w:val="00F00E96"/>
    <w:rsid w:val="00F016C6"/>
    <w:rsid w:val="00F01759"/>
    <w:rsid w:val="00F0180A"/>
    <w:rsid w:val="00F01DFE"/>
    <w:rsid w:val="00F01E5D"/>
    <w:rsid w:val="00F021B5"/>
    <w:rsid w:val="00F024FC"/>
    <w:rsid w:val="00F025EF"/>
    <w:rsid w:val="00F02AFD"/>
    <w:rsid w:val="00F03524"/>
    <w:rsid w:val="00F035DC"/>
    <w:rsid w:val="00F03CF1"/>
    <w:rsid w:val="00F03E70"/>
    <w:rsid w:val="00F03F8C"/>
    <w:rsid w:val="00F04EAE"/>
    <w:rsid w:val="00F04EF8"/>
    <w:rsid w:val="00F05663"/>
    <w:rsid w:val="00F05C20"/>
    <w:rsid w:val="00F0602F"/>
    <w:rsid w:val="00F06032"/>
    <w:rsid w:val="00F0641F"/>
    <w:rsid w:val="00F0671C"/>
    <w:rsid w:val="00F0750D"/>
    <w:rsid w:val="00F076BF"/>
    <w:rsid w:val="00F077E7"/>
    <w:rsid w:val="00F07A29"/>
    <w:rsid w:val="00F07A50"/>
    <w:rsid w:val="00F10193"/>
    <w:rsid w:val="00F107B2"/>
    <w:rsid w:val="00F1081F"/>
    <w:rsid w:val="00F1144E"/>
    <w:rsid w:val="00F1145C"/>
    <w:rsid w:val="00F12F58"/>
    <w:rsid w:val="00F13605"/>
    <w:rsid w:val="00F13BEB"/>
    <w:rsid w:val="00F13D66"/>
    <w:rsid w:val="00F142A8"/>
    <w:rsid w:val="00F147EA"/>
    <w:rsid w:val="00F14E91"/>
    <w:rsid w:val="00F153D3"/>
    <w:rsid w:val="00F16251"/>
    <w:rsid w:val="00F17183"/>
    <w:rsid w:val="00F1799B"/>
    <w:rsid w:val="00F20087"/>
    <w:rsid w:val="00F20A9C"/>
    <w:rsid w:val="00F20B82"/>
    <w:rsid w:val="00F21778"/>
    <w:rsid w:val="00F21BE2"/>
    <w:rsid w:val="00F21C1D"/>
    <w:rsid w:val="00F21FBA"/>
    <w:rsid w:val="00F220C7"/>
    <w:rsid w:val="00F2241F"/>
    <w:rsid w:val="00F230BA"/>
    <w:rsid w:val="00F23276"/>
    <w:rsid w:val="00F239EE"/>
    <w:rsid w:val="00F239F4"/>
    <w:rsid w:val="00F23DEF"/>
    <w:rsid w:val="00F2444A"/>
    <w:rsid w:val="00F246B1"/>
    <w:rsid w:val="00F2538E"/>
    <w:rsid w:val="00F25940"/>
    <w:rsid w:val="00F2635B"/>
    <w:rsid w:val="00F268D4"/>
    <w:rsid w:val="00F26B8B"/>
    <w:rsid w:val="00F26FEB"/>
    <w:rsid w:val="00F303C5"/>
    <w:rsid w:val="00F30CAE"/>
    <w:rsid w:val="00F30DDA"/>
    <w:rsid w:val="00F3209C"/>
    <w:rsid w:val="00F320CE"/>
    <w:rsid w:val="00F3213D"/>
    <w:rsid w:val="00F322FA"/>
    <w:rsid w:val="00F327BF"/>
    <w:rsid w:val="00F32ED3"/>
    <w:rsid w:val="00F3380E"/>
    <w:rsid w:val="00F33906"/>
    <w:rsid w:val="00F34A3C"/>
    <w:rsid w:val="00F34DC1"/>
    <w:rsid w:val="00F34E4E"/>
    <w:rsid w:val="00F354FF"/>
    <w:rsid w:val="00F3565E"/>
    <w:rsid w:val="00F356FF"/>
    <w:rsid w:val="00F35D87"/>
    <w:rsid w:val="00F35D90"/>
    <w:rsid w:val="00F36533"/>
    <w:rsid w:val="00F365A2"/>
    <w:rsid w:val="00F36794"/>
    <w:rsid w:val="00F36C88"/>
    <w:rsid w:val="00F36D29"/>
    <w:rsid w:val="00F37367"/>
    <w:rsid w:val="00F3772E"/>
    <w:rsid w:val="00F37B03"/>
    <w:rsid w:val="00F40D26"/>
    <w:rsid w:val="00F410E0"/>
    <w:rsid w:val="00F416B5"/>
    <w:rsid w:val="00F4193D"/>
    <w:rsid w:val="00F41980"/>
    <w:rsid w:val="00F42097"/>
    <w:rsid w:val="00F4225B"/>
    <w:rsid w:val="00F4265E"/>
    <w:rsid w:val="00F428A4"/>
    <w:rsid w:val="00F42F1E"/>
    <w:rsid w:val="00F4317F"/>
    <w:rsid w:val="00F4373E"/>
    <w:rsid w:val="00F43C81"/>
    <w:rsid w:val="00F44272"/>
    <w:rsid w:val="00F442CD"/>
    <w:rsid w:val="00F44725"/>
    <w:rsid w:val="00F4485F"/>
    <w:rsid w:val="00F44D22"/>
    <w:rsid w:val="00F45092"/>
    <w:rsid w:val="00F455D6"/>
    <w:rsid w:val="00F46E53"/>
    <w:rsid w:val="00F47C97"/>
    <w:rsid w:val="00F504E6"/>
    <w:rsid w:val="00F5055A"/>
    <w:rsid w:val="00F5090D"/>
    <w:rsid w:val="00F5092C"/>
    <w:rsid w:val="00F50978"/>
    <w:rsid w:val="00F510B4"/>
    <w:rsid w:val="00F5111A"/>
    <w:rsid w:val="00F518DA"/>
    <w:rsid w:val="00F5192C"/>
    <w:rsid w:val="00F5281D"/>
    <w:rsid w:val="00F528D9"/>
    <w:rsid w:val="00F52D15"/>
    <w:rsid w:val="00F5406D"/>
    <w:rsid w:val="00F544C6"/>
    <w:rsid w:val="00F545A7"/>
    <w:rsid w:val="00F54A36"/>
    <w:rsid w:val="00F54DB2"/>
    <w:rsid w:val="00F55271"/>
    <w:rsid w:val="00F553B9"/>
    <w:rsid w:val="00F55B6B"/>
    <w:rsid w:val="00F55D14"/>
    <w:rsid w:val="00F55E17"/>
    <w:rsid w:val="00F55F17"/>
    <w:rsid w:val="00F56079"/>
    <w:rsid w:val="00F56241"/>
    <w:rsid w:val="00F562D6"/>
    <w:rsid w:val="00F5657C"/>
    <w:rsid w:val="00F56CC5"/>
    <w:rsid w:val="00F572C9"/>
    <w:rsid w:val="00F60A36"/>
    <w:rsid w:val="00F60B46"/>
    <w:rsid w:val="00F60F1D"/>
    <w:rsid w:val="00F6133D"/>
    <w:rsid w:val="00F61C43"/>
    <w:rsid w:val="00F623B0"/>
    <w:rsid w:val="00F625EF"/>
    <w:rsid w:val="00F6277C"/>
    <w:rsid w:val="00F62E89"/>
    <w:rsid w:val="00F6331B"/>
    <w:rsid w:val="00F633A2"/>
    <w:rsid w:val="00F642CD"/>
    <w:rsid w:val="00F6440F"/>
    <w:rsid w:val="00F652F9"/>
    <w:rsid w:val="00F65324"/>
    <w:rsid w:val="00F6583D"/>
    <w:rsid w:val="00F65C1C"/>
    <w:rsid w:val="00F65CF9"/>
    <w:rsid w:val="00F66D3F"/>
    <w:rsid w:val="00F66DD7"/>
    <w:rsid w:val="00F67470"/>
    <w:rsid w:val="00F676CB"/>
    <w:rsid w:val="00F677AC"/>
    <w:rsid w:val="00F67B05"/>
    <w:rsid w:val="00F7031C"/>
    <w:rsid w:val="00F70487"/>
    <w:rsid w:val="00F70525"/>
    <w:rsid w:val="00F70A50"/>
    <w:rsid w:val="00F70AD5"/>
    <w:rsid w:val="00F714AD"/>
    <w:rsid w:val="00F7199C"/>
    <w:rsid w:val="00F71CB8"/>
    <w:rsid w:val="00F71FDB"/>
    <w:rsid w:val="00F720AC"/>
    <w:rsid w:val="00F7280E"/>
    <w:rsid w:val="00F74406"/>
    <w:rsid w:val="00F744B0"/>
    <w:rsid w:val="00F74600"/>
    <w:rsid w:val="00F74FBF"/>
    <w:rsid w:val="00F750A8"/>
    <w:rsid w:val="00F75A69"/>
    <w:rsid w:val="00F75C19"/>
    <w:rsid w:val="00F7665D"/>
    <w:rsid w:val="00F76E49"/>
    <w:rsid w:val="00F7741E"/>
    <w:rsid w:val="00F77507"/>
    <w:rsid w:val="00F80020"/>
    <w:rsid w:val="00F80432"/>
    <w:rsid w:val="00F804BC"/>
    <w:rsid w:val="00F807EF"/>
    <w:rsid w:val="00F809EC"/>
    <w:rsid w:val="00F80B34"/>
    <w:rsid w:val="00F8169B"/>
    <w:rsid w:val="00F817B8"/>
    <w:rsid w:val="00F81B4F"/>
    <w:rsid w:val="00F81E26"/>
    <w:rsid w:val="00F825D5"/>
    <w:rsid w:val="00F82927"/>
    <w:rsid w:val="00F831C9"/>
    <w:rsid w:val="00F8323D"/>
    <w:rsid w:val="00F83D7C"/>
    <w:rsid w:val="00F843F4"/>
    <w:rsid w:val="00F845B2"/>
    <w:rsid w:val="00F84897"/>
    <w:rsid w:val="00F8509B"/>
    <w:rsid w:val="00F864B9"/>
    <w:rsid w:val="00F86B75"/>
    <w:rsid w:val="00F86F4D"/>
    <w:rsid w:val="00F87888"/>
    <w:rsid w:val="00F87C04"/>
    <w:rsid w:val="00F900B1"/>
    <w:rsid w:val="00F906ED"/>
    <w:rsid w:val="00F90AD5"/>
    <w:rsid w:val="00F91EC0"/>
    <w:rsid w:val="00F92085"/>
    <w:rsid w:val="00F9240E"/>
    <w:rsid w:val="00F92540"/>
    <w:rsid w:val="00F92C52"/>
    <w:rsid w:val="00F93036"/>
    <w:rsid w:val="00F93179"/>
    <w:rsid w:val="00F935EF"/>
    <w:rsid w:val="00F937E0"/>
    <w:rsid w:val="00F93842"/>
    <w:rsid w:val="00F94060"/>
    <w:rsid w:val="00F9427D"/>
    <w:rsid w:val="00F9448B"/>
    <w:rsid w:val="00F945C5"/>
    <w:rsid w:val="00F9465C"/>
    <w:rsid w:val="00F95211"/>
    <w:rsid w:val="00F95633"/>
    <w:rsid w:val="00F95C65"/>
    <w:rsid w:val="00F95D99"/>
    <w:rsid w:val="00F963FC"/>
    <w:rsid w:val="00F96E10"/>
    <w:rsid w:val="00F97600"/>
    <w:rsid w:val="00F97AD6"/>
    <w:rsid w:val="00F97AE6"/>
    <w:rsid w:val="00F97BFB"/>
    <w:rsid w:val="00F97DC7"/>
    <w:rsid w:val="00FA01E3"/>
    <w:rsid w:val="00FA0C11"/>
    <w:rsid w:val="00FA0F7C"/>
    <w:rsid w:val="00FA210F"/>
    <w:rsid w:val="00FA2EFA"/>
    <w:rsid w:val="00FA30E9"/>
    <w:rsid w:val="00FA39CE"/>
    <w:rsid w:val="00FA4270"/>
    <w:rsid w:val="00FA4C1C"/>
    <w:rsid w:val="00FA5485"/>
    <w:rsid w:val="00FA5487"/>
    <w:rsid w:val="00FA5D42"/>
    <w:rsid w:val="00FA5FC9"/>
    <w:rsid w:val="00FA6308"/>
    <w:rsid w:val="00FA6E7F"/>
    <w:rsid w:val="00FA7361"/>
    <w:rsid w:val="00FA7AE0"/>
    <w:rsid w:val="00FB0193"/>
    <w:rsid w:val="00FB05ED"/>
    <w:rsid w:val="00FB07AF"/>
    <w:rsid w:val="00FB0A48"/>
    <w:rsid w:val="00FB0B8D"/>
    <w:rsid w:val="00FB0DAE"/>
    <w:rsid w:val="00FB0E1F"/>
    <w:rsid w:val="00FB14DA"/>
    <w:rsid w:val="00FB168B"/>
    <w:rsid w:val="00FB2953"/>
    <w:rsid w:val="00FB2CA3"/>
    <w:rsid w:val="00FB2F59"/>
    <w:rsid w:val="00FB304C"/>
    <w:rsid w:val="00FB3455"/>
    <w:rsid w:val="00FB3B0A"/>
    <w:rsid w:val="00FB3B4F"/>
    <w:rsid w:val="00FB40C2"/>
    <w:rsid w:val="00FB412F"/>
    <w:rsid w:val="00FB4326"/>
    <w:rsid w:val="00FB45BE"/>
    <w:rsid w:val="00FB4727"/>
    <w:rsid w:val="00FB4938"/>
    <w:rsid w:val="00FB6226"/>
    <w:rsid w:val="00FB6392"/>
    <w:rsid w:val="00FB71E7"/>
    <w:rsid w:val="00FB75B2"/>
    <w:rsid w:val="00FB79FF"/>
    <w:rsid w:val="00FB7BC0"/>
    <w:rsid w:val="00FC0381"/>
    <w:rsid w:val="00FC088F"/>
    <w:rsid w:val="00FC0893"/>
    <w:rsid w:val="00FC0E56"/>
    <w:rsid w:val="00FC0EA9"/>
    <w:rsid w:val="00FC1052"/>
    <w:rsid w:val="00FC11BE"/>
    <w:rsid w:val="00FC1703"/>
    <w:rsid w:val="00FC296E"/>
    <w:rsid w:val="00FC2CF6"/>
    <w:rsid w:val="00FC3068"/>
    <w:rsid w:val="00FC340E"/>
    <w:rsid w:val="00FC3515"/>
    <w:rsid w:val="00FC36CA"/>
    <w:rsid w:val="00FC36D7"/>
    <w:rsid w:val="00FC3A7E"/>
    <w:rsid w:val="00FC3DBC"/>
    <w:rsid w:val="00FC4274"/>
    <w:rsid w:val="00FC4386"/>
    <w:rsid w:val="00FC4D9F"/>
    <w:rsid w:val="00FC5259"/>
    <w:rsid w:val="00FC5824"/>
    <w:rsid w:val="00FC5BDC"/>
    <w:rsid w:val="00FC631F"/>
    <w:rsid w:val="00FC6411"/>
    <w:rsid w:val="00FC6595"/>
    <w:rsid w:val="00FC678B"/>
    <w:rsid w:val="00FC6D75"/>
    <w:rsid w:val="00FC7007"/>
    <w:rsid w:val="00FC718C"/>
    <w:rsid w:val="00FC71C8"/>
    <w:rsid w:val="00FC74ED"/>
    <w:rsid w:val="00FC7C3D"/>
    <w:rsid w:val="00FD030B"/>
    <w:rsid w:val="00FD0488"/>
    <w:rsid w:val="00FD0838"/>
    <w:rsid w:val="00FD098F"/>
    <w:rsid w:val="00FD0A29"/>
    <w:rsid w:val="00FD0B51"/>
    <w:rsid w:val="00FD0EE4"/>
    <w:rsid w:val="00FD1030"/>
    <w:rsid w:val="00FD10CE"/>
    <w:rsid w:val="00FD1336"/>
    <w:rsid w:val="00FD1628"/>
    <w:rsid w:val="00FD1C1B"/>
    <w:rsid w:val="00FD1E48"/>
    <w:rsid w:val="00FD2160"/>
    <w:rsid w:val="00FD2440"/>
    <w:rsid w:val="00FD2865"/>
    <w:rsid w:val="00FD37C6"/>
    <w:rsid w:val="00FD3C5A"/>
    <w:rsid w:val="00FD4226"/>
    <w:rsid w:val="00FD4BBB"/>
    <w:rsid w:val="00FD5D05"/>
    <w:rsid w:val="00FD6302"/>
    <w:rsid w:val="00FD630B"/>
    <w:rsid w:val="00FD6686"/>
    <w:rsid w:val="00FD668D"/>
    <w:rsid w:val="00FD740A"/>
    <w:rsid w:val="00FE0C16"/>
    <w:rsid w:val="00FE0C8D"/>
    <w:rsid w:val="00FE1006"/>
    <w:rsid w:val="00FE10EC"/>
    <w:rsid w:val="00FE1235"/>
    <w:rsid w:val="00FE1CB4"/>
    <w:rsid w:val="00FE1FEF"/>
    <w:rsid w:val="00FE29E1"/>
    <w:rsid w:val="00FE2E60"/>
    <w:rsid w:val="00FE2EDE"/>
    <w:rsid w:val="00FE2EE5"/>
    <w:rsid w:val="00FE3050"/>
    <w:rsid w:val="00FE341C"/>
    <w:rsid w:val="00FE38BF"/>
    <w:rsid w:val="00FE38E5"/>
    <w:rsid w:val="00FE3DAC"/>
    <w:rsid w:val="00FE3EDD"/>
    <w:rsid w:val="00FE4315"/>
    <w:rsid w:val="00FE4D61"/>
    <w:rsid w:val="00FE55B6"/>
    <w:rsid w:val="00FE56DA"/>
    <w:rsid w:val="00FE5C61"/>
    <w:rsid w:val="00FE5F03"/>
    <w:rsid w:val="00FE633D"/>
    <w:rsid w:val="00FE63D3"/>
    <w:rsid w:val="00FE67EE"/>
    <w:rsid w:val="00FE79B8"/>
    <w:rsid w:val="00FF0027"/>
    <w:rsid w:val="00FF0083"/>
    <w:rsid w:val="00FF018E"/>
    <w:rsid w:val="00FF0483"/>
    <w:rsid w:val="00FF04C6"/>
    <w:rsid w:val="00FF07AF"/>
    <w:rsid w:val="00FF1045"/>
    <w:rsid w:val="00FF156D"/>
    <w:rsid w:val="00FF1644"/>
    <w:rsid w:val="00FF1D47"/>
    <w:rsid w:val="00FF1EA5"/>
    <w:rsid w:val="00FF2267"/>
    <w:rsid w:val="00FF29E4"/>
    <w:rsid w:val="00FF2A8C"/>
    <w:rsid w:val="00FF2CA8"/>
    <w:rsid w:val="00FF3554"/>
    <w:rsid w:val="00FF3751"/>
    <w:rsid w:val="00FF39F8"/>
    <w:rsid w:val="00FF3C9C"/>
    <w:rsid w:val="00FF3DC9"/>
    <w:rsid w:val="00FF4240"/>
    <w:rsid w:val="00FF4271"/>
    <w:rsid w:val="00FF4531"/>
    <w:rsid w:val="00FF47D5"/>
    <w:rsid w:val="00FF4AF8"/>
    <w:rsid w:val="00FF4BC9"/>
    <w:rsid w:val="00FF5291"/>
    <w:rsid w:val="00FF59AF"/>
    <w:rsid w:val="00FF653F"/>
    <w:rsid w:val="00FF6794"/>
    <w:rsid w:val="00FF6D78"/>
    <w:rsid w:val="00FF6DD7"/>
    <w:rsid w:val="00FF70C9"/>
    <w:rsid w:val="00FF765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FE41E"/>
  <w15:chartTrackingRefBased/>
  <w15:docId w15:val="{002B06EB-28FC-4373-8474-2F80EAC1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09B"/>
  </w:style>
  <w:style w:type="paragraph" w:styleId="Ttulo1">
    <w:name w:val="heading 1"/>
    <w:basedOn w:val="Normal"/>
    <w:next w:val="Normal"/>
    <w:link w:val="Ttulo1Char"/>
    <w:uiPriority w:val="9"/>
    <w:qFormat/>
    <w:rsid w:val="00B3309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har"/>
    <w:uiPriority w:val="9"/>
    <w:unhideWhenUsed/>
    <w:qFormat/>
    <w:rsid w:val="00B3309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har"/>
    <w:uiPriority w:val="9"/>
    <w:unhideWhenUsed/>
    <w:qFormat/>
    <w:rsid w:val="00B3309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har"/>
    <w:uiPriority w:val="9"/>
    <w:semiHidden/>
    <w:unhideWhenUsed/>
    <w:qFormat/>
    <w:rsid w:val="00B3309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har"/>
    <w:uiPriority w:val="9"/>
    <w:semiHidden/>
    <w:unhideWhenUsed/>
    <w:qFormat/>
    <w:rsid w:val="00B3309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har"/>
    <w:uiPriority w:val="9"/>
    <w:semiHidden/>
    <w:unhideWhenUsed/>
    <w:qFormat/>
    <w:rsid w:val="00B3309B"/>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har"/>
    <w:uiPriority w:val="9"/>
    <w:semiHidden/>
    <w:unhideWhenUsed/>
    <w:qFormat/>
    <w:rsid w:val="00B3309B"/>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har"/>
    <w:uiPriority w:val="9"/>
    <w:semiHidden/>
    <w:unhideWhenUsed/>
    <w:qFormat/>
    <w:rsid w:val="00B3309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har"/>
    <w:uiPriority w:val="9"/>
    <w:semiHidden/>
    <w:unhideWhenUsed/>
    <w:qFormat/>
    <w:rsid w:val="00B3309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309B"/>
    <w:rPr>
      <w:rFonts w:asciiTheme="majorHAnsi" w:eastAsiaTheme="majorEastAsia" w:hAnsiTheme="majorHAnsi" w:cstheme="majorBidi"/>
      <w:color w:val="538135" w:themeColor="accent6" w:themeShade="BF"/>
      <w:sz w:val="40"/>
      <w:szCs w:val="40"/>
    </w:rPr>
  </w:style>
  <w:style w:type="paragraph" w:customStyle="1" w:styleId="Publicao">
    <w:name w:val="Publicação"/>
    <w:basedOn w:val="Normal"/>
    <w:next w:val="Normal"/>
    <w:autoRedefine/>
    <w:rsid w:val="00AB7018"/>
    <w:pPr>
      <w:spacing w:before="120" w:after="120" w:line="276" w:lineRule="auto"/>
      <w:jc w:val="both"/>
    </w:pPr>
    <w:rPr>
      <w:rFonts w:ascii="Arial" w:hAnsi="Arial"/>
      <w:color w:val="000000" w:themeColor="text1"/>
      <w:sz w:val="18"/>
    </w:rPr>
  </w:style>
  <w:style w:type="table" w:customStyle="1" w:styleId="PublicaoDF">
    <w:name w:val="PublicaçãoDF"/>
    <w:basedOn w:val="Tabelanormal"/>
    <w:uiPriority w:val="99"/>
    <w:rsid w:val="00AB7018"/>
    <w:pPr>
      <w:spacing w:after="0" w:line="240" w:lineRule="auto"/>
    </w:pPr>
    <w:rPr>
      <w:rFonts w:ascii="Arial" w:hAnsi="Arial"/>
      <w:sz w:val="14"/>
    </w:rPr>
    <w:tblPr/>
  </w:style>
  <w:style w:type="table" w:customStyle="1" w:styleId="PublicaoBBSeg">
    <w:name w:val="PublicaçãoBBSeg"/>
    <w:basedOn w:val="Tabelanormal"/>
    <w:uiPriority w:val="99"/>
    <w:rsid w:val="00AB7018"/>
    <w:pPr>
      <w:spacing w:after="0" w:line="240" w:lineRule="auto"/>
    </w:pPr>
    <w:rPr>
      <w:rFonts w:ascii="Arial" w:hAnsi="Arial"/>
      <w:sz w:val="18"/>
    </w:rPr>
    <w:tblPr/>
  </w:style>
  <w:style w:type="paragraph" w:styleId="Cabealho">
    <w:name w:val="header"/>
    <w:aliases w:val="Heading 1a,encabezado,Appendix,Heading 1a Char Char Char Char,Draft,Table header,Draft1,Draft2,Guideline,encabezado Char Char Char Char Char,Car4,Header Char Char Char,even"/>
    <w:basedOn w:val="Normal"/>
    <w:link w:val="CabealhoChar"/>
    <w:uiPriority w:val="99"/>
    <w:unhideWhenUsed/>
    <w:rsid w:val="00347240"/>
    <w:pPr>
      <w:tabs>
        <w:tab w:val="center" w:pos="4252"/>
        <w:tab w:val="right" w:pos="8504"/>
      </w:tabs>
      <w:spacing w:after="0" w:line="240" w:lineRule="auto"/>
    </w:pPr>
  </w:style>
  <w:style w:type="character" w:customStyle="1" w:styleId="CabealhoChar">
    <w:name w:val="Cabeçalho Char"/>
    <w:aliases w:val="Heading 1a Char,encabezado Char,Appendix Char,Heading 1a Char Char Char Char Char,Draft Char,Table header Char,Draft1 Char,Draft2 Char,Guideline Char,encabezado Char Char Char Char Char Char,Car4 Char,Header Char Char Char Char,even Char"/>
    <w:basedOn w:val="Fontepargpadro"/>
    <w:link w:val="Cabealho"/>
    <w:uiPriority w:val="99"/>
    <w:rsid w:val="00347240"/>
  </w:style>
  <w:style w:type="paragraph" w:styleId="Rodap">
    <w:name w:val="footer"/>
    <w:basedOn w:val="Normal"/>
    <w:link w:val="RodapChar"/>
    <w:uiPriority w:val="99"/>
    <w:unhideWhenUsed/>
    <w:rsid w:val="00347240"/>
    <w:pPr>
      <w:tabs>
        <w:tab w:val="center" w:pos="4252"/>
        <w:tab w:val="right" w:pos="8504"/>
      </w:tabs>
      <w:spacing w:after="0" w:line="240" w:lineRule="auto"/>
    </w:pPr>
  </w:style>
  <w:style w:type="character" w:customStyle="1" w:styleId="RodapChar">
    <w:name w:val="Rodapé Char"/>
    <w:basedOn w:val="Fontepargpadro"/>
    <w:link w:val="Rodap"/>
    <w:uiPriority w:val="99"/>
    <w:rsid w:val="00347240"/>
  </w:style>
  <w:style w:type="paragraph" w:customStyle="1" w:styleId="08-Tabelageral">
    <w:name w:val="08-Tabela geral"/>
    <w:basedOn w:val="Normal"/>
    <w:qFormat/>
    <w:rsid w:val="002E72C4"/>
    <w:pPr>
      <w:keepNext/>
      <w:keepLines/>
      <w:spacing w:before="40" w:after="40" w:line="240" w:lineRule="auto"/>
      <w:jc w:val="right"/>
    </w:pPr>
    <w:rPr>
      <w:rFonts w:ascii="Arial" w:eastAsia="Times New Roman" w:hAnsi="Arial" w:cs="Times New Roman"/>
      <w:spacing w:val="-2"/>
      <w:sz w:val="14"/>
      <w:szCs w:val="18"/>
      <w:lang w:eastAsia="pt-BR"/>
    </w:rPr>
  </w:style>
  <w:style w:type="table" w:styleId="TabeladeLista6Colorida-nfase5">
    <w:name w:val="List Table 6 Colorful Accent 5"/>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5-Textonormal1">
    <w:name w:val="05-Texto normal1"/>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extonormal2">
    <w:name w:val="01-Texto normal2"/>
    <w:basedOn w:val="Normal"/>
    <w:uiPriority w:val="99"/>
    <w:qFormat/>
    <w:rsid w:val="002E72C4"/>
    <w:pPr>
      <w:suppressAutoHyphens/>
      <w:spacing w:before="120" w:after="120" w:line="276" w:lineRule="auto"/>
      <w:jc w:val="both"/>
    </w:pPr>
    <w:rPr>
      <w:rFonts w:ascii="Arial" w:eastAsia="Times New Roman" w:hAnsi="Arial" w:cs="Times New Roman"/>
      <w:kern w:val="20"/>
      <w:sz w:val="18"/>
      <w:szCs w:val="20"/>
      <w:lang w:eastAsia="pt-BR"/>
    </w:rPr>
  </w:style>
  <w:style w:type="paragraph" w:customStyle="1" w:styleId="05-Textonormal">
    <w:name w:val="05-Texto normal"/>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tulodeNota">
    <w:name w:val="01-Título de Nota"/>
    <w:basedOn w:val="05-Textonormal"/>
    <w:next w:val="Normal"/>
    <w:uiPriority w:val="99"/>
    <w:qFormat/>
    <w:rsid w:val="002E72C4"/>
    <w:pPr>
      <w:spacing w:line="240" w:lineRule="auto"/>
    </w:pPr>
    <w:rPr>
      <w:b/>
      <w:sz w:val="20"/>
      <w:szCs w:val="20"/>
    </w:rPr>
  </w:style>
  <w:style w:type="paragraph" w:customStyle="1" w:styleId="04-TtuloNegrito">
    <w:name w:val="04-Título Negrito"/>
    <w:basedOn w:val="Normal"/>
    <w:next w:val="Normal"/>
    <w:qFormat/>
    <w:rsid w:val="002E72C4"/>
    <w:pPr>
      <w:spacing w:before="120" w:after="120" w:line="240" w:lineRule="auto"/>
      <w:jc w:val="both"/>
      <w:outlineLvl w:val="1"/>
    </w:pPr>
    <w:rPr>
      <w:rFonts w:ascii="Arial" w:eastAsia="Times New Roman" w:hAnsi="Arial" w:cs="Times New Roman"/>
      <w:b/>
      <w:spacing w:val="-2"/>
      <w:sz w:val="20"/>
      <w:szCs w:val="20"/>
      <w:lang w:eastAsia="pt-BR"/>
    </w:rPr>
  </w:style>
  <w:style w:type="paragraph" w:customStyle="1" w:styleId="07-Legenda">
    <w:name w:val="07-Legenda"/>
    <w:basedOn w:val="Normal"/>
    <w:qFormat/>
    <w:rsid w:val="002E72C4"/>
    <w:pPr>
      <w:keepLines/>
      <w:tabs>
        <w:tab w:val="left" w:pos="284"/>
      </w:tabs>
      <w:spacing w:before="40" w:after="0" w:line="240" w:lineRule="auto"/>
      <w:ind w:left="284" w:hanging="284"/>
      <w:jc w:val="both"/>
    </w:pPr>
    <w:rPr>
      <w:rFonts w:ascii="Arial" w:eastAsia="Times New Roman" w:hAnsi="Arial" w:cs="Times New Roman"/>
      <w:spacing w:val="-2"/>
      <w:sz w:val="14"/>
      <w:szCs w:val="18"/>
      <w:lang w:eastAsia="pt-BR"/>
    </w:rPr>
  </w:style>
  <w:style w:type="table" w:customStyle="1" w:styleId="TabeladeLista6Colorida-nfase51">
    <w:name w:val="Tabela de Lista 6 Colorida - Ênfase 51"/>
    <w:basedOn w:val="Tabelanormal"/>
    <w:uiPriority w:val="51"/>
    <w:rsid w:val="008B72A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cPr>
      <w:shd w:val="clear" w:color="auto" w:fill="FFFFFF" w:themeFill="background1"/>
    </w:tc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EEAF6" w:themeFill="accent5" w:themeFillTint="33"/>
      </w:tcPr>
    </w:tblStylePr>
  </w:style>
  <w:style w:type="paragraph" w:styleId="PargrafodaLista">
    <w:name w:val="List Paragraph"/>
    <w:basedOn w:val="Normal"/>
    <w:uiPriority w:val="34"/>
    <w:qFormat/>
    <w:rsid w:val="00527540"/>
    <w:pPr>
      <w:ind w:left="720"/>
      <w:contextualSpacing/>
    </w:pPr>
  </w:style>
  <w:style w:type="paragraph" w:customStyle="1" w:styleId="03-SubttulodeNota">
    <w:name w:val="03-Subtítulo de Nota"/>
    <w:basedOn w:val="05-Textonormal"/>
    <w:next w:val="Normal"/>
    <w:qFormat/>
    <w:rsid w:val="004115E5"/>
    <w:pPr>
      <w:spacing w:line="240" w:lineRule="auto"/>
      <w:outlineLvl w:val="1"/>
    </w:pPr>
    <w:rPr>
      <w:b/>
      <w:sz w:val="20"/>
      <w:szCs w:val="20"/>
    </w:rPr>
  </w:style>
  <w:style w:type="paragraph" w:customStyle="1" w:styleId="01-Textonormal">
    <w:name w:val="01-Texto normal"/>
    <w:basedOn w:val="05-Textonormal"/>
    <w:link w:val="01-TextonormalChar1"/>
    <w:qFormat/>
    <w:rsid w:val="004115E5"/>
  </w:style>
  <w:style w:type="character" w:customStyle="1" w:styleId="01-TextonormalChar1">
    <w:name w:val="01-Texto normal Char1"/>
    <w:basedOn w:val="Fontepargpadro"/>
    <w:link w:val="01-Textonormal"/>
    <w:rsid w:val="00DE3DF5"/>
    <w:rPr>
      <w:rFonts w:ascii="Arial" w:eastAsia="Times New Roman" w:hAnsi="Arial" w:cs="Times New Roman"/>
      <w:spacing w:val="-2"/>
      <w:sz w:val="18"/>
      <w:szCs w:val="18"/>
      <w:lang w:eastAsia="pt-BR"/>
    </w:rPr>
  </w:style>
  <w:style w:type="paragraph" w:customStyle="1" w:styleId="06-Rmil">
    <w:name w:val="06-R$ mil"/>
    <w:basedOn w:val="Normal"/>
    <w:next w:val="Normal"/>
    <w:link w:val="06-RmilChar"/>
    <w:qFormat/>
    <w:rsid w:val="00773825"/>
    <w:pPr>
      <w:keepNext/>
      <w:keepLines/>
      <w:spacing w:after="0" w:line="240" w:lineRule="auto"/>
      <w:jc w:val="right"/>
    </w:pPr>
    <w:rPr>
      <w:rFonts w:ascii="Arial" w:eastAsia="Times New Roman" w:hAnsi="Arial" w:cs="Times New Roman"/>
      <w:b/>
      <w:spacing w:val="-2"/>
      <w:sz w:val="14"/>
      <w:szCs w:val="18"/>
      <w:lang w:eastAsia="pt-BR"/>
    </w:rPr>
  </w:style>
  <w:style w:type="character" w:customStyle="1" w:styleId="06-RmilChar">
    <w:name w:val="06-R$ mil Char"/>
    <w:link w:val="06-Rmil"/>
    <w:rsid w:val="00773825"/>
    <w:rPr>
      <w:rFonts w:ascii="Arial" w:eastAsia="Times New Roman" w:hAnsi="Arial" w:cs="Times New Roman"/>
      <w:b/>
      <w:spacing w:val="-2"/>
      <w:sz w:val="14"/>
      <w:szCs w:val="18"/>
      <w:lang w:eastAsia="pt-BR"/>
    </w:rPr>
  </w:style>
  <w:style w:type="paragraph" w:styleId="Ttulo">
    <w:name w:val="Title"/>
    <w:basedOn w:val="Normal"/>
    <w:next w:val="Normal"/>
    <w:link w:val="TtuloChar"/>
    <w:uiPriority w:val="10"/>
    <w:qFormat/>
    <w:rsid w:val="00B3309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B3309B"/>
    <w:rPr>
      <w:rFonts w:asciiTheme="majorHAnsi" w:eastAsiaTheme="majorEastAsia" w:hAnsiTheme="majorHAnsi" w:cstheme="majorBidi"/>
      <w:color w:val="262626" w:themeColor="text1" w:themeTint="D9"/>
      <w:spacing w:val="-15"/>
      <w:sz w:val="96"/>
      <w:szCs w:val="96"/>
    </w:rPr>
  </w:style>
  <w:style w:type="paragraph" w:customStyle="1" w:styleId="05-Textonormal2">
    <w:name w:val="05-Texto normal2"/>
    <w:basedOn w:val="Normal"/>
    <w:qFormat/>
    <w:rsid w:val="00D74995"/>
    <w:pPr>
      <w:spacing w:before="120" w:after="120" w:line="276" w:lineRule="auto"/>
      <w:jc w:val="both"/>
    </w:pPr>
    <w:rPr>
      <w:rFonts w:ascii="Arial" w:eastAsia="Times New Roman" w:hAnsi="Arial" w:cs="Times New Roman"/>
      <w:spacing w:val="-2"/>
      <w:sz w:val="18"/>
      <w:szCs w:val="18"/>
      <w:lang w:eastAsia="pt-BR"/>
    </w:rPr>
  </w:style>
  <w:style w:type="paragraph" w:styleId="CabealhodoSumrio">
    <w:name w:val="TOC Heading"/>
    <w:basedOn w:val="Ttulo1"/>
    <w:next w:val="Normal"/>
    <w:uiPriority w:val="39"/>
    <w:unhideWhenUsed/>
    <w:qFormat/>
    <w:rsid w:val="00B3309B"/>
    <w:pPr>
      <w:outlineLvl w:val="9"/>
    </w:pPr>
  </w:style>
  <w:style w:type="paragraph" w:styleId="Sumrio1">
    <w:name w:val="toc 1"/>
    <w:basedOn w:val="Normal"/>
    <w:next w:val="Normal"/>
    <w:autoRedefine/>
    <w:uiPriority w:val="39"/>
    <w:unhideWhenUsed/>
    <w:rsid w:val="008B6917"/>
    <w:pPr>
      <w:tabs>
        <w:tab w:val="right" w:leader="dot" w:pos="9628"/>
      </w:tabs>
      <w:spacing w:after="100"/>
    </w:pPr>
    <w:rPr>
      <w:rFonts w:ascii="Arial" w:hAnsi="Arial" w:cs="Arial"/>
      <w:b/>
      <w:noProof/>
      <w:color w:val="002060"/>
      <w:sz w:val="20"/>
      <w:szCs w:val="20"/>
    </w:rPr>
  </w:style>
  <w:style w:type="paragraph" w:styleId="Sumrio2">
    <w:name w:val="toc 2"/>
    <w:basedOn w:val="Normal"/>
    <w:next w:val="Normal"/>
    <w:autoRedefine/>
    <w:uiPriority w:val="39"/>
    <w:unhideWhenUsed/>
    <w:rsid w:val="008353DA"/>
    <w:pPr>
      <w:spacing w:after="100"/>
      <w:ind w:left="220"/>
    </w:pPr>
  </w:style>
  <w:style w:type="character" w:styleId="Hyperlink">
    <w:name w:val="Hyperlink"/>
    <w:basedOn w:val="Fontepargpadro"/>
    <w:uiPriority w:val="99"/>
    <w:unhideWhenUsed/>
    <w:rsid w:val="008353DA"/>
    <w:rPr>
      <w:color w:val="0563C1" w:themeColor="hyperlink"/>
      <w:u w:val="single"/>
    </w:rPr>
  </w:style>
  <w:style w:type="table" w:customStyle="1" w:styleId="TabeladeLista6Colorida-nfase512">
    <w:name w:val="Tabela de Lista 6 Colorida - Ênfase 51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9E2F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9E2F3"/>
      </w:tcPr>
    </w:tblStylePr>
  </w:style>
  <w:style w:type="paragraph" w:customStyle="1" w:styleId="08-Tabelageral1">
    <w:name w:val="08-Tabela geral1"/>
    <w:basedOn w:val="Normal"/>
    <w:qFormat/>
    <w:rsid w:val="00AD173D"/>
    <w:pPr>
      <w:keepNext/>
      <w:keepLines/>
      <w:suppressAutoHyphens/>
      <w:spacing w:before="40" w:after="40" w:line="276" w:lineRule="auto"/>
      <w:jc w:val="right"/>
    </w:pPr>
    <w:rPr>
      <w:rFonts w:ascii="Arial" w:eastAsia="Times New Roman" w:hAnsi="Arial" w:cs="Times New Roman"/>
      <w:kern w:val="20"/>
      <w:sz w:val="14"/>
      <w:szCs w:val="20"/>
      <w:lang w:eastAsia="pt-BR"/>
    </w:rPr>
  </w:style>
  <w:style w:type="table" w:customStyle="1" w:styleId="TabeladeLista6Colorida-nfase52">
    <w:name w:val="Tabela de Lista 6 Colorida - Ênfase 5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2-TtulodeNota">
    <w:name w:val="02-Título de Nota"/>
    <w:basedOn w:val="05-Textonormal"/>
    <w:next w:val="Normal"/>
    <w:qFormat/>
    <w:rsid w:val="006427A9"/>
    <w:pPr>
      <w:spacing w:line="240" w:lineRule="auto"/>
      <w:outlineLvl w:val="0"/>
    </w:pPr>
    <w:rPr>
      <w:b/>
      <w:color w:val="1F3864" w:themeColor="accent1" w:themeShade="80"/>
      <w:sz w:val="20"/>
      <w:szCs w:val="20"/>
    </w:rPr>
  </w:style>
  <w:style w:type="character" w:customStyle="1" w:styleId="TextodebaloChar">
    <w:name w:val="Texto de balão Char"/>
    <w:basedOn w:val="Fontepargpadro"/>
    <w:link w:val="Textodebalo"/>
    <w:uiPriority w:val="99"/>
    <w:semiHidden/>
    <w:rsid w:val="00025BF4"/>
    <w:rPr>
      <w:rFonts w:ascii="Segoe UI" w:eastAsia="MS Mincho" w:hAnsi="Segoe UI" w:cs="Segoe UI"/>
      <w:sz w:val="18"/>
      <w:szCs w:val="18"/>
    </w:rPr>
  </w:style>
  <w:style w:type="paragraph" w:styleId="Textodebalo">
    <w:name w:val="Balloon Text"/>
    <w:basedOn w:val="Normal"/>
    <w:link w:val="TextodebaloChar"/>
    <w:uiPriority w:val="99"/>
    <w:semiHidden/>
    <w:unhideWhenUsed/>
    <w:rsid w:val="00025BF4"/>
    <w:pPr>
      <w:spacing w:after="0" w:line="240" w:lineRule="auto"/>
    </w:pPr>
    <w:rPr>
      <w:rFonts w:ascii="Segoe UI" w:eastAsia="MS Mincho" w:hAnsi="Segoe UI" w:cs="Segoe UI"/>
      <w:sz w:val="18"/>
      <w:szCs w:val="18"/>
    </w:rPr>
  </w:style>
  <w:style w:type="character" w:customStyle="1" w:styleId="TextodecomentrioChar">
    <w:name w:val="Texto de comentário Char"/>
    <w:basedOn w:val="Fontepargpadro"/>
    <w:link w:val="Textodecomentrio"/>
    <w:rsid w:val="00025BF4"/>
    <w:rPr>
      <w:rFonts w:eastAsia="MS Mincho"/>
      <w:sz w:val="20"/>
      <w:szCs w:val="20"/>
    </w:rPr>
  </w:style>
  <w:style w:type="paragraph" w:styleId="Textodecomentrio">
    <w:name w:val="annotation text"/>
    <w:basedOn w:val="Normal"/>
    <w:link w:val="TextodecomentrioChar"/>
    <w:unhideWhenUsed/>
    <w:rsid w:val="00025BF4"/>
    <w:pPr>
      <w:spacing w:line="240" w:lineRule="auto"/>
    </w:pPr>
    <w:rPr>
      <w:rFonts w:eastAsia="MS Mincho"/>
      <w:sz w:val="20"/>
      <w:szCs w:val="20"/>
    </w:rPr>
  </w:style>
  <w:style w:type="character" w:customStyle="1" w:styleId="AssuntodocomentrioChar">
    <w:name w:val="Assunto do comentário Char"/>
    <w:basedOn w:val="TextodecomentrioChar"/>
    <w:link w:val="Assuntodocomentrio"/>
    <w:uiPriority w:val="99"/>
    <w:semiHidden/>
    <w:rsid w:val="00025BF4"/>
    <w:rPr>
      <w:rFonts w:eastAsia="MS Mincho"/>
      <w:b/>
      <w:bCs/>
      <w:sz w:val="20"/>
      <w:szCs w:val="20"/>
    </w:rPr>
  </w:style>
  <w:style w:type="paragraph" w:styleId="Assuntodocomentrio">
    <w:name w:val="annotation subject"/>
    <w:basedOn w:val="Textodecomentrio"/>
    <w:next w:val="Textodecomentrio"/>
    <w:link w:val="AssuntodocomentrioChar"/>
    <w:uiPriority w:val="99"/>
    <w:semiHidden/>
    <w:unhideWhenUsed/>
    <w:rsid w:val="00025BF4"/>
    <w:rPr>
      <w:b/>
      <w:bCs/>
    </w:rPr>
  </w:style>
  <w:style w:type="table" w:styleId="Tabelacomgrade">
    <w:name w:val="Table Grid"/>
    <w:basedOn w:val="Tabelanormal"/>
    <w:uiPriority w:val="39"/>
    <w:rsid w:val="00CB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nfase1">
    <w:name w:val="Grid Table 1 Light Accent 1"/>
    <w:basedOn w:val="Tabelanormal"/>
    <w:uiPriority w:val="46"/>
    <w:rsid w:val="00CB13A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deLista4-nfase1">
    <w:name w:val="List Table 4 Accent 1"/>
    <w:basedOn w:val="Tabelanormal"/>
    <w:uiPriority w:val="49"/>
    <w:rsid w:val="00CB13A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Lista7Colorida-nfase1">
    <w:name w:val="List Table 7 Colorful Accent 1"/>
    <w:basedOn w:val="Tabelanormal"/>
    <w:uiPriority w:val="52"/>
    <w:rsid w:val="00CB13A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nfase1">
    <w:name w:val="Grid Table 2 Accent 1"/>
    <w:basedOn w:val="Tabelanormal"/>
    <w:uiPriority w:val="47"/>
    <w:rsid w:val="00CB13A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Grade2-nfase5">
    <w:name w:val="Grid Table 2 Accent 5"/>
    <w:basedOn w:val="Tabelanormal"/>
    <w:uiPriority w:val="47"/>
    <w:rsid w:val="00CB13A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6Colorida-nfase5">
    <w:name w:val="Grid Table 6 Colorful Accent 5"/>
    <w:basedOn w:val="Tabelanormal"/>
    <w:uiPriority w:val="51"/>
    <w:rsid w:val="00CB13A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5">
    <w:name w:val="List Table 2 Accent 5"/>
    <w:basedOn w:val="Tabelanormal"/>
    <w:uiPriority w:val="47"/>
    <w:rsid w:val="00CB13A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4-nfase5">
    <w:name w:val="List Table 4 Accent 5"/>
    <w:basedOn w:val="Tabelanormal"/>
    <w:uiPriority w:val="49"/>
    <w:rsid w:val="00CB13A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1">
    <w:name w:val="List Table 2 Accent 1"/>
    <w:basedOn w:val="Tabelanormal"/>
    <w:uiPriority w:val="47"/>
    <w:rsid w:val="00CB13A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comentrio">
    <w:name w:val="annotation reference"/>
    <w:basedOn w:val="Fontepargpadro"/>
    <w:unhideWhenUsed/>
    <w:rsid w:val="00CB13A2"/>
    <w:rPr>
      <w:sz w:val="16"/>
      <w:szCs w:val="16"/>
    </w:rPr>
  </w:style>
  <w:style w:type="table" w:customStyle="1" w:styleId="TabeladeGrade1Clara-nfase11">
    <w:name w:val="Tabela de Grade 1 Clara - Ênfase 11"/>
    <w:basedOn w:val="Tabelanormal"/>
    <w:uiPriority w:val="46"/>
    <w:rsid w:val="003E286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
    <w:name w:val="Tabela de Lista 4 - Ênfase 11"/>
    <w:basedOn w:val="Tabelanormal"/>
    <w:uiPriority w:val="49"/>
    <w:rsid w:val="003E286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
    <w:name w:val="Tabela de Lista 7 Colorida - Ênfase 11"/>
    <w:basedOn w:val="Tabelanormal"/>
    <w:uiPriority w:val="52"/>
    <w:rsid w:val="003E286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
    <w:name w:val="Tabela de Grade 2 - Ênfase 11"/>
    <w:basedOn w:val="Tabelanormal"/>
    <w:uiPriority w:val="47"/>
    <w:rsid w:val="003E286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
    <w:name w:val="Tabela de Grade 2 - Ênfase 51"/>
    <w:basedOn w:val="Tabelanormal"/>
    <w:uiPriority w:val="47"/>
    <w:rsid w:val="003E286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
    <w:name w:val="Tabela de Grade 6 Colorida - Ênfase 51"/>
    <w:basedOn w:val="Tabelanormal"/>
    <w:uiPriority w:val="51"/>
    <w:rsid w:val="003E286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
    <w:name w:val="Tabela de Lista 2 - Ênfase 51"/>
    <w:basedOn w:val="Tabelanormal"/>
    <w:uiPriority w:val="47"/>
    <w:rsid w:val="003E286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
    <w:name w:val="Tabela de Lista 4 - Ênfase 51"/>
    <w:basedOn w:val="Tabelanormal"/>
    <w:uiPriority w:val="49"/>
    <w:rsid w:val="003E286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
    <w:name w:val="Tabela de Lista 2 - Ênfase 11"/>
    <w:basedOn w:val="Tabelanormal"/>
    <w:uiPriority w:val="47"/>
    <w:rsid w:val="003E286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linkVisitado">
    <w:name w:val="FollowedHyperlink"/>
    <w:basedOn w:val="Fontepargpadro"/>
    <w:uiPriority w:val="99"/>
    <w:semiHidden/>
    <w:unhideWhenUsed/>
    <w:rsid w:val="003E286D"/>
    <w:rPr>
      <w:color w:val="954F72" w:themeColor="followedHyperlink"/>
      <w:u w:val="single"/>
    </w:rPr>
  </w:style>
  <w:style w:type="paragraph" w:customStyle="1" w:styleId="msonormal0">
    <w:name w:val="msonormal"/>
    <w:basedOn w:val="Normal"/>
    <w:rsid w:val="003E286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3E28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E286D"/>
    <w:pPr>
      <w:spacing w:after="0" w:line="240" w:lineRule="auto"/>
    </w:pPr>
    <w:rPr>
      <w:rFonts w:eastAsia="MS Mincho"/>
    </w:rPr>
  </w:style>
  <w:style w:type="table" w:customStyle="1" w:styleId="Tabelacomgrade2">
    <w:name w:val="Tabela com grade2"/>
    <w:basedOn w:val="Tabelanormal"/>
    <w:next w:val="Tabelacomgrade"/>
    <w:uiPriority w:val="39"/>
    <w:rsid w:val="0012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
    <w:name w:val="Tabela de Grade 1 Clara - Ênfase 111"/>
    <w:basedOn w:val="Tabelanormal"/>
    <w:uiPriority w:val="46"/>
    <w:rsid w:val="001235A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
    <w:name w:val="Tabela de Lista 4 - Ênfase 111"/>
    <w:basedOn w:val="Tabelanormal"/>
    <w:uiPriority w:val="49"/>
    <w:rsid w:val="001235A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
    <w:name w:val="Tabela de Lista 6 Colorida - Ênfase 511"/>
    <w:basedOn w:val="Tabelanormal"/>
    <w:uiPriority w:val="51"/>
    <w:rsid w:val="001235AB"/>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
    <w:name w:val="Tabela de Lista 7 Colorida - Ênfase 111"/>
    <w:basedOn w:val="Tabelanormal"/>
    <w:uiPriority w:val="52"/>
    <w:rsid w:val="001235A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
    <w:name w:val="Tabela de Grade 2 - Ênfase 111"/>
    <w:basedOn w:val="Tabelanormal"/>
    <w:uiPriority w:val="47"/>
    <w:rsid w:val="001235A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
    <w:name w:val="Tabela de Grade 2 - Ênfase 511"/>
    <w:basedOn w:val="Tabelanormal"/>
    <w:uiPriority w:val="47"/>
    <w:rsid w:val="001235A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
    <w:name w:val="Tabela de Grade 6 Colorida - Ênfase 511"/>
    <w:basedOn w:val="Tabelanormal"/>
    <w:uiPriority w:val="51"/>
    <w:rsid w:val="001235A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
    <w:name w:val="Tabela de Lista 2 - Ênfase 511"/>
    <w:basedOn w:val="Tabelanormal"/>
    <w:uiPriority w:val="47"/>
    <w:rsid w:val="001235A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
    <w:name w:val="Tabela de Lista 4 - Ênfase 511"/>
    <w:basedOn w:val="Tabelanormal"/>
    <w:uiPriority w:val="49"/>
    <w:rsid w:val="001235A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
    <w:name w:val="Tabela de Lista 2 - Ênfase 111"/>
    <w:basedOn w:val="Tabelanormal"/>
    <w:uiPriority w:val="47"/>
    <w:rsid w:val="001235A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
    <w:name w:val="Tabela com grade11"/>
    <w:basedOn w:val="Tabelanormal"/>
    <w:next w:val="Tabelacomgrade"/>
    <w:uiPriority w:val="39"/>
    <w:rsid w:val="001235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
    <w:name w:val="Tabela de Grade 1 Clara - Ênfase 112"/>
    <w:basedOn w:val="Tabelanormal"/>
    <w:next w:val="TabeladeGrade1Clara-nfase11"/>
    <w:uiPriority w:val="46"/>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
    <w:name w:val="Tabela de Grade 2 - Ênfase 112"/>
    <w:basedOn w:val="Tabelanormal"/>
    <w:next w:val="TabeladeGrade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
    <w:name w:val="Tabela de Grade 2 - Ênfase 512"/>
    <w:basedOn w:val="Tabelanormal"/>
    <w:next w:val="TabeladeGrade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
    <w:name w:val="Tabela de Grade 6 Colorida - Ênfase 512"/>
    <w:basedOn w:val="Tabelanormal"/>
    <w:next w:val="TabeladeGrade6Colorida-nfase51"/>
    <w:uiPriority w:val="51"/>
    <w:rsid w:val="001235AB"/>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
    <w:name w:val="Tabela de Lista 2 - Ênfase 112"/>
    <w:basedOn w:val="Tabelanormal"/>
    <w:next w:val="TabeladeLista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
    <w:name w:val="Tabela de Lista 4 - Ênfase 112"/>
    <w:basedOn w:val="Tabelanormal"/>
    <w:next w:val="TabeladeLista4-nfase1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
    <w:name w:val="Tabela de Lista 7 Colorida - Ênfase 112"/>
    <w:basedOn w:val="Tabelanormal"/>
    <w:next w:val="TabeladeLista7Colorida-nfase11"/>
    <w:uiPriority w:val="52"/>
    <w:rsid w:val="001235AB"/>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
    <w:name w:val="Tabela de Lista 2 - Ênfase 512"/>
    <w:basedOn w:val="Tabelanormal"/>
    <w:next w:val="TabeladeLista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
    <w:name w:val="Tabela de Lista 4 - Ênfase 512"/>
    <w:basedOn w:val="Tabelanormal"/>
    <w:next w:val="TabeladeLista4-nfase5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comgrade3">
    <w:name w:val="Tabela com grade3"/>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3">
    <w:name w:val="Tabela de Grade 1 Clara - Ênfase 113"/>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3">
    <w:name w:val="Tabela de Lista 4 - Ênfase 113"/>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3">
    <w:name w:val="Tabela de Lista 6 Colorida - Ênfase 513"/>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3">
    <w:name w:val="Tabela de Lista 7 Colorida - Ênfase 113"/>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3">
    <w:name w:val="Tabela de Grade 2 - Ênfase 113"/>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3">
    <w:name w:val="Tabela de Grade 2 - Ênfase 513"/>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3">
    <w:name w:val="Tabela de Grade 6 Colorida - Ênfase 513"/>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3">
    <w:name w:val="Tabela de Lista 2 - Ênfase 513"/>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3">
    <w:name w:val="Tabela de Lista 4 - Ênfase 513"/>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3">
    <w:name w:val="Tabela de Lista 2 - Ênfase 113"/>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2">
    <w:name w:val="Tabela com grade12"/>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4">
    <w:name w:val="Tabela de Grade 1 Clara - Ênfase 114"/>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4">
    <w:name w:val="Tabela de Grade 2 - Ênfase 114"/>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4">
    <w:name w:val="Tabela de Grade 2 - Ênfase 514"/>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4">
    <w:name w:val="Tabela de Grade 6 Colorida - Ênfase 514"/>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4">
    <w:name w:val="Tabela de Lista 2 - Ênfase 114"/>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4">
    <w:name w:val="Tabela de Lista 4 - Ênfase 114"/>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4">
    <w:name w:val="Tabela de Lista 7 Colorida - Ênfase 114"/>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4">
    <w:name w:val="Tabela de Lista 2 - Ênfase 514"/>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4">
    <w:name w:val="Tabela de Lista 4 - Ênfase 514"/>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4">
    <w:name w:val="Tabela de Lista 6 Colorida - Ênfase 514"/>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1">
    <w:name w:val="Tabela com grade21"/>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1">
    <w:name w:val="Tabela de Grade 1 Clara - Ênfase 1111"/>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1">
    <w:name w:val="Tabela de Lista 4 - Ênfase 1111"/>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1">
    <w:name w:val="Tabela de Lista 6 Colorida - Ênfase 5111"/>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1">
    <w:name w:val="Tabela de Lista 7 Colorida - Ênfase 1111"/>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1">
    <w:name w:val="Tabela de Grade 2 - Ênfase 1111"/>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1">
    <w:name w:val="Tabela de Grade 2 - Ênfase 5111"/>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1">
    <w:name w:val="Tabela de Grade 6 Colorida - Ênfase 5111"/>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1">
    <w:name w:val="Tabela de Lista 2 - Ênfase 5111"/>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1">
    <w:name w:val="Tabela de Lista 4 - Ênfase 5111"/>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1">
    <w:name w:val="Tabela de Lista 2 - Ênfase 1111"/>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1">
    <w:name w:val="Tabela com grade111"/>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1">
    <w:name w:val="Tabela de Grade 1 Clara - Ênfase 1121"/>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1">
    <w:name w:val="Tabela de Grade 2 - Ênfase 1121"/>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1">
    <w:name w:val="Tabela de Grade 2 - Ênfase 5121"/>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1">
    <w:name w:val="Tabela de Grade 6 Colorida - Ênfase 5121"/>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1">
    <w:name w:val="Tabela de Lista 2 - Ênfase 1121"/>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1">
    <w:name w:val="Tabela de Lista 4 - Ênfase 1121"/>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1">
    <w:name w:val="Tabela de Lista 7 Colorida - Ênfase 1121"/>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1">
    <w:name w:val="Tabela de Lista 2 - Ênfase 5121"/>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1">
    <w:name w:val="Tabela de Lista 4 - Ênfase 5121"/>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1">
    <w:name w:val="Tabela de Lista 6 Colorida - Ênfase 5121"/>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9-Lista">
    <w:name w:val="09-Lista"/>
    <w:basedOn w:val="01-Textonormal"/>
    <w:qFormat/>
    <w:rsid w:val="001A6999"/>
    <w:pPr>
      <w:numPr>
        <w:numId w:val="1"/>
      </w:numPr>
      <w:tabs>
        <w:tab w:val="left" w:pos="851"/>
      </w:tabs>
      <w:spacing w:before="0" w:after="0"/>
    </w:pPr>
  </w:style>
  <w:style w:type="table" w:customStyle="1" w:styleId="Tabelacomgrade4">
    <w:name w:val="Tabela com grade4"/>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5">
    <w:name w:val="Tabela de Grade 1 Clara - Ênfase 115"/>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5">
    <w:name w:val="Tabela de Lista 4 - Ênfase 115"/>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5">
    <w:name w:val="Tabela de Lista 6 Colorida - Ênfase 515"/>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5">
    <w:name w:val="Tabela de Lista 7 Colorida - Ênfase 115"/>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5">
    <w:name w:val="Tabela de Grade 2 - Ênfase 115"/>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5">
    <w:name w:val="Tabela de Grade 2 - Ênfase 515"/>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5">
    <w:name w:val="Tabela de Grade 6 Colorida - Ênfase 515"/>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5">
    <w:name w:val="Tabela de Lista 2 - Ênfase 515"/>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5">
    <w:name w:val="Tabela de Lista 4 - Ênfase 515"/>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5">
    <w:name w:val="Tabela de Lista 2 - Ênfase 115"/>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3">
    <w:name w:val="Tabela com grade13"/>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6">
    <w:name w:val="Tabela de Grade 1 Clara - Ênfase 116"/>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6">
    <w:name w:val="Tabela de Grade 2 - Ênfase 116"/>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6">
    <w:name w:val="Tabela de Grade 2 - Ênfase 516"/>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6">
    <w:name w:val="Tabela de Grade 6 Colorida - Ênfase 516"/>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6">
    <w:name w:val="Tabela de Lista 2 - Ênfase 116"/>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6">
    <w:name w:val="Tabela de Lista 4 - Ênfase 116"/>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6">
    <w:name w:val="Tabela de Lista 7 Colorida - Ênfase 116"/>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6">
    <w:name w:val="Tabela de Lista 2 - Ênfase 516"/>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6">
    <w:name w:val="Tabela de Lista 4 - Ênfase 516"/>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6">
    <w:name w:val="Tabela de Lista 6 Colorida - Ênfase 516"/>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2">
    <w:name w:val="Tabela com grade22"/>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2">
    <w:name w:val="Tabela de Grade 1 Clara - Ênfase 1112"/>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2">
    <w:name w:val="Tabela de Lista 4 - Ênfase 1112"/>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2">
    <w:name w:val="Tabela de Lista 6 Colorida - Ênfase 5112"/>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2">
    <w:name w:val="Tabela de Lista 7 Colorida - Ênfase 1112"/>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2">
    <w:name w:val="Tabela de Grade 2 - Ênfase 1112"/>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2">
    <w:name w:val="Tabela de Grade 2 - Ênfase 5112"/>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2">
    <w:name w:val="Tabela de Grade 6 Colorida - Ênfase 5112"/>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2">
    <w:name w:val="Tabela de Lista 2 - Ênfase 5112"/>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2">
    <w:name w:val="Tabela de Lista 4 - Ênfase 5112"/>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2">
    <w:name w:val="Tabela de Lista 2 - Ênfase 1112"/>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2">
    <w:name w:val="Tabela com grade112"/>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2">
    <w:name w:val="Tabela de Grade 1 Clara - Ênfase 1122"/>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2">
    <w:name w:val="Tabela de Grade 2 - Ênfase 1122"/>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2">
    <w:name w:val="Tabela de Grade 2 - Ênfase 5122"/>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2">
    <w:name w:val="Tabela de Grade 6 Colorida - Ênfase 5122"/>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2">
    <w:name w:val="Tabela de Lista 2 - Ênfase 1122"/>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2">
    <w:name w:val="Tabela de Lista 4 - Ênfase 1122"/>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2">
    <w:name w:val="Tabela de Lista 7 Colorida - Ênfase 1122"/>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2">
    <w:name w:val="Tabela de Lista 2 - Ênfase 5122"/>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2">
    <w:name w:val="Tabela de Lista 4 - Ênfase 5122"/>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2">
    <w:name w:val="Tabela de Lista 6 Colorida - Ênfase 5122"/>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styleId="SemEspaamento">
    <w:name w:val="No Spacing"/>
    <w:link w:val="SemEspaamentoChar"/>
    <w:uiPriority w:val="1"/>
    <w:qFormat/>
    <w:rsid w:val="00B3309B"/>
    <w:pPr>
      <w:spacing w:after="0" w:line="240" w:lineRule="auto"/>
    </w:pPr>
  </w:style>
  <w:style w:type="character" w:customStyle="1" w:styleId="SemEspaamentoChar">
    <w:name w:val="Sem Espaçamento Char"/>
    <w:basedOn w:val="Fontepargpadro"/>
    <w:link w:val="SemEspaamento"/>
    <w:uiPriority w:val="1"/>
    <w:rsid w:val="00734925"/>
  </w:style>
  <w:style w:type="character" w:customStyle="1" w:styleId="Ttulo3Char">
    <w:name w:val="Título 3 Char"/>
    <w:basedOn w:val="Fontepargpadro"/>
    <w:link w:val="Ttulo3"/>
    <w:uiPriority w:val="9"/>
    <w:rsid w:val="00B3309B"/>
    <w:rPr>
      <w:rFonts w:asciiTheme="majorHAnsi" w:eastAsiaTheme="majorEastAsia" w:hAnsiTheme="majorHAnsi" w:cstheme="majorBidi"/>
      <w:color w:val="538135" w:themeColor="accent6" w:themeShade="BF"/>
      <w:sz w:val="24"/>
      <w:szCs w:val="24"/>
    </w:rPr>
  </w:style>
  <w:style w:type="paragraph" w:customStyle="1" w:styleId="Normal1">
    <w:name w:val="Normal 1"/>
    <w:rsid w:val="00A068DB"/>
    <w:pPr>
      <w:spacing w:after="0" w:line="240" w:lineRule="auto"/>
      <w:jc w:val="both"/>
    </w:pPr>
    <w:rPr>
      <w:rFonts w:ascii="Times New Roman" w:eastAsia="Calibri" w:hAnsi="Times New Roman" w:cs="Times New Roman"/>
      <w:sz w:val="24"/>
      <w:szCs w:val="20"/>
    </w:rPr>
  </w:style>
  <w:style w:type="paragraph" w:customStyle="1" w:styleId="Descriodotrabalho">
    <w:name w:val="Descrição do trabalho"/>
    <w:basedOn w:val="Normal"/>
    <w:rsid w:val="00A068DB"/>
    <w:pPr>
      <w:spacing w:after="0" w:line="280" w:lineRule="atLeast"/>
    </w:pPr>
    <w:rPr>
      <w:rFonts w:ascii="Univers" w:eastAsia="Calibri" w:hAnsi="Univers" w:cs="Times New Roman"/>
      <w:i/>
      <w:sz w:val="24"/>
      <w:szCs w:val="20"/>
      <w:lang w:val="en-US"/>
    </w:rPr>
  </w:style>
  <w:style w:type="paragraph" w:customStyle="1" w:styleId="DTT">
    <w:name w:val="DTT"/>
    <w:basedOn w:val="Descriodotrabalho"/>
    <w:rsid w:val="00A068DB"/>
    <w:pPr>
      <w:spacing w:line="240" w:lineRule="auto"/>
    </w:pPr>
    <w:rPr>
      <w:i w:val="0"/>
      <w:sz w:val="18"/>
    </w:rPr>
  </w:style>
  <w:style w:type="paragraph" w:customStyle="1" w:styleId="17TEXTOcorpojustificado">
    <w:name w:val="17. «TEXTO» corpo justificado"/>
    <w:basedOn w:val="Normal"/>
    <w:link w:val="17TEXTOcorpojustificadoChar"/>
    <w:rsid w:val="00A068DB"/>
    <w:pPr>
      <w:spacing w:after="0" w:line="260" w:lineRule="atLeast"/>
      <w:jc w:val="both"/>
    </w:pPr>
    <w:rPr>
      <w:rFonts w:ascii="Times" w:eastAsia="Times New Roman" w:hAnsi="Times" w:cs="Times New Roman"/>
      <w:szCs w:val="20"/>
    </w:rPr>
  </w:style>
  <w:style w:type="paragraph" w:customStyle="1" w:styleId="Default">
    <w:name w:val="Default"/>
    <w:rsid w:val="00A068DB"/>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3">
    <w:name w:val="Table Grid3"/>
    <w:basedOn w:val="Tabelanormal"/>
    <w:next w:val="Tabelacomgrade"/>
    <w:uiPriority w:val="59"/>
    <w:rsid w:val="00A068DB"/>
    <w:pPr>
      <w:spacing w:after="0" w:line="240" w:lineRule="auto"/>
    </w:pPr>
    <w:rPr>
      <w:lang w:val="en-GB"/>
    </w:rPr>
    <w:tblPr/>
  </w:style>
  <w:style w:type="character" w:customStyle="1" w:styleId="MenoPendente1">
    <w:name w:val="Menção Pendente1"/>
    <w:basedOn w:val="Fontepargpadro"/>
    <w:uiPriority w:val="99"/>
    <w:semiHidden/>
    <w:unhideWhenUsed/>
    <w:rsid w:val="00A60314"/>
    <w:rPr>
      <w:color w:val="605E5C"/>
      <w:shd w:val="clear" w:color="auto" w:fill="E1DFDD"/>
    </w:rPr>
  </w:style>
  <w:style w:type="character" w:customStyle="1" w:styleId="Ttulo2Char">
    <w:name w:val="Título 2 Char"/>
    <w:basedOn w:val="Fontepargpadro"/>
    <w:link w:val="Ttulo2"/>
    <w:uiPriority w:val="9"/>
    <w:rsid w:val="00B3309B"/>
    <w:rPr>
      <w:rFonts w:asciiTheme="majorHAnsi" w:eastAsiaTheme="majorEastAsia" w:hAnsiTheme="majorHAnsi" w:cstheme="majorBidi"/>
      <w:color w:val="538135" w:themeColor="accent6" w:themeShade="BF"/>
      <w:sz w:val="28"/>
      <w:szCs w:val="28"/>
    </w:rPr>
  </w:style>
  <w:style w:type="table" w:customStyle="1" w:styleId="Tabelacomgrade5">
    <w:name w:val="Tabela com grade5"/>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7">
    <w:name w:val="Tabela de Grade 1 Clara - Ênfase 117"/>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7">
    <w:name w:val="Tabela de Lista 4 - Ênfase 117"/>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7">
    <w:name w:val="Tabela de Lista 6 Colorida - Ênfase 517"/>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7">
    <w:name w:val="Tabela de Lista 7 Colorida - Ênfase 117"/>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7">
    <w:name w:val="Tabela de Grade 2 - Ênfase 117"/>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7">
    <w:name w:val="Tabela de Grade 2 - Ênfase 517"/>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7">
    <w:name w:val="Tabela de Grade 6 Colorida - Ênfase 517"/>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7">
    <w:name w:val="Tabela de Lista 2 - Ênfase 517"/>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7">
    <w:name w:val="Tabela de Lista 4 - Ênfase 517"/>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7">
    <w:name w:val="Tabela de Lista 2 - Ênfase 117"/>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4">
    <w:name w:val="Tabela com grade14"/>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8">
    <w:name w:val="Tabela de Grade 1 Clara - Ênfase 118"/>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8">
    <w:name w:val="Tabela de Grade 2 - Ênfase 118"/>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8">
    <w:name w:val="Tabela de Grade 2 - Ênfase 518"/>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8">
    <w:name w:val="Tabela de Grade 6 Colorida - Ênfase 518"/>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8">
    <w:name w:val="Tabela de Lista 2 - Ênfase 118"/>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8">
    <w:name w:val="Tabela de Lista 4 - Ênfase 118"/>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8">
    <w:name w:val="Tabela de Lista 7 Colorida - Ênfase 118"/>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8">
    <w:name w:val="Tabela de Lista 2 - Ênfase 518"/>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8">
    <w:name w:val="Tabela de Lista 4 - Ênfase 518"/>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8">
    <w:name w:val="Tabela de Lista 6 Colorida - Ênfase 518"/>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3">
    <w:name w:val="Tabela com grade23"/>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3">
    <w:name w:val="Tabela de Grade 1 Clara - Ênfase 1113"/>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3">
    <w:name w:val="Tabela de Lista 4 - Ênfase 1113"/>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3">
    <w:name w:val="Tabela de Lista 6 Colorida - Ênfase 5113"/>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3">
    <w:name w:val="Tabela de Lista 7 Colorida - Ênfase 1113"/>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3">
    <w:name w:val="Tabela de Grade 2 - Ênfase 1113"/>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3">
    <w:name w:val="Tabela de Grade 2 - Ênfase 5113"/>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3">
    <w:name w:val="Tabela de Grade 6 Colorida - Ênfase 5113"/>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3">
    <w:name w:val="Tabela de Lista 2 - Ênfase 5113"/>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3">
    <w:name w:val="Tabela de Lista 4 - Ênfase 5113"/>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3">
    <w:name w:val="Tabela de Lista 2 - Ênfase 1113"/>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3">
    <w:name w:val="Tabela com grade113"/>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3">
    <w:name w:val="Tabela de Grade 1 Clara - Ênfase 1123"/>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3">
    <w:name w:val="Tabela de Grade 2 - Ênfase 1123"/>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3">
    <w:name w:val="Tabela de Grade 2 - Ênfase 5123"/>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3">
    <w:name w:val="Tabela de Grade 6 Colorida - Ênfase 5123"/>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3">
    <w:name w:val="Tabela de Lista 2 - Ênfase 1123"/>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3">
    <w:name w:val="Tabela de Lista 4 - Ênfase 1123"/>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3">
    <w:name w:val="Tabela de Lista 7 Colorida - Ênfase 1123"/>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3">
    <w:name w:val="Tabela de Lista 2 - Ênfase 5123"/>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3">
    <w:name w:val="Tabela de Lista 4 - Ênfase 5123"/>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3">
    <w:name w:val="Tabela de Lista 6 Colorida - Ênfase 5123"/>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6">
    <w:name w:val="Tabela com grade6"/>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9">
    <w:name w:val="Tabela de Grade 1 Clara - Ênfase 119"/>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9">
    <w:name w:val="Tabela de Lista 4 - Ênfase 119"/>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9">
    <w:name w:val="Tabela de Lista 6 Colorida - Ênfase 519"/>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9">
    <w:name w:val="Tabela de Lista 7 Colorida - Ênfase 119"/>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9">
    <w:name w:val="Tabela de Grade 2 - Ênfase 119"/>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9">
    <w:name w:val="Tabela de Grade 2 - Ênfase 519"/>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9">
    <w:name w:val="Tabela de Grade 6 Colorida - Ênfase 519"/>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9">
    <w:name w:val="Tabela de Lista 2 - Ênfase 519"/>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9">
    <w:name w:val="Tabela de Lista 4 - Ênfase 519"/>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9">
    <w:name w:val="Tabela de Lista 2 - Ênfase 119"/>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5">
    <w:name w:val="Tabela com grade15"/>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0">
    <w:name w:val="Tabela de Grade 1 Clara - Ênfase 1110"/>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10">
    <w:name w:val="Tabela de Grade 2 - Ênfase 1110"/>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0">
    <w:name w:val="Tabela de Grade 2 - Ênfase 5110"/>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0">
    <w:name w:val="Tabela de Grade 6 Colorida - Ênfase 5110"/>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0">
    <w:name w:val="Tabela de Lista 2 - Ênfase 1110"/>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10">
    <w:name w:val="Tabela de Lista 4 - Ênfase 1110"/>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10">
    <w:name w:val="Tabela de Lista 7 Colorida - Ênfase 1110"/>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10">
    <w:name w:val="Tabela de Lista 2 - Ênfase 5110"/>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0">
    <w:name w:val="Tabela de Lista 4 - Ênfase 5110"/>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10">
    <w:name w:val="Tabela de Lista 6 Colorida - Ênfase 5110"/>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4">
    <w:name w:val="Tabela com grade24"/>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4">
    <w:name w:val="Tabela de Grade 1 Clara - Ênfase 1114"/>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4">
    <w:name w:val="Tabela de Lista 4 - Ênfase 1114"/>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4">
    <w:name w:val="Tabela de Lista 6 Colorida - Ênfase 5114"/>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4">
    <w:name w:val="Tabela de Lista 7 Colorida - Ênfase 1114"/>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4">
    <w:name w:val="Tabela de Grade 2 - Ênfase 1114"/>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4">
    <w:name w:val="Tabela de Grade 2 - Ênfase 5114"/>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4">
    <w:name w:val="Tabela de Grade 6 Colorida - Ênfase 5114"/>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4">
    <w:name w:val="Tabela de Lista 2 - Ênfase 5114"/>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4">
    <w:name w:val="Tabela de Lista 4 - Ênfase 5114"/>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4">
    <w:name w:val="Tabela de Lista 2 - Ênfase 1114"/>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4">
    <w:name w:val="Tabela com grade114"/>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4">
    <w:name w:val="Tabela de Grade 1 Clara - Ênfase 1124"/>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4">
    <w:name w:val="Tabela de Grade 2 - Ênfase 1124"/>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4">
    <w:name w:val="Tabela de Grade 2 - Ênfase 5124"/>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4">
    <w:name w:val="Tabela de Grade 6 Colorida - Ênfase 5124"/>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4">
    <w:name w:val="Tabela de Lista 2 - Ênfase 1124"/>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4">
    <w:name w:val="Tabela de Lista 4 - Ênfase 1124"/>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4">
    <w:name w:val="Tabela de Lista 7 Colorida - Ênfase 1124"/>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4">
    <w:name w:val="Tabela de Lista 2 - Ênfase 5124"/>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4">
    <w:name w:val="Tabela de Lista 4 - Ênfase 5124"/>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4">
    <w:name w:val="Tabela de Lista 6 Colorida - Ênfase 5124"/>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character" w:customStyle="1" w:styleId="MenoPendente2">
    <w:name w:val="Menção Pendente2"/>
    <w:basedOn w:val="Fontepargpadro"/>
    <w:uiPriority w:val="99"/>
    <w:semiHidden/>
    <w:unhideWhenUsed/>
    <w:rsid w:val="00696B17"/>
    <w:rPr>
      <w:color w:val="605E5C"/>
      <w:shd w:val="clear" w:color="auto" w:fill="E1DFDD"/>
    </w:rPr>
  </w:style>
  <w:style w:type="paragraph" w:styleId="Corpodetexto">
    <w:name w:val="Body Text"/>
    <w:aliases w:val="bt"/>
    <w:basedOn w:val="Normal"/>
    <w:link w:val="CorpodetextoChar"/>
    <w:uiPriority w:val="1"/>
    <w:qFormat/>
    <w:rsid w:val="00E04404"/>
    <w:pPr>
      <w:widowControl w:val="0"/>
      <w:spacing w:before="171" w:after="0" w:line="240" w:lineRule="auto"/>
      <w:ind w:left="667"/>
    </w:pPr>
    <w:rPr>
      <w:rFonts w:ascii="Arial" w:eastAsia="Arial" w:hAnsi="Arial" w:cs="Times New Roman"/>
      <w:sz w:val="20"/>
      <w:szCs w:val="20"/>
      <w:lang w:val="en-US"/>
    </w:rPr>
  </w:style>
  <w:style w:type="character" w:customStyle="1" w:styleId="CorpodetextoChar">
    <w:name w:val="Corpo de texto Char"/>
    <w:aliases w:val="bt Char"/>
    <w:basedOn w:val="Fontepargpadro"/>
    <w:link w:val="Corpodetexto"/>
    <w:uiPriority w:val="1"/>
    <w:rsid w:val="00E04404"/>
    <w:rPr>
      <w:rFonts w:ascii="Arial" w:eastAsia="Arial" w:hAnsi="Arial" w:cs="Times New Roman"/>
      <w:sz w:val="20"/>
      <w:szCs w:val="20"/>
      <w:lang w:val="en-US"/>
    </w:rPr>
  </w:style>
  <w:style w:type="paragraph" w:customStyle="1" w:styleId="filename">
    <w:name w:val="filename"/>
    <w:basedOn w:val="Cabealho"/>
    <w:link w:val="filenameChar"/>
    <w:autoRedefine/>
    <w:qFormat/>
    <w:rsid w:val="0085518F"/>
    <w:pPr>
      <w:tabs>
        <w:tab w:val="clear" w:pos="4252"/>
        <w:tab w:val="clear" w:pos="8504"/>
        <w:tab w:val="center" w:pos="4320"/>
        <w:tab w:val="right" w:pos="8640"/>
      </w:tabs>
      <w:jc w:val="both"/>
    </w:pPr>
    <w:rPr>
      <w:rFonts w:ascii="Calibri" w:eastAsia="Times New Roman" w:hAnsi="Calibri" w:cs="Calibri"/>
      <w:noProof/>
      <w:sz w:val="12"/>
      <w:szCs w:val="10"/>
    </w:rPr>
  </w:style>
  <w:style w:type="character" w:customStyle="1" w:styleId="filenameChar">
    <w:name w:val="filename Char"/>
    <w:link w:val="filename"/>
    <w:rsid w:val="0085518F"/>
    <w:rPr>
      <w:rFonts w:ascii="Calibri" w:eastAsia="Times New Roman" w:hAnsi="Calibri" w:cs="Calibri"/>
      <w:noProof/>
      <w:sz w:val="12"/>
      <w:szCs w:val="10"/>
    </w:rPr>
  </w:style>
  <w:style w:type="paragraph" w:customStyle="1" w:styleId="070-TabelaPadro">
    <w:name w:val="070 - Tabela Padrão"/>
    <w:basedOn w:val="Normal"/>
    <w:link w:val="070-TabelaPadroChar"/>
    <w:qFormat/>
    <w:rsid w:val="00D06D00"/>
    <w:pPr>
      <w:keepNext/>
      <w:keepLines/>
      <w:spacing w:before="40" w:after="40" w:line="240" w:lineRule="auto"/>
      <w:jc w:val="right"/>
    </w:pPr>
    <w:rPr>
      <w:rFonts w:ascii="Arial" w:eastAsia="Times New Roman" w:hAnsi="Arial" w:cs="Times New Roman"/>
      <w:sz w:val="14"/>
      <w:szCs w:val="18"/>
      <w:lang w:eastAsia="pt-BR"/>
    </w:rPr>
  </w:style>
  <w:style w:type="character" w:customStyle="1" w:styleId="070-TabelaPadroChar">
    <w:name w:val="070 - Tabela Padrão Char"/>
    <w:basedOn w:val="Fontepargpadro"/>
    <w:link w:val="070-TabelaPadro"/>
    <w:rsid w:val="00D06D00"/>
    <w:rPr>
      <w:rFonts w:ascii="Arial" w:eastAsia="Times New Roman" w:hAnsi="Arial" w:cs="Times New Roman"/>
      <w:sz w:val="14"/>
      <w:szCs w:val="18"/>
      <w:lang w:eastAsia="pt-BR"/>
    </w:rPr>
  </w:style>
  <w:style w:type="numbering" w:customStyle="1" w:styleId="Semlista1">
    <w:name w:val="Sem lista1"/>
    <w:next w:val="Semlista"/>
    <w:uiPriority w:val="99"/>
    <w:semiHidden/>
    <w:unhideWhenUsed/>
    <w:rsid w:val="00B62060"/>
  </w:style>
  <w:style w:type="numbering" w:customStyle="1" w:styleId="Semlista2">
    <w:name w:val="Sem lista2"/>
    <w:next w:val="Semlista"/>
    <w:uiPriority w:val="99"/>
    <w:semiHidden/>
    <w:unhideWhenUsed/>
    <w:rsid w:val="00B62060"/>
  </w:style>
  <w:style w:type="numbering" w:customStyle="1" w:styleId="Semlista11">
    <w:name w:val="Sem lista11"/>
    <w:next w:val="Semlista"/>
    <w:uiPriority w:val="99"/>
    <w:semiHidden/>
    <w:unhideWhenUsed/>
    <w:rsid w:val="00B62060"/>
  </w:style>
  <w:style w:type="numbering" w:customStyle="1" w:styleId="Semlista21">
    <w:name w:val="Sem lista21"/>
    <w:next w:val="Semlista"/>
    <w:uiPriority w:val="99"/>
    <w:semiHidden/>
    <w:unhideWhenUsed/>
    <w:rsid w:val="00B62060"/>
  </w:style>
  <w:style w:type="numbering" w:customStyle="1" w:styleId="Semlista111">
    <w:name w:val="Sem lista111"/>
    <w:next w:val="Semlista"/>
    <w:uiPriority w:val="99"/>
    <w:semiHidden/>
    <w:unhideWhenUsed/>
    <w:rsid w:val="00B62060"/>
  </w:style>
  <w:style w:type="numbering" w:customStyle="1" w:styleId="Semlista3">
    <w:name w:val="Sem lista3"/>
    <w:next w:val="Semlista"/>
    <w:uiPriority w:val="99"/>
    <w:semiHidden/>
    <w:unhideWhenUsed/>
    <w:rsid w:val="00B62060"/>
  </w:style>
  <w:style w:type="numbering" w:customStyle="1" w:styleId="Semlista12">
    <w:name w:val="Sem lista12"/>
    <w:next w:val="Semlista"/>
    <w:uiPriority w:val="99"/>
    <w:semiHidden/>
    <w:unhideWhenUsed/>
    <w:rsid w:val="00B62060"/>
  </w:style>
  <w:style w:type="numbering" w:customStyle="1" w:styleId="Semlista22">
    <w:name w:val="Sem lista22"/>
    <w:next w:val="Semlista"/>
    <w:uiPriority w:val="99"/>
    <w:semiHidden/>
    <w:unhideWhenUsed/>
    <w:rsid w:val="00B62060"/>
  </w:style>
  <w:style w:type="numbering" w:customStyle="1" w:styleId="Semlista112">
    <w:name w:val="Sem lista112"/>
    <w:next w:val="Semlista"/>
    <w:uiPriority w:val="99"/>
    <w:semiHidden/>
    <w:unhideWhenUsed/>
    <w:rsid w:val="00B62060"/>
  </w:style>
  <w:style w:type="numbering" w:customStyle="1" w:styleId="Semlista4">
    <w:name w:val="Sem lista4"/>
    <w:next w:val="Semlista"/>
    <w:uiPriority w:val="99"/>
    <w:semiHidden/>
    <w:unhideWhenUsed/>
    <w:rsid w:val="00B62060"/>
  </w:style>
  <w:style w:type="numbering" w:customStyle="1" w:styleId="Semlista13">
    <w:name w:val="Sem lista13"/>
    <w:next w:val="Semlista"/>
    <w:uiPriority w:val="99"/>
    <w:semiHidden/>
    <w:unhideWhenUsed/>
    <w:rsid w:val="00B62060"/>
  </w:style>
  <w:style w:type="numbering" w:customStyle="1" w:styleId="Semlista23">
    <w:name w:val="Sem lista23"/>
    <w:next w:val="Semlista"/>
    <w:uiPriority w:val="99"/>
    <w:semiHidden/>
    <w:unhideWhenUsed/>
    <w:rsid w:val="00B62060"/>
  </w:style>
  <w:style w:type="numbering" w:customStyle="1" w:styleId="Semlista113">
    <w:name w:val="Sem lista113"/>
    <w:next w:val="Semlista"/>
    <w:uiPriority w:val="99"/>
    <w:semiHidden/>
    <w:unhideWhenUsed/>
    <w:rsid w:val="00B62060"/>
  </w:style>
  <w:style w:type="numbering" w:customStyle="1" w:styleId="Semlista5">
    <w:name w:val="Sem lista5"/>
    <w:next w:val="Semlista"/>
    <w:uiPriority w:val="99"/>
    <w:semiHidden/>
    <w:unhideWhenUsed/>
    <w:rsid w:val="00B62060"/>
  </w:style>
  <w:style w:type="numbering" w:customStyle="1" w:styleId="Semlista14">
    <w:name w:val="Sem lista14"/>
    <w:next w:val="Semlista"/>
    <w:uiPriority w:val="99"/>
    <w:semiHidden/>
    <w:unhideWhenUsed/>
    <w:rsid w:val="00B62060"/>
  </w:style>
  <w:style w:type="numbering" w:customStyle="1" w:styleId="Semlista24">
    <w:name w:val="Sem lista24"/>
    <w:next w:val="Semlista"/>
    <w:uiPriority w:val="99"/>
    <w:semiHidden/>
    <w:unhideWhenUsed/>
    <w:rsid w:val="00B62060"/>
  </w:style>
  <w:style w:type="numbering" w:customStyle="1" w:styleId="Semlista114">
    <w:name w:val="Sem lista114"/>
    <w:next w:val="Semlista"/>
    <w:uiPriority w:val="99"/>
    <w:semiHidden/>
    <w:unhideWhenUsed/>
    <w:rsid w:val="00B62060"/>
  </w:style>
  <w:style w:type="numbering" w:customStyle="1" w:styleId="Semlista6">
    <w:name w:val="Sem lista6"/>
    <w:next w:val="Semlista"/>
    <w:uiPriority w:val="99"/>
    <w:semiHidden/>
    <w:unhideWhenUsed/>
    <w:rsid w:val="00B62060"/>
  </w:style>
  <w:style w:type="numbering" w:customStyle="1" w:styleId="Semlista15">
    <w:name w:val="Sem lista15"/>
    <w:next w:val="Semlista"/>
    <w:uiPriority w:val="99"/>
    <w:semiHidden/>
    <w:unhideWhenUsed/>
    <w:rsid w:val="00B62060"/>
  </w:style>
  <w:style w:type="numbering" w:customStyle="1" w:styleId="Semlista25">
    <w:name w:val="Sem lista25"/>
    <w:next w:val="Semlista"/>
    <w:uiPriority w:val="99"/>
    <w:semiHidden/>
    <w:unhideWhenUsed/>
    <w:rsid w:val="00B62060"/>
  </w:style>
  <w:style w:type="numbering" w:customStyle="1" w:styleId="Semlista115">
    <w:name w:val="Sem lista115"/>
    <w:next w:val="Semlista"/>
    <w:uiPriority w:val="99"/>
    <w:semiHidden/>
    <w:unhideWhenUsed/>
    <w:rsid w:val="00B62060"/>
  </w:style>
  <w:style w:type="character" w:customStyle="1" w:styleId="Ttulo2Char1">
    <w:name w:val="Título 2 Char1"/>
    <w:basedOn w:val="Fontepargpadro"/>
    <w:uiPriority w:val="9"/>
    <w:rsid w:val="00D12188"/>
    <w:rPr>
      <w:rFonts w:asciiTheme="majorHAnsi" w:eastAsiaTheme="majorEastAsia" w:hAnsiTheme="majorHAnsi" w:cstheme="majorBidi"/>
      <w:color w:val="2F5496" w:themeColor="accent1" w:themeShade="BF"/>
      <w:sz w:val="26"/>
      <w:szCs w:val="26"/>
    </w:rPr>
  </w:style>
  <w:style w:type="paragraph" w:customStyle="1" w:styleId="07-Legenda1">
    <w:name w:val="07-Legenda1"/>
    <w:basedOn w:val="Normal"/>
    <w:qFormat/>
    <w:rsid w:val="003B61F4"/>
    <w:pPr>
      <w:keepLines/>
      <w:tabs>
        <w:tab w:val="left" w:pos="284"/>
      </w:tabs>
      <w:suppressAutoHyphens/>
      <w:spacing w:before="40" w:after="0" w:line="276" w:lineRule="auto"/>
      <w:ind w:left="284" w:hanging="284"/>
      <w:jc w:val="both"/>
    </w:pPr>
    <w:rPr>
      <w:rFonts w:ascii="Arial (W1)" w:eastAsia="Times New Roman" w:hAnsi="Arial (W1)" w:cs="Times New Roman"/>
      <w:kern w:val="20"/>
      <w:sz w:val="14"/>
      <w:szCs w:val="20"/>
      <w:lang w:eastAsia="pt-BR"/>
    </w:rPr>
  </w:style>
  <w:style w:type="character" w:customStyle="1" w:styleId="Ttulo4Char">
    <w:name w:val="Título 4 Char"/>
    <w:basedOn w:val="Fontepargpadro"/>
    <w:link w:val="Ttulo4"/>
    <w:uiPriority w:val="9"/>
    <w:semiHidden/>
    <w:rsid w:val="00B3309B"/>
    <w:rPr>
      <w:rFonts w:asciiTheme="majorHAnsi" w:eastAsiaTheme="majorEastAsia" w:hAnsiTheme="majorHAnsi" w:cstheme="majorBidi"/>
      <w:color w:val="70AD47" w:themeColor="accent6"/>
      <w:sz w:val="22"/>
      <w:szCs w:val="22"/>
    </w:rPr>
  </w:style>
  <w:style w:type="character" w:customStyle="1" w:styleId="Ttulo5Char">
    <w:name w:val="Título 5 Char"/>
    <w:basedOn w:val="Fontepargpadro"/>
    <w:link w:val="Ttulo5"/>
    <w:uiPriority w:val="9"/>
    <w:semiHidden/>
    <w:rsid w:val="00B3309B"/>
    <w:rPr>
      <w:rFonts w:asciiTheme="majorHAnsi" w:eastAsiaTheme="majorEastAsia" w:hAnsiTheme="majorHAnsi" w:cstheme="majorBidi"/>
      <w:i/>
      <w:iCs/>
      <w:color w:val="70AD47" w:themeColor="accent6"/>
      <w:sz w:val="22"/>
      <w:szCs w:val="22"/>
    </w:rPr>
  </w:style>
  <w:style w:type="character" w:customStyle="1" w:styleId="Ttulo6Char">
    <w:name w:val="Título 6 Char"/>
    <w:basedOn w:val="Fontepargpadro"/>
    <w:link w:val="Ttulo6"/>
    <w:uiPriority w:val="9"/>
    <w:rsid w:val="00B3309B"/>
    <w:rPr>
      <w:rFonts w:asciiTheme="majorHAnsi" w:eastAsiaTheme="majorEastAsia" w:hAnsiTheme="majorHAnsi" w:cstheme="majorBidi"/>
      <w:color w:val="70AD47" w:themeColor="accent6"/>
    </w:rPr>
  </w:style>
  <w:style w:type="character" w:customStyle="1" w:styleId="Ttulo7Char">
    <w:name w:val="Título 7 Char"/>
    <w:basedOn w:val="Fontepargpadro"/>
    <w:link w:val="Ttulo7"/>
    <w:uiPriority w:val="9"/>
    <w:semiHidden/>
    <w:rsid w:val="00B3309B"/>
    <w:rPr>
      <w:rFonts w:asciiTheme="majorHAnsi" w:eastAsiaTheme="majorEastAsia" w:hAnsiTheme="majorHAnsi" w:cstheme="majorBidi"/>
      <w:b/>
      <w:bCs/>
      <w:color w:val="70AD47" w:themeColor="accent6"/>
    </w:rPr>
  </w:style>
  <w:style w:type="character" w:customStyle="1" w:styleId="Ttulo8Char">
    <w:name w:val="Título 8 Char"/>
    <w:basedOn w:val="Fontepargpadro"/>
    <w:link w:val="Ttulo8"/>
    <w:uiPriority w:val="9"/>
    <w:semiHidden/>
    <w:rsid w:val="00B3309B"/>
    <w:rPr>
      <w:rFonts w:asciiTheme="majorHAnsi" w:eastAsiaTheme="majorEastAsia" w:hAnsiTheme="majorHAnsi" w:cstheme="majorBidi"/>
      <w:b/>
      <w:bCs/>
      <w:i/>
      <w:iCs/>
      <w:color w:val="70AD47" w:themeColor="accent6"/>
      <w:sz w:val="20"/>
      <w:szCs w:val="20"/>
    </w:rPr>
  </w:style>
  <w:style w:type="character" w:customStyle="1" w:styleId="Ttulo9Char">
    <w:name w:val="Título 9 Char"/>
    <w:basedOn w:val="Fontepargpadro"/>
    <w:link w:val="Ttulo9"/>
    <w:uiPriority w:val="9"/>
    <w:semiHidden/>
    <w:rsid w:val="00B3309B"/>
    <w:rPr>
      <w:rFonts w:asciiTheme="majorHAnsi" w:eastAsiaTheme="majorEastAsia" w:hAnsiTheme="majorHAnsi" w:cstheme="majorBidi"/>
      <w:i/>
      <w:iCs/>
      <w:color w:val="70AD47" w:themeColor="accent6"/>
      <w:sz w:val="20"/>
      <w:szCs w:val="20"/>
    </w:rPr>
  </w:style>
  <w:style w:type="paragraph" w:styleId="Legenda">
    <w:name w:val="caption"/>
    <w:basedOn w:val="Normal"/>
    <w:next w:val="Normal"/>
    <w:uiPriority w:val="35"/>
    <w:semiHidden/>
    <w:unhideWhenUsed/>
    <w:qFormat/>
    <w:rsid w:val="00B3309B"/>
    <w:pPr>
      <w:spacing w:line="240" w:lineRule="auto"/>
    </w:pPr>
    <w:rPr>
      <w:b/>
      <w:bCs/>
      <w:smallCaps/>
      <w:color w:val="595959" w:themeColor="text1" w:themeTint="A6"/>
    </w:rPr>
  </w:style>
  <w:style w:type="paragraph" w:styleId="Subttulo">
    <w:name w:val="Subtitle"/>
    <w:basedOn w:val="Normal"/>
    <w:next w:val="Normal"/>
    <w:link w:val="SubttuloChar"/>
    <w:uiPriority w:val="11"/>
    <w:qFormat/>
    <w:rsid w:val="00B3309B"/>
    <w:pPr>
      <w:numPr>
        <w:ilvl w:val="1"/>
      </w:numPr>
      <w:spacing w:line="240" w:lineRule="auto"/>
    </w:pPr>
    <w:rPr>
      <w:rFonts w:asciiTheme="majorHAnsi" w:eastAsiaTheme="majorEastAsia" w:hAnsiTheme="majorHAnsi" w:cstheme="majorBidi"/>
      <w:sz w:val="30"/>
      <w:szCs w:val="30"/>
    </w:rPr>
  </w:style>
  <w:style w:type="character" w:customStyle="1" w:styleId="SubttuloChar">
    <w:name w:val="Subtítulo Char"/>
    <w:basedOn w:val="Fontepargpadro"/>
    <w:link w:val="Subttulo"/>
    <w:uiPriority w:val="11"/>
    <w:rsid w:val="00B3309B"/>
    <w:rPr>
      <w:rFonts w:asciiTheme="majorHAnsi" w:eastAsiaTheme="majorEastAsia" w:hAnsiTheme="majorHAnsi" w:cstheme="majorBidi"/>
      <w:sz w:val="30"/>
      <w:szCs w:val="30"/>
    </w:rPr>
  </w:style>
  <w:style w:type="character" w:styleId="Forte">
    <w:name w:val="Strong"/>
    <w:basedOn w:val="Fontepargpadro"/>
    <w:uiPriority w:val="22"/>
    <w:qFormat/>
    <w:rsid w:val="00B3309B"/>
    <w:rPr>
      <w:b/>
      <w:bCs/>
    </w:rPr>
  </w:style>
  <w:style w:type="character" w:styleId="nfase">
    <w:name w:val="Emphasis"/>
    <w:basedOn w:val="Fontepargpadro"/>
    <w:uiPriority w:val="20"/>
    <w:qFormat/>
    <w:rsid w:val="00B3309B"/>
    <w:rPr>
      <w:i/>
      <w:iCs/>
      <w:color w:val="70AD47" w:themeColor="accent6"/>
    </w:rPr>
  </w:style>
  <w:style w:type="paragraph" w:styleId="Citao">
    <w:name w:val="Quote"/>
    <w:basedOn w:val="Normal"/>
    <w:next w:val="Normal"/>
    <w:link w:val="CitaoChar"/>
    <w:uiPriority w:val="29"/>
    <w:qFormat/>
    <w:rsid w:val="00B3309B"/>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B3309B"/>
    <w:rPr>
      <w:i/>
      <w:iCs/>
      <w:color w:val="262626" w:themeColor="text1" w:themeTint="D9"/>
    </w:rPr>
  </w:style>
  <w:style w:type="paragraph" w:styleId="CitaoIntensa">
    <w:name w:val="Intense Quote"/>
    <w:basedOn w:val="Normal"/>
    <w:next w:val="Normal"/>
    <w:link w:val="CitaoIntensaChar"/>
    <w:uiPriority w:val="30"/>
    <w:qFormat/>
    <w:rsid w:val="00B3309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oIntensaChar">
    <w:name w:val="Citação Intensa Char"/>
    <w:basedOn w:val="Fontepargpadro"/>
    <w:link w:val="CitaoIntensa"/>
    <w:uiPriority w:val="30"/>
    <w:rsid w:val="00B3309B"/>
    <w:rPr>
      <w:rFonts w:asciiTheme="majorHAnsi" w:eastAsiaTheme="majorEastAsia" w:hAnsiTheme="majorHAnsi" w:cstheme="majorBidi"/>
      <w:i/>
      <w:iCs/>
      <w:color w:val="70AD47" w:themeColor="accent6"/>
      <w:sz w:val="32"/>
      <w:szCs w:val="32"/>
    </w:rPr>
  </w:style>
  <w:style w:type="character" w:styleId="nfaseSutil">
    <w:name w:val="Subtle Emphasis"/>
    <w:basedOn w:val="Fontepargpadro"/>
    <w:uiPriority w:val="19"/>
    <w:qFormat/>
    <w:rsid w:val="00B3309B"/>
    <w:rPr>
      <w:i/>
      <w:iCs/>
    </w:rPr>
  </w:style>
  <w:style w:type="character" w:styleId="nfaseIntensa">
    <w:name w:val="Intense Emphasis"/>
    <w:basedOn w:val="Fontepargpadro"/>
    <w:uiPriority w:val="21"/>
    <w:qFormat/>
    <w:rsid w:val="00B3309B"/>
    <w:rPr>
      <w:b/>
      <w:bCs/>
      <w:i/>
      <w:iCs/>
    </w:rPr>
  </w:style>
  <w:style w:type="character" w:styleId="RefernciaSutil">
    <w:name w:val="Subtle Reference"/>
    <w:basedOn w:val="Fontepargpadro"/>
    <w:uiPriority w:val="31"/>
    <w:qFormat/>
    <w:rsid w:val="00B3309B"/>
    <w:rPr>
      <w:smallCaps/>
      <w:color w:val="595959" w:themeColor="text1" w:themeTint="A6"/>
    </w:rPr>
  </w:style>
  <w:style w:type="character" w:styleId="RefernciaIntensa">
    <w:name w:val="Intense Reference"/>
    <w:basedOn w:val="Fontepargpadro"/>
    <w:uiPriority w:val="32"/>
    <w:qFormat/>
    <w:rsid w:val="00B3309B"/>
    <w:rPr>
      <w:b/>
      <w:bCs/>
      <w:smallCaps/>
      <w:color w:val="70AD47" w:themeColor="accent6"/>
    </w:rPr>
  </w:style>
  <w:style w:type="character" w:styleId="TtulodoLivro">
    <w:name w:val="Book Title"/>
    <w:basedOn w:val="Fontepargpadro"/>
    <w:uiPriority w:val="33"/>
    <w:qFormat/>
    <w:rsid w:val="00B3309B"/>
    <w:rPr>
      <w:b/>
      <w:bCs/>
      <w:caps w:val="0"/>
      <w:smallCaps/>
      <w:spacing w:val="7"/>
      <w:sz w:val="21"/>
      <w:szCs w:val="21"/>
    </w:rPr>
  </w:style>
  <w:style w:type="paragraph" w:styleId="Recuodecorpodetexto">
    <w:name w:val="Body Text Indent"/>
    <w:basedOn w:val="Normal"/>
    <w:link w:val="RecuodecorpodetextoChar"/>
    <w:uiPriority w:val="99"/>
    <w:semiHidden/>
    <w:unhideWhenUsed/>
    <w:rsid w:val="00B05693"/>
    <w:pPr>
      <w:spacing w:after="120"/>
      <w:ind w:left="283"/>
    </w:pPr>
  </w:style>
  <w:style w:type="character" w:customStyle="1" w:styleId="RecuodecorpodetextoChar">
    <w:name w:val="Recuo de corpo de texto Char"/>
    <w:basedOn w:val="Fontepargpadro"/>
    <w:link w:val="Recuodecorpodetexto"/>
    <w:uiPriority w:val="99"/>
    <w:semiHidden/>
    <w:rsid w:val="00B05693"/>
  </w:style>
  <w:style w:type="character" w:customStyle="1" w:styleId="xxnormaltextrun">
    <w:name w:val="x_x_normaltextrun"/>
    <w:basedOn w:val="Fontepargpadro"/>
    <w:rsid w:val="009A54AD"/>
  </w:style>
  <w:style w:type="character" w:customStyle="1" w:styleId="markuv54z9ski">
    <w:name w:val="markuv54z9ski"/>
    <w:basedOn w:val="Fontepargpadro"/>
    <w:rsid w:val="009A54AD"/>
  </w:style>
  <w:style w:type="character" w:customStyle="1" w:styleId="xxeop">
    <w:name w:val="x_x_eop"/>
    <w:basedOn w:val="Fontepargpadro"/>
    <w:rsid w:val="009A54AD"/>
  </w:style>
  <w:style w:type="character" w:customStyle="1" w:styleId="ui-provider">
    <w:name w:val="ui-provider"/>
    <w:basedOn w:val="Fontepargpadro"/>
    <w:rsid w:val="000129CE"/>
  </w:style>
  <w:style w:type="character" w:customStyle="1" w:styleId="TextodebaloChar1">
    <w:name w:val="Texto de balão Char1"/>
    <w:basedOn w:val="Fontepargpadro"/>
    <w:uiPriority w:val="99"/>
    <w:semiHidden/>
    <w:rsid w:val="004E603D"/>
    <w:rPr>
      <w:rFonts w:ascii="Segoe UI" w:eastAsia="MS Mincho" w:hAnsi="Segoe UI" w:cs="Segoe UI"/>
      <w:sz w:val="18"/>
      <w:szCs w:val="18"/>
    </w:rPr>
  </w:style>
  <w:style w:type="character" w:customStyle="1" w:styleId="TextodecomentrioChar1">
    <w:name w:val="Texto de comentário Char1"/>
    <w:basedOn w:val="Fontepargpadro"/>
    <w:uiPriority w:val="99"/>
    <w:semiHidden/>
    <w:rsid w:val="004E603D"/>
    <w:rPr>
      <w:rFonts w:eastAsia="MS Mincho"/>
      <w:sz w:val="20"/>
      <w:szCs w:val="20"/>
    </w:rPr>
  </w:style>
  <w:style w:type="character" w:customStyle="1" w:styleId="AssuntodocomentrioChar1">
    <w:name w:val="Assunto do comentário Char1"/>
    <w:basedOn w:val="TextodecomentrioChar1"/>
    <w:uiPriority w:val="99"/>
    <w:semiHidden/>
    <w:rsid w:val="004E603D"/>
    <w:rPr>
      <w:rFonts w:eastAsia="MS Mincho"/>
      <w:b/>
      <w:bCs/>
      <w:sz w:val="20"/>
      <w:szCs w:val="20"/>
    </w:rPr>
  </w:style>
  <w:style w:type="numbering" w:customStyle="1" w:styleId="Semlista1111">
    <w:name w:val="Sem lista1111"/>
    <w:next w:val="Semlista"/>
    <w:uiPriority w:val="99"/>
    <w:semiHidden/>
    <w:unhideWhenUsed/>
    <w:rsid w:val="004E603D"/>
  </w:style>
  <w:style w:type="character" w:customStyle="1" w:styleId="normaltextrun">
    <w:name w:val="normaltextrun"/>
    <w:basedOn w:val="Fontepargpadro"/>
    <w:rsid w:val="00D33F9A"/>
  </w:style>
  <w:style w:type="paragraph" w:customStyle="1" w:styleId="paragraph">
    <w:name w:val="paragraph"/>
    <w:basedOn w:val="Normal"/>
    <w:rsid w:val="00D33F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BC3BB0"/>
  </w:style>
  <w:style w:type="table" w:customStyle="1" w:styleId="TabeladeLista6Colorida-nfase53">
    <w:name w:val="Tabela de Lista 6 Colorida - Ênfase 53"/>
    <w:basedOn w:val="Tabelanormal"/>
    <w:next w:val="TabeladeLista6Colorida-nfase5"/>
    <w:uiPriority w:val="51"/>
    <w:rsid w:val="00AA2E78"/>
    <w:pPr>
      <w:spacing w:after="0" w:line="240" w:lineRule="auto"/>
    </w:pPr>
    <w:rPr>
      <w:rFonts w:eastAsiaTheme="minorHAnsi"/>
      <w:color w:val="000000" w:themeColor="text1"/>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cf01">
    <w:name w:val="cf01"/>
    <w:basedOn w:val="Fontepargpadro"/>
    <w:rsid w:val="00955001"/>
    <w:rPr>
      <w:rFonts w:ascii="Segoe UI" w:hAnsi="Segoe UI" w:cs="Segoe UI" w:hint="default"/>
      <w:sz w:val="18"/>
      <w:szCs w:val="18"/>
    </w:rPr>
  </w:style>
  <w:style w:type="table" w:customStyle="1" w:styleId="BBSEGURIDADE">
    <w:name w:val="BB SEGURIDADE"/>
    <w:basedOn w:val="Tabelanormal"/>
    <w:uiPriority w:val="99"/>
    <w:rsid w:val="009A20D9"/>
    <w:pPr>
      <w:spacing w:after="0" w:line="240" w:lineRule="auto"/>
    </w:pPr>
    <w:rPr>
      <w:rFonts w:ascii="Arial" w:eastAsia="MS Mincho" w:hAnsi="Arial"/>
      <w:color w:val="000000" w:themeColor="text1"/>
      <w:sz w:val="14"/>
      <w:szCs w:val="22"/>
    </w:rPr>
    <w:tblPr>
      <w:tblStyleRowBandSize w:val="1"/>
      <w:tblStyleColBandSize w:val="1"/>
      <w:tblBorders>
        <w:top w:val="single" w:sz="2" w:space="0" w:color="8496B0" w:themeColor="text2" w:themeTint="99"/>
        <w:bottom w:val="single" w:sz="2" w:space="0" w:color="8496B0" w:themeColor="text2" w:themeTint="99"/>
      </w:tblBorders>
    </w:tblPr>
    <w:tblStylePr w:type="firstRow">
      <w:pPr>
        <w:jc w:val="center"/>
      </w:pPr>
      <w:rPr>
        <w:rFonts w:ascii="Arial" w:hAnsi="Arial"/>
        <w:b w:val="0"/>
        <w:i/>
        <w:sz w:val="14"/>
      </w:rPr>
      <w:tblPr/>
      <w:tcPr>
        <w:tcBorders>
          <w:top w:val="single" w:sz="2" w:space="0" w:color="ACB9CA" w:themeColor="text2" w:themeTint="66"/>
          <w:left w:val="nil"/>
          <w:bottom w:val="nil"/>
          <w:right w:val="nil"/>
          <w:insideH w:val="nil"/>
          <w:insideV w:val="nil"/>
          <w:tl2br w:val="nil"/>
          <w:tr2bl w:val="nil"/>
        </w:tcBorders>
        <w:shd w:val="clear" w:color="auto" w:fill="D9E2F3"/>
      </w:tcPr>
    </w:tblStylePr>
    <w:tblStylePr w:type="lastRow">
      <w:pPr>
        <w:jc w:val="left"/>
      </w:pPr>
      <w:rPr>
        <w:rFonts w:ascii="Arial" w:hAnsi="Arial"/>
        <w:b w:val="0"/>
        <w:sz w:val="14"/>
      </w:rPr>
      <w:tblPr/>
      <w:tcPr>
        <w:vAlign w:val="center"/>
      </w:tcPr>
    </w:tblStylePr>
    <w:tblStylePr w:type="band1Vert">
      <w:rPr>
        <w:rFonts w:ascii="Arial" w:hAnsi="Arial"/>
        <w:b w:val="0"/>
        <w:sz w:val="14"/>
      </w:rPr>
    </w:tblStylePr>
    <w:tblStylePr w:type="band2Vert">
      <w:rPr>
        <w:rFonts w:ascii="Arial" w:hAnsi="Arial"/>
        <w:sz w:val="14"/>
      </w:rPr>
    </w:tblStylePr>
    <w:tblStylePr w:type="band1Horz">
      <w:rPr>
        <w:rFonts w:ascii="Arial" w:hAnsi="Arial"/>
        <w:sz w:val="14"/>
      </w:rPr>
      <w:tblPr/>
      <w:tcPr>
        <w:shd w:val="clear" w:color="auto" w:fill="D9E2F3"/>
      </w:tcPr>
    </w:tblStylePr>
    <w:tblStylePr w:type="band2Horz">
      <w:rPr>
        <w:rFonts w:ascii="Arial" w:hAnsi="Arial"/>
        <w:sz w:val="14"/>
      </w:rPr>
      <w:tblPr/>
      <w:tcPr>
        <w:shd w:val="clear" w:color="auto" w:fill="FFFFFF" w:themeFill="background1"/>
      </w:tcPr>
    </w:tblStylePr>
  </w:style>
  <w:style w:type="table" w:customStyle="1" w:styleId="TabeladeLista6Colorida-nfase531">
    <w:name w:val="Tabela de Lista 6 Colorida - Ênfase 531"/>
    <w:basedOn w:val="Tabelanormal"/>
    <w:next w:val="TabeladeLista6Colorida-nfase51"/>
    <w:uiPriority w:val="51"/>
    <w:rsid w:val="009A20D9"/>
    <w:pPr>
      <w:spacing w:after="0" w:line="240" w:lineRule="auto"/>
    </w:pPr>
    <w:rPr>
      <w:rFonts w:ascii="Calibri" w:eastAsia="Calibri" w:hAnsi="Calibri" w:cs="Times New Roman"/>
      <w:color w:val="000000" w:themeColor="text1"/>
      <w:sz w:val="22"/>
      <w:szCs w:val="22"/>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5-TtuloSublinhado">
    <w:name w:val="05-Título Sublinhado"/>
    <w:basedOn w:val="03-SubttulodeNota"/>
    <w:next w:val="01-Textonormal"/>
    <w:qFormat/>
    <w:rsid w:val="009A20D9"/>
    <w:pPr>
      <w:keepNext/>
    </w:pPr>
    <w:rPr>
      <w:rFonts w:cs="Arial"/>
      <w:sz w:val="18"/>
    </w:rPr>
  </w:style>
  <w:style w:type="paragraph" w:customStyle="1" w:styleId="Body">
    <w:name w:val="Body"/>
    <w:basedOn w:val="Normal"/>
    <w:link w:val="BodyChar"/>
    <w:uiPriority w:val="99"/>
    <w:qFormat/>
    <w:rsid w:val="009A20D9"/>
    <w:pPr>
      <w:spacing w:after="140"/>
      <w:jc w:val="both"/>
    </w:pPr>
    <w:rPr>
      <w:rFonts w:ascii="Arial" w:eastAsia="Times New Roman" w:hAnsi="Arial" w:cs="Times New Roman"/>
      <w:kern w:val="20"/>
      <w:sz w:val="20"/>
      <w:szCs w:val="24"/>
      <w:lang w:eastAsia="en-GB"/>
    </w:rPr>
  </w:style>
  <w:style w:type="table" w:customStyle="1" w:styleId="TabeladeGrade1Clara-nfase12">
    <w:name w:val="Tabela de Grade 1 Clara - Ênfase 12"/>
    <w:basedOn w:val="Tabelanormal"/>
    <w:uiPriority w:val="46"/>
    <w:rsid w:val="009A20D9"/>
    <w:pPr>
      <w:spacing w:after="0" w:line="240" w:lineRule="auto"/>
    </w:pPr>
    <w:rPr>
      <w:rFonts w:eastAsiaTheme="minorHAns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2">
    <w:name w:val="Tabela de Lista 4 - Ênfase 12"/>
    <w:basedOn w:val="Tabelanormal"/>
    <w:uiPriority w:val="49"/>
    <w:rsid w:val="009A20D9"/>
    <w:pPr>
      <w:spacing w:after="0" w:line="240" w:lineRule="auto"/>
    </w:pPr>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2">
    <w:name w:val="Tabela de Lista 7 Colorida - Ênfase 12"/>
    <w:basedOn w:val="Tabelanormal"/>
    <w:uiPriority w:val="52"/>
    <w:rsid w:val="009A20D9"/>
    <w:pPr>
      <w:spacing w:after="0" w:line="240" w:lineRule="auto"/>
    </w:pPr>
    <w:rPr>
      <w:rFonts w:eastAsiaTheme="minorHAnsi"/>
      <w:color w:val="2F549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2">
    <w:name w:val="Tabela de Grade 2 - Ênfase 12"/>
    <w:basedOn w:val="Tabelanormal"/>
    <w:uiPriority w:val="47"/>
    <w:rsid w:val="009A20D9"/>
    <w:pPr>
      <w:spacing w:after="0" w:line="240" w:lineRule="auto"/>
    </w:pPr>
    <w:rPr>
      <w:rFonts w:eastAsiaTheme="minorHAns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2">
    <w:name w:val="Tabela de Grade 2 - Ênfase 52"/>
    <w:basedOn w:val="Tabelanormal"/>
    <w:uiPriority w:val="47"/>
    <w:rsid w:val="009A20D9"/>
    <w:pPr>
      <w:spacing w:after="0" w:line="240" w:lineRule="auto"/>
    </w:pPr>
    <w:rPr>
      <w:rFonts w:eastAsiaTheme="minorHAns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2">
    <w:name w:val="Tabela de Grade 6 Colorida - Ênfase 52"/>
    <w:basedOn w:val="Tabelanormal"/>
    <w:uiPriority w:val="51"/>
    <w:rsid w:val="009A20D9"/>
    <w:pPr>
      <w:spacing w:after="0" w:line="240" w:lineRule="auto"/>
    </w:pPr>
    <w:rPr>
      <w:rFonts w:eastAsiaTheme="minorHAnsi"/>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2">
    <w:name w:val="Tabela de Lista 2 - Ênfase 52"/>
    <w:basedOn w:val="Tabelanormal"/>
    <w:uiPriority w:val="47"/>
    <w:rsid w:val="009A20D9"/>
    <w:pPr>
      <w:spacing w:after="0" w:line="240" w:lineRule="auto"/>
    </w:pPr>
    <w:rPr>
      <w:rFonts w:eastAsiaTheme="minorHAnsi"/>
      <w:sz w:val="22"/>
      <w:szCs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2">
    <w:name w:val="Tabela de Lista 4 - Ênfase 52"/>
    <w:basedOn w:val="Tabelanormal"/>
    <w:uiPriority w:val="49"/>
    <w:rsid w:val="009A20D9"/>
    <w:pPr>
      <w:spacing w:after="0" w:line="240" w:lineRule="auto"/>
    </w:pPr>
    <w:rPr>
      <w:rFonts w:eastAsiaTheme="minorHAns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2">
    <w:name w:val="Tabela de Lista 2 - Ênfase 12"/>
    <w:basedOn w:val="Tabelanormal"/>
    <w:uiPriority w:val="47"/>
    <w:rsid w:val="009A20D9"/>
    <w:pPr>
      <w:spacing w:after="0" w:line="240" w:lineRule="auto"/>
    </w:pPr>
    <w:rPr>
      <w:rFonts w:eastAsiaTheme="minorHAnsi"/>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notaderodap">
    <w:name w:val="footnote reference"/>
    <w:basedOn w:val="Fontepargpadro"/>
    <w:uiPriority w:val="99"/>
    <w:semiHidden/>
    <w:unhideWhenUsed/>
    <w:rsid w:val="009A20D9"/>
    <w:rPr>
      <w:vertAlign w:val="superscript"/>
    </w:rPr>
  </w:style>
  <w:style w:type="paragraph" w:customStyle="1" w:styleId="ListaRecuadotabela">
    <w:name w:val="Lista_Recuado_tabela"/>
    <w:basedOn w:val="Normal"/>
    <w:next w:val="Normal"/>
    <w:link w:val="ListaRecuadotabelaChar"/>
    <w:autoRedefine/>
    <w:qFormat/>
    <w:rsid w:val="009A20D9"/>
    <w:pPr>
      <w:numPr>
        <w:numId w:val="12"/>
      </w:numPr>
      <w:tabs>
        <w:tab w:val="num" w:pos="360"/>
      </w:tabs>
      <w:spacing w:before="100" w:after="100" w:line="240" w:lineRule="auto"/>
      <w:ind w:right="57"/>
      <w:jc w:val="both"/>
    </w:pPr>
    <w:rPr>
      <w:rFonts w:eastAsiaTheme="minorHAnsi"/>
      <w:sz w:val="18"/>
      <w:szCs w:val="18"/>
    </w:rPr>
  </w:style>
  <w:style w:type="character" w:customStyle="1" w:styleId="ListaRecuadotabelaChar">
    <w:name w:val="Lista_Recuado_tabela Char"/>
    <w:basedOn w:val="Fontepargpadro"/>
    <w:link w:val="ListaRecuadotabela"/>
    <w:rsid w:val="009A20D9"/>
    <w:rPr>
      <w:rFonts w:eastAsiaTheme="minorHAnsi"/>
      <w:sz w:val="18"/>
      <w:szCs w:val="18"/>
    </w:rPr>
  </w:style>
  <w:style w:type="paragraph" w:customStyle="1" w:styleId="Recuado">
    <w:name w:val="Recuado"/>
    <w:basedOn w:val="Normal"/>
    <w:link w:val="RecuadoChar"/>
    <w:qFormat/>
    <w:rsid w:val="009A20D9"/>
    <w:pPr>
      <w:spacing w:before="100" w:after="100" w:line="276" w:lineRule="auto"/>
      <w:ind w:right="3402"/>
      <w:jc w:val="both"/>
    </w:pPr>
    <w:rPr>
      <w:rFonts w:eastAsiaTheme="minorHAnsi"/>
      <w:sz w:val="18"/>
      <w:szCs w:val="22"/>
    </w:rPr>
  </w:style>
  <w:style w:type="character" w:customStyle="1" w:styleId="RecuadoChar">
    <w:name w:val="Recuado Char"/>
    <w:basedOn w:val="Fontepargpadro"/>
    <w:link w:val="Recuado"/>
    <w:rsid w:val="009A20D9"/>
    <w:rPr>
      <w:rFonts w:eastAsiaTheme="minorHAnsi"/>
      <w:sz w:val="18"/>
      <w:szCs w:val="22"/>
    </w:rPr>
  </w:style>
  <w:style w:type="paragraph" w:styleId="Corpodetexto2">
    <w:name w:val="Body Text 2"/>
    <w:basedOn w:val="Normal"/>
    <w:link w:val="Corpodetexto2Char"/>
    <w:uiPriority w:val="99"/>
    <w:rsid w:val="009A20D9"/>
    <w:pPr>
      <w:spacing w:after="0" w:line="240" w:lineRule="auto"/>
    </w:pPr>
    <w:rPr>
      <w:rFonts w:ascii="Arial (W1)" w:eastAsia="Times New Roman" w:hAnsi="Arial (W1)" w:cs="Arial (W1)"/>
      <w:b/>
      <w:bCs/>
      <w:sz w:val="22"/>
      <w:szCs w:val="22"/>
      <w:lang w:eastAsia="pt-BR"/>
    </w:rPr>
  </w:style>
  <w:style w:type="character" w:customStyle="1" w:styleId="Corpodetexto2Char">
    <w:name w:val="Corpo de texto 2 Char"/>
    <w:basedOn w:val="Fontepargpadro"/>
    <w:link w:val="Corpodetexto2"/>
    <w:uiPriority w:val="99"/>
    <w:rsid w:val="009A20D9"/>
    <w:rPr>
      <w:rFonts w:ascii="Arial (W1)" w:eastAsia="Times New Roman" w:hAnsi="Arial (W1)" w:cs="Arial (W1)"/>
      <w:b/>
      <w:bCs/>
      <w:sz w:val="22"/>
      <w:szCs w:val="22"/>
      <w:lang w:eastAsia="pt-BR"/>
    </w:rPr>
  </w:style>
  <w:style w:type="character" w:customStyle="1" w:styleId="17TEXTOcorpojustificadoChar">
    <w:name w:val="17. «TEXTO» corpo justificado Char"/>
    <w:link w:val="17TEXTOcorpojustificado"/>
    <w:rsid w:val="009A20D9"/>
    <w:rPr>
      <w:rFonts w:ascii="Times" w:eastAsia="Times New Roman" w:hAnsi="Times" w:cs="Times New Roman"/>
      <w:szCs w:val="20"/>
    </w:rPr>
  </w:style>
  <w:style w:type="paragraph" w:customStyle="1" w:styleId="Pa3">
    <w:name w:val="Pa3"/>
    <w:basedOn w:val="Default"/>
    <w:next w:val="Default"/>
    <w:uiPriority w:val="99"/>
    <w:rsid w:val="009A20D9"/>
    <w:pPr>
      <w:spacing w:line="137" w:lineRule="atLeast"/>
    </w:pPr>
    <w:rPr>
      <w:rFonts w:ascii="Arial" w:hAnsi="Arial" w:cs="Arial"/>
      <w:color w:val="auto"/>
    </w:rPr>
  </w:style>
  <w:style w:type="paragraph" w:customStyle="1" w:styleId="bullet1">
    <w:name w:val="bullet 1"/>
    <w:basedOn w:val="Normal"/>
    <w:rsid w:val="009A20D9"/>
    <w:pPr>
      <w:numPr>
        <w:numId w:val="13"/>
      </w:numPr>
      <w:tabs>
        <w:tab w:val="num" w:pos="360"/>
      </w:tabs>
      <w:spacing w:after="140" w:line="290" w:lineRule="auto"/>
      <w:jc w:val="both"/>
    </w:pPr>
    <w:rPr>
      <w:rFonts w:ascii="Arial" w:eastAsia="Times New Roman" w:hAnsi="Arial" w:cs="Times New Roman"/>
      <w:kern w:val="20"/>
      <w:sz w:val="20"/>
      <w:szCs w:val="24"/>
      <w:lang w:val="en-US"/>
    </w:rPr>
  </w:style>
  <w:style w:type="character" w:customStyle="1" w:styleId="BodyChar">
    <w:name w:val="Body Char"/>
    <w:link w:val="Body"/>
    <w:uiPriority w:val="99"/>
    <w:rsid w:val="009A20D9"/>
    <w:rPr>
      <w:rFonts w:ascii="Arial" w:eastAsia="Times New Roman" w:hAnsi="Arial" w:cs="Times New Roman"/>
      <w:kern w:val="20"/>
      <w:sz w:val="20"/>
      <w:szCs w:val="24"/>
      <w:lang w:eastAsia="en-GB"/>
    </w:rPr>
  </w:style>
  <w:style w:type="character" w:customStyle="1" w:styleId="st">
    <w:name w:val="st"/>
    <w:basedOn w:val="Fontepargpadro"/>
    <w:rsid w:val="009A20D9"/>
  </w:style>
  <w:style w:type="paragraph" w:customStyle="1" w:styleId="Padro">
    <w:name w:val="Padrão"/>
    <w:rsid w:val="009A20D9"/>
    <w:pPr>
      <w:tabs>
        <w:tab w:val="left" w:pos="708"/>
      </w:tabs>
      <w:suppressAutoHyphens/>
      <w:spacing w:line="276" w:lineRule="auto"/>
    </w:pPr>
    <w:rPr>
      <w:rFonts w:ascii="Calibri" w:eastAsia="SimSun" w:hAnsi="Calibri" w:cs="Calibri"/>
      <w:color w:val="00000A"/>
      <w:sz w:val="22"/>
      <w:szCs w:val="22"/>
    </w:rPr>
  </w:style>
  <w:style w:type="paragraph" w:customStyle="1" w:styleId="10-Lista2">
    <w:name w:val="10-Lista 2"/>
    <w:basedOn w:val="09-Lista"/>
    <w:qFormat/>
    <w:rsid w:val="009A20D9"/>
    <w:pPr>
      <w:numPr>
        <w:numId w:val="14"/>
      </w:numPr>
      <w:tabs>
        <w:tab w:val="clear" w:pos="851"/>
        <w:tab w:val="num" w:pos="360"/>
        <w:tab w:val="left" w:pos="1418"/>
      </w:tabs>
      <w:ind w:hanging="283"/>
    </w:pPr>
  </w:style>
  <w:style w:type="paragraph" w:styleId="Textodenotaderodap">
    <w:name w:val="footnote text"/>
    <w:basedOn w:val="Normal"/>
    <w:link w:val="TextodenotaderodapChar"/>
    <w:uiPriority w:val="99"/>
    <w:unhideWhenUsed/>
    <w:rsid w:val="009A20D9"/>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9A20D9"/>
    <w:rPr>
      <w:rFonts w:ascii="Calibri" w:eastAsia="Calibri" w:hAnsi="Calibri" w:cs="Times New Roman"/>
      <w:sz w:val="20"/>
      <w:szCs w:val="20"/>
    </w:rPr>
  </w:style>
  <w:style w:type="paragraph" w:styleId="NormalWeb">
    <w:name w:val="Normal (Web)"/>
    <w:basedOn w:val="Normal"/>
    <w:uiPriority w:val="99"/>
    <w:semiHidden/>
    <w:unhideWhenUsed/>
    <w:rsid w:val="009A20D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t-br">
    <w:name w:val="pt-br"/>
    <w:basedOn w:val="Fontepargpadro"/>
    <w:rsid w:val="009A20D9"/>
  </w:style>
  <w:style w:type="character" w:customStyle="1" w:styleId="hps">
    <w:name w:val="hps"/>
    <w:basedOn w:val="Fontepargpadro"/>
    <w:rsid w:val="009A20D9"/>
  </w:style>
  <w:style w:type="table" w:customStyle="1" w:styleId="TabelaSimples21">
    <w:name w:val="Tabela Simples 21"/>
    <w:basedOn w:val="Tabelanormal"/>
    <w:uiPriority w:val="42"/>
    <w:rsid w:val="009A20D9"/>
    <w:pPr>
      <w:spacing w:after="0" w:line="240" w:lineRule="auto"/>
    </w:pPr>
    <w:rPr>
      <w:rFonts w:ascii="Calibri" w:eastAsia="Calibri" w:hAnsi="Calibri"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Legendatabelaefiguras">
    <w:name w:val="Legenda tabela e figuras"/>
    <w:basedOn w:val="Normal"/>
    <w:next w:val="Normal"/>
    <w:qFormat/>
    <w:rsid w:val="009A20D9"/>
    <w:pPr>
      <w:spacing w:after="0" w:line="240" w:lineRule="auto"/>
      <w:jc w:val="both"/>
    </w:pPr>
    <w:rPr>
      <w:rFonts w:ascii="Calibri" w:eastAsia="Calibri" w:hAnsi="Calibri" w:cs="Times New Roman"/>
      <w:bCs/>
      <w:color w:val="1F497D"/>
      <w:sz w:val="18"/>
      <w:szCs w:val="22"/>
    </w:rPr>
  </w:style>
  <w:style w:type="paragraph" w:customStyle="1" w:styleId="050-TextoPadro">
    <w:name w:val="050 - Texto Padrão"/>
    <w:basedOn w:val="Normal"/>
    <w:link w:val="050-TextoPadroChar"/>
    <w:qFormat/>
    <w:rsid w:val="009A20D9"/>
    <w:pPr>
      <w:spacing w:before="120" w:after="120" w:line="276" w:lineRule="auto"/>
      <w:jc w:val="both"/>
    </w:pPr>
    <w:rPr>
      <w:rFonts w:ascii="Arial" w:eastAsia="Times New Roman" w:hAnsi="Arial" w:cs="Times New Roman"/>
      <w:sz w:val="18"/>
      <w:szCs w:val="18"/>
      <w:lang w:eastAsia="pt-BR"/>
    </w:rPr>
  </w:style>
  <w:style w:type="character" w:customStyle="1" w:styleId="050-TextoPadroChar">
    <w:name w:val="050 - Texto Padrão Char"/>
    <w:basedOn w:val="Fontepargpadro"/>
    <w:link w:val="050-TextoPadro"/>
    <w:rsid w:val="009A20D9"/>
    <w:rPr>
      <w:rFonts w:ascii="Arial" w:eastAsia="Times New Roman" w:hAnsi="Arial" w:cs="Times New Roman"/>
      <w:sz w:val="18"/>
      <w:szCs w:val="18"/>
      <w:lang w:eastAsia="pt-BR"/>
    </w:rPr>
  </w:style>
  <w:style w:type="paragraph" w:styleId="Textodenotadefim">
    <w:name w:val="endnote text"/>
    <w:basedOn w:val="Normal"/>
    <w:link w:val="TextodenotadefimChar"/>
    <w:uiPriority w:val="99"/>
    <w:semiHidden/>
    <w:unhideWhenUsed/>
    <w:rsid w:val="009A20D9"/>
    <w:pPr>
      <w:spacing w:after="0" w:line="240" w:lineRule="auto"/>
    </w:pPr>
    <w:rPr>
      <w:rFonts w:eastAsia="MS Mincho"/>
      <w:sz w:val="20"/>
      <w:szCs w:val="20"/>
    </w:rPr>
  </w:style>
  <w:style w:type="character" w:customStyle="1" w:styleId="TextodenotadefimChar">
    <w:name w:val="Texto de nota de fim Char"/>
    <w:basedOn w:val="Fontepargpadro"/>
    <w:link w:val="Textodenotadefim"/>
    <w:uiPriority w:val="99"/>
    <w:semiHidden/>
    <w:rsid w:val="009A20D9"/>
    <w:rPr>
      <w:rFonts w:eastAsia="MS Mincho"/>
      <w:sz w:val="20"/>
      <w:szCs w:val="20"/>
    </w:rPr>
  </w:style>
  <w:style w:type="character" w:styleId="Refdenotadefim">
    <w:name w:val="endnote reference"/>
    <w:basedOn w:val="Fontepargpadro"/>
    <w:uiPriority w:val="99"/>
    <w:semiHidden/>
    <w:unhideWhenUsed/>
    <w:rsid w:val="009A20D9"/>
    <w:rPr>
      <w:vertAlign w:val="superscript"/>
    </w:rPr>
  </w:style>
  <w:style w:type="paragraph" w:customStyle="1" w:styleId="Lista1">
    <w:name w:val="Lista1"/>
    <w:basedOn w:val="Normal"/>
    <w:qFormat/>
    <w:rsid w:val="009A20D9"/>
    <w:pPr>
      <w:spacing w:before="100" w:after="100" w:line="312" w:lineRule="auto"/>
      <w:ind w:left="57" w:right="57"/>
      <w:jc w:val="both"/>
    </w:pPr>
    <w:rPr>
      <w:rFonts w:ascii="BancoDoBrasil Textos Light" w:eastAsiaTheme="minorHAnsi" w:hAnsi="BancoDoBrasil Textos Light"/>
      <w:sz w:val="16"/>
      <w:szCs w:val="22"/>
    </w:rPr>
  </w:style>
  <w:style w:type="paragraph" w:customStyle="1" w:styleId="Subtitulonivel1">
    <w:name w:val="Subtitulo nivel 1"/>
    <w:basedOn w:val="Normal"/>
    <w:qFormat/>
    <w:rsid w:val="009A20D9"/>
    <w:pPr>
      <w:tabs>
        <w:tab w:val="left" w:pos="7083"/>
      </w:tabs>
      <w:spacing w:before="120" w:after="120" w:line="240" w:lineRule="auto"/>
      <w:ind w:right="57"/>
      <w:jc w:val="both"/>
    </w:pPr>
    <w:rPr>
      <w:rFonts w:ascii="Calibri" w:eastAsiaTheme="minorHAnsi" w:hAnsi="Calibri"/>
      <w:color w:val="002D4B"/>
      <w:sz w:val="20"/>
      <w:szCs w:val="22"/>
    </w:rPr>
  </w:style>
  <w:style w:type="character" w:customStyle="1" w:styleId="xcontentpasted0">
    <w:name w:val="x_contentpasted0"/>
    <w:basedOn w:val="Fontepargpadro"/>
    <w:rsid w:val="009A20D9"/>
  </w:style>
  <w:style w:type="paragraph" w:customStyle="1" w:styleId="TextoRecuado">
    <w:name w:val="Texto_Recuado"/>
    <w:basedOn w:val="Normal"/>
    <w:link w:val="TextoRecuadoChar"/>
    <w:qFormat/>
    <w:rsid w:val="009A20D9"/>
    <w:pPr>
      <w:spacing w:before="100" w:after="100" w:line="312" w:lineRule="auto"/>
      <w:ind w:right="3402"/>
      <w:jc w:val="both"/>
    </w:pPr>
    <w:rPr>
      <w:rFonts w:ascii="BancoDoBrasil Textos Light" w:eastAsiaTheme="minorHAnsi" w:hAnsi="BancoDoBrasil Textos Light"/>
      <w:sz w:val="16"/>
      <w:szCs w:val="22"/>
    </w:rPr>
  </w:style>
  <w:style w:type="character" w:customStyle="1" w:styleId="TextoRecuadoChar">
    <w:name w:val="Texto_Recuado Char"/>
    <w:basedOn w:val="Fontepargpadro"/>
    <w:link w:val="TextoRecuado"/>
    <w:rsid w:val="009A20D9"/>
    <w:rPr>
      <w:rFonts w:ascii="BancoDoBrasil Textos Light" w:eastAsiaTheme="minorHAnsi" w:hAnsi="BancoDoBrasil Textos Light"/>
      <w:sz w:val="16"/>
      <w:szCs w:val="22"/>
    </w:rPr>
  </w:style>
  <w:style w:type="character" w:customStyle="1" w:styleId="UnresolvedMention1">
    <w:name w:val="Unresolved Mention1"/>
    <w:basedOn w:val="Fontepargpadro"/>
    <w:uiPriority w:val="99"/>
    <w:semiHidden/>
    <w:unhideWhenUsed/>
    <w:rsid w:val="00920FC9"/>
    <w:rPr>
      <w:color w:val="605E5C"/>
      <w:shd w:val="clear" w:color="auto" w:fill="E1DFDD"/>
    </w:rPr>
  </w:style>
  <w:style w:type="character" w:customStyle="1" w:styleId="UnresolvedMention2">
    <w:name w:val="Unresolved Mention2"/>
    <w:basedOn w:val="Fontepargpadro"/>
    <w:uiPriority w:val="99"/>
    <w:semiHidden/>
    <w:unhideWhenUsed/>
    <w:rsid w:val="00E11839"/>
    <w:rPr>
      <w:color w:val="605E5C"/>
      <w:shd w:val="clear" w:color="auto" w:fill="E1DFDD"/>
    </w:rPr>
  </w:style>
  <w:style w:type="character" w:customStyle="1" w:styleId="tabchar">
    <w:name w:val="tabchar"/>
    <w:basedOn w:val="Fontepargpadro"/>
    <w:rsid w:val="007E2FEE"/>
  </w:style>
  <w:style w:type="character" w:styleId="TextodoEspaoReservado">
    <w:name w:val="Placeholder Text"/>
    <w:basedOn w:val="Fontepargpadro"/>
    <w:uiPriority w:val="99"/>
    <w:semiHidden/>
    <w:rsid w:val="00884FF3"/>
    <w:rPr>
      <w:color w:val="666666"/>
    </w:rPr>
  </w:style>
  <w:style w:type="character" w:styleId="MenoPendente">
    <w:name w:val="Unresolved Mention"/>
    <w:basedOn w:val="Fontepargpadro"/>
    <w:uiPriority w:val="99"/>
    <w:semiHidden/>
    <w:unhideWhenUsed/>
    <w:rsid w:val="00F71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8340">
      <w:bodyDiv w:val="1"/>
      <w:marLeft w:val="0"/>
      <w:marRight w:val="0"/>
      <w:marTop w:val="0"/>
      <w:marBottom w:val="0"/>
      <w:divBdr>
        <w:top w:val="none" w:sz="0" w:space="0" w:color="auto"/>
        <w:left w:val="none" w:sz="0" w:space="0" w:color="auto"/>
        <w:bottom w:val="none" w:sz="0" w:space="0" w:color="auto"/>
        <w:right w:val="none" w:sz="0" w:space="0" w:color="auto"/>
      </w:divBdr>
    </w:div>
    <w:div w:id="233780100">
      <w:bodyDiv w:val="1"/>
      <w:marLeft w:val="0"/>
      <w:marRight w:val="0"/>
      <w:marTop w:val="0"/>
      <w:marBottom w:val="0"/>
      <w:divBdr>
        <w:top w:val="none" w:sz="0" w:space="0" w:color="auto"/>
        <w:left w:val="none" w:sz="0" w:space="0" w:color="auto"/>
        <w:bottom w:val="none" w:sz="0" w:space="0" w:color="auto"/>
        <w:right w:val="none" w:sz="0" w:space="0" w:color="auto"/>
      </w:divBdr>
    </w:div>
    <w:div w:id="367343716">
      <w:bodyDiv w:val="1"/>
      <w:marLeft w:val="0"/>
      <w:marRight w:val="0"/>
      <w:marTop w:val="0"/>
      <w:marBottom w:val="0"/>
      <w:divBdr>
        <w:top w:val="none" w:sz="0" w:space="0" w:color="auto"/>
        <w:left w:val="none" w:sz="0" w:space="0" w:color="auto"/>
        <w:bottom w:val="none" w:sz="0" w:space="0" w:color="auto"/>
        <w:right w:val="none" w:sz="0" w:space="0" w:color="auto"/>
      </w:divBdr>
    </w:div>
    <w:div w:id="730496139">
      <w:bodyDiv w:val="1"/>
      <w:marLeft w:val="0"/>
      <w:marRight w:val="0"/>
      <w:marTop w:val="0"/>
      <w:marBottom w:val="0"/>
      <w:divBdr>
        <w:top w:val="none" w:sz="0" w:space="0" w:color="auto"/>
        <w:left w:val="none" w:sz="0" w:space="0" w:color="auto"/>
        <w:bottom w:val="none" w:sz="0" w:space="0" w:color="auto"/>
        <w:right w:val="none" w:sz="0" w:space="0" w:color="auto"/>
      </w:divBdr>
      <w:divsChild>
        <w:div w:id="477966187">
          <w:marLeft w:val="0"/>
          <w:marRight w:val="0"/>
          <w:marTop w:val="0"/>
          <w:marBottom w:val="0"/>
          <w:divBdr>
            <w:top w:val="none" w:sz="0" w:space="0" w:color="auto"/>
            <w:left w:val="none" w:sz="0" w:space="0" w:color="auto"/>
            <w:bottom w:val="none" w:sz="0" w:space="0" w:color="auto"/>
            <w:right w:val="none" w:sz="0" w:space="0" w:color="auto"/>
          </w:divBdr>
        </w:div>
        <w:div w:id="533931567">
          <w:marLeft w:val="0"/>
          <w:marRight w:val="0"/>
          <w:marTop w:val="0"/>
          <w:marBottom w:val="0"/>
          <w:divBdr>
            <w:top w:val="none" w:sz="0" w:space="0" w:color="auto"/>
            <w:left w:val="none" w:sz="0" w:space="0" w:color="auto"/>
            <w:bottom w:val="none" w:sz="0" w:space="0" w:color="auto"/>
            <w:right w:val="none" w:sz="0" w:space="0" w:color="auto"/>
          </w:divBdr>
        </w:div>
        <w:div w:id="543978661">
          <w:marLeft w:val="0"/>
          <w:marRight w:val="0"/>
          <w:marTop w:val="0"/>
          <w:marBottom w:val="0"/>
          <w:divBdr>
            <w:top w:val="none" w:sz="0" w:space="0" w:color="auto"/>
            <w:left w:val="none" w:sz="0" w:space="0" w:color="auto"/>
            <w:bottom w:val="none" w:sz="0" w:space="0" w:color="auto"/>
            <w:right w:val="none" w:sz="0" w:space="0" w:color="auto"/>
          </w:divBdr>
        </w:div>
        <w:div w:id="2113360282">
          <w:marLeft w:val="0"/>
          <w:marRight w:val="0"/>
          <w:marTop w:val="0"/>
          <w:marBottom w:val="0"/>
          <w:divBdr>
            <w:top w:val="none" w:sz="0" w:space="0" w:color="auto"/>
            <w:left w:val="none" w:sz="0" w:space="0" w:color="auto"/>
            <w:bottom w:val="none" w:sz="0" w:space="0" w:color="auto"/>
            <w:right w:val="none" w:sz="0" w:space="0" w:color="auto"/>
          </w:divBdr>
        </w:div>
        <w:div w:id="2122722411">
          <w:marLeft w:val="0"/>
          <w:marRight w:val="0"/>
          <w:marTop w:val="0"/>
          <w:marBottom w:val="0"/>
          <w:divBdr>
            <w:top w:val="none" w:sz="0" w:space="0" w:color="auto"/>
            <w:left w:val="none" w:sz="0" w:space="0" w:color="auto"/>
            <w:bottom w:val="none" w:sz="0" w:space="0" w:color="auto"/>
            <w:right w:val="none" w:sz="0" w:space="0" w:color="auto"/>
          </w:divBdr>
        </w:div>
      </w:divsChild>
    </w:div>
    <w:div w:id="730929275">
      <w:bodyDiv w:val="1"/>
      <w:marLeft w:val="0"/>
      <w:marRight w:val="0"/>
      <w:marTop w:val="0"/>
      <w:marBottom w:val="0"/>
      <w:divBdr>
        <w:top w:val="none" w:sz="0" w:space="0" w:color="auto"/>
        <w:left w:val="none" w:sz="0" w:space="0" w:color="auto"/>
        <w:bottom w:val="none" w:sz="0" w:space="0" w:color="auto"/>
        <w:right w:val="none" w:sz="0" w:space="0" w:color="auto"/>
      </w:divBdr>
    </w:div>
    <w:div w:id="767459122">
      <w:bodyDiv w:val="1"/>
      <w:marLeft w:val="0"/>
      <w:marRight w:val="0"/>
      <w:marTop w:val="0"/>
      <w:marBottom w:val="0"/>
      <w:divBdr>
        <w:top w:val="none" w:sz="0" w:space="0" w:color="auto"/>
        <w:left w:val="none" w:sz="0" w:space="0" w:color="auto"/>
        <w:bottom w:val="none" w:sz="0" w:space="0" w:color="auto"/>
        <w:right w:val="none" w:sz="0" w:space="0" w:color="auto"/>
      </w:divBdr>
    </w:div>
    <w:div w:id="787939756">
      <w:bodyDiv w:val="1"/>
      <w:marLeft w:val="0"/>
      <w:marRight w:val="0"/>
      <w:marTop w:val="0"/>
      <w:marBottom w:val="0"/>
      <w:divBdr>
        <w:top w:val="none" w:sz="0" w:space="0" w:color="auto"/>
        <w:left w:val="none" w:sz="0" w:space="0" w:color="auto"/>
        <w:bottom w:val="none" w:sz="0" w:space="0" w:color="auto"/>
        <w:right w:val="none" w:sz="0" w:space="0" w:color="auto"/>
      </w:divBdr>
    </w:div>
    <w:div w:id="866874983">
      <w:bodyDiv w:val="1"/>
      <w:marLeft w:val="0"/>
      <w:marRight w:val="0"/>
      <w:marTop w:val="0"/>
      <w:marBottom w:val="0"/>
      <w:divBdr>
        <w:top w:val="none" w:sz="0" w:space="0" w:color="auto"/>
        <w:left w:val="none" w:sz="0" w:space="0" w:color="auto"/>
        <w:bottom w:val="none" w:sz="0" w:space="0" w:color="auto"/>
        <w:right w:val="none" w:sz="0" w:space="0" w:color="auto"/>
      </w:divBdr>
    </w:div>
    <w:div w:id="1015154529">
      <w:bodyDiv w:val="1"/>
      <w:marLeft w:val="0"/>
      <w:marRight w:val="0"/>
      <w:marTop w:val="0"/>
      <w:marBottom w:val="0"/>
      <w:divBdr>
        <w:top w:val="none" w:sz="0" w:space="0" w:color="auto"/>
        <w:left w:val="none" w:sz="0" w:space="0" w:color="auto"/>
        <w:bottom w:val="none" w:sz="0" w:space="0" w:color="auto"/>
        <w:right w:val="none" w:sz="0" w:space="0" w:color="auto"/>
      </w:divBdr>
    </w:div>
    <w:div w:id="1103841339">
      <w:bodyDiv w:val="1"/>
      <w:marLeft w:val="0"/>
      <w:marRight w:val="0"/>
      <w:marTop w:val="0"/>
      <w:marBottom w:val="0"/>
      <w:divBdr>
        <w:top w:val="none" w:sz="0" w:space="0" w:color="auto"/>
        <w:left w:val="none" w:sz="0" w:space="0" w:color="auto"/>
        <w:bottom w:val="none" w:sz="0" w:space="0" w:color="auto"/>
        <w:right w:val="none" w:sz="0" w:space="0" w:color="auto"/>
      </w:divBdr>
    </w:div>
    <w:div w:id="1253978545">
      <w:bodyDiv w:val="1"/>
      <w:marLeft w:val="0"/>
      <w:marRight w:val="0"/>
      <w:marTop w:val="0"/>
      <w:marBottom w:val="0"/>
      <w:divBdr>
        <w:top w:val="none" w:sz="0" w:space="0" w:color="auto"/>
        <w:left w:val="none" w:sz="0" w:space="0" w:color="auto"/>
        <w:bottom w:val="none" w:sz="0" w:space="0" w:color="auto"/>
        <w:right w:val="none" w:sz="0" w:space="0" w:color="auto"/>
      </w:divBdr>
    </w:div>
    <w:div w:id="1375692848">
      <w:bodyDiv w:val="1"/>
      <w:marLeft w:val="0"/>
      <w:marRight w:val="0"/>
      <w:marTop w:val="0"/>
      <w:marBottom w:val="0"/>
      <w:divBdr>
        <w:top w:val="none" w:sz="0" w:space="0" w:color="auto"/>
        <w:left w:val="none" w:sz="0" w:space="0" w:color="auto"/>
        <w:bottom w:val="none" w:sz="0" w:space="0" w:color="auto"/>
        <w:right w:val="none" w:sz="0" w:space="0" w:color="auto"/>
      </w:divBdr>
    </w:div>
    <w:div w:id="1582789231">
      <w:bodyDiv w:val="1"/>
      <w:marLeft w:val="0"/>
      <w:marRight w:val="0"/>
      <w:marTop w:val="0"/>
      <w:marBottom w:val="0"/>
      <w:divBdr>
        <w:top w:val="none" w:sz="0" w:space="0" w:color="auto"/>
        <w:left w:val="none" w:sz="0" w:space="0" w:color="auto"/>
        <w:bottom w:val="none" w:sz="0" w:space="0" w:color="auto"/>
        <w:right w:val="none" w:sz="0" w:space="0" w:color="auto"/>
      </w:divBdr>
      <w:divsChild>
        <w:div w:id="442070644">
          <w:marLeft w:val="0"/>
          <w:marRight w:val="0"/>
          <w:marTop w:val="0"/>
          <w:marBottom w:val="0"/>
          <w:divBdr>
            <w:top w:val="none" w:sz="0" w:space="0" w:color="auto"/>
            <w:left w:val="none" w:sz="0" w:space="0" w:color="auto"/>
            <w:bottom w:val="none" w:sz="0" w:space="0" w:color="auto"/>
            <w:right w:val="none" w:sz="0" w:space="0" w:color="auto"/>
          </w:divBdr>
        </w:div>
        <w:div w:id="635525076">
          <w:marLeft w:val="0"/>
          <w:marRight w:val="0"/>
          <w:marTop w:val="0"/>
          <w:marBottom w:val="0"/>
          <w:divBdr>
            <w:top w:val="none" w:sz="0" w:space="0" w:color="auto"/>
            <w:left w:val="none" w:sz="0" w:space="0" w:color="auto"/>
            <w:bottom w:val="none" w:sz="0" w:space="0" w:color="auto"/>
            <w:right w:val="none" w:sz="0" w:space="0" w:color="auto"/>
          </w:divBdr>
        </w:div>
        <w:div w:id="1055466396">
          <w:marLeft w:val="0"/>
          <w:marRight w:val="0"/>
          <w:marTop w:val="0"/>
          <w:marBottom w:val="0"/>
          <w:divBdr>
            <w:top w:val="none" w:sz="0" w:space="0" w:color="auto"/>
            <w:left w:val="none" w:sz="0" w:space="0" w:color="auto"/>
            <w:bottom w:val="none" w:sz="0" w:space="0" w:color="auto"/>
            <w:right w:val="none" w:sz="0" w:space="0" w:color="auto"/>
          </w:divBdr>
        </w:div>
        <w:div w:id="1770932543">
          <w:marLeft w:val="0"/>
          <w:marRight w:val="0"/>
          <w:marTop w:val="0"/>
          <w:marBottom w:val="0"/>
          <w:divBdr>
            <w:top w:val="none" w:sz="0" w:space="0" w:color="auto"/>
            <w:left w:val="none" w:sz="0" w:space="0" w:color="auto"/>
            <w:bottom w:val="none" w:sz="0" w:space="0" w:color="auto"/>
            <w:right w:val="none" w:sz="0" w:space="0" w:color="auto"/>
          </w:divBdr>
        </w:div>
        <w:div w:id="1925603614">
          <w:marLeft w:val="0"/>
          <w:marRight w:val="0"/>
          <w:marTop w:val="0"/>
          <w:marBottom w:val="0"/>
          <w:divBdr>
            <w:top w:val="none" w:sz="0" w:space="0" w:color="auto"/>
            <w:left w:val="none" w:sz="0" w:space="0" w:color="auto"/>
            <w:bottom w:val="none" w:sz="0" w:space="0" w:color="auto"/>
            <w:right w:val="none" w:sz="0" w:space="0" w:color="auto"/>
          </w:divBdr>
        </w:div>
      </w:divsChild>
    </w:div>
    <w:div w:id="1753622553">
      <w:bodyDiv w:val="1"/>
      <w:marLeft w:val="0"/>
      <w:marRight w:val="0"/>
      <w:marTop w:val="0"/>
      <w:marBottom w:val="0"/>
      <w:divBdr>
        <w:top w:val="none" w:sz="0" w:space="0" w:color="auto"/>
        <w:left w:val="none" w:sz="0" w:space="0" w:color="auto"/>
        <w:bottom w:val="none" w:sz="0" w:space="0" w:color="auto"/>
        <w:right w:val="none" w:sz="0" w:space="0" w:color="auto"/>
      </w:divBdr>
    </w:div>
    <w:div w:id="1876886743">
      <w:bodyDiv w:val="1"/>
      <w:marLeft w:val="0"/>
      <w:marRight w:val="0"/>
      <w:marTop w:val="0"/>
      <w:marBottom w:val="0"/>
      <w:divBdr>
        <w:top w:val="none" w:sz="0" w:space="0" w:color="auto"/>
        <w:left w:val="none" w:sz="0" w:space="0" w:color="auto"/>
        <w:bottom w:val="none" w:sz="0" w:space="0" w:color="auto"/>
        <w:right w:val="none" w:sz="0" w:space="0" w:color="auto"/>
      </w:divBdr>
      <w:divsChild>
        <w:div w:id="507333321">
          <w:marLeft w:val="0"/>
          <w:marRight w:val="0"/>
          <w:marTop w:val="0"/>
          <w:marBottom w:val="0"/>
          <w:divBdr>
            <w:top w:val="none" w:sz="0" w:space="0" w:color="auto"/>
            <w:left w:val="none" w:sz="0" w:space="0" w:color="auto"/>
            <w:bottom w:val="none" w:sz="0" w:space="0" w:color="auto"/>
            <w:right w:val="none" w:sz="0" w:space="0" w:color="auto"/>
          </w:divBdr>
        </w:div>
        <w:div w:id="522481716">
          <w:marLeft w:val="0"/>
          <w:marRight w:val="0"/>
          <w:marTop w:val="0"/>
          <w:marBottom w:val="0"/>
          <w:divBdr>
            <w:top w:val="none" w:sz="0" w:space="0" w:color="auto"/>
            <w:left w:val="none" w:sz="0" w:space="0" w:color="auto"/>
            <w:bottom w:val="none" w:sz="0" w:space="0" w:color="auto"/>
            <w:right w:val="none" w:sz="0" w:space="0" w:color="auto"/>
          </w:divBdr>
        </w:div>
        <w:div w:id="804196916">
          <w:marLeft w:val="0"/>
          <w:marRight w:val="0"/>
          <w:marTop w:val="0"/>
          <w:marBottom w:val="0"/>
          <w:divBdr>
            <w:top w:val="none" w:sz="0" w:space="0" w:color="auto"/>
            <w:left w:val="none" w:sz="0" w:space="0" w:color="auto"/>
            <w:bottom w:val="none" w:sz="0" w:space="0" w:color="auto"/>
            <w:right w:val="none" w:sz="0" w:space="0" w:color="auto"/>
          </w:divBdr>
        </w:div>
        <w:div w:id="814491196">
          <w:marLeft w:val="0"/>
          <w:marRight w:val="0"/>
          <w:marTop w:val="0"/>
          <w:marBottom w:val="0"/>
          <w:divBdr>
            <w:top w:val="none" w:sz="0" w:space="0" w:color="auto"/>
            <w:left w:val="none" w:sz="0" w:space="0" w:color="auto"/>
            <w:bottom w:val="none" w:sz="0" w:space="0" w:color="auto"/>
            <w:right w:val="none" w:sz="0" w:space="0" w:color="auto"/>
          </w:divBdr>
        </w:div>
        <w:div w:id="885602796">
          <w:marLeft w:val="0"/>
          <w:marRight w:val="0"/>
          <w:marTop w:val="0"/>
          <w:marBottom w:val="0"/>
          <w:divBdr>
            <w:top w:val="none" w:sz="0" w:space="0" w:color="auto"/>
            <w:left w:val="none" w:sz="0" w:space="0" w:color="auto"/>
            <w:bottom w:val="none" w:sz="0" w:space="0" w:color="auto"/>
            <w:right w:val="none" w:sz="0" w:space="0" w:color="auto"/>
          </w:divBdr>
        </w:div>
        <w:div w:id="1478450017">
          <w:marLeft w:val="0"/>
          <w:marRight w:val="0"/>
          <w:marTop w:val="0"/>
          <w:marBottom w:val="0"/>
          <w:divBdr>
            <w:top w:val="none" w:sz="0" w:space="0" w:color="auto"/>
            <w:left w:val="none" w:sz="0" w:space="0" w:color="auto"/>
            <w:bottom w:val="none" w:sz="0" w:space="0" w:color="auto"/>
            <w:right w:val="none" w:sz="0" w:space="0" w:color="auto"/>
          </w:divBdr>
        </w:div>
      </w:divsChild>
    </w:div>
    <w:div w:id="1931815133">
      <w:bodyDiv w:val="1"/>
      <w:marLeft w:val="0"/>
      <w:marRight w:val="0"/>
      <w:marTop w:val="0"/>
      <w:marBottom w:val="0"/>
      <w:divBdr>
        <w:top w:val="none" w:sz="0" w:space="0" w:color="auto"/>
        <w:left w:val="none" w:sz="0" w:space="0" w:color="auto"/>
        <w:bottom w:val="none" w:sz="0" w:space="0" w:color="auto"/>
        <w:right w:val="none" w:sz="0" w:space="0" w:color="auto"/>
      </w:divBdr>
    </w:div>
    <w:div w:id="2006082507">
      <w:bodyDiv w:val="1"/>
      <w:marLeft w:val="0"/>
      <w:marRight w:val="0"/>
      <w:marTop w:val="0"/>
      <w:marBottom w:val="0"/>
      <w:divBdr>
        <w:top w:val="none" w:sz="0" w:space="0" w:color="auto"/>
        <w:left w:val="none" w:sz="0" w:space="0" w:color="auto"/>
        <w:bottom w:val="none" w:sz="0" w:space="0" w:color="auto"/>
        <w:right w:val="none" w:sz="0" w:space="0" w:color="auto"/>
      </w:divBdr>
      <w:divsChild>
        <w:div w:id="51081455">
          <w:marLeft w:val="0"/>
          <w:marRight w:val="0"/>
          <w:marTop w:val="0"/>
          <w:marBottom w:val="0"/>
          <w:divBdr>
            <w:top w:val="none" w:sz="0" w:space="0" w:color="auto"/>
            <w:left w:val="none" w:sz="0" w:space="0" w:color="auto"/>
            <w:bottom w:val="none" w:sz="0" w:space="0" w:color="auto"/>
            <w:right w:val="none" w:sz="0" w:space="0" w:color="auto"/>
          </w:divBdr>
        </w:div>
        <w:div w:id="101340283">
          <w:marLeft w:val="0"/>
          <w:marRight w:val="0"/>
          <w:marTop w:val="0"/>
          <w:marBottom w:val="0"/>
          <w:divBdr>
            <w:top w:val="none" w:sz="0" w:space="0" w:color="auto"/>
            <w:left w:val="none" w:sz="0" w:space="0" w:color="auto"/>
            <w:bottom w:val="none" w:sz="0" w:space="0" w:color="auto"/>
            <w:right w:val="none" w:sz="0" w:space="0" w:color="auto"/>
          </w:divBdr>
        </w:div>
        <w:div w:id="165872241">
          <w:marLeft w:val="0"/>
          <w:marRight w:val="0"/>
          <w:marTop w:val="0"/>
          <w:marBottom w:val="0"/>
          <w:divBdr>
            <w:top w:val="none" w:sz="0" w:space="0" w:color="auto"/>
            <w:left w:val="none" w:sz="0" w:space="0" w:color="auto"/>
            <w:bottom w:val="none" w:sz="0" w:space="0" w:color="auto"/>
            <w:right w:val="none" w:sz="0" w:space="0" w:color="auto"/>
          </w:divBdr>
        </w:div>
        <w:div w:id="225262096">
          <w:marLeft w:val="0"/>
          <w:marRight w:val="0"/>
          <w:marTop w:val="0"/>
          <w:marBottom w:val="0"/>
          <w:divBdr>
            <w:top w:val="none" w:sz="0" w:space="0" w:color="auto"/>
            <w:left w:val="none" w:sz="0" w:space="0" w:color="auto"/>
            <w:bottom w:val="none" w:sz="0" w:space="0" w:color="auto"/>
            <w:right w:val="none" w:sz="0" w:space="0" w:color="auto"/>
          </w:divBdr>
        </w:div>
        <w:div w:id="309483123">
          <w:marLeft w:val="0"/>
          <w:marRight w:val="0"/>
          <w:marTop w:val="0"/>
          <w:marBottom w:val="0"/>
          <w:divBdr>
            <w:top w:val="none" w:sz="0" w:space="0" w:color="auto"/>
            <w:left w:val="none" w:sz="0" w:space="0" w:color="auto"/>
            <w:bottom w:val="none" w:sz="0" w:space="0" w:color="auto"/>
            <w:right w:val="none" w:sz="0" w:space="0" w:color="auto"/>
          </w:divBdr>
        </w:div>
        <w:div w:id="437264625">
          <w:marLeft w:val="0"/>
          <w:marRight w:val="0"/>
          <w:marTop w:val="0"/>
          <w:marBottom w:val="0"/>
          <w:divBdr>
            <w:top w:val="none" w:sz="0" w:space="0" w:color="auto"/>
            <w:left w:val="none" w:sz="0" w:space="0" w:color="auto"/>
            <w:bottom w:val="none" w:sz="0" w:space="0" w:color="auto"/>
            <w:right w:val="none" w:sz="0" w:space="0" w:color="auto"/>
          </w:divBdr>
        </w:div>
        <w:div w:id="438836809">
          <w:marLeft w:val="0"/>
          <w:marRight w:val="0"/>
          <w:marTop w:val="0"/>
          <w:marBottom w:val="0"/>
          <w:divBdr>
            <w:top w:val="none" w:sz="0" w:space="0" w:color="auto"/>
            <w:left w:val="none" w:sz="0" w:space="0" w:color="auto"/>
            <w:bottom w:val="none" w:sz="0" w:space="0" w:color="auto"/>
            <w:right w:val="none" w:sz="0" w:space="0" w:color="auto"/>
          </w:divBdr>
        </w:div>
        <w:div w:id="651107153">
          <w:marLeft w:val="0"/>
          <w:marRight w:val="0"/>
          <w:marTop w:val="0"/>
          <w:marBottom w:val="0"/>
          <w:divBdr>
            <w:top w:val="none" w:sz="0" w:space="0" w:color="auto"/>
            <w:left w:val="none" w:sz="0" w:space="0" w:color="auto"/>
            <w:bottom w:val="none" w:sz="0" w:space="0" w:color="auto"/>
            <w:right w:val="none" w:sz="0" w:space="0" w:color="auto"/>
          </w:divBdr>
        </w:div>
        <w:div w:id="654841714">
          <w:marLeft w:val="0"/>
          <w:marRight w:val="0"/>
          <w:marTop w:val="0"/>
          <w:marBottom w:val="0"/>
          <w:divBdr>
            <w:top w:val="none" w:sz="0" w:space="0" w:color="auto"/>
            <w:left w:val="none" w:sz="0" w:space="0" w:color="auto"/>
            <w:bottom w:val="none" w:sz="0" w:space="0" w:color="auto"/>
            <w:right w:val="none" w:sz="0" w:space="0" w:color="auto"/>
          </w:divBdr>
        </w:div>
        <w:div w:id="757404322">
          <w:marLeft w:val="0"/>
          <w:marRight w:val="0"/>
          <w:marTop w:val="0"/>
          <w:marBottom w:val="0"/>
          <w:divBdr>
            <w:top w:val="none" w:sz="0" w:space="0" w:color="auto"/>
            <w:left w:val="none" w:sz="0" w:space="0" w:color="auto"/>
            <w:bottom w:val="none" w:sz="0" w:space="0" w:color="auto"/>
            <w:right w:val="none" w:sz="0" w:space="0" w:color="auto"/>
          </w:divBdr>
        </w:div>
        <w:div w:id="758331802">
          <w:marLeft w:val="0"/>
          <w:marRight w:val="0"/>
          <w:marTop w:val="0"/>
          <w:marBottom w:val="0"/>
          <w:divBdr>
            <w:top w:val="none" w:sz="0" w:space="0" w:color="auto"/>
            <w:left w:val="none" w:sz="0" w:space="0" w:color="auto"/>
            <w:bottom w:val="none" w:sz="0" w:space="0" w:color="auto"/>
            <w:right w:val="none" w:sz="0" w:space="0" w:color="auto"/>
          </w:divBdr>
        </w:div>
        <w:div w:id="818767186">
          <w:marLeft w:val="0"/>
          <w:marRight w:val="0"/>
          <w:marTop w:val="0"/>
          <w:marBottom w:val="0"/>
          <w:divBdr>
            <w:top w:val="none" w:sz="0" w:space="0" w:color="auto"/>
            <w:left w:val="none" w:sz="0" w:space="0" w:color="auto"/>
            <w:bottom w:val="none" w:sz="0" w:space="0" w:color="auto"/>
            <w:right w:val="none" w:sz="0" w:space="0" w:color="auto"/>
          </w:divBdr>
        </w:div>
        <w:div w:id="961879653">
          <w:marLeft w:val="0"/>
          <w:marRight w:val="0"/>
          <w:marTop w:val="0"/>
          <w:marBottom w:val="0"/>
          <w:divBdr>
            <w:top w:val="none" w:sz="0" w:space="0" w:color="auto"/>
            <w:left w:val="none" w:sz="0" w:space="0" w:color="auto"/>
            <w:bottom w:val="none" w:sz="0" w:space="0" w:color="auto"/>
            <w:right w:val="none" w:sz="0" w:space="0" w:color="auto"/>
          </w:divBdr>
        </w:div>
        <w:div w:id="984898286">
          <w:marLeft w:val="0"/>
          <w:marRight w:val="0"/>
          <w:marTop w:val="0"/>
          <w:marBottom w:val="0"/>
          <w:divBdr>
            <w:top w:val="none" w:sz="0" w:space="0" w:color="auto"/>
            <w:left w:val="none" w:sz="0" w:space="0" w:color="auto"/>
            <w:bottom w:val="none" w:sz="0" w:space="0" w:color="auto"/>
            <w:right w:val="none" w:sz="0" w:space="0" w:color="auto"/>
          </w:divBdr>
        </w:div>
        <w:div w:id="1222979207">
          <w:marLeft w:val="0"/>
          <w:marRight w:val="0"/>
          <w:marTop w:val="0"/>
          <w:marBottom w:val="0"/>
          <w:divBdr>
            <w:top w:val="none" w:sz="0" w:space="0" w:color="auto"/>
            <w:left w:val="none" w:sz="0" w:space="0" w:color="auto"/>
            <w:bottom w:val="none" w:sz="0" w:space="0" w:color="auto"/>
            <w:right w:val="none" w:sz="0" w:space="0" w:color="auto"/>
          </w:divBdr>
        </w:div>
        <w:div w:id="1224634573">
          <w:marLeft w:val="0"/>
          <w:marRight w:val="0"/>
          <w:marTop w:val="0"/>
          <w:marBottom w:val="0"/>
          <w:divBdr>
            <w:top w:val="none" w:sz="0" w:space="0" w:color="auto"/>
            <w:left w:val="none" w:sz="0" w:space="0" w:color="auto"/>
            <w:bottom w:val="none" w:sz="0" w:space="0" w:color="auto"/>
            <w:right w:val="none" w:sz="0" w:space="0" w:color="auto"/>
          </w:divBdr>
        </w:div>
        <w:div w:id="1289047585">
          <w:marLeft w:val="0"/>
          <w:marRight w:val="0"/>
          <w:marTop w:val="0"/>
          <w:marBottom w:val="0"/>
          <w:divBdr>
            <w:top w:val="none" w:sz="0" w:space="0" w:color="auto"/>
            <w:left w:val="none" w:sz="0" w:space="0" w:color="auto"/>
            <w:bottom w:val="none" w:sz="0" w:space="0" w:color="auto"/>
            <w:right w:val="none" w:sz="0" w:space="0" w:color="auto"/>
          </w:divBdr>
        </w:div>
        <w:div w:id="1450079418">
          <w:marLeft w:val="0"/>
          <w:marRight w:val="0"/>
          <w:marTop w:val="0"/>
          <w:marBottom w:val="0"/>
          <w:divBdr>
            <w:top w:val="none" w:sz="0" w:space="0" w:color="auto"/>
            <w:left w:val="none" w:sz="0" w:space="0" w:color="auto"/>
            <w:bottom w:val="none" w:sz="0" w:space="0" w:color="auto"/>
            <w:right w:val="none" w:sz="0" w:space="0" w:color="auto"/>
          </w:divBdr>
        </w:div>
        <w:div w:id="1479230617">
          <w:marLeft w:val="0"/>
          <w:marRight w:val="0"/>
          <w:marTop w:val="0"/>
          <w:marBottom w:val="0"/>
          <w:divBdr>
            <w:top w:val="none" w:sz="0" w:space="0" w:color="auto"/>
            <w:left w:val="none" w:sz="0" w:space="0" w:color="auto"/>
            <w:bottom w:val="none" w:sz="0" w:space="0" w:color="auto"/>
            <w:right w:val="none" w:sz="0" w:space="0" w:color="auto"/>
          </w:divBdr>
        </w:div>
        <w:div w:id="1656493245">
          <w:marLeft w:val="0"/>
          <w:marRight w:val="0"/>
          <w:marTop w:val="0"/>
          <w:marBottom w:val="0"/>
          <w:divBdr>
            <w:top w:val="none" w:sz="0" w:space="0" w:color="auto"/>
            <w:left w:val="none" w:sz="0" w:space="0" w:color="auto"/>
            <w:bottom w:val="none" w:sz="0" w:space="0" w:color="auto"/>
            <w:right w:val="none" w:sz="0" w:space="0" w:color="auto"/>
          </w:divBdr>
        </w:div>
        <w:div w:id="1769227721">
          <w:marLeft w:val="0"/>
          <w:marRight w:val="0"/>
          <w:marTop w:val="0"/>
          <w:marBottom w:val="0"/>
          <w:divBdr>
            <w:top w:val="none" w:sz="0" w:space="0" w:color="auto"/>
            <w:left w:val="none" w:sz="0" w:space="0" w:color="auto"/>
            <w:bottom w:val="none" w:sz="0" w:space="0" w:color="auto"/>
            <w:right w:val="none" w:sz="0" w:space="0" w:color="auto"/>
          </w:divBdr>
        </w:div>
        <w:div w:id="1805000810">
          <w:marLeft w:val="0"/>
          <w:marRight w:val="0"/>
          <w:marTop w:val="0"/>
          <w:marBottom w:val="0"/>
          <w:divBdr>
            <w:top w:val="none" w:sz="0" w:space="0" w:color="auto"/>
            <w:left w:val="none" w:sz="0" w:space="0" w:color="auto"/>
            <w:bottom w:val="none" w:sz="0" w:space="0" w:color="auto"/>
            <w:right w:val="none" w:sz="0" w:space="0" w:color="auto"/>
          </w:divBdr>
        </w:div>
        <w:div w:id="1865367491">
          <w:marLeft w:val="0"/>
          <w:marRight w:val="0"/>
          <w:marTop w:val="0"/>
          <w:marBottom w:val="0"/>
          <w:divBdr>
            <w:top w:val="none" w:sz="0" w:space="0" w:color="auto"/>
            <w:left w:val="none" w:sz="0" w:space="0" w:color="auto"/>
            <w:bottom w:val="none" w:sz="0" w:space="0" w:color="auto"/>
            <w:right w:val="none" w:sz="0" w:space="0" w:color="auto"/>
          </w:divBdr>
        </w:div>
        <w:div w:id="2026859123">
          <w:marLeft w:val="0"/>
          <w:marRight w:val="0"/>
          <w:marTop w:val="0"/>
          <w:marBottom w:val="0"/>
          <w:divBdr>
            <w:top w:val="none" w:sz="0" w:space="0" w:color="auto"/>
            <w:left w:val="none" w:sz="0" w:space="0" w:color="auto"/>
            <w:bottom w:val="none" w:sz="0" w:space="0" w:color="auto"/>
            <w:right w:val="none" w:sz="0" w:space="0" w:color="auto"/>
          </w:divBdr>
        </w:div>
        <w:div w:id="2100179246">
          <w:marLeft w:val="0"/>
          <w:marRight w:val="0"/>
          <w:marTop w:val="0"/>
          <w:marBottom w:val="0"/>
          <w:divBdr>
            <w:top w:val="none" w:sz="0" w:space="0" w:color="auto"/>
            <w:left w:val="none" w:sz="0" w:space="0" w:color="auto"/>
            <w:bottom w:val="none" w:sz="0" w:space="0" w:color="auto"/>
            <w:right w:val="none" w:sz="0" w:space="0" w:color="auto"/>
          </w:divBdr>
        </w:div>
      </w:divsChild>
    </w:div>
    <w:div w:id="2078898296">
      <w:bodyDiv w:val="1"/>
      <w:marLeft w:val="0"/>
      <w:marRight w:val="0"/>
      <w:marTop w:val="0"/>
      <w:marBottom w:val="0"/>
      <w:divBdr>
        <w:top w:val="none" w:sz="0" w:space="0" w:color="auto"/>
        <w:left w:val="none" w:sz="0" w:space="0" w:color="auto"/>
        <w:bottom w:val="none" w:sz="0" w:space="0" w:color="auto"/>
        <w:right w:val="none" w:sz="0" w:space="0" w:color="auto"/>
      </w:divBdr>
    </w:div>
    <w:div w:id="2128160447">
      <w:bodyDiv w:val="1"/>
      <w:marLeft w:val="0"/>
      <w:marRight w:val="0"/>
      <w:marTop w:val="0"/>
      <w:marBottom w:val="0"/>
      <w:divBdr>
        <w:top w:val="none" w:sz="0" w:space="0" w:color="auto"/>
        <w:left w:val="none" w:sz="0" w:space="0" w:color="auto"/>
        <w:bottom w:val="none" w:sz="0" w:space="0" w:color="auto"/>
        <w:right w:val="none" w:sz="0" w:space="0" w:color="auto"/>
      </w:divBdr>
      <w:divsChild>
        <w:div w:id="139813951">
          <w:marLeft w:val="0"/>
          <w:marRight w:val="0"/>
          <w:marTop w:val="0"/>
          <w:marBottom w:val="0"/>
          <w:divBdr>
            <w:top w:val="none" w:sz="0" w:space="0" w:color="auto"/>
            <w:left w:val="none" w:sz="0" w:space="0" w:color="auto"/>
            <w:bottom w:val="none" w:sz="0" w:space="0" w:color="auto"/>
            <w:right w:val="none" w:sz="0" w:space="0" w:color="auto"/>
          </w:divBdr>
        </w:div>
        <w:div w:id="178198251">
          <w:marLeft w:val="0"/>
          <w:marRight w:val="0"/>
          <w:marTop w:val="0"/>
          <w:marBottom w:val="0"/>
          <w:divBdr>
            <w:top w:val="none" w:sz="0" w:space="0" w:color="auto"/>
            <w:left w:val="none" w:sz="0" w:space="0" w:color="auto"/>
            <w:bottom w:val="none" w:sz="0" w:space="0" w:color="auto"/>
            <w:right w:val="none" w:sz="0" w:space="0" w:color="auto"/>
          </w:divBdr>
        </w:div>
        <w:div w:id="228270475">
          <w:marLeft w:val="0"/>
          <w:marRight w:val="0"/>
          <w:marTop w:val="0"/>
          <w:marBottom w:val="0"/>
          <w:divBdr>
            <w:top w:val="none" w:sz="0" w:space="0" w:color="auto"/>
            <w:left w:val="none" w:sz="0" w:space="0" w:color="auto"/>
            <w:bottom w:val="none" w:sz="0" w:space="0" w:color="auto"/>
            <w:right w:val="none" w:sz="0" w:space="0" w:color="auto"/>
          </w:divBdr>
        </w:div>
        <w:div w:id="241528988">
          <w:marLeft w:val="0"/>
          <w:marRight w:val="0"/>
          <w:marTop w:val="0"/>
          <w:marBottom w:val="0"/>
          <w:divBdr>
            <w:top w:val="none" w:sz="0" w:space="0" w:color="auto"/>
            <w:left w:val="none" w:sz="0" w:space="0" w:color="auto"/>
            <w:bottom w:val="none" w:sz="0" w:space="0" w:color="auto"/>
            <w:right w:val="none" w:sz="0" w:space="0" w:color="auto"/>
          </w:divBdr>
        </w:div>
        <w:div w:id="242496511">
          <w:marLeft w:val="0"/>
          <w:marRight w:val="0"/>
          <w:marTop w:val="0"/>
          <w:marBottom w:val="0"/>
          <w:divBdr>
            <w:top w:val="none" w:sz="0" w:space="0" w:color="auto"/>
            <w:left w:val="none" w:sz="0" w:space="0" w:color="auto"/>
            <w:bottom w:val="none" w:sz="0" w:space="0" w:color="auto"/>
            <w:right w:val="none" w:sz="0" w:space="0" w:color="auto"/>
          </w:divBdr>
        </w:div>
        <w:div w:id="342169536">
          <w:marLeft w:val="0"/>
          <w:marRight w:val="0"/>
          <w:marTop w:val="0"/>
          <w:marBottom w:val="0"/>
          <w:divBdr>
            <w:top w:val="none" w:sz="0" w:space="0" w:color="auto"/>
            <w:left w:val="none" w:sz="0" w:space="0" w:color="auto"/>
            <w:bottom w:val="none" w:sz="0" w:space="0" w:color="auto"/>
            <w:right w:val="none" w:sz="0" w:space="0" w:color="auto"/>
          </w:divBdr>
        </w:div>
        <w:div w:id="433478642">
          <w:marLeft w:val="0"/>
          <w:marRight w:val="0"/>
          <w:marTop w:val="0"/>
          <w:marBottom w:val="0"/>
          <w:divBdr>
            <w:top w:val="none" w:sz="0" w:space="0" w:color="auto"/>
            <w:left w:val="none" w:sz="0" w:space="0" w:color="auto"/>
            <w:bottom w:val="none" w:sz="0" w:space="0" w:color="auto"/>
            <w:right w:val="none" w:sz="0" w:space="0" w:color="auto"/>
          </w:divBdr>
        </w:div>
        <w:div w:id="510920036">
          <w:marLeft w:val="0"/>
          <w:marRight w:val="0"/>
          <w:marTop w:val="0"/>
          <w:marBottom w:val="0"/>
          <w:divBdr>
            <w:top w:val="none" w:sz="0" w:space="0" w:color="auto"/>
            <w:left w:val="none" w:sz="0" w:space="0" w:color="auto"/>
            <w:bottom w:val="none" w:sz="0" w:space="0" w:color="auto"/>
            <w:right w:val="none" w:sz="0" w:space="0" w:color="auto"/>
          </w:divBdr>
        </w:div>
        <w:div w:id="758717913">
          <w:marLeft w:val="0"/>
          <w:marRight w:val="0"/>
          <w:marTop w:val="0"/>
          <w:marBottom w:val="0"/>
          <w:divBdr>
            <w:top w:val="none" w:sz="0" w:space="0" w:color="auto"/>
            <w:left w:val="none" w:sz="0" w:space="0" w:color="auto"/>
            <w:bottom w:val="none" w:sz="0" w:space="0" w:color="auto"/>
            <w:right w:val="none" w:sz="0" w:space="0" w:color="auto"/>
          </w:divBdr>
        </w:div>
        <w:div w:id="770785164">
          <w:marLeft w:val="0"/>
          <w:marRight w:val="0"/>
          <w:marTop w:val="0"/>
          <w:marBottom w:val="0"/>
          <w:divBdr>
            <w:top w:val="none" w:sz="0" w:space="0" w:color="auto"/>
            <w:left w:val="none" w:sz="0" w:space="0" w:color="auto"/>
            <w:bottom w:val="none" w:sz="0" w:space="0" w:color="auto"/>
            <w:right w:val="none" w:sz="0" w:space="0" w:color="auto"/>
          </w:divBdr>
        </w:div>
        <w:div w:id="871455435">
          <w:marLeft w:val="0"/>
          <w:marRight w:val="0"/>
          <w:marTop w:val="0"/>
          <w:marBottom w:val="0"/>
          <w:divBdr>
            <w:top w:val="none" w:sz="0" w:space="0" w:color="auto"/>
            <w:left w:val="none" w:sz="0" w:space="0" w:color="auto"/>
            <w:bottom w:val="none" w:sz="0" w:space="0" w:color="auto"/>
            <w:right w:val="none" w:sz="0" w:space="0" w:color="auto"/>
          </w:divBdr>
        </w:div>
        <w:div w:id="890920514">
          <w:marLeft w:val="0"/>
          <w:marRight w:val="0"/>
          <w:marTop w:val="0"/>
          <w:marBottom w:val="0"/>
          <w:divBdr>
            <w:top w:val="none" w:sz="0" w:space="0" w:color="auto"/>
            <w:left w:val="none" w:sz="0" w:space="0" w:color="auto"/>
            <w:bottom w:val="none" w:sz="0" w:space="0" w:color="auto"/>
            <w:right w:val="none" w:sz="0" w:space="0" w:color="auto"/>
          </w:divBdr>
        </w:div>
        <w:div w:id="936837985">
          <w:marLeft w:val="0"/>
          <w:marRight w:val="0"/>
          <w:marTop w:val="0"/>
          <w:marBottom w:val="0"/>
          <w:divBdr>
            <w:top w:val="none" w:sz="0" w:space="0" w:color="auto"/>
            <w:left w:val="none" w:sz="0" w:space="0" w:color="auto"/>
            <w:bottom w:val="none" w:sz="0" w:space="0" w:color="auto"/>
            <w:right w:val="none" w:sz="0" w:space="0" w:color="auto"/>
          </w:divBdr>
        </w:div>
        <w:div w:id="984815721">
          <w:marLeft w:val="0"/>
          <w:marRight w:val="0"/>
          <w:marTop w:val="0"/>
          <w:marBottom w:val="0"/>
          <w:divBdr>
            <w:top w:val="none" w:sz="0" w:space="0" w:color="auto"/>
            <w:left w:val="none" w:sz="0" w:space="0" w:color="auto"/>
            <w:bottom w:val="none" w:sz="0" w:space="0" w:color="auto"/>
            <w:right w:val="none" w:sz="0" w:space="0" w:color="auto"/>
          </w:divBdr>
        </w:div>
        <w:div w:id="1088962824">
          <w:marLeft w:val="0"/>
          <w:marRight w:val="0"/>
          <w:marTop w:val="0"/>
          <w:marBottom w:val="0"/>
          <w:divBdr>
            <w:top w:val="none" w:sz="0" w:space="0" w:color="auto"/>
            <w:left w:val="none" w:sz="0" w:space="0" w:color="auto"/>
            <w:bottom w:val="none" w:sz="0" w:space="0" w:color="auto"/>
            <w:right w:val="none" w:sz="0" w:space="0" w:color="auto"/>
          </w:divBdr>
        </w:div>
        <w:div w:id="1126661419">
          <w:marLeft w:val="0"/>
          <w:marRight w:val="0"/>
          <w:marTop w:val="0"/>
          <w:marBottom w:val="0"/>
          <w:divBdr>
            <w:top w:val="none" w:sz="0" w:space="0" w:color="auto"/>
            <w:left w:val="none" w:sz="0" w:space="0" w:color="auto"/>
            <w:bottom w:val="none" w:sz="0" w:space="0" w:color="auto"/>
            <w:right w:val="none" w:sz="0" w:space="0" w:color="auto"/>
          </w:divBdr>
        </w:div>
        <w:div w:id="1220752522">
          <w:marLeft w:val="0"/>
          <w:marRight w:val="0"/>
          <w:marTop w:val="0"/>
          <w:marBottom w:val="0"/>
          <w:divBdr>
            <w:top w:val="none" w:sz="0" w:space="0" w:color="auto"/>
            <w:left w:val="none" w:sz="0" w:space="0" w:color="auto"/>
            <w:bottom w:val="none" w:sz="0" w:space="0" w:color="auto"/>
            <w:right w:val="none" w:sz="0" w:space="0" w:color="auto"/>
          </w:divBdr>
        </w:div>
        <w:div w:id="1382751828">
          <w:marLeft w:val="0"/>
          <w:marRight w:val="0"/>
          <w:marTop w:val="0"/>
          <w:marBottom w:val="0"/>
          <w:divBdr>
            <w:top w:val="none" w:sz="0" w:space="0" w:color="auto"/>
            <w:left w:val="none" w:sz="0" w:space="0" w:color="auto"/>
            <w:bottom w:val="none" w:sz="0" w:space="0" w:color="auto"/>
            <w:right w:val="none" w:sz="0" w:space="0" w:color="auto"/>
          </w:divBdr>
        </w:div>
        <w:div w:id="1549804782">
          <w:marLeft w:val="0"/>
          <w:marRight w:val="0"/>
          <w:marTop w:val="0"/>
          <w:marBottom w:val="0"/>
          <w:divBdr>
            <w:top w:val="none" w:sz="0" w:space="0" w:color="auto"/>
            <w:left w:val="none" w:sz="0" w:space="0" w:color="auto"/>
            <w:bottom w:val="none" w:sz="0" w:space="0" w:color="auto"/>
            <w:right w:val="none" w:sz="0" w:space="0" w:color="auto"/>
          </w:divBdr>
        </w:div>
        <w:div w:id="1658528935">
          <w:marLeft w:val="0"/>
          <w:marRight w:val="0"/>
          <w:marTop w:val="0"/>
          <w:marBottom w:val="0"/>
          <w:divBdr>
            <w:top w:val="none" w:sz="0" w:space="0" w:color="auto"/>
            <w:left w:val="none" w:sz="0" w:space="0" w:color="auto"/>
            <w:bottom w:val="none" w:sz="0" w:space="0" w:color="auto"/>
            <w:right w:val="none" w:sz="0" w:space="0" w:color="auto"/>
          </w:divBdr>
        </w:div>
        <w:div w:id="1664118935">
          <w:marLeft w:val="0"/>
          <w:marRight w:val="0"/>
          <w:marTop w:val="0"/>
          <w:marBottom w:val="0"/>
          <w:divBdr>
            <w:top w:val="none" w:sz="0" w:space="0" w:color="auto"/>
            <w:left w:val="none" w:sz="0" w:space="0" w:color="auto"/>
            <w:bottom w:val="none" w:sz="0" w:space="0" w:color="auto"/>
            <w:right w:val="none" w:sz="0" w:space="0" w:color="auto"/>
          </w:divBdr>
        </w:div>
        <w:div w:id="1667172748">
          <w:marLeft w:val="0"/>
          <w:marRight w:val="0"/>
          <w:marTop w:val="0"/>
          <w:marBottom w:val="0"/>
          <w:divBdr>
            <w:top w:val="none" w:sz="0" w:space="0" w:color="auto"/>
            <w:left w:val="none" w:sz="0" w:space="0" w:color="auto"/>
            <w:bottom w:val="none" w:sz="0" w:space="0" w:color="auto"/>
            <w:right w:val="none" w:sz="0" w:space="0" w:color="auto"/>
          </w:divBdr>
        </w:div>
        <w:div w:id="1674380613">
          <w:marLeft w:val="0"/>
          <w:marRight w:val="0"/>
          <w:marTop w:val="0"/>
          <w:marBottom w:val="0"/>
          <w:divBdr>
            <w:top w:val="none" w:sz="0" w:space="0" w:color="auto"/>
            <w:left w:val="none" w:sz="0" w:space="0" w:color="auto"/>
            <w:bottom w:val="none" w:sz="0" w:space="0" w:color="auto"/>
            <w:right w:val="none" w:sz="0" w:space="0" w:color="auto"/>
          </w:divBdr>
        </w:div>
        <w:div w:id="1867209471">
          <w:marLeft w:val="0"/>
          <w:marRight w:val="0"/>
          <w:marTop w:val="0"/>
          <w:marBottom w:val="0"/>
          <w:divBdr>
            <w:top w:val="none" w:sz="0" w:space="0" w:color="auto"/>
            <w:left w:val="none" w:sz="0" w:space="0" w:color="auto"/>
            <w:bottom w:val="none" w:sz="0" w:space="0" w:color="auto"/>
            <w:right w:val="none" w:sz="0" w:space="0" w:color="auto"/>
          </w:divBdr>
        </w:div>
        <w:div w:id="1884751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svg"/><Relationship Id="rId23" Type="http://schemas.openxmlformats.org/officeDocument/2006/relationships/image" Target="media/image4.png"/><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8.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8992A-643F-43B7-805A-72149B8F1100}">
  <ds:schemaRefs>
    <ds:schemaRef ds:uri="http://schemas.openxmlformats.org/officeDocument/2006/bibliography"/>
  </ds:schemaRefs>
</ds:datastoreItem>
</file>

<file path=docMetadata/LabelInfo.xml><?xml version="1.0" encoding="utf-8"?>
<clbl:labelList xmlns:clbl="http://schemas.microsoft.com/office/2020/mipLabelMetadata">
  <clbl:label id="{bdc767d2-732a-4924-9cd7-80a15a296575}" enabled="1" method="Privileged" siteId="{ea0c2907-38d2-4181-8750-b0b190b60443}" contentBits="1" removed="0"/>
</clbl:labelList>
</file>

<file path=docProps/app.xml><?xml version="1.0" encoding="utf-8"?>
<Properties xmlns="http://schemas.openxmlformats.org/officeDocument/2006/extended-properties" xmlns:vt="http://schemas.openxmlformats.org/officeDocument/2006/docPropsVTypes">
  <Template>Normal</Template>
  <TotalTime>1454</TotalTime>
  <Pages>68</Pages>
  <Words>28972</Words>
  <Characters>156454</Characters>
  <Application>Microsoft Office Word</Application>
  <DocSecurity>0</DocSecurity>
  <Lines>1303</Lines>
  <Paragraphs>370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185056</CharactersWithSpaces>
  <SharedDoc>false</SharedDoc>
  <HLinks>
    <vt:vector size="210" baseType="variant">
      <vt:variant>
        <vt:i4>1048633</vt:i4>
      </vt:variant>
      <vt:variant>
        <vt:i4>206</vt:i4>
      </vt:variant>
      <vt:variant>
        <vt:i4>0</vt:i4>
      </vt:variant>
      <vt:variant>
        <vt:i4>5</vt:i4>
      </vt:variant>
      <vt:variant>
        <vt:lpwstr/>
      </vt:variant>
      <vt:variant>
        <vt:lpwstr>_Toc204275805</vt:lpwstr>
      </vt:variant>
      <vt:variant>
        <vt:i4>1048633</vt:i4>
      </vt:variant>
      <vt:variant>
        <vt:i4>200</vt:i4>
      </vt:variant>
      <vt:variant>
        <vt:i4>0</vt:i4>
      </vt:variant>
      <vt:variant>
        <vt:i4>5</vt:i4>
      </vt:variant>
      <vt:variant>
        <vt:lpwstr/>
      </vt:variant>
      <vt:variant>
        <vt:lpwstr>_Toc204275804</vt:lpwstr>
      </vt:variant>
      <vt:variant>
        <vt:i4>1048633</vt:i4>
      </vt:variant>
      <vt:variant>
        <vt:i4>194</vt:i4>
      </vt:variant>
      <vt:variant>
        <vt:i4>0</vt:i4>
      </vt:variant>
      <vt:variant>
        <vt:i4>5</vt:i4>
      </vt:variant>
      <vt:variant>
        <vt:lpwstr/>
      </vt:variant>
      <vt:variant>
        <vt:lpwstr>_Toc204275803</vt:lpwstr>
      </vt:variant>
      <vt:variant>
        <vt:i4>1048633</vt:i4>
      </vt:variant>
      <vt:variant>
        <vt:i4>188</vt:i4>
      </vt:variant>
      <vt:variant>
        <vt:i4>0</vt:i4>
      </vt:variant>
      <vt:variant>
        <vt:i4>5</vt:i4>
      </vt:variant>
      <vt:variant>
        <vt:lpwstr/>
      </vt:variant>
      <vt:variant>
        <vt:lpwstr>_Toc204275802</vt:lpwstr>
      </vt:variant>
      <vt:variant>
        <vt:i4>1048633</vt:i4>
      </vt:variant>
      <vt:variant>
        <vt:i4>182</vt:i4>
      </vt:variant>
      <vt:variant>
        <vt:i4>0</vt:i4>
      </vt:variant>
      <vt:variant>
        <vt:i4>5</vt:i4>
      </vt:variant>
      <vt:variant>
        <vt:lpwstr/>
      </vt:variant>
      <vt:variant>
        <vt:lpwstr>_Toc204275801</vt:lpwstr>
      </vt:variant>
      <vt:variant>
        <vt:i4>1048633</vt:i4>
      </vt:variant>
      <vt:variant>
        <vt:i4>176</vt:i4>
      </vt:variant>
      <vt:variant>
        <vt:i4>0</vt:i4>
      </vt:variant>
      <vt:variant>
        <vt:i4>5</vt:i4>
      </vt:variant>
      <vt:variant>
        <vt:lpwstr/>
      </vt:variant>
      <vt:variant>
        <vt:lpwstr>_Toc204275800</vt:lpwstr>
      </vt:variant>
      <vt:variant>
        <vt:i4>1638454</vt:i4>
      </vt:variant>
      <vt:variant>
        <vt:i4>170</vt:i4>
      </vt:variant>
      <vt:variant>
        <vt:i4>0</vt:i4>
      </vt:variant>
      <vt:variant>
        <vt:i4>5</vt:i4>
      </vt:variant>
      <vt:variant>
        <vt:lpwstr/>
      </vt:variant>
      <vt:variant>
        <vt:lpwstr>_Toc204275799</vt:lpwstr>
      </vt:variant>
      <vt:variant>
        <vt:i4>1638454</vt:i4>
      </vt:variant>
      <vt:variant>
        <vt:i4>164</vt:i4>
      </vt:variant>
      <vt:variant>
        <vt:i4>0</vt:i4>
      </vt:variant>
      <vt:variant>
        <vt:i4>5</vt:i4>
      </vt:variant>
      <vt:variant>
        <vt:lpwstr/>
      </vt:variant>
      <vt:variant>
        <vt:lpwstr>_Toc204275798</vt:lpwstr>
      </vt:variant>
      <vt:variant>
        <vt:i4>1638454</vt:i4>
      </vt:variant>
      <vt:variant>
        <vt:i4>158</vt:i4>
      </vt:variant>
      <vt:variant>
        <vt:i4>0</vt:i4>
      </vt:variant>
      <vt:variant>
        <vt:i4>5</vt:i4>
      </vt:variant>
      <vt:variant>
        <vt:lpwstr/>
      </vt:variant>
      <vt:variant>
        <vt:lpwstr>_Toc204275797</vt:lpwstr>
      </vt:variant>
      <vt:variant>
        <vt:i4>1638454</vt:i4>
      </vt:variant>
      <vt:variant>
        <vt:i4>152</vt:i4>
      </vt:variant>
      <vt:variant>
        <vt:i4>0</vt:i4>
      </vt:variant>
      <vt:variant>
        <vt:i4>5</vt:i4>
      </vt:variant>
      <vt:variant>
        <vt:lpwstr/>
      </vt:variant>
      <vt:variant>
        <vt:lpwstr>_Toc204275796</vt:lpwstr>
      </vt:variant>
      <vt:variant>
        <vt:i4>1638454</vt:i4>
      </vt:variant>
      <vt:variant>
        <vt:i4>146</vt:i4>
      </vt:variant>
      <vt:variant>
        <vt:i4>0</vt:i4>
      </vt:variant>
      <vt:variant>
        <vt:i4>5</vt:i4>
      </vt:variant>
      <vt:variant>
        <vt:lpwstr/>
      </vt:variant>
      <vt:variant>
        <vt:lpwstr>_Toc204275795</vt:lpwstr>
      </vt:variant>
      <vt:variant>
        <vt:i4>1638454</vt:i4>
      </vt:variant>
      <vt:variant>
        <vt:i4>140</vt:i4>
      </vt:variant>
      <vt:variant>
        <vt:i4>0</vt:i4>
      </vt:variant>
      <vt:variant>
        <vt:i4>5</vt:i4>
      </vt:variant>
      <vt:variant>
        <vt:lpwstr/>
      </vt:variant>
      <vt:variant>
        <vt:lpwstr>_Toc204275794</vt:lpwstr>
      </vt:variant>
      <vt:variant>
        <vt:i4>1638454</vt:i4>
      </vt:variant>
      <vt:variant>
        <vt:i4>134</vt:i4>
      </vt:variant>
      <vt:variant>
        <vt:i4>0</vt:i4>
      </vt:variant>
      <vt:variant>
        <vt:i4>5</vt:i4>
      </vt:variant>
      <vt:variant>
        <vt:lpwstr/>
      </vt:variant>
      <vt:variant>
        <vt:lpwstr>_Toc204275793</vt:lpwstr>
      </vt:variant>
      <vt:variant>
        <vt:i4>1638454</vt:i4>
      </vt:variant>
      <vt:variant>
        <vt:i4>128</vt:i4>
      </vt:variant>
      <vt:variant>
        <vt:i4>0</vt:i4>
      </vt:variant>
      <vt:variant>
        <vt:i4>5</vt:i4>
      </vt:variant>
      <vt:variant>
        <vt:lpwstr/>
      </vt:variant>
      <vt:variant>
        <vt:lpwstr>_Toc204275792</vt:lpwstr>
      </vt:variant>
      <vt:variant>
        <vt:i4>1638454</vt:i4>
      </vt:variant>
      <vt:variant>
        <vt:i4>122</vt:i4>
      </vt:variant>
      <vt:variant>
        <vt:i4>0</vt:i4>
      </vt:variant>
      <vt:variant>
        <vt:i4>5</vt:i4>
      </vt:variant>
      <vt:variant>
        <vt:lpwstr/>
      </vt:variant>
      <vt:variant>
        <vt:lpwstr>_Toc204275791</vt:lpwstr>
      </vt:variant>
      <vt:variant>
        <vt:i4>1638454</vt:i4>
      </vt:variant>
      <vt:variant>
        <vt:i4>116</vt:i4>
      </vt:variant>
      <vt:variant>
        <vt:i4>0</vt:i4>
      </vt:variant>
      <vt:variant>
        <vt:i4>5</vt:i4>
      </vt:variant>
      <vt:variant>
        <vt:lpwstr/>
      </vt:variant>
      <vt:variant>
        <vt:lpwstr>_Toc204275790</vt:lpwstr>
      </vt:variant>
      <vt:variant>
        <vt:i4>1572918</vt:i4>
      </vt:variant>
      <vt:variant>
        <vt:i4>110</vt:i4>
      </vt:variant>
      <vt:variant>
        <vt:i4>0</vt:i4>
      </vt:variant>
      <vt:variant>
        <vt:i4>5</vt:i4>
      </vt:variant>
      <vt:variant>
        <vt:lpwstr/>
      </vt:variant>
      <vt:variant>
        <vt:lpwstr>_Toc204275789</vt:lpwstr>
      </vt:variant>
      <vt:variant>
        <vt:i4>1572918</vt:i4>
      </vt:variant>
      <vt:variant>
        <vt:i4>104</vt:i4>
      </vt:variant>
      <vt:variant>
        <vt:i4>0</vt:i4>
      </vt:variant>
      <vt:variant>
        <vt:i4>5</vt:i4>
      </vt:variant>
      <vt:variant>
        <vt:lpwstr/>
      </vt:variant>
      <vt:variant>
        <vt:lpwstr>_Toc204275788</vt:lpwstr>
      </vt:variant>
      <vt:variant>
        <vt:i4>1572918</vt:i4>
      </vt:variant>
      <vt:variant>
        <vt:i4>98</vt:i4>
      </vt:variant>
      <vt:variant>
        <vt:i4>0</vt:i4>
      </vt:variant>
      <vt:variant>
        <vt:i4>5</vt:i4>
      </vt:variant>
      <vt:variant>
        <vt:lpwstr/>
      </vt:variant>
      <vt:variant>
        <vt:lpwstr>_Toc204275787</vt:lpwstr>
      </vt:variant>
      <vt:variant>
        <vt:i4>1572918</vt:i4>
      </vt:variant>
      <vt:variant>
        <vt:i4>92</vt:i4>
      </vt:variant>
      <vt:variant>
        <vt:i4>0</vt:i4>
      </vt:variant>
      <vt:variant>
        <vt:i4>5</vt:i4>
      </vt:variant>
      <vt:variant>
        <vt:lpwstr/>
      </vt:variant>
      <vt:variant>
        <vt:lpwstr>_Toc204275786</vt:lpwstr>
      </vt:variant>
      <vt:variant>
        <vt:i4>1507382</vt:i4>
      </vt:variant>
      <vt:variant>
        <vt:i4>86</vt:i4>
      </vt:variant>
      <vt:variant>
        <vt:i4>0</vt:i4>
      </vt:variant>
      <vt:variant>
        <vt:i4>5</vt:i4>
      </vt:variant>
      <vt:variant>
        <vt:lpwstr/>
      </vt:variant>
      <vt:variant>
        <vt:lpwstr>_Toc204275775</vt:lpwstr>
      </vt:variant>
      <vt:variant>
        <vt:i4>1507382</vt:i4>
      </vt:variant>
      <vt:variant>
        <vt:i4>80</vt:i4>
      </vt:variant>
      <vt:variant>
        <vt:i4>0</vt:i4>
      </vt:variant>
      <vt:variant>
        <vt:i4>5</vt:i4>
      </vt:variant>
      <vt:variant>
        <vt:lpwstr/>
      </vt:variant>
      <vt:variant>
        <vt:lpwstr>_Toc204275774</vt:lpwstr>
      </vt:variant>
      <vt:variant>
        <vt:i4>1507382</vt:i4>
      </vt:variant>
      <vt:variant>
        <vt:i4>74</vt:i4>
      </vt:variant>
      <vt:variant>
        <vt:i4>0</vt:i4>
      </vt:variant>
      <vt:variant>
        <vt:i4>5</vt:i4>
      </vt:variant>
      <vt:variant>
        <vt:lpwstr/>
      </vt:variant>
      <vt:variant>
        <vt:lpwstr>_Toc204275773</vt:lpwstr>
      </vt:variant>
      <vt:variant>
        <vt:i4>1507382</vt:i4>
      </vt:variant>
      <vt:variant>
        <vt:i4>68</vt:i4>
      </vt:variant>
      <vt:variant>
        <vt:i4>0</vt:i4>
      </vt:variant>
      <vt:variant>
        <vt:i4>5</vt:i4>
      </vt:variant>
      <vt:variant>
        <vt:lpwstr/>
      </vt:variant>
      <vt:variant>
        <vt:lpwstr>_Toc204275772</vt:lpwstr>
      </vt:variant>
      <vt:variant>
        <vt:i4>1507382</vt:i4>
      </vt:variant>
      <vt:variant>
        <vt:i4>62</vt:i4>
      </vt:variant>
      <vt:variant>
        <vt:i4>0</vt:i4>
      </vt:variant>
      <vt:variant>
        <vt:i4>5</vt:i4>
      </vt:variant>
      <vt:variant>
        <vt:lpwstr/>
      </vt:variant>
      <vt:variant>
        <vt:lpwstr>_Toc204275771</vt:lpwstr>
      </vt:variant>
      <vt:variant>
        <vt:i4>1507382</vt:i4>
      </vt:variant>
      <vt:variant>
        <vt:i4>56</vt:i4>
      </vt:variant>
      <vt:variant>
        <vt:i4>0</vt:i4>
      </vt:variant>
      <vt:variant>
        <vt:i4>5</vt:i4>
      </vt:variant>
      <vt:variant>
        <vt:lpwstr/>
      </vt:variant>
      <vt:variant>
        <vt:lpwstr>_Toc204275770</vt:lpwstr>
      </vt:variant>
      <vt:variant>
        <vt:i4>1441846</vt:i4>
      </vt:variant>
      <vt:variant>
        <vt:i4>50</vt:i4>
      </vt:variant>
      <vt:variant>
        <vt:i4>0</vt:i4>
      </vt:variant>
      <vt:variant>
        <vt:i4>5</vt:i4>
      </vt:variant>
      <vt:variant>
        <vt:lpwstr/>
      </vt:variant>
      <vt:variant>
        <vt:lpwstr>_Toc204275769</vt:lpwstr>
      </vt:variant>
      <vt:variant>
        <vt:i4>1441846</vt:i4>
      </vt:variant>
      <vt:variant>
        <vt:i4>44</vt:i4>
      </vt:variant>
      <vt:variant>
        <vt:i4>0</vt:i4>
      </vt:variant>
      <vt:variant>
        <vt:i4>5</vt:i4>
      </vt:variant>
      <vt:variant>
        <vt:lpwstr/>
      </vt:variant>
      <vt:variant>
        <vt:lpwstr>_Toc204275768</vt:lpwstr>
      </vt:variant>
      <vt:variant>
        <vt:i4>1441846</vt:i4>
      </vt:variant>
      <vt:variant>
        <vt:i4>38</vt:i4>
      </vt:variant>
      <vt:variant>
        <vt:i4>0</vt:i4>
      </vt:variant>
      <vt:variant>
        <vt:i4>5</vt:i4>
      </vt:variant>
      <vt:variant>
        <vt:lpwstr/>
      </vt:variant>
      <vt:variant>
        <vt:lpwstr>_Toc204275767</vt:lpwstr>
      </vt:variant>
      <vt:variant>
        <vt:i4>1441846</vt:i4>
      </vt:variant>
      <vt:variant>
        <vt:i4>32</vt:i4>
      </vt:variant>
      <vt:variant>
        <vt:i4>0</vt:i4>
      </vt:variant>
      <vt:variant>
        <vt:i4>5</vt:i4>
      </vt:variant>
      <vt:variant>
        <vt:lpwstr/>
      </vt:variant>
      <vt:variant>
        <vt:lpwstr>_Toc204275766</vt:lpwstr>
      </vt:variant>
      <vt:variant>
        <vt:i4>1441846</vt:i4>
      </vt:variant>
      <vt:variant>
        <vt:i4>26</vt:i4>
      </vt:variant>
      <vt:variant>
        <vt:i4>0</vt:i4>
      </vt:variant>
      <vt:variant>
        <vt:i4>5</vt:i4>
      </vt:variant>
      <vt:variant>
        <vt:lpwstr/>
      </vt:variant>
      <vt:variant>
        <vt:lpwstr>_Toc204275765</vt:lpwstr>
      </vt:variant>
      <vt:variant>
        <vt:i4>1441846</vt:i4>
      </vt:variant>
      <vt:variant>
        <vt:i4>20</vt:i4>
      </vt:variant>
      <vt:variant>
        <vt:i4>0</vt:i4>
      </vt:variant>
      <vt:variant>
        <vt:i4>5</vt:i4>
      </vt:variant>
      <vt:variant>
        <vt:lpwstr/>
      </vt:variant>
      <vt:variant>
        <vt:lpwstr>_Toc204275764</vt:lpwstr>
      </vt:variant>
      <vt:variant>
        <vt:i4>1441846</vt:i4>
      </vt:variant>
      <vt:variant>
        <vt:i4>14</vt:i4>
      </vt:variant>
      <vt:variant>
        <vt:i4>0</vt:i4>
      </vt:variant>
      <vt:variant>
        <vt:i4>5</vt:i4>
      </vt:variant>
      <vt:variant>
        <vt:lpwstr/>
      </vt:variant>
      <vt:variant>
        <vt:lpwstr>_Toc204275763</vt:lpwstr>
      </vt:variant>
      <vt:variant>
        <vt:i4>1441846</vt:i4>
      </vt:variant>
      <vt:variant>
        <vt:i4>8</vt:i4>
      </vt:variant>
      <vt:variant>
        <vt:i4>0</vt:i4>
      </vt:variant>
      <vt:variant>
        <vt:i4>5</vt:i4>
      </vt:variant>
      <vt:variant>
        <vt:lpwstr/>
      </vt:variant>
      <vt:variant>
        <vt:lpwstr>_Toc204275761</vt:lpwstr>
      </vt:variant>
      <vt:variant>
        <vt:i4>1441846</vt:i4>
      </vt:variant>
      <vt:variant>
        <vt:i4>2</vt:i4>
      </vt:variant>
      <vt:variant>
        <vt:i4>0</vt:i4>
      </vt:variant>
      <vt:variant>
        <vt:i4>5</vt:i4>
      </vt:variant>
      <vt:variant>
        <vt:lpwstr/>
      </vt:variant>
      <vt:variant>
        <vt:lpwstr>_Toc204275760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Rummenigue Farias Lima</dc:creator>
  <cp:keywords/>
  <dc:description/>
  <cp:lastModifiedBy>Edmar de Alencar Silva</cp:lastModifiedBy>
  <cp:revision>499</cp:revision>
  <cp:lastPrinted>2025-08-04T22:24:00Z</cp:lastPrinted>
  <dcterms:created xsi:type="dcterms:W3CDTF">2025-02-13T20:32:00Z</dcterms:created>
  <dcterms:modified xsi:type="dcterms:W3CDTF">2025-08-04T22:26:00Z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c767d2-732a-4924-9cd7-80a15a296575_Enabled">
    <vt:lpwstr>true</vt:lpwstr>
  </property>
  <property fmtid="{D5CDD505-2E9C-101B-9397-08002B2CF9AE}" pid="3" name="MSIP_Label_bdc767d2-732a-4924-9cd7-80a15a296575_SetDate">
    <vt:lpwstr>2024-02-02T16:55:27Z</vt:lpwstr>
  </property>
  <property fmtid="{D5CDD505-2E9C-101B-9397-08002B2CF9AE}" pid="4" name="MSIP_Label_bdc767d2-732a-4924-9cd7-80a15a296575_Method">
    <vt:lpwstr>Privileged</vt:lpwstr>
  </property>
  <property fmtid="{D5CDD505-2E9C-101B-9397-08002B2CF9AE}" pid="5" name="MSIP_Label_bdc767d2-732a-4924-9cd7-80a15a296575_Name">
    <vt:lpwstr>bdc767d2-732a-4924-9cd7-80a15a296575</vt:lpwstr>
  </property>
  <property fmtid="{D5CDD505-2E9C-101B-9397-08002B2CF9AE}" pid="6" name="MSIP_Label_bdc767d2-732a-4924-9cd7-80a15a296575_SiteId">
    <vt:lpwstr>ea0c2907-38d2-4181-8750-b0b190b60443</vt:lpwstr>
  </property>
  <property fmtid="{D5CDD505-2E9C-101B-9397-08002B2CF9AE}" pid="7" name="MSIP_Label_bdc767d2-732a-4924-9cd7-80a15a296575_ActionId">
    <vt:lpwstr>ef314bd6-4042-4a91-ac12-82992cab098e</vt:lpwstr>
  </property>
  <property fmtid="{D5CDD505-2E9C-101B-9397-08002B2CF9AE}" pid="8" name="MSIP_Label_bdc767d2-732a-4924-9cd7-80a15a296575_ContentBits">
    <vt:lpwstr>1</vt:lpwstr>
  </property>
</Properties>
</file>